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CBC58" w14:textId="77777777" w:rsidR="00420682" w:rsidRPr="009C7BAA" w:rsidRDefault="00420682" w:rsidP="00842E1F">
      <w:pPr>
        <w:spacing w:after="0" w:line="240" w:lineRule="auto"/>
        <w:ind w:firstLine="284"/>
        <w:jc w:val="center"/>
        <w:rPr>
          <w:rFonts w:ascii="Garamond" w:hAnsi="Garamond" w:cs="Times New Roman"/>
          <w:b/>
          <w:sz w:val="24"/>
          <w:szCs w:val="24"/>
        </w:rPr>
      </w:pPr>
      <w:r w:rsidRPr="009C7BAA">
        <w:rPr>
          <w:rFonts w:ascii="Garamond" w:hAnsi="Garamond" w:cs="Times New Roman"/>
          <w:b/>
          <w:sz w:val="24"/>
          <w:szCs w:val="24"/>
        </w:rPr>
        <w:t>LIGJ</w:t>
      </w:r>
    </w:p>
    <w:p w14:paraId="773CBC5A" w14:textId="77777777" w:rsidR="00420682" w:rsidRPr="009C7BAA" w:rsidRDefault="002009A1" w:rsidP="00842E1F">
      <w:pPr>
        <w:spacing w:after="0" w:line="240" w:lineRule="auto"/>
        <w:ind w:firstLine="284"/>
        <w:jc w:val="center"/>
        <w:rPr>
          <w:rFonts w:ascii="Garamond" w:hAnsi="Garamond" w:cs="Times New Roman"/>
          <w:b/>
          <w:sz w:val="24"/>
          <w:szCs w:val="24"/>
        </w:rPr>
      </w:pPr>
      <w:r w:rsidRPr="009C7BAA">
        <w:rPr>
          <w:rFonts w:ascii="Garamond" w:hAnsi="Garamond" w:cs="Times New Roman"/>
          <w:b/>
          <w:sz w:val="24"/>
          <w:szCs w:val="24"/>
        </w:rPr>
        <w:t xml:space="preserve">Nr. </w:t>
      </w:r>
      <w:r w:rsidR="006F1271" w:rsidRPr="009C7BAA">
        <w:rPr>
          <w:rFonts w:ascii="Garamond" w:hAnsi="Garamond" w:cs="Times New Roman"/>
          <w:b/>
          <w:sz w:val="24"/>
          <w:szCs w:val="24"/>
        </w:rPr>
        <w:t>99</w:t>
      </w:r>
      <w:r w:rsidR="00B8668D" w:rsidRPr="009C7BAA">
        <w:rPr>
          <w:rFonts w:ascii="Garamond" w:hAnsi="Garamond" w:cs="Times New Roman"/>
          <w:b/>
          <w:sz w:val="24"/>
          <w:szCs w:val="24"/>
        </w:rPr>
        <w:t>/2021</w:t>
      </w:r>
    </w:p>
    <w:p w14:paraId="773CBC5B" w14:textId="77777777" w:rsidR="00976A3C" w:rsidRPr="009C7BAA" w:rsidRDefault="00976A3C" w:rsidP="00842E1F">
      <w:pPr>
        <w:spacing w:after="0" w:line="240" w:lineRule="auto"/>
        <w:ind w:firstLine="284"/>
        <w:jc w:val="both"/>
        <w:rPr>
          <w:rFonts w:ascii="Garamond" w:hAnsi="Garamond" w:cs="Times New Roman"/>
          <w:bCs/>
          <w:sz w:val="24"/>
          <w:szCs w:val="24"/>
        </w:rPr>
      </w:pPr>
    </w:p>
    <w:p w14:paraId="773CBC5C" w14:textId="1D4E06A3" w:rsidR="00EF7883" w:rsidRPr="009C7BAA" w:rsidRDefault="000F2833" w:rsidP="00842E1F">
      <w:pPr>
        <w:spacing w:after="0" w:line="240" w:lineRule="auto"/>
        <w:ind w:firstLine="284"/>
        <w:jc w:val="center"/>
        <w:rPr>
          <w:rFonts w:ascii="Garamond" w:hAnsi="Garamond" w:cs="Times New Roman"/>
          <w:b/>
          <w:bCs/>
          <w:sz w:val="24"/>
          <w:szCs w:val="24"/>
        </w:rPr>
      </w:pPr>
      <w:r w:rsidRPr="009C7BAA">
        <w:rPr>
          <w:rFonts w:ascii="Garamond" w:hAnsi="Garamond" w:cs="Times New Roman"/>
          <w:b/>
          <w:bCs/>
          <w:sz w:val="24"/>
          <w:szCs w:val="24"/>
        </w:rPr>
        <w:t>PËR RATIFIKIMIN E VENDIMIT TË KOMITETIT TË PËRBASHKËT EFTA-SHQIPËRI NR.</w:t>
      </w:r>
      <w:r w:rsidR="005B2ECD" w:rsidRPr="009C7BAA">
        <w:rPr>
          <w:rFonts w:ascii="Garamond" w:hAnsi="Garamond" w:cs="Times New Roman"/>
          <w:b/>
          <w:bCs/>
          <w:sz w:val="24"/>
          <w:szCs w:val="24"/>
        </w:rPr>
        <w:t xml:space="preserve"> </w:t>
      </w:r>
      <w:r w:rsidRPr="009C7BAA">
        <w:rPr>
          <w:rFonts w:ascii="Garamond" w:hAnsi="Garamond" w:cs="Times New Roman"/>
          <w:b/>
          <w:bCs/>
          <w:sz w:val="24"/>
          <w:szCs w:val="24"/>
        </w:rPr>
        <w:t>1 I VITIT 2021, MIRATUAR MË 24.6.2021,</w:t>
      </w:r>
      <w:r w:rsidR="00CD3F3A" w:rsidRPr="009C7BAA">
        <w:rPr>
          <w:rFonts w:ascii="Garamond" w:hAnsi="Garamond" w:cs="Times New Roman"/>
          <w:b/>
          <w:bCs/>
          <w:sz w:val="24"/>
          <w:szCs w:val="24"/>
        </w:rPr>
        <w:t xml:space="preserve"> </w:t>
      </w:r>
      <w:r w:rsidRPr="009C7BAA">
        <w:rPr>
          <w:rFonts w:ascii="Garamond" w:hAnsi="Garamond" w:cs="Times New Roman"/>
          <w:b/>
          <w:bCs/>
          <w:sz w:val="24"/>
          <w:szCs w:val="24"/>
        </w:rPr>
        <w:t xml:space="preserve">PËR NDRYSHIMIN </w:t>
      </w:r>
    </w:p>
    <w:p w14:paraId="773CBC5D" w14:textId="73D0C003" w:rsidR="000F2833" w:rsidRDefault="000F2833" w:rsidP="00842E1F">
      <w:pPr>
        <w:spacing w:after="0" w:line="240" w:lineRule="auto"/>
        <w:ind w:firstLine="284"/>
        <w:jc w:val="center"/>
        <w:rPr>
          <w:rFonts w:ascii="Garamond" w:hAnsi="Garamond" w:cs="Times New Roman"/>
          <w:b/>
          <w:bCs/>
          <w:sz w:val="24"/>
          <w:szCs w:val="24"/>
        </w:rPr>
      </w:pPr>
      <w:r w:rsidRPr="009C7BAA">
        <w:rPr>
          <w:rFonts w:ascii="Garamond" w:hAnsi="Garamond" w:cs="Times New Roman"/>
          <w:b/>
          <w:bCs/>
          <w:sz w:val="24"/>
          <w:szCs w:val="24"/>
        </w:rPr>
        <w:t>E PROTOKOLLIT B TË MARRËVESHJES SË TREGTISË SË LIRË NDËRMJET SHTETEVE TË EFTA-</w:t>
      </w:r>
      <w:r w:rsidR="005B2ECD" w:rsidRPr="009C7BAA">
        <w:rPr>
          <w:rFonts w:ascii="Garamond" w:hAnsi="Garamond" w:cs="Times New Roman"/>
          <w:b/>
          <w:bCs/>
          <w:sz w:val="24"/>
          <w:szCs w:val="24"/>
        </w:rPr>
        <w:t>s</w:t>
      </w:r>
      <w:r w:rsidR="00CD3F3A" w:rsidRPr="009C7BAA">
        <w:rPr>
          <w:rFonts w:ascii="Garamond" w:hAnsi="Garamond" w:cs="Times New Roman"/>
          <w:b/>
          <w:bCs/>
          <w:sz w:val="24"/>
          <w:szCs w:val="24"/>
        </w:rPr>
        <w:t xml:space="preserve"> </w:t>
      </w:r>
      <w:r w:rsidR="006F1271" w:rsidRPr="009C7BAA">
        <w:rPr>
          <w:rFonts w:ascii="Garamond" w:hAnsi="Garamond" w:cs="Times New Roman"/>
          <w:b/>
          <w:bCs/>
          <w:sz w:val="24"/>
          <w:szCs w:val="24"/>
        </w:rPr>
        <w:t>DHE REPUBLIKËS SË SHQIPËRISË</w:t>
      </w:r>
      <w:r w:rsidR="00544081" w:rsidRPr="009C7BAA">
        <w:rPr>
          <w:rFonts w:ascii="Garamond" w:hAnsi="Garamond" w:cs="Times New Roman"/>
          <w:b/>
          <w:bCs/>
          <w:sz w:val="24"/>
          <w:szCs w:val="24"/>
        </w:rPr>
        <w:t>,</w:t>
      </w:r>
      <w:r w:rsidR="006F1271" w:rsidRPr="009C7BAA">
        <w:rPr>
          <w:rFonts w:ascii="Garamond" w:hAnsi="Garamond" w:cs="Times New Roman"/>
          <w:b/>
          <w:bCs/>
          <w:sz w:val="24"/>
          <w:szCs w:val="24"/>
        </w:rPr>
        <w:t xml:space="preserve"> </w:t>
      </w:r>
      <w:r w:rsidRPr="009C7BAA">
        <w:rPr>
          <w:rFonts w:ascii="Garamond" w:hAnsi="Garamond" w:cs="Times New Roman"/>
          <w:b/>
          <w:bCs/>
          <w:sz w:val="24"/>
          <w:szCs w:val="24"/>
        </w:rPr>
        <w:t>LIDHUR ME PËRKUFIZIMIN</w:t>
      </w:r>
      <w:r w:rsidR="00CD3F3A" w:rsidRPr="009C7BAA">
        <w:rPr>
          <w:rFonts w:ascii="Garamond" w:hAnsi="Garamond" w:cs="Times New Roman"/>
          <w:b/>
          <w:bCs/>
          <w:sz w:val="24"/>
          <w:szCs w:val="24"/>
        </w:rPr>
        <w:t xml:space="preserve"> </w:t>
      </w:r>
      <w:r w:rsidRPr="009C7BAA">
        <w:rPr>
          <w:rFonts w:ascii="Garamond" w:hAnsi="Garamond" w:cs="Times New Roman"/>
          <w:b/>
          <w:bCs/>
          <w:sz w:val="24"/>
          <w:szCs w:val="24"/>
        </w:rPr>
        <w:t xml:space="preserve">E KONCEPTIT TË </w:t>
      </w:r>
      <w:r w:rsidR="00AC4AF4">
        <w:rPr>
          <w:rFonts w:ascii="Garamond" w:hAnsi="Garamond" w:cs="Times New Roman"/>
          <w:b/>
          <w:bCs/>
          <w:sz w:val="24"/>
          <w:szCs w:val="24"/>
        </w:rPr>
        <w:t>“</w:t>
      </w:r>
      <w:r w:rsidRPr="009C7BAA">
        <w:rPr>
          <w:rFonts w:ascii="Garamond" w:hAnsi="Garamond" w:cs="Times New Roman"/>
          <w:b/>
          <w:bCs/>
          <w:sz w:val="24"/>
          <w:szCs w:val="24"/>
        </w:rPr>
        <w:t>PRODUKTEVE ORIGJINUESE</w:t>
      </w:r>
      <w:r w:rsidR="00AC4AF4">
        <w:rPr>
          <w:rFonts w:ascii="Garamond" w:hAnsi="Garamond" w:cs="Times New Roman"/>
          <w:b/>
          <w:bCs/>
          <w:sz w:val="24"/>
          <w:szCs w:val="24"/>
        </w:rPr>
        <w:t>”</w:t>
      </w:r>
      <w:r w:rsidRPr="009C7BAA">
        <w:rPr>
          <w:rFonts w:ascii="Garamond" w:hAnsi="Garamond" w:cs="Times New Roman"/>
          <w:b/>
          <w:bCs/>
          <w:sz w:val="24"/>
          <w:szCs w:val="24"/>
        </w:rPr>
        <w:t xml:space="preserve"> DHE METODAT E BASHKËPUNIMIT ADMINISTRATIV, DHE NDRYSHIM</w:t>
      </w:r>
      <w:r w:rsidR="006F1271" w:rsidRPr="009C7BAA">
        <w:rPr>
          <w:rFonts w:ascii="Garamond" w:hAnsi="Garamond" w:cs="Times New Roman"/>
          <w:b/>
          <w:bCs/>
          <w:sz w:val="24"/>
          <w:szCs w:val="24"/>
        </w:rPr>
        <w:t>I I MARRËVESHJEVE PËR BUJQËSINË</w:t>
      </w:r>
      <w:r w:rsidRPr="009C7BAA">
        <w:rPr>
          <w:rFonts w:ascii="Garamond" w:hAnsi="Garamond" w:cs="Times New Roman"/>
          <w:b/>
          <w:bCs/>
          <w:sz w:val="24"/>
          <w:szCs w:val="24"/>
        </w:rPr>
        <w:t xml:space="preserve"> NDËRMJET REPUBLIKËS SË SHQIPËRISË DHE KONFEDERATËS SË ZVICRËS,</w:t>
      </w:r>
      <w:r w:rsidR="00CD3F3A" w:rsidRPr="009C7BAA">
        <w:rPr>
          <w:rFonts w:ascii="Garamond" w:hAnsi="Garamond" w:cs="Times New Roman"/>
          <w:b/>
          <w:bCs/>
          <w:sz w:val="24"/>
          <w:szCs w:val="24"/>
        </w:rPr>
        <w:t xml:space="preserve"> </w:t>
      </w:r>
      <w:r w:rsidRPr="009C7BAA">
        <w:rPr>
          <w:rFonts w:ascii="Garamond" w:hAnsi="Garamond" w:cs="Times New Roman"/>
          <w:b/>
          <w:bCs/>
          <w:sz w:val="24"/>
          <w:szCs w:val="24"/>
        </w:rPr>
        <w:t xml:space="preserve">DHE REPUBLIKËS SË SHQIPËRISË E REPUBLIKËS SË ISLANDËS, </w:t>
      </w:r>
      <w:r w:rsidR="00920E17" w:rsidRPr="00920E17">
        <w:rPr>
          <w:rFonts w:ascii="Garamond" w:hAnsi="Garamond" w:cs="Times New Roman"/>
          <w:b/>
          <w:bCs/>
          <w:sz w:val="24"/>
          <w:szCs w:val="24"/>
        </w:rPr>
        <w:t>SI DHE REPUBLIKËS SË SHQIPËRISË DHE MBRETËRISË SË NORVEGJISË,</w:t>
      </w:r>
      <w:r w:rsidR="00920E17">
        <w:rPr>
          <w:rFonts w:ascii="Garamond" w:hAnsi="Garamond" w:cs="Times New Roman"/>
          <w:b/>
          <w:bCs/>
          <w:sz w:val="24"/>
          <w:szCs w:val="24"/>
        </w:rPr>
        <w:t xml:space="preserve"> </w:t>
      </w:r>
      <w:r w:rsidR="00920E17" w:rsidRPr="009C7BAA">
        <w:rPr>
          <w:rFonts w:ascii="Garamond" w:hAnsi="Garamond" w:cs="Times New Roman"/>
          <w:b/>
          <w:bCs/>
          <w:sz w:val="24"/>
          <w:szCs w:val="24"/>
        </w:rPr>
        <w:t>SI</w:t>
      </w:r>
      <w:r w:rsidRPr="009C7BAA">
        <w:rPr>
          <w:rFonts w:ascii="Garamond" w:hAnsi="Garamond" w:cs="Times New Roman"/>
          <w:b/>
          <w:bCs/>
          <w:sz w:val="24"/>
          <w:szCs w:val="24"/>
        </w:rPr>
        <w:t xml:space="preserve"> PJESË PËRBËRËSE TË SAJ</w:t>
      </w:r>
    </w:p>
    <w:p w14:paraId="15A6B9C8" w14:textId="56739E19" w:rsidR="00920E17" w:rsidRPr="00920E17" w:rsidRDefault="00920E17" w:rsidP="00842E1F">
      <w:pPr>
        <w:spacing w:after="0" w:line="240" w:lineRule="auto"/>
        <w:ind w:firstLine="284"/>
        <w:jc w:val="center"/>
        <w:rPr>
          <w:rFonts w:ascii="Garamond" w:hAnsi="Garamond" w:cs="Times New Roman"/>
          <w:bCs/>
          <w:i/>
          <w:sz w:val="24"/>
          <w:szCs w:val="24"/>
        </w:rPr>
      </w:pPr>
      <w:r w:rsidRPr="00920E17">
        <w:rPr>
          <w:rFonts w:ascii="Garamond" w:hAnsi="Garamond" w:cs="Times New Roman"/>
          <w:bCs/>
          <w:i/>
          <w:sz w:val="24"/>
          <w:szCs w:val="24"/>
        </w:rPr>
        <w:t>(ndryshuar me ligjin nr. 122/2021, datë 9.12.2021)</w:t>
      </w:r>
    </w:p>
    <w:p w14:paraId="773CBC5E" w14:textId="77777777" w:rsidR="000F2833" w:rsidRPr="009C7BAA" w:rsidRDefault="000F2833" w:rsidP="00842E1F">
      <w:pPr>
        <w:spacing w:after="0" w:line="240" w:lineRule="auto"/>
        <w:ind w:firstLine="284"/>
        <w:jc w:val="both"/>
        <w:rPr>
          <w:rFonts w:ascii="Garamond" w:hAnsi="Garamond" w:cs="Times New Roman"/>
          <w:bCs/>
          <w:sz w:val="24"/>
          <w:szCs w:val="24"/>
        </w:rPr>
      </w:pPr>
    </w:p>
    <w:p w14:paraId="773CBC5F" w14:textId="77777777" w:rsidR="000F2833" w:rsidRPr="009C7BAA" w:rsidRDefault="000F2833" w:rsidP="00842E1F">
      <w:pPr>
        <w:spacing w:after="0" w:line="240" w:lineRule="auto"/>
        <w:ind w:firstLine="284"/>
        <w:jc w:val="both"/>
        <w:rPr>
          <w:rFonts w:ascii="Garamond" w:hAnsi="Garamond" w:cs="Times New Roman"/>
          <w:bCs/>
          <w:sz w:val="24"/>
          <w:szCs w:val="24"/>
        </w:rPr>
      </w:pPr>
      <w:r w:rsidRPr="009C7BAA">
        <w:rPr>
          <w:rFonts w:ascii="Garamond" w:hAnsi="Garamond" w:cs="Times New Roman"/>
          <w:bCs/>
          <w:sz w:val="24"/>
          <w:szCs w:val="24"/>
        </w:rPr>
        <w:t>Në mbështetje të</w:t>
      </w:r>
      <w:r w:rsidR="006F1271" w:rsidRPr="009C7BAA">
        <w:rPr>
          <w:rFonts w:ascii="Garamond" w:hAnsi="Garamond" w:cs="Times New Roman"/>
          <w:bCs/>
          <w:sz w:val="24"/>
          <w:szCs w:val="24"/>
        </w:rPr>
        <w:t xml:space="preserve"> neneve 78, 83, pika 2, dhe 121</w:t>
      </w:r>
      <w:r w:rsidRPr="009C7BAA">
        <w:rPr>
          <w:rFonts w:ascii="Garamond" w:hAnsi="Garamond" w:cs="Times New Roman"/>
          <w:bCs/>
          <w:sz w:val="24"/>
          <w:szCs w:val="24"/>
        </w:rPr>
        <w:t xml:space="preserve"> të Kushtetutës, me propozimin e Këshillit të Ministrave, </w:t>
      </w:r>
    </w:p>
    <w:p w14:paraId="1BE43343" w14:textId="77777777" w:rsidR="001D0A87" w:rsidRPr="009C7BAA" w:rsidRDefault="001D0A87" w:rsidP="00842E1F">
      <w:pPr>
        <w:spacing w:after="0" w:line="240" w:lineRule="auto"/>
        <w:ind w:firstLine="284"/>
        <w:jc w:val="center"/>
        <w:rPr>
          <w:rFonts w:ascii="Garamond" w:hAnsi="Garamond" w:cs="Times New Roman"/>
          <w:bCs/>
          <w:sz w:val="24"/>
          <w:szCs w:val="24"/>
        </w:rPr>
      </w:pPr>
    </w:p>
    <w:p w14:paraId="773CBC61" w14:textId="49C1F4C7" w:rsidR="000F2833" w:rsidRPr="009C7BAA" w:rsidRDefault="000F2833" w:rsidP="00842E1F">
      <w:pPr>
        <w:spacing w:after="0" w:line="240" w:lineRule="auto"/>
        <w:ind w:firstLine="284"/>
        <w:jc w:val="center"/>
        <w:rPr>
          <w:rFonts w:ascii="Garamond" w:hAnsi="Garamond" w:cs="Times New Roman"/>
          <w:bCs/>
          <w:sz w:val="24"/>
          <w:szCs w:val="24"/>
        </w:rPr>
      </w:pPr>
      <w:r w:rsidRPr="009C7BAA">
        <w:rPr>
          <w:rFonts w:ascii="Garamond" w:hAnsi="Garamond" w:cs="Times New Roman"/>
          <w:bCs/>
          <w:sz w:val="24"/>
          <w:szCs w:val="24"/>
        </w:rPr>
        <w:t>KUVENDI</w:t>
      </w:r>
    </w:p>
    <w:p w14:paraId="773CBC63" w14:textId="77777777" w:rsidR="000F2833" w:rsidRPr="009C7BAA" w:rsidRDefault="000F2833" w:rsidP="00842E1F">
      <w:pPr>
        <w:spacing w:after="0" w:line="240" w:lineRule="auto"/>
        <w:ind w:firstLine="284"/>
        <w:jc w:val="center"/>
        <w:rPr>
          <w:rFonts w:ascii="Garamond" w:hAnsi="Garamond" w:cs="Times New Roman"/>
          <w:bCs/>
          <w:sz w:val="24"/>
          <w:szCs w:val="24"/>
        </w:rPr>
      </w:pPr>
      <w:r w:rsidRPr="009C7BAA">
        <w:rPr>
          <w:rFonts w:ascii="Garamond" w:hAnsi="Garamond" w:cs="Times New Roman"/>
          <w:bCs/>
          <w:sz w:val="24"/>
          <w:szCs w:val="24"/>
        </w:rPr>
        <w:t>I REPUBLIKËS SË SHQIPËRISË</w:t>
      </w:r>
    </w:p>
    <w:p w14:paraId="773CBC64" w14:textId="77777777" w:rsidR="000F2833" w:rsidRPr="009C7BAA" w:rsidRDefault="000F2833" w:rsidP="00842E1F">
      <w:pPr>
        <w:spacing w:after="0" w:line="240" w:lineRule="auto"/>
        <w:ind w:firstLine="284"/>
        <w:jc w:val="center"/>
        <w:rPr>
          <w:rFonts w:ascii="Garamond" w:hAnsi="Garamond" w:cs="Times New Roman"/>
          <w:bCs/>
          <w:sz w:val="24"/>
          <w:szCs w:val="24"/>
        </w:rPr>
      </w:pPr>
    </w:p>
    <w:p w14:paraId="773CBC65" w14:textId="5A9C3E99" w:rsidR="000F2833" w:rsidRPr="009C7BAA" w:rsidRDefault="008646C2" w:rsidP="00842E1F">
      <w:pPr>
        <w:spacing w:after="0" w:line="240" w:lineRule="auto"/>
        <w:ind w:firstLine="284"/>
        <w:jc w:val="center"/>
        <w:rPr>
          <w:rFonts w:ascii="Garamond" w:hAnsi="Garamond" w:cs="Times New Roman"/>
          <w:bCs/>
          <w:sz w:val="24"/>
          <w:szCs w:val="24"/>
        </w:rPr>
      </w:pPr>
      <w:r w:rsidRPr="009C7BAA">
        <w:rPr>
          <w:rFonts w:ascii="Garamond" w:hAnsi="Garamond" w:cs="Times New Roman"/>
          <w:bCs/>
          <w:sz w:val="24"/>
          <w:szCs w:val="24"/>
        </w:rPr>
        <w:t>VENDOS</w:t>
      </w:r>
      <w:r w:rsidR="000F2833" w:rsidRPr="009C7BAA">
        <w:rPr>
          <w:rFonts w:ascii="Garamond" w:hAnsi="Garamond" w:cs="Times New Roman"/>
          <w:bCs/>
          <w:sz w:val="24"/>
          <w:szCs w:val="24"/>
        </w:rPr>
        <w:t>I:</w:t>
      </w:r>
    </w:p>
    <w:p w14:paraId="773CBC66" w14:textId="77777777" w:rsidR="000F2833" w:rsidRPr="009C7BAA" w:rsidRDefault="000F2833" w:rsidP="00842E1F">
      <w:pPr>
        <w:spacing w:after="0" w:line="240" w:lineRule="auto"/>
        <w:ind w:firstLine="284"/>
        <w:jc w:val="both"/>
        <w:rPr>
          <w:rFonts w:ascii="Garamond" w:hAnsi="Garamond" w:cs="Times New Roman"/>
          <w:bCs/>
          <w:sz w:val="24"/>
          <w:szCs w:val="24"/>
        </w:rPr>
      </w:pPr>
    </w:p>
    <w:p w14:paraId="773CBC67" w14:textId="77777777" w:rsidR="000F2833" w:rsidRPr="009C7BAA" w:rsidRDefault="000F2833" w:rsidP="00842E1F">
      <w:pPr>
        <w:spacing w:after="0" w:line="240" w:lineRule="auto"/>
        <w:ind w:firstLine="284"/>
        <w:jc w:val="center"/>
        <w:rPr>
          <w:rFonts w:ascii="Garamond" w:hAnsi="Garamond" w:cs="Times New Roman"/>
          <w:bCs/>
          <w:sz w:val="24"/>
          <w:szCs w:val="24"/>
        </w:rPr>
      </w:pPr>
      <w:r w:rsidRPr="009C7BAA">
        <w:rPr>
          <w:rFonts w:ascii="Garamond" w:hAnsi="Garamond" w:cs="Times New Roman"/>
          <w:bCs/>
          <w:sz w:val="24"/>
          <w:szCs w:val="24"/>
        </w:rPr>
        <w:t>Neni 1</w:t>
      </w:r>
    </w:p>
    <w:p w14:paraId="773CBC68" w14:textId="77777777" w:rsidR="000F2833" w:rsidRPr="009C7BAA" w:rsidRDefault="000F2833" w:rsidP="00842E1F">
      <w:pPr>
        <w:spacing w:after="0" w:line="240" w:lineRule="auto"/>
        <w:ind w:firstLine="284"/>
        <w:jc w:val="both"/>
        <w:rPr>
          <w:rFonts w:ascii="Garamond" w:hAnsi="Garamond" w:cs="Times New Roman"/>
          <w:bCs/>
          <w:sz w:val="24"/>
          <w:szCs w:val="24"/>
        </w:rPr>
      </w:pPr>
    </w:p>
    <w:p w14:paraId="773CBC69" w14:textId="78FFBBF8" w:rsidR="000F2833" w:rsidRPr="009C7BAA" w:rsidRDefault="000F2833" w:rsidP="00842E1F">
      <w:pPr>
        <w:pStyle w:val="TEKSTIIII"/>
      </w:pPr>
      <w:r w:rsidRPr="009C7BAA">
        <w:t>Ratifikohet vendimi i Komitetit të Përbashkët EFTA-Shqipëri nr.</w:t>
      </w:r>
      <w:r w:rsidR="006F1271" w:rsidRPr="009C7BAA">
        <w:t xml:space="preserve"> </w:t>
      </w:r>
      <w:r w:rsidRPr="009C7BAA">
        <w:t>1 i vitit 2021, miratuar më 24.6.2021, për ndryshimin e protokollit B të m</w:t>
      </w:r>
      <w:r w:rsidR="006F1271" w:rsidRPr="009C7BAA">
        <w:t>arrëveshjes së tregtisë së lirë</w:t>
      </w:r>
      <w:r w:rsidRPr="009C7BAA">
        <w:t xml:space="preserve"> ndërmjet shteteve të EFTA</w:t>
      </w:r>
      <w:r w:rsidR="006F1271" w:rsidRPr="009C7BAA">
        <w:t>-s dhe Republikës së Shqipërisë</w:t>
      </w:r>
      <w:r w:rsidRPr="009C7BAA">
        <w:t xml:space="preserve"> lidhur me përkufizimin e konceptit të </w:t>
      </w:r>
      <w:r w:rsidR="00AC4AF4">
        <w:t>“</w:t>
      </w:r>
      <w:r w:rsidRPr="009C7BAA">
        <w:t>produkteve origjinuese</w:t>
      </w:r>
      <w:r w:rsidR="00AC4AF4">
        <w:t>”</w:t>
      </w:r>
      <w:r w:rsidRPr="009C7BAA">
        <w:t xml:space="preserve"> dhe metodat e bashkëpunimit administrativ, dhe ndryshim</w:t>
      </w:r>
      <w:r w:rsidR="006F1271" w:rsidRPr="009C7BAA">
        <w:t>i i marrëveshjeve për bujqësinë</w:t>
      </w:r>
      <w:r w:rsidRPr="009C7BAA">
        <w:t xml:space="preserve"> ndërmjet Republikës së Shqipërisë dhe Konfederatës së Zvicrës, dhe Republikës së Shqipërisë e Republikës së Islandës, </w:t>
      </w:r>
      <w:r w:rsidR="00920E17" w:rsidRPr="00920E17">
        <w:rPr>
          <w:i/>
        </w:rPr>
        <w:t xml:space="preserve">si dhe Republikës së Shqipërisë dhe Mbretërisë së Norvegjisë, </w:t>
      </w:r>
      <w:r w:rsidRPr="00920E17">
        <w:rPr>
          <w:i/>
        </w:rPr>
        <w:t>si pjesë përbërëse të saj</w:t>
      </w:r>
      <w:r w:rsidR="00AC4AF4" w:rsidRPr="00920E17">
        <w:rPr>
          <w:i/>
        </w:rPr>
        <w:t>”</w:t>
      </w:r>
      <w:r w:rsidRPr="00920E17">
        <w:rPr>
          <w:i/>
        </w:rPr>
        <w:t>,</w:t>
      </w:r>
      <w:r w:rsidRPr="009C7BAA">
        <w:t xml:space="preserve"> sipas tekstit që i bashkëlidhet këtij ligji.</w:t>
      </w:r>
    </w:p>
    <w:p w14:paraId="4D25CC46" w14:textId="77777777" w:rsidR="00B146B9" w:rsidRDefault="00B146B9" w:rsidP="00842E1F">
      <w:pPr>
        <w:spacing w:after="0" w:line="240" w:lineRule="auto"/>
        <w:ind w:firstLine="284"/>
        <w:jc w:val="center"/>
        <w:rPr>
          <w:rFonts w:ascii="Garamond" w:hAnsi="Garamond" w:cs="Times New Roman"/>
          <w:bCs/>
          <w:sz w:val="24"/>
          <w:szCs w:val="24"/>
        </w:rPr>
      </w:pPr>
    </w:p>
    <w:p w14:paraId="773CBC78" w14:textId="77777777" w:rsidR="000F2833" w:rsidRPr="009C7BAA" w:rsidRDefault="000F2833" w:rsidP="00842E1F">
      <w:pPr>
        <w:spacing w:after="0" w:line="240" w:lineRule="auto"/>
        <w:ind w:firstLine="284"/>
        <w:jc w:val="center"/>
        <w:rPr>
          <w:rFonts w:ascii="Garamond" w:hAnsi="Garamond" w:cs="Times New Roman"/>
          <w:bCs/>
          <w:sz w:val="24"/>
          <w:szCs w:val="24"/>
        </w:rPr>
      </w:pPr>
      <w:bookmarkStart w:id="0" w:name="_GoBack"/>
      <w:bookmarkEnd w:id="0"/>
      <w:r w:rsidRPr="009C7BAA">
        <w:rPr>
          <w:rFonts w:ascii="Garamond" w:hAnsi="Garamond" w:cs="Times New Roman"/>
          <w:bCs/>
          <w:sz w:val="24"/>
          <w:szCs w:val="24"/>
        </w:rPr>
        <w:t>Neni 2</w:t>
      </w:r>
    </w:p>
    <w:p w14:paraId="773CBC79" w14:textId="77777777" w:rsidR="000F2833" w:rsidRPr="009C7BAA" w:rsidRDefault="000F2833" w:rsidP="00842E1F">
      <w:pPr>
        <w:spacing w:after="0" w:line="240" w:lineRule="auto"/>
        <w:ind w:firstLine="284"/>
        <w:jc w:val="both"/>
        <w:rPr>
          <w:rFonts w:ascii="Garamond" w:hAnsi="Garamond" w:cs="Times New Roman"/>
          <w:bCs/>
          <w:sz w:val="24"/>
          <w:szCs w:val="24"/>
        </w:rPr>
      </w:pPr>
    </w:p>
    <w:p w14:paraId="773CBC7A" w14:textId="77777777" w:rsidR="00663243" w:rsidRPr="009C7BAA" w:rsidRDefault="000F2833" w:rsidP="00842E1F">
      <w:pPr>
        <w:spacing w:after="0" w:line="240" w:lineRule="auto"/>
        <w:ind w:firstLine="284"/>
        <w:jc w:val="both"/>
        <w:rPr>
          <w:rFonts w:ascii="Garamond" w:hAnsi="Garamond" w:cs="Times New Roman"/>
          <w:bCs/>
          <w:sz w:val="24"/>
          <w:szCs w:val="24"/>
        </w:rPr>
      </w:pPr>
      <w:r w:rsidRPr="009C7BAA">
        <w:rPr>
          <w:rFonts w:ascii="Garamond" w:hAnsi="Garamond" w:cs="Times New Roman"/>
          <w:bCs/>
          <w:sz w:val="24"/>
          <w:szCs w:val="24"/>
        </w:rPr>
        <w:t>Ky ligj hyn në fuqi 15 ditë pas botimit në Fletoren Zyrtare.</w:t>
      </w:r>
    </w:p>
    <w:p w14:paraId="773CBC81" w14:textId="77777777" w:rsidR="00EC3977" w:rsidRPr="009C7BAA" w:rsidRDefault="00EC3977" w:rsidP="00842E1F">
      <w:pPr>
        <w:spacing w:after="0" w:line="240" w:lineRule="auto"/>
        <w:ind w:firstLine="284"/>
        <w:jc w:val="both"/>
        <w:rPr>
          <w:rFonts w:ascii="Garamond" w:hAnsi="Garamond" w:cs="Times New Roman"/>
          <w:b/>
          <w:bCs/>
          <w:sz w:val="24"/>
          <w:szCs w:val="24"/>
        </w:rPr>
      </w:pPr>
    </w:p>
    <w:p w14:paraId="773CBC82" w14:textId="1C8F5F0B" w:rsidR="00976A3C" w:rsidRPr="009C7BAA" w:rsidRDefault="00976A3C" w:rsidP="00842E1F">
      <w:pPr>
        <w:spacing w:after="0" w:line="240" w:lineRule="auto"/>
        <w:ind w:firstLine="284"/>
        <w:jc w:val="both"/>
        <w:rPr>
          <w:rFonts w:ascii="Garamond" w:hAnsi="Garamond" w:cs="Times New Roman"/>
          <w:bCs/>
          <w:sz w:val="24"/>
          <w:szCs w:val="24"/>
        </w:rPr>
      </w:pPr>
      <w:r w:rsidRPr="009C7BAA">
        <w:rPr>
          <w:rFonts w:ascii="Garamond" w:hAnsi="Garamond" w:cs="Times New Roman"/>
          <w:bCs/>
          <w:sz w:val="24"/>
          <w:szCs w:val="24"/>
        </w:rPr>
        <w:t xml:space="preserve">Miratuar në datën </w:t>
      </w:r>
      <w:r w:rsidR="000F2833" w:rsidRPr="009C7BAA">
        <w:rPr>
          <w:rFonts w:ascii="Garamond" w:hAnsi="Garamond" w:cs="Times New Roman"/>
          <w:bCs/>
          <w:sz w:val="24"/>
          <w:szCs w:val="24"/>
        </w:rPr>
        <w:t>7.7</w:t>
      </w:r>
      <w:r w:rsidR="00146D52" w:rsidRPr="009C7BAA">
        <w:rPr>
          <w:rFonts w:ascii="Garamond" w:hAnsi="Garamond" w:cs="Times New Roman"/>
          <w:bCs/>
          <w:sz w:val="24"/>
          <w:szCs w:val="24"/>
        </w:rPr>
        <w:t>.</w:t>
      </w:r>
      <w:r w:rsidR="00B8668D" w:rsidRPr="009C7BAA">
        <w:rPr>
          <w:rFonts w:ascii="Garamond" w:hAnsi="Garamond" w:cs="Times New Roman"/>
          <w:bCs/>
          <w:sz w:val="24"/>
          <w:szCs w:val="24"/>
        </w:rPr>
        <w:t>2021</w:t>
      </w:r>
      <w:r w:rsidR="001D0A87" w:rsidRPr="009C7BAA">
        <w:rPr>
          <w:rFonts w:ascii="Garamond" w:hAnsi="Garamond" w:cs="Times New Roman"/>
          <w:bCs/>
          <w:sz w:val="24"/>
          <w:szCs w:val="24"/>
        </w:rPr>
        <w:t>.</w:t>
      </w:r>
    </w:p>
    <w:p w14:paraId="773CBC83" w14:textId="77777777" w:rsidR="001F194A" w:rsidRPr="009C7BAA" w:rsidRDefault="001F194A" w:rsidP="00842E1F">
      <w:pPr>
        <w:spacing w:after="0" w:line="240" w:lineRule="auto"/>
        <w:ind w:firstLine="284"/>
        <w:jc w:val="both"/>
        <w:rPr>
          <w:rFonts w:ascii="Garamond" w:hAnsi="Garamond" w:cs="Times New Roman"/>
          <w:bCs/>
          <w:sz w:val="24"/>
          <w:szCs w:val="24"/>
        </w:rPr>
      </w:pPr>
    </w:p>
    <w:p w14:paraId="0FCF00F5" w14:textId="7650667B" w:rsidR="00CD3F3A" w:rsidRPr="009C7BAA" w:rsidRDefault="00CD3F3A" w:rsidP="00CD3F3A">
      <w:pPr>
        <w:autoSpaceDE w:val="0"/>
        <w:autoSpaceDN w:val="0"/>
        <w:adjustRightInd w:val="0"/>
        <w:spacing w:after="0"/>
        <w:jc w:val="both"/>
        <w:rPr>
          <w:rFonts w:ascii="Garamond" w:hAnsi="Garamond"/>
          <w:b/>
          <w:color w:val="000000"/>
          <w:sz w:val="24"/>
          <w:szCs w:val="24"/>
        </w:rPr>
      </w:pPr>
      <w:r w:rsidRPr="009C7BAA">
        <w:rPr>
          <w:rFonts w:ascii="Garamond" w:hAnsi="Garamond"/>
          <w:b/>
          <w:sz w:val="24"/>
          <w:szCs w:val="24"/>
        </w:rPr>
        <w:t>Shpallur me dekretin nr.</w:t>
      </w:r>
      <w:r w:rsidR="008578CE">
        <w:rPr>
          <w:rFonts w:ascii="Garamond" w:hAnsi="Garamond"/>
          <w:b/>
          <w:sz w:val="24"/>
          <w:szCs w:val="24"/>
        </w:rPr>
        <w:t xml:space="preserve"> 13170</w:t>
      </w:r>
      <w:r w:rsidRPr="009C7BAA">
        <w:rPr>
          <w:rFonts w:ascii="Garamond" w:hAnsi="Garamond"/>
          <w:b/>
          <w:sz w:val="24"/>
          <w:szCs w:val="24"/>
        </w:rPr>
        <w:t>, datë</w:t>
      </w:r>
      <w:r w:rsidR="008578CE">
        <w:rPr>
          <w:rFonts w:ascii="Garamond" w:hAnsi="Garamond"/>
          <w:b/>
          <w:sz w:val="24"/>
          <w:szCs w:val="24"/>
        </w:rPr>
        <w:t xml:space="preserve"> 26.7.</w:t>
      </w:r>
      <w:r w:rsidRPr="009C7BAA">
        <w:rPr>
          <w:rFonts w:ascii="Garamond" w:hAnsi="Garamond"/>
          <w:b/>
          <w:sz w:val="24"/>
          <w:szCs w:val="24"/>
        </w:rPr>
        <w:t>2021, të Presidentit të Republikës së Shqipërisë, Ilir Meta.</w:t>
      </w:r>
    </w:p>
    <w:p w14:paraId="773CBC85" w14:textId="77777777" w:rsidR="00213234" w:rsidRPr="009C7BAA" w:rsidRDefault="00213234" w:rsidP="00842E1F">
      <w:pPr>
        <w:spacing w:after="0" w:line="240" w:lineRule="auto"/>
        <w:ind w:firstLine="284"/>
        <w:jc w:val="both"/>
        <w:rPr>
          <w:rFonts w:ascii="Garamond" w:hAnsi="Garamond" w:cs="Times New Roman"/>
          <w:b/>
          <w:bCs/>
          <w:sz w:val="24"/>
          <w:szCs w:val="24"/>
        </w:rPr>
      </w:pPr>
    </w:p>
    <w:p w14:paraId="0722E32C" w14:textId="67361E78" w:rsidR="00842E1F" w:rsidRPr="009C7BAA" w:rsidRDefault="00544081" w:rsidP="00842E1F">
      <w:pPr>
        <w:tabs>
          <w:tab w:val="left" w:pos="1560"/>
          <w:tab w:val="left" w:pos="2040"/>
          <w:tab w:val="left" w:pos="2520"/>
          <w:tab w:val="left" w:pos="4920"/>
          <w:tab w:val="left" w:pos="8880"/>
        </w:tabs>
        <w:autoSpaceDE w:val="0"/>
        <w:autoSpaceDN w:val="0"/>
        <w:adjustRightInd w:val="0"/>
        <w:spacing w:after="0" w:line="240" w:lineRule="auto"/>
        <w:ind w:firstLine="284"/>
        <w:jc w:val="center"/>
        <w:rPr>
          <w:rFonts w:ascii="Garamond" w:hAnsi="Garamond" w:cs="Garamond"/>
          <w:caps/>
          <w:color w:val="000000"/>
          <w:sz w:val="24"/>
          <w:szCs w:val="24"/>
        </w:rPr>
      </w:pPr>
      <w:r w:rsidRPr="009C7BAA">
        <w:rPr>
          <w:rFonts w:ascii="Garamond" w:hAnsi="Garamond" w:cs="Garamond"/>
          <w:b/>
          <w:color w:val="000000"/>
          <w:sz w:val="24"/>
          <w:szCs w:val="24"/>
        </w:rPr>
        <w:t>VENDIM I KOMITETIT TË PËRBASHKËT EFTA-SHQIPËRI</w:t>
      </w:r>
    </w:p>
    <w:p w14:paraId="07B79E2E" w14:textId="129A7153" w:rsidR="00842E1F" w:rsidRPr="009C7BAA" w:rsidRDefault="00544081" w:rsidP="00842E1F">
      <w:pPr>
        <w:autoSpaceDE w:val="0"/>
        <w:autoSpaceDN w:val="0"/>
        <w:adjustRightInd w:val="0"/>
        <w:spacing w:after="0" w:line="240" w:lineRule="auto"/>
        <w:ind w:firstLine="284"/>
        <w:jc w:val="center"/>
        <w:rPr>
          <w:rFonts w:ascii="Garamond" w:hAnsi="Garamond" w:cs="Garamond"/>
          <w:caps/>
          <w:color w:val="000000"/>
          <w:sz w:val="24"/>
          <w:szCs w:val="24"/>
        </w:rPr>
      </w:pPr>
      <w:r w:rsidRPr="009C7BAA">
        <w:rPr>
          <w:rFonts w:ascii="Garamond" w:hAnsi="Garamond" w:cs="Garamond"/>
          <w:color w:val="000000"/>
          <w:sz w:val="24"/>
          <w:szCs w:val="24"/>
        </w:rPr>
        <w:t>NR. 1</w:t>
      </w:r>
      <w:r w:rsidR="00511A8F" w:rsidRPr="009C7BAA">
        <w:rPr>
          <w:rFonts w:ascii="Garamond" w:hAnsi="Garamond" w:cs="Garamond"/>
          <w:color w:val="000000"/>
          <w:sz w:val="24"/>
          <w:szCs w:val="24"/>
        </w:rPr>
        <w:t>,</w:t>
      </w:r>
      <w:r w:rsidRPr="009C7BAA">
        <w:rPr>
          <w:rFonts w:ascii="Garamond" w:hAnsi="Garamond" w:cs="Garamond"/>
          <w:color w:val="000000"/>
          <w:sz w:val="24"/>
          <w:szCs w:val="24"/>
        </w:rPr>
        <w:t xml:space="preserve"> I VITIT 2021, MIRATUAR MË 24 QERSHOR 2021, </w:t>
      </w:r>
    </w:p>
    <w:p w14:paraId="2465FB2B" w14:textId="62DA299C" w:rsidR="00842E1F" w:rsidRPr="009C7BAA" w:rsidRDefault="00544081"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PËR NDRYSHIMIN E PROTOKOLLIT B TË MARRËVESHJES SË TREGTISË SË LIRË NDËRMJET SHTETEVE TË EFTA-</w:t>
      </w:r>
      <w:r w:rsidR="00511A8F" w:rsidRPr="009C7BAA">
        <w:rPr>
          <w:rFonts w:ascii="Garamond" w:hAnsi="Garamond" w:cs="Garamond"/>
          <w:color w:val="000000"/>
          <w:sz w:val="24"/>
          <w:szCs w:val="24"/>
        </w:rPr>
        <w:t>s</w:t>
      </w:r>
      <w:r w:rsidRPr="009C7BAA">
        <w:rPr>
          <w:rFonts w:ascii="Garamond" w:hAnsi="Garamond" w:cs="Garamond"/>
          <w:color w:val="000000"/>
          <w:sz w:val="24"/>
          <w:szCs w:val="24"/>
        </w:rPr>
        <w:t xml:space="preserve"> DHE REPUBLIKËS SË SHQIPËRISË, NË LIDHJE ME PËRKUFIZIMIN E KONCEPTIT TË </w:t>
      </w:r>
      <w:r w:rsidR="00AC4AF4">
        <w:rPr>
          <w:rFonts w:ascii="Garamond" w:hAnsi="Garamond" w:cs="Garamond"/>
          <w:color w:val="000000"/>
          <w:sz w:val="24"/>
          <w:szCs w:val="24"/>
        </w:rPr>
        <w:t>“</w:t>
      </w:r>
      <w:r w:rsidRPr="009C7BAA">
        <w:rPr>
          <w:rFonts w:ascii="Garamond" w:hAnsi="Garamond" w:cs="Garamond"/>
          <w:color w:val="000000"/>
          <w:sz w:val="24"/>
          <w:szCs w:val="24"/>
        </w:rPr>
        <w:t>PRODUKTEVE ORIGJINUESE</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METODAT E BASHKËPUNIMIT ADMINISTRATIV </w:t>
      </w:r>
    </w:p>
    <w:p w14:paraId="77615EBC"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530BC5FA" w14:textId="328E3857" w:rsidR="00842E1F" w:rsidRPr="009C7BAA" w:rsidRDefault="001D6E47"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Komiteti i Përbashkët Efta-Shqipëri,</w:t>
      </w:r>
    </w:p>
    <w:p w14:paraId="547A5C60" w14:textId="560D7A3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Duke rikujtuar qëllimin e palëve për të marrë pjesë në mënyrë aktive në procesin e integrimit ekonomik në rajonin euromesdhetar dhe duke shprehur gatishmërinë e tyre për të bashkëpunuar në kërkimin e mënyrave dhe </w:t>
      </w:r>
      <w:r w:rsidR="004D78C2" w:rsidRPr="009C7BAA">
        <w:rPr>
          <w:rFonts w:ascii="Garamond" w:hAnsi="Garamond" w:cs="Garamond"/>
          <w:color w:val="000000"/>
          <w:sz w:val="24"/>
          <w:szCs w:val="24"/>
        </w:rPr>
        <w:t xml:space="preserve">të </w:t>
      </w:r>
      <w:r w:rsidRPr="009C7BAA">
        <w:rPr>
          <w:rFonts w:ascii="Garamond" w:hAnsi="Garamond" w:cs="Garamond"/>
          <w:color w:val="000000"/>
          <w:sz w:val="24"/>
          <w:szCs w:val="24"/>
        </w:rPr>
        <w:t>mjeteve për forcimin e këtij procesi;</w:t>
      </w:r>
    </w:p>
    <w:p w14:paraId="4E7474D2" w14:textId="485FC2E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xml:space="preserve">Duke rikujtuar se sistemi paneuromesdhetar i kumulimit të origjinës i krijuar nga Bashkimi Evropian, </w:t>
      </w:r>
      <w:r w:rsidR="00C12E84" w:rsidRPr="009C7BAA">
        <w:rPr>
          <w:rFonts w:ascii="Garamond" w:hAnsi="Garamond" w:cs="Garamond"/>
          <w:color w:val="000000"/>
          <w:sz w:val="24"/>
          <w:szCs w:val="24"/>
        </w:rPr>
        <w:t xml:space="preserve">shtetet </w:t>
      </w:r>
      <w:r w:rsidRPr="009C7BAA">
        <w:rPr>
          <w:rFonts w:ascii="Garamond" w:hAnsi="Garamond" w:cs="Garamond"/>
          <w:color w:val="000000"/>
          <w:sz w:val="24"/>
          <w:szCs w:val="24"/>
        </w:rPr>
        <w:t>e EFTA-s, Republika Demokratike Popullore e Algjerisë, Republika Arabe e Egjiptit, Shteti i Izraelit, Mbretëria Hashemite e Jordanisë, Republika e Libanit, Mbretëria e Marokut, Republika Arabe Siriane, Republika e Tunizisë, PLO për përfitim të Autoritetit Palestinez të Bregut Perëndimor dhe Rripit të Gazës, Republika e Turqisë dhe Ishujt Faroe, përbëhet nga një rrjet i Marrëveshjeve të Tregtisë së Lirë që përcakton rregulla të njëjta origjine që mundësojnë kumulimin diagonal të origjinës midis vendeve anëtare të sistemit;</w:t>
      </w:r>
    </w:p>
    <w:p w14:paraId="30D47A59" w14:textId="1E08900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Duke theksuar se Konventa Rajonale për Rregullat Preferenciale paneuromesdhetare të Origjinës (në vijim e referuar si </w:t>
      </w:r>
      <w:r w:rsidR="00AC4AF4">
        <w:rPr>
          <w:rFonts w:ascii="Garamond" w:hAnsi="Garamond" w:cs="Garamond"/>
          <w:color w:val="000000"/>
          <w:sz w:val="24"/>
          <w:szCs w:val="24"/>
        </w:rPr>
        <w:t>“</w:t>
      </w:r>
      <w:r w:rsidRPr="009C7BAA">
        <w:rPr>
          <w:rFonts w:ascii="Garamond" w:hAnsi="Garamond" w:cs="Garamond"/>
          <w:color w:val="000000"/>
          <w:sz w:val="24"/>
          <w:szCs w:val="24"/>
        </w:rPr>
        <w:t>Konventa</w:t>
      </w:r>
      <w:r w:rsidR="00AC4AF4">
        <w:rPr>
          <w:rFonts w:ascii="Garamond" w:hAnsi="Garamond" w:cs="Garamond"/>
          <w:color w:val="000000"/>
          <w:sz w:val="24"/>
          <w:szCs w:val="24"/>
        </w:rPr>
        <w:t>”</w:t>
      </w:r>
      <w:r w:rsidRPr="009C7BAA">
        <w:rPr>
          <w:rFonts w:ascii="Garamond" w:hAnsi="Garamond" w:cs="Garamond"/>
          <w:color w:val="000000"/>
          <w:sz w:val="24"/>
          <w:szCs w:val="24"/>
        </w:rPr>
        <w:t>) parashikon të zëvendësojë protokollet për rregullat e origjinës aktualisht në fuqi ndërmjet vendeve anëtare të sistemit paneuromesdhetar të kumulimit të origjinës;</w:t>
      </w:r>
    </w:p>
    <w:p w14:paraId="0DC58FE4" w14:textId="7579498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Duke pasur parasysh se Republika e Shqipërisë, Bosnj</w:t>
      </w:r>
      <w:r w:rsidR="00C9589F" w:rsidRPr="009C7BAA">
        <w:rPr>
          <w:rFonts w:ascii="Garamond" w:hAnsi="Garamond" w:cs="Garamond"/>
          <w:color w:val="000000"/>
          <w:sz w:val="24"/>
          <w:szCs w:val="24"/>
        </w:rPr>
        <w:t>ë</w:t>
      </w:r>
      <w:r w:rsidRPr="009C7BAA">
        <w:rPr>
          <w:rFonts w:ascii="Garamond" w:hAnsi="Garamond" w:cs="Garamond"/>
          <w:color w:val="000000"/>
          <w:sz w:val="24"/>
          <w:szCs w:val="24"/>
        </w:rPr>
        <w:t xml:space="preserve"> dhe Hercegovina, Maqedonia e Veriut, Mali i Zi, Republika e Serbisë, Kosova (sipas Rezolutës 1244 (1999) të Këshillit të Sigurimit të Kombeve të Bashkuara), si dhe Republika e Moldavisë, Gjeorgjia dhe Ukraina janë Palë Kontraktuese të Konventës dhe se në këtë mënyrë sistemi paneuromesdhetar është shtrirë në këto vende;</w:t>
      </w:r>
    </w:p>
    <w:p w14:paraId="4A31011D"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Duke theksuar se Konventa hyri në fuqi në lidhje me Lihtenshtajnin, Norvegjinë dhe Zvicrën më 1 janar 2012, me Islandën dhe Shqipërinë më 1 maj 2012;</w:t>
      </w:r>
    </w:p>
    <w:p w14:paraId="2B2B257B" w14:textId="3868396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Duke pasur parasysh se Konventa nuk do të çojë në ndonjë situatë më pak të favorshme se</w:t>
      </w:r>
      <w:r w:rsidR="00C9589F" w:rsidRPr="009C7BAA">
        <w:rPr>
          <w:rFonts w:ascii="Garamond" w:hAnsi="Garamond" w:cs="Garamond"/>
          <w:color w:val="000000"/>
          <w:sz w:val="24"/>
          <w:szCs w:val="24"/>
        </w:rPr>
        <w:t xml:space="preserve"> </w:t>
      </w:r>
      <w:r w:rsidRPr="009C7BAA">
        <w:rPr>
          <w:rFonts w:ascii="Garamond" w:hAnsi="Garamond" w:cs="Garamond"/>
          <w:color w:val="000000"/>
          <w:sz w:val="24"/>
          <w:szCs w:val="24"/>
        </w:rPr>
        <w:t>sa më parë</w:t>
      </w:r>
      <w:r w:rsidR="00C9589F" w:rsidRPr="009C7BAA">
        <w:rPr>
          <w:rFonts w:ascii="Garamond" w:hAnsi="Garamond" w:cs="Garamond"/>
          <w:color w:val="000000"/>
          <w:sz w:val="24"/>
          <w:szCs w:val="24"/>
        </w:rPr>
        <w:t>,</w:t>
      </w:r>
      <w:r w:rsidRPr="009C7BAA">
        <w:rPr>
          <w:rFonts w:ascii="Garamond" w:hAnsi="Garamond" w:cs="Garamond"/>
          <w:color w:val="000000"/>
          <w:sz w:val="24"/>
          <w:szCs w:val="24"/>
        </w:rPr>
        <w:t xml:space="preserve"> sipas Marrëveshjes së Tregtisë së Lirë ndërmjet </w:t>
      </w:r>
      <w:r w:rsidR="00C9589F" w:rsidRPr="009C7BAA">
        <w:rPr>
          <w:rFonts w:ascii="Garamond" w:hAnsi="Garamond" w:cs="Garamond"/>
          <w:color w:val="000000"/>
          <w:sz w:val="24"/>
          <w:szCs w:val="24"/>
        </w:rPr>
        <w:t xml:space="preserve">shteteve </w:t>
      </w:r>
      <w:r w:rsidRPr="009C7BAA">
        <w:rPr>
          <w:rFonts w:ascii="Garamond" w:hAnsi="Garamond" w:cs="Garamond"/>
          <w:color w:val="000000"/>
          <w:sz w:val="24"/>
          <w:szCs w:val="24"/>
        </w:rPr>
        <w:t xml:space="preserve">të EFTA-s dhe Shqipërisë (në vijim e referuar si </w:t>
      </w:r>
      <w:r w:rsidR="00AC4AF4">
        <w:rPr>
          <w:rFonts w:ascii="Garamond" w:hAnsi="Garamond" w:cs="Garamond"/>
          <w:color w:val="000000"/>
          <w:sz w:val="24"/>
          <w:szCs w:val="24"/>
        </w:rPr>
        <w:t>“</w:t>
      </w:r>
      <w:r w:rsidRPr="009C7BAA">
        <w:rPr>
          <w:rFonts w:ascii="Garamond" w:hAnsi="Garamond" w:cs="Garamond"/>
          <w:color w:val="000000"/>
          <w:sz w:val="24"/>
          <w:szCs w:val="24"/>
        </w:rPr>
        <w:t>Marrëveshja</w:t>
      </w:r>
      <w:r w:rsidR="00AC4AF4">
        <w:rPr>
          <w:rFonts w:ascii="Garamond" w:hAnsi="Garamond" w:cs="Garamond"/>
          <w:color w:val="000000"/>
          <w:sz w:val="24"/>
          <w:szCs w:val="24"/>
        </w:rPr>
        <w:t>”</w:t>
      </w:r>
      <w:r w:rsidRPr="009C7BAA">
        <w:rPr>
          <w:rFonts w:ascii="Garamond" w:hAnsi="Garamond" w:cs="Garamond"/>
          <w:color w:val="000000"/>
          <w:sz w:val="24"/>
          <w:szCs w:val="24"/>
        </w:rPr>
        <w:t>);</w:t>
      </w:r>
    </w:p>
    <w:p w14:paraId="702C0BB7" w14:textId="581967C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Duke pasur parasysh paragrafin 7 të </w:t>
      </w:r>
      <w:r w:rsidR="00C9589F"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41 të Marrëveshjes që autorizon Komitetin e Përbashkët të ndryshojë </w:t>
      </w:r>
      <w:r w:rsidR="00C9589F" w:rsidRPr="009C7BAA">
        <w:rPr>
          <w:rFonts w:ascii="Garamond" w:hAnsi="Garamond" w:cs="Garamond"/>
          <w:color w:val="000000"/>
          <w:sz w:val="24"/>
          <w:szCs w:val="24"/>
        </w:rPr>
        <w:t xml:space="preserve">shtojcat </w:t>
      </w:r>
      <w:r w:rsidRPr="009C7BAA">
        <w:rPr>
          <w:rFonts w:ascii="Garamond" w:hAnsi="Garamond" w:cs="Garamond"/>
          <w:color w:val="000000"/>
          <w:sz w:val="24"/>
          <w:szCs w:val="24"/>
        </w:rPr>
        <w:t xml:space="preserve">dhe </w:t>
      </w:r>
      <w:r w:rsidR="00C9589F" w:rsidRPr="009C7BAA">
        <w:rPr>
          <w:rFonts w:ascii="Garamond" w:hAnsi="Garamond" w:cs="Garamond"/>
          <w:color w:val="000000"/>
          <w:sz w:val="24"/>
          <w:szCs w:val="24"/>
        </w:rPr>
        <w:t xml:space="preserve">protokollet </w:t>
      </w:r>
      <w:r w:rsidRPr="009C7BAA">
        <w:rPr>
          <w:rFonts w:ascii="Garamond" w:hAnsi="Garamond" w:cs="Garamond"/>
          <w:color w:val="000000"/>
          <w:sz w:val="24"/>
          <w:szCs w:val="24"/>
        </w:rPr>
        <w:t>e Marrëveshjes,</w:t>
      </w:r>
    </w:p>
    <w:p w14:paraId="64CA71FA"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45835F75" w14:textId="06F0610D" w:rsidR="00842E1F" w:rsidRPr="009C7BAA" w:rsidRDefault="008F63FD"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VENDOS QË:</w:t>
      </w:r>
    </w:p>
    <w:p w14:paraId="5BF1EAF6"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ACFC8F0" w14:textId="2073534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Teksti i </w:t>
      </w:r>
      <w:r w:rsidR="007E266D" w:rsidRPr="009C7BAA">
        <w:rPr>
          <w:rFonts w:ascii="Garamond" w:hAnsi="Garamond" w:cs="Garamond"/>
          <w:color w:val="000000"/>
          <w:sz w:val="24"/>
          <w:szCs w:val="24"/>
        </w:rPr>
        <w:t xml:space="preserve">protokollit </w:t>
      </w:r>
      <w:r w:rsidRPr="009C7BAA">
        <w:rPr>
          <w:rFonts w:ascii="Garamond" w:hAnsi="Garamond" w:cs="Garamond"/>
          <w:color w:val="000000"/>
          <w:sz w:val="24"/>
          <w:szCs w:val="24"/>
        </w:rPr>
        <w:t xml:space="preserve">B të Marrëveshjes, në lidhje me përkufizimet e konceptit të </w:t>
      </w:r>
      <w:r w:rsidR="00AC4AF4">
        <w:rPr>
          <w:rFonts w:ascii="Garamond" w:hAnsi="Garamond" w:cs="Garamond"/>
          <w:color w:val="000000"/>
          <w:sz w:val="24"/>
          <w:szCs w:val="24"/>
        </w:rPr>
        <w:t>“</w:t>
      </w:r>
      <w:r w:rsidRPr="009C7BAA">
        <w:rPr>
          <w:rFonts w:ascii="Garamond" w:hAnsi="Garamond" w:cs="Garamond"/>
          <w:color w:val="000000"/>
          <w:sz w:val="24"/>
          <w:szCs w:val="24"/>
        </w:rPr>
        <w:t>produkteve origjinuese</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metodat e bashkëpunimit administrativ, do të zëvendësohet nga teksti në </w:t>
      </w:r>
      <w:r w:rsidR="00C9589F" w:rsidRPr="009C7BAA">
        <w:rPr>
          <w:rFonts w:ascii="Garamond" w:hAnsi="Garamond" w:cs="Garamond"/>
          <w:color w:val="000000"/>
          <w:sz w:val="24"/>
          <w:szCs w:val="24"/>
        </w:rPr>
        <w:t>shtojcën e këtij vendimi</w:t>
      </w:r>
      <w:r w:rsidRPr="009C7BAA">
        <w:rPr>
          <w:rFonts w:ascii="Garamond" w:hAnsi="Garamond" w:cs="Garamond"/>
          <w:color w:val="000000"/>
          <w:sz w:val="24"/>
          <w:szCs w:val="24"/>
        </w:rPr>
        <w:t>.</w:t>
      </w:r>
    </w:p>
    <w:p w14:paraId="3BF6F587" w14:textId="3F8EDA2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Ky </w:t>
      </w:r>
      <w:r w:rsidR="00C9589F" w:rsidRPr="009C7BAA">
        <w:rPr>
          <w:rFonts w:ascii="Garamond" w:hAnsi="Garamond" w:cs="Garamond"/>
          <w:color w:val="000000"/>
          <w:sz w:val="24"/>
          <w:szCs w:val="24"/>
        </w:rPr>
        <w:t xml:space="preserve">vendim </w:t>
      </w:r>
      <w:r w:rsidRPr="009C7BAA">
        <w:rPr>
          <w:rFonts w:ascii="Garamond" w:hAnsi="Garamond" w:cs="Garamond"/>
          <w:color w:val="000000"/>
          <w:sz w:val="24"/>
          <w:szCs w:val="24"/>
        </w:rPr>
        <w:t xml:space="preserve">do të hyjë në fuqi në ditën e parë të muajit të dytë pasi Pala e fundit të ketë njoftuar </w:t>
      </w:r>
      <w:r w:rsidR="00C9589F" w:rsidRPr="009C7BAA">
        <w:rPr>
          <w:rFonts w:ascii="Garamond" w:hAnsi="Garamond" w:cs="Garamond"/>
          <w:color w:val="000000"/>
          <w:sz w:val="24"/>
          <w:szCs w:val="24"/>
        </w:rPr>
        <w:t xml:space="preserve">depozitarin </w:t>
      </w:r>
      <w:r w:rsidRPr="009C7BAA">
        <w:rPr>
          <w:rFonts w:ascii="Garamond" w:hAnsi="Garamond" w:cs="Garamond"/>
          <w:color w:val="000000"/>
          <w:sz w:val="24"/>
          <w:szCs w:val="24"/>
        </w:rPr>
        <w:t>për plotësimin e kërkesave të saj të brendshme.</w:t>
      </w:r>
    </w:p>
    <w:p w14:paraId="107F8176" w14:textId="2A72302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Sekretari i Përgjithshëm i Shoqatës Evropiane të Tregtisë së Lirë do të depozitojë tekstin e këtij </w:t>
      </w:r>
      <w:r w:rsidR="009C7BAA" w:rsidRPr="009C7BAA">
        <w:rPr>
          <w:rFonts w:ascii="Garamond" w:hAnsi="Garamond" w:cs="Garamond"/>
          <w:color w:val="000000"/>
          <w:sz w:val="24"/>
          <w:szCs w:val="24"/>
        </w:rPr>
        <w:t>vendimi pranë depozitarit.</w:t>
      </w:r>
    </w:p>
    <w:p w14:paraId="617D939A" w14:textId="5F51150D" w:rsidR="00842E1F" w:rsidRPr="009C7BAA" w:rsidRDefault="009C7BAA"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 xml:space="preserve">Bërë </w:t>
      </w:r>
      <w:r w:rsidR="00842E1F" w:rsidRPr="009C7BAA">
        <w:rPr>
          <w:rFonts w:ascii="Garamond" w:hAnsi="Garamond" w:cs="Garamond"/>
          <w:color w:val="000000"/>
          <w:sz w:val="24"/>
          <w:szCs w:val="24"/>
        </w:rPr>
        <w:t>në Gjenevë më ditën e 24 të qershorit në vitin 2021, në një kopje origjinale.</w:t>
      </w:r>
    </w:p>
    <w:p w14:paraId="2994784D"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5B3A93DD" w14:textId="7AC4F410"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 xml:space="preserve">Për Islandën </w:t>
      </w:r>
    </w:p>
    <w:p w14:paraId="5D0E48F5" w14:textId="02616CE3"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 xml:space="preserve">...................... </w:t>
      </w:r>
    </w:p>
    <w:p w14:paraId="0811C057"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3332C7F6" w14:textId="3E2DF458"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Për Republikën e Shqipërisë</w:t>
      </w:r>
    </w:p>
    <w:p w14:paraId="0403B4DB" w14:textId="0FA672ED"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w:t>
      </w:r>
    </w:p>
    <w:p w14:paraId="1D3DE3B8"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77974FBE"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Për Principatën e Lihtenshtajnit</w:t>
      </w:r>
    </w:p>
    <w:p w14:paraId="12686EF3"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w:t>
      </w:r>
    </w:p>
    <w:p w14:paraId="4B75225D"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05F83518"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Për Mbretërinë e Norvegjisë</w:t>
      </w:r>
    </w:p>
    <w:p w14:paraId="4753F170"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w:t>
      </w:r>
    </w:p>
    <w:p w14:paraId="2214133F"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77331374"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Për Konfederatën Zvicerane</w:t>
      </w:r>
    </w:p>
    <w:p w14:paraId="28EBB222"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w:t>
      </w:r>
    </w:p>
    <w:p w14:paraId="751D9033" w14:textId="77777777" w:rsidR="00842E1F" w:rsidRPr="009C7BAA" w:rsidRDefault="00842E1F" w:rsidP="006E6D00">
      <w:pPr>
        <w:pStyle w:val="TEKSTIIII"/>
      </w:pPr>
    </w:p>
    <w:p w14:paraId="37F12DFE" w14:textId="77777777" w:rsidR="00842E1F" w:rsidRPr="009C7BAA" w:rsidRDefault="00842E1F" w:rsidP="00842E1F">
      <w:pPr>
        <w:autoSpaceDE w:val="0"/>
        <w:autoSpaceDN w:val="0"/>
        <w:adjustRightInd w:val="0"/>
        <w:spacing w:after="0" w:line="240" w:lineRule="auto"/>
        <w:ind w:firstLine="284"/>
        <w:jc w:val="right"/>
        <w:rPr>
          <w:rFonts w:ascii="Garamond" w:hAnsi="Garamond" w:cs="Garamond"/>
          <w:color w:val="000000"/>
          <w:sz w:val="24"/>
          <w:szCs w:val="24"/>
          <w:u w:val="single"/>
        </w:rPr>
      </w:pPr>
    </w:p>
    <w:p w14:paraId="44A17222" w14:textId="77777777" w:rsidR="009C7BAA" w:rsidRPr="009C7BAA" w:rsidRDefault="009C7BAA" w:rsidP="00842E1F">
      <w:pPr>
        <w:autoSpaceDE w:val="0"/>
        <w:autoSpaceDN w:val="0"/>
        <w:adjustRightInd w:val="0"/>
        <w:spacing w:after="0" w:line="240" w:lineRule="auto"/>
        <w:ind w:firstLine="284"/>
        <w:jc w:val="right"/>
        <w:rPr>
          <w:rFonts w:ascii="Garamond" w:hAnsi="Garamond" w:cs="Garamond"/>
          <w:color w:val="000000"/>
          <w:sz w:val="24"/>
          <w:szCs w:val="24"/>
        </w:rPr>
      </w:pPr>
    </w:p>
    <w:p w14:paraId="00A4571A" w14:textId="77777777" w:rsidR="009C7BAA" w:rsidRPr="009C7BAA" w:rsidRDefault="009C7BAA" w:rsidP="00842E1F">
      <w:pPr>
        <w:autoSpaceDE w:val="0"/>
        <w:autoSpaceDN w:val="0"/>
        <w:adjustRightInd w:val="0"/>
        <w:spacing w:after="0" w:line="240" w:lineRule="auto"/>
        <w:ind w:firstLine="284"/>
        <w:jc w:val="right"/>
        <w:rPr>
          <w:rFonts w:ascii="Garamond" w:hAnsi="Garamond" w:cs="Garamond"/>
          <w:color w:val="000000"/>
          <w:sz w:val="24"/>
          <w:szCs w:val="24"/>
        </w:rPr>
      </w:pPr>
    </w:p>
    <w:p w14:paraId="3A7E2FDB" w14:textId="3D39E0D3" w:rsidR="00842E1F" w:rsidRPr="009C7BAA" w:rsidRDefault="00842E1F" w:rsidP="00842E1F">
      <w:pPr>
        <w:autoSpaceDE w:val="0"/>
        <w:autoSpaceDN w:val="0"/>
        <w:adjustRightInd w:val="0"/>
        <w:spacing w:after="0" w:line="240" w:lineRule="auto"/>
        <w:ind w:firstLine="284"/>
        <w:jc w:val="right"/>
        <w:rPr>
          <w:rFonts w:ascii="Garamond" w:hAnsi="Garamond" w:cs="Garamond"/>
          <w:color w:val="000000"/>
          <w:sz w:val="24"/>
          <w:szCs w:val="24"/>
        </w:rPr>
      </w:pPr>
      <w:r w:rsidRPr="009C7BAA">
        <w:rPr>
          <w:rFonts w:ascii="Garamond" w:hAnsi="Garamond" w:cs="Garamond"/>
          <w:color w:val="000000"/>
          <w:sz w:val="24"/>
          <w:szCs w:val="24"/>
        </w:rPr>
        <w:t xml:space="preserve">Shtojcë me </w:t>
      </w:r>
      <w:r w:rsidR="009C7BAA" w:rsidRPr="009C7BAA">
        <w:rPr>
          <w:rFonts w:ascii="Garamond" w:hAnsi="Garamond" w:cs="Garamond"/>
          <w:color w:val="000000"/>
          <w:sz w:val="24"/>
          <w:szCs w:val="24"/>
        </w:rPr>
        <w:t>ref</w:t>
      </w:r>
      <w:r w:rsidRPr="009C7BAA">
        <w:rPr>
          <w:rFonts w:ascii="Garamond" w:hAnsi="Garamond" w:cs="Garamond"/>
          <w:color w:val="000000"/>
          <w:sz w:val="24"/>
          <w:szCs w:val="24"/>
        </w:rPr>
        <w:t>. 15-7836</w:t>
      </w:r>
    </w:p>
    <w:p w14:paraId="15FEC272"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p>
    <w:p w14:paraId="697659B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SHTOJCË E VENDIMIT NR. 1 TË VITIT 2021</w:t>
      </w:r>
    </w:p>
    <w:p w14:paraId="7C5DAF0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TË KOMITETIT TË PËRBASHKËT EFTA-SHQIPËRI</w:t>
      </w:r>
    </w:p>
    <w:p w14:paraId="0996380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p>
    <w:p w14:paraId="62F0FE1F" w14:textId="36FE62AB"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b/>
          <w:bCs/>
          <w:smallCaps/>
          <w:color w:val="000000"/>
          <w:sz w:val="24"/>
          <w:szCs w:val="24"/>
        </w:rPr>
        <w:t xml:space="preserve">Protokoll B në lidhje me përkufizimin e konceptit të </w:t>
      </w:r>
      <w:r w:rsidR="00AC4AF4">
        <w:rPr>
          <w:rFonts w:ascii="Garamond" w:hAnsi="Garamond" w:cs="Garamond"/>
          <w:b/>
          <w:bCs/>
          <w:smallCaps/>
          <w:color w:val="000000"/>
          <w:sz w:val="24"/>
          <w:szCs w:val="24"/>
        </w:rPr>
        <w:t>“</w:t>
      </w:r>
      <w:r w:rsidRPr="009C7BAA">
        <w:rPr>
          <w:rFonts w:ascii="Garamond" w:hAnsi="Garamond" w:cs="Garamond"/>
          <w:b/>
          <w:bCs/>
          <w:smallCaps/>
          <w:color w:val="000000"/>
          <w:sz w:val="24"/>
          <w:szCs w:val="24"/>
        </w:rPr>
        <w:t>produkteve origjinuese</w:t>
      </w:r>
      <w:r w:rsidR="00AC4AF4">
        <w:rPr>
          <w:rFonts w:ascii="Garamond" w:hAnsi="Garamond" w:cs="Garamond"/>
          <w:b/>
          <w:bCs/>
          <w:smallCaps/>
          <w:color w:val="000000"/>
          <w:sz w:val="24"/>
          <w:szCs w:val="24"/>
        </w:rPr>
        <w:t>”</w:t>
      </w:r>
      <w:r w:rsidRPr="009C7BAA">
        <w:rPr>
          <w:rFonts w:ascii="Garamond" w:hAnsi="Garamond" w:cs="Garamond"/>
          <w:b/>
          <w:bCs/>
          <w:smallCaps/>
          <w:color w:val="000000"/>
          <w:sz w:val="24"/>
          <w:szCs w:val="24"/>
        </w:rPr>
        <w:t xml:space="preserve"> dhe metodat e bashkëpunimit administrativ </w:t>
      </w:r>
    </w:p>
    <w:p w14:paraId="5251DC54"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297E600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1</w:t>
      </w:r>
    </w:p>
    <w:p w14:paraId="7E9983F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Rregullat e zbatueshme të origjinës</w:t>
      </w:r>
    </w:p>
    <w:p w14:paraId="62687B76" w14:textId="77777777"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b/>
          <w:bCs/>
          <w:color w:val="000000"/>
          <w:sz w:val="24"/>
          <w:szCs w:val="24"/>
        </w:rPr>
      </w:pPr>
    </w:p>
    <w:p w14:paraId="5D554AE3" w14:textId="14765108"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Për qëllimin e zbatimit të Marrëveshjes, </w:t>
      </w:r>
      <w:r w:rsidR="00554BB1" w:rsidRPr="009C7BAA">
        <w:rPr>
          <w:rFonts w:ascii="Garamond" w:hAnsi="Garamond" w:cs="Garamond"/>
          <w:color w:val="000000"/>
          <w:sz w:val="24"/>
          <w:szCs w:val="24"/>
        </w:rPr>
        <w:t xml:space="preserve">shtojca </w:t>
      </w:r>
      <w:r w:rsidRPr="009C7BAA">
        <w:rPr>
          <w:rFonts w:ascii="Garamond" w:hAnsi="Garamond" w:cs="Garamond"/>
          <w:color w:val="000000"/>
          <w:sz w:val="24"/>
          <w:szCs w:val="24"/>
        </w:rPr>
        <w:t xml:space="preserve">I dhe dispozitat përkatëse të </w:t>
      </w:r>
      <w:r w:rsidR="00554BB1"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II të Konventës Rajonale </w:t>
      </w:r>
      <w:r w:rsidR="00554BB1">
        <w:rPr>
          <w:rFonts w:ascii="Garamond" w:hAnsi="Garamond" w:cs="Garamond"/>
          <w:color w:val="000000"/>
          <w:sz w:val="24"/>
          <w:szCs w:val="24"/>
        </w:rPr>
        <w:t>për rregullat preferenciale pan</w:t>
      </w:r>
      <w:r w:rsidRPr="009C7BAA">
        <w:rPr>
          <w:rFonts w:ascii="Garamond" w:hAnsi="Garamond" w:cs="Garamond"/>
          <w:color w:val="000000"/>
          <w:sz w:val="24"/>
          <w:szCs w:val="24"/>
        </w:rPr>
        <w:t>euromesdhetare</w:t>
      </w:r>
      <w:r w:rsidRPr="009C7BAA">
        <w:rPr>
          <w:rFonts w:ascii="Garamond" w:hAnsi="Garamond" w:cs="Garamond"/>
          <w:color w:val="000000"/>
          <w:position w:val="7"/>
          <w:sz w:val="13"/>
          <w:szCs w:val="13"/>
        </w:rPr>
        <w:t xml:space="preserve"> </w:t>
      </w:r>
      <w:r w:rsidRPr="009C7BAA">
        <w:rPr>
          <w:rFonts w:ascii="Garamond" w:hAnsi="Garamond" w:cs="Garamond"/>
          <w:color w:val="000000"/>
          <w:sz w:val="24"/>
          <w:szCs w:val="24"/>
        </w:rPr>
        <w:t xml:space="preserve">të origjinës (në vijim e referuar si </w:t>
      </w:r>
      <w:r w:rsidR="00AC4AF4">
        <w:rPr>
          <w:rFonts w:ascii="Garamond" w:hAnsi="Garamond" w:cs="Garamond"/>
          <w:color w:val="000000"/>
          <w:sz w:val="24"/>
          <w:szCs w:val="24"/>
        </w:rPr>
        <w:t>“</w:t>
      </w:r>
      <w:r w:rsidRPr="009C7BAA">
        <w:rPr>
          <w:rFonts w:ascii="Garamond" w:hAnsi="Garamond" w:cs="Garamond"/>
          <w:color w:val="000000"/>
          <w:sz w:val="24"/>
          <w:szCs w:val="24"/>
        </w:rPr>
        <w:t>Konventa</w:t>
      </w:r>
      <w:r w:rsidR="00AC4AF4">
        <w:rPr>
          <w:rFonts w:ascii="Garamond" w:hAnsi="Garamond" w:cs="Garamond"/>
          <w:color w:val="000000"/>
          <w:sz w:val="24"/>
          <w:szCs w:val="24"/>
        </w:rPr>
        <w:t>”</w:t>
      </w:r>
      <w:r w:rsidRPr="009C7BAA">
        <w:rPr>
          <w:rFonts w:ascii="Garamond" w:hAnsi="Garamond" w:cs="Garamond"/>
          <w:color w:val="000000"/>
          <w:sz w:val="24"/>
          <w:szCs w:val="24"/>
        </w:rPr>
        <w:t xml:space="preserve">), siç mund të ndryshohet më pas, do të zbatohen dhe në këtë mënyrë do të përfshihen dhe bëhen pjesë e Marrëveshjes, </w:t>
      </w:r>
      <w:r w:rsidRPr="009C7BAA">
        <w:rPr>
          <w:rFonts w:ascii="Garamond" w:hAnsi="Garamond" w:cs="Garamond"/>
          <w:i/>
          <w:iCs/>
          <w:color w:val="000000"/>
          <w:sz w:val="24"/>
          <w:szCs w:val="24"/>
        </w:rPr>
        <w:t>mutatis mutandis</w:t>
      </w:r>
      <w:r w:rsidRPr="009C7BAA">
        <w:rPr>
          <w:rFonts w:ascii="Garamond" w:hAnsi="Garamond" w:cs="Garamond"/>
          <w:color w:val="000000"/>
          <w:sz w:val="24"/>
          <w:szCs w:val="24"/>
        </w:rPr>
        <w:t>.</w:t>
      </w:r>
    </w:p>
    <w:p w14:paraId="6752CEFF" w14:textId="77E421F8"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Të gjitha referencat ndaj </w:t>
      </w:r>
      <w:r w:rsidR="00AC4AF4">
        <w:rPr>
          <w:rFonts w:ascii="Garamond" w:hAnsi="Garamond" w:cs="Garamond"/>
          <w:color w:val="000000"/>
          <w:sz w:val="24"/>
          <w:szCs w:val="24"/>
        </w:rPr>
        <w:t>“</w:t>
      </w:r>
      <w:r w:rsidRPr="009C7BAA">
        <w:rPr>
          <w:rFonts w:ascii="Garamond" w:hAnsi="Garamond" w:cs="Garamond"/>
          <w:color w:val="000000"/>
          <w:sz w:val="24"/>
          <w:szCs w:val="24"/>
        </w:rPr>
        <w:t>marrëveshjes përkatëse</w:t>
      </w:r>
      <w:r w:rsidR="00AC4AF4">
        <w:rPr>
          <w:rFonts w:ascii="Garamond" w:hAnsi="Garamond" w:cs="Garamond"/>
          <w:color w:val="000000"/>
          <w:sz w:val="24"/>
          <w:szCs w:val="24"/>
        </w:rPr>
        <w:t>”</w:t>
      </w:r>
      <w:r w:rsidRPr="009C7BAA">
        <w:rPr>
          <w:rFonts w:ascii="Garamond" w:hAnsi="Garamond" w:cs="Garamond"/>
          <w:color w:val="000000"/>
          <w:sz w:val="24"/>
          <w:szCs w:val="24"/>
        </w:rPr>
        <w:t xml:space="preserve"> në </w:t>
      </w:r>
      <w:r w:rsidR="00554BB1"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 dhe dispozitat përkatëse të </w:t>
      </w:r>
      <w:r w:rsidR="00554BB1" w:rsidRPr="009C7BAA">
        <w:rPr>
          <w:rFonts w:ascii="Garamond" w:hAnsi="Garamond" w:cs="Garamond"/>
          <w:color w:val="000000"/>
          <w:sz w:val="24"/>
          <w:szCs w:val="24"/>
        </w:rPr>
        <w:t xml:space="preserve">shtojcës </w:t>
      </w:r>
      <w:r w:rsidRPr="009C7BAA">
        <w:rPr>
          <w:rFonts w:ascii="Garamond" w:hAnsi="Garamond" w:cs="Garamond"/>
          <w:color w:val="000000"/>
          <w:sz w:val="24"/>
          <w:szCs w:val="24"/>
        </w:rPr>
        <w:t>II të Konventës interpretohen se nënkuptojnë Marrëveshjen.</w:t>
      </w:r>
    </w:p>
    <w:p w14:paraId="6EDBEE0A" w14:textId="77777777" w:rsidR="00842E1F" w:rsidRPr="009C7BAA" w:rsidRDefault="00842E1F" w:rsidP="00842E1F">
      <w:pPr>
        <w:autoSpaceDE w:val="0"/>
        <w:autoSpaceDN w:val="0"/>
        <w:adjustRightInd w:val="0"/>
        <w:spacing w:after="0" w:line="240" w:lineRule="auto"/>
        <w:ind w:firstLine="284"/>
        <w:rPr>
          <w:rFonts w:ascii="Garamond" w:hAnsi="Garamond" w:cs="Garamond"/>
          <w:i/>
          <w:iCs/>
          <w:color w:val="000000"/>
          <w:sz w:val="24"/>
          <w:szCs w:val="24"/>
        </w:rPr>
      </w:pPr>
    </w:p>
    <w:p w14:paraId="0647FAEF"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2</w:t>
      </w:r>
    </w:p>
    <w:p w14:paraId="4834905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Rregullat alternative të zbatueshme të origjinës</w:t>
      </w:r>
    </w:p>
    <w:p w14:paraId="2391F076"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30C2A1B4" w14:textId="33B38A2D"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Pavarësisht nga </w:t>
      </w:r>
      <w:r w:rsidR="00554BB1" w:rsidRPr="009C7BAA">
        <w:rPr>
          <w:rFonts w:ascii="Garamond" w:hAnsi="Garamond" w:cs="Garamond"/>
          <w:color w:val="000000"/>
          <w:sz w:val="24"/>
          <w:szCs w:val="24"/>
        </w:rPr>
        <w:t xml:space="preserve">neni </w:t>
      </w:r>
      <w:r w:rsidRPr="009C7BAA">
        <w:rPr>
          <w:rFonts w:ascii="Garamond" w:hAnsi="Garamond" w:cs="Garamond"/>
          <w:color w:val="000000"/>
          <w:sz w:val="24"/>
          <w:szCs w:val="24"/>
        </w:rPr>
        <w:t>1, për qëllimin e zbatimit të Marrëveshjes, produktet që përftojnë origjinë preferenciale</w:t>
      </w:r>
      <w:r w:rsidR="00554BB1">
        <w:rPr>
          <w:rFonts w:ascii="Garamond" w:hAnsi="Garamond" w:cs="Garamond"/>
          <w:color w:val="000000"/>
          <w:sz w:val="24"/>
          <w:szCs w:val="24"/>
        </w:rPr>
        <w:t>,</w:t>
      </w:r>
      <w:r w:rsidRPr="009C7BAA">
        <w:rPr>
          <w:rFonts w:ascii="Garamond" w:hAnsi="Garamond" w:cs="Garamond"/>
          <w:color w:val="000000"/>
          <w:sz w:val="24"/>
          <w:szCs w:val="24"/>
        </w:rPr>
        <w:t xml:space="preserve"> në përputhje me dispozitat e përcaktuara në </w:t>
      </w:r>
      <w:r w:rsidR="00554BB1"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A të këtij </w:t>
      </w:r>
      <w:r w:rsidR="007E266D" w:rsidRPr="009C7BAA">
        <w:rPr>
          <w:rFonts w:ascii="Garamond" w:hAnsi="Garamond" w:cs="Garamond"/>
          <w:color w:val="000000"/>
          <w:sz w:val="24"/>
          <w:szCs w:val="24"/>
        </w:rPr>
        <w:t xml:space="preserve">protokolli </w:t>
      </w:r>
      <w:r w:rsidRPr="009C7BAA">
        <w:rPr>
          <w:rFonts w:ascii="Garamond" w:hAnsi="Garamond" w:cs="Garamond"/>
          <w:color w:val="000000"/>
          <w:sz w:val="24"/>
          <w:szCs w:val="24"/>
        </w:rPr>
        <w:t>konsiderohen</w:t>
      </w:r>
      <w:r w:rsidR="00554BB1">
        <w:rPr>
          <w:rFonts w:ascii="Garamond" w:hAnsi="Garamond" w:cs="Garamond"/>
          <w:color w:val="000000"/>
          <w:sz w:val="24"/>
          <w:szCs w:val="24"/>
        </w:rPr>
        <w:t>,</w:t>
      </w:r>
      <w:r w:rsidRPr="009C7BAA">
        <w:rPr>
          <w:rFonts w:ascii="Garamond" w:hAnsi="Garamond" w:cs="Garamond"/>
          <w:color w:val="000000"/>
          <w:sz w:val="24"/>
          <w:szCs w:val="24"/>
        </w:rPr>
        <w:t xml:space="preserve"> gjithashtu</w:t>
      </w:r>
      <w:r w:rsidR="00554BB1">
        <w:rPr>
          <w:rFonts w:ascii="Garamond" w:hAnsi="Garamond" w:cs="Garamond"/>
          <w:color w:val="000000"/>
          <w:sz w:val="24"/>
          <w:szCs w:val="24"/>
        </w:rPr>
        <w:t>,</w:t>
      </w:r>
      <w:r w:rsidRPr="009C7BAA">
        <w:rPr>
          <w:rFonts w:ascii="Garamond" w:hAnsi="Garamond" w:cs="Garamond"/>
          <w:color w:val="000000"/>
          <w:sz w:val="24"/>
          <w:szCs w:val="24"/>
        </w:rPr>
        <w:t xml:space="preserve"> si origjinuese në një </w:t>
      </w:r>
      <w:r w:rsidR="00554BB1" w:rsidRPr="009C7BAA">
        <w:rPr>
          <w:rFonts w:ascii="Garamond" w:hAnsi="Garamond" w:cs="Garamond"/>
          <w:color w:val="000000"/>
          <w:sz w:val="24"/>
          <w:szCs w:val="24"/>
        </w:rPr>
        <w:t xml:space="preserve">shtet </w:t>
      </w:r>
      <w:r w:rsidRPr="009C7BAA">
        <w:rPr>
          <w:rFonts w:ascii="Garamond" w:hAnsi="Garamond" w:cs="Garamond"/>
          <w:color w:val="000000"/>
          <w:sz w:val="24"/>
          <w:szCs w:val="24"/>
        </w:rPr>
        <w:t>të EFTA-s ose në Shqipëri.</w:t>
      </w:r>
    </w:p>
    <w:p w14:paraId="7AAF378D" w14:textId="72C252B4"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Rregullat alternative do të zbatohen derisa të hyjë në fuqi ndryshimi i Konventës.</w:t>
      </w:r>
    </w:p>
    <w:p w14:paraId="2EF310E3"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3DDBA743"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3</w:t>
      </w:r>
    </w:p>
    <w:p w14:paraId="2B571C65" w14:textId="77777777" w:rsidR="00842E1F" w:rsidRPr="00554BB1"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554BB1">
        <w:rPr>
          <w:rFonts w:ascii="Garamond" w:hAnsi="Garamond" w:cs="Garamond"/>
          <w:b/>
          <w:bCs/>
          <w:iCs/>
          <w:color w:val="000000"/>
          <w:sz w:val="24"/>
          <w:szCs w:val="24"/>
        </w:rPr>
        <w:t>Kumulimi i plotë</w:t>
      </w:r>
    </w:p>
    <w:p w14:paraId="47E92010"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557FE9B1" w14:textId="15E3422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Punimi ose përpunimi i kryer në një Palë të Marrëveshjes së Tregtisë së Lirë të Evropës Qendrore (në vijim e/të referuar/a si</w:t>
      </w:r>
      <w:r w:rsidR="00CD3F3A"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Pala</w:t>
      </w:r>
      <w:r w:rsidR="00AC4AF4">
        <w:rPr>
          <w:rFonts w:ascii="Garamond" w:hAnsi="Garamond" w:cs="Garamond"/>
          <w:color w:val="000000"/>
          <w:sz w:val="24"/>
          <w:szCs w:val="24"/>
        </w:rPr>
        <w:t>”</w:t>
      </w:r>
      <w:r w:rsidRPr="009C7BAA">
        <w:rPr>
          <w:rFonts w:ascii="Garamond" w:hAnsi="Garamond" w:cs="Garamond"/>
          <w:color w:val="000000"/>
          <w:sz w:val="24"/>
          <w:szCs w:val="24"/>
        </w:rPr>
        <w:t>/</w:t>
      </w:r>
      <w:r w:rsidR="00512AE2">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Palët e CEFTA-s</w:t>
      </w:r>
      <w:r w:rsidR="00AC4AF4">
        <w:rPr>
          <w:rFonts w:ascii="Garamond" w:hAnsi="Garamond" w:cs="Garamond"/>
          <w:color w:val="000000"/>
          <w:sz w:val="24"/>
          <w:szCs w:val="24"/>
        </w:rPr>
        <w:t>”</w:t>
      </w:r>
      <w:r w:rsidRPr="009C7BAA">
        <w:rPr>
          <w:rFonts w:ascii="Garamond" w:hAnsi="Garamond" w:cs="Garamond"/>
          <w:color w:val="000000"/>
          <w:sz w:val="24"/>
          <w:szCs w:val="24"/>
        </w:rPr>
        <w:t xml:space="preserve">) konsiderohet se është kryer në një shtet të EFTA-s, kur produktet e përftuara i nënshtrohen punimit ose përpunimit të mëtejshëm në një shtet të EFTA-s. Kur në përputhje me këtë dispozitë, produktet origjinuese janë përftuar në dy ose më shumë prej Palëve të interesuara, ato do të konsiderohen si origjinuese në një </w:t>
      </w:r>
      <w:r w:rsidR="003825DF" w:rsidRPr="009C7BAA">
        <w:rPr>
          <w:rFonts w:ascii="Garamond" w:hAnsi="Garamond" w:cs="Garamond"/>
          <w:color w:val="000000"/>
          <w:sz w:val="24"/>
          <w:szCs w:val="24"/>
        </w:rPr>
        <w:t xml:space="preserve">shtet </w:t>
      </w:r>
      <w:r w:rsidRPr="009C7BAA">
        <w:rPr>
          <w:rFonts w:ascii="Garamond" w:hAnsi="Garamond" w:cs="Garamond"/>
          <w:color w:val="000000"/>
          <w:sz w:val="24"/>
          <w:szCs w:val="24"/>
        </w:rPr>
        <w:t>i EFTA-s vetëm nëse punimi ose përpunimi shkon përtej dispozitave të Konventës ose në rregullat alternative lidhur me punimin ose përpunimin e pamjaftueshëm.</w:t>
      </w:r>
    </w:p>
    <w:p w14:paraId="38CDDF58" w14:textId="418E661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Punimi ose përpunimi i kryer në një shtet të EFTA-s konsiderohet se është kryer në një Palë të CEFTA-s</w:t>
      </w:r>
      <w:r w:rsidR="005E52C1">
        <w:rPr>
          <w:rFonts w:ascii="Garamond" w:hAnsi="Garamond" w:cs="Garamond"/>
          <w:color w:val="000000"/>
          <w:sz w:val="24"/>
          <w:szCs w:val="24"/>
        </w:rPr>
        <w:t>,</w:t>
      </w:r>
      <w:r w:rsidRPr="009C7BAA">
        <w:rPr>
          <w:rFonts w:ascii="Garamond" w:hAnsi="Garamond" w:cs="Garamond"/>
          <w:color w:val="000000"/>
          <w:sz w:val="24"/>
          <w:szCs w:val="24"/>
        </w:rPr>
        <w:t xml:space="preserve"> kur produktet e përftuara i nënshtrohen punimit ose përpunimit të mëtejshëm në një Palë të CEFTA-s. Kur në përputhje me këtë dispozitë, produktet origjinuese janë përftuar në dy ose më shumë nga Palët e interesuara, ato do të konsiderohen si origjinues në një Palë të CEFTA-s vetëm nëse punimi ose përpunimi shkon përtej dispozitave në Konventë ose në rregullat alternative lidhur me punimin ose përpunimin e pamjaftueshëm.</w:t>
      </w:r>
    </w:p>
    <w:p w14:paraId="4946D27C" w14:textId="0506B90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Kumulimi i parashikuar në këtë </w:t>
      </w:r>
      <w:r w:rsidR="005E52C1" w:rsidRPr="009C7BAA">
        <w:rPr>
          <w:rFonts w:ascii="Garamond" w:hAnsi="Garamond" w:cs="Garamond"/>
          <w:color w:val="000000"/>
          <w:sz w:val="24"/>
          <w:szCs w:val="24"/>
        </w:rPr>
        <w:t xml:space="preserve">nen </w:t>
      </w:r>
      <w:r w:rsidRPr="009C7BAA">
        <w:rPr>
          <w:rFonts w:ascii="Garamond" w:hAnsi="Garamond" w:cs="Garamond"/>
          <w:color w:val="000000"/>
          <w:sz w:val="24"/>
          <w:szCs w:val="24"/>
        </w:rPr>
        <w:t>mund të zbatohet vetëm me kusht që një marrëveshje tregtare preferenciale</w:t>
      </w:r>
      <w:r w:rsidR="005E52C1">
        <w:rPr>
          <w:rFonts w:ascii="Garamond" w:hAnsi="Garamond" w:cs="Garamond"/>
          <w:color w:val="000000"/>
          <w:sz w:val="24"/>
          <w:szCs w:val="24"/>
        </w:rPr>
        <w:t>,</w:t>
      </w:r>
      <w:r w:rsidRPr="009C7BAA">
        <w:rPr>
          <w:rFonts w:ascii="Garamond" w:hAnsi="Garamond" w:cs="Garamond"/>
          <w:color w:val="000000"/>
          <w:sz w:val="24"/>
          <w:szCs w:val="24"/>
        </w:rPr>
        <w:t xml:space="preserve"> në përputhje me </w:t>
      </w:r>
      <w:r w:rsidR="005E52C1" w:rsidRPr="009C7BAA">
        <w:rPr>
          <w:rFonts w:ascii="Garamond" w:hAnsi="Garamond" w:cs="Garamond"/>
          <w:color w:val="000000"/>
          <w:sz w:val="24"/>
          <w:szCs w:val="24"/>
        </w:rPr>
        <w:t xml:space="preserve">nenin </w:t>
      </w:r>
      <w:r w:rsidRPr="009C7BAA">
        <w:rPr>
          <w:rFonts w:ascii="Garamond" w:hAnsi="Garamond" w:cs="Garamond"/>
          <w:color w:val="000000"/>
          <w:sz w:val="24"/>
          <w:szCs w:val="24"/>
        </w:rPr>
        <w:t>XXIV të Marrëveshjes së Përgjithshme për Tarifat dhe Tregtinë (GATT)</w:t>
      </w:r>
      <w:r w:rsidR="005E52C1">
        <w:rPr>
          <w:rFonts w:ascii="Garamond" w:hAnsi="Garamond" w:cs="Garamond"/>
          <w:color w:val="000000"/>
          <w:sz w:val="24"/>
          <w:szCs w:val="24"/>
        </w:rPr>
        <w:t>,</w:t>
      </w:r>
      <w:r w:rsidRPr="009C7BAA">
        <w:rPr>
          <w:rFonts w:ascii="Garamond" w:hAnsi="Garamond" w:cs="Garamond"/>
          <w:color w:val="000000"/>
          <w:sz w:val="24"/>
          <w:szCs w:val="24"/>
        </w:rPr>
        <w:t xml:space="preserve"> të jetë e zbatueshme ndërmjet vendeve dhe territoreve të përfshira në marrjen e statusit origjinues dhe shtetin ose territorin e destinacionit.</w:t>
      </w:r>
    </w:p>
    <w:p w14:paraId="3D05AC13" w14:textId="77777777" w:rsidR="00842E1F" w:rsidRPr="009C7BAA" w:rsidRDefault="00842E1F" w:rsidP="00842E1F">
      <w:pPr>
        <w:tabs>
          <w:tab w:val="left" w:pos="700"/>
        </w:tabs>
        <w:autoSpaceDE w:val="0"/>
        <w:autoSpaceDN w:val="0"/>
        <w:adjustRightInd w:val="0"/>
        <w:spacing w:after="0" w:line="240" w:lineRule="auto"/>
        <w:ind w:firstLine="284"/>
        <w:jc w:val="both"/>
        <w:rPr>
          <w:rFonts w:ascii="Garamond" w:hAnsi="Garamond" w:cs="Garamond"/>
          <w:color w:val="000000"/>
          <w:sz w:val="24"/>
          <w:szCs w:val="24"/>
        </w:rPr>
      </w:pPr>
    </w:p>
    <w:p w14:paraId="1DA7244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4</w:t>
      </w:r>
    </w:p>
    <w:p w14:paraId="52DA9D5C" w14:textId="6DF50A98"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Ndalimi i rikthimit të detyrimeve doganore ose</w:t>
      </w:r>
      <w:r w:rsidR="005E52C1">
        <w:rPr>
          <w:rFonts w:ascii="Garamond" w:hAnsi="Garamond" w:cs="Garamond"/>
          <w:b/>
          <w:bCs/>
          <w:iCs/>
          <w:color w:val="000000"/>
          <w:sz w:val="24"/>
          <w:szCs w:val="24"/>
        </w:rPr>
        <w:t xml:space="preserve"> i</w:t>
      </w:r>
      <w:r w:rsidRPr="009C7BAA">
        <w:rPr>
          <w:rFonts w:ascii="Garamond" w:hAnsi="Garamond" w:cs="Garamond"/>
          <w:b/>
          <w:bCs/>
          <w:iCs/>
          <w:color w:val="000000"/>
          <w:sz w:val="24"/>
          <w:szCs w:val="24"/>
        </w:rPr>
        <w:t xml:space="preserve"> përjashtimit prej tyre</w:t>
      </w:r>
    </w:p>
    <w:p w14:paraId="27D3B8E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u w:val="single"/>
        </w:rPr>
      </w:pPr>
    </w:p>
    <w:p w14:paraId="006A2229" w14:textId="4365A5DB" w:rsidR="00842E1F" w:rsidRPr="009C7BAA" w:rsidRDefault="00842E1F" w:rsidP="00842E1F">
      <w:pPr>
        <w:tabs>
          <w:tab w:val="left" w:pos="7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Ndalimi në </w:t>
      </w:r>
      <w:r w:rsidR="005E52C1"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 të Konventës dhe në rregullat alternative i rikthimit të detyrimeve doganore ose</w:t>
      </w:r>
      <w:r w:rsidR="005E52C1">
        <w:rPr>
          <w:rFonts w:ascii="Garamond" w:hAnsi="Garamond" w:cs="Garamond"/>
          <w:color w:val="000000"/>
          <w:sz w:val="24"/>
          <w:szCs w:val="24"/>
        </w:rPr>
        <w:t xml:space="preserve"> i</w:t>
      </w:r>
      <w:r w:rsidRPr="009C7BAA">
        <w:rPr>
          <w:rFonts w:ascii="Garamond" w:hAnsi="Garamond" w:cs="Garamond"/>
          <w:color w:val="000000"/>
          <w:sz w:val="24"/>
          <w:szCs w:val="24"/>
        </w:rPr>
        <w:t xml:space="preserve"> përjashtimit prej tyre nuk do të zbatohet në tregtinë dypalëshe ndërmjet Palëve të Marrëveshjes.</w:t>
      </w:r>
    </w:p>
    <w:p w14:paraId="02AD2C01" w14:textId="77777777" w:rsidR="00842E1F" w:rsidRPr="005E52C1" w:rsidRDefault="00842E1F" w:rsidP="00842E1F">
      <w:pPr>
        <w:tabs>
          <w:tab w:val="left" w:pos="700"/>
        </w:tabs>
        <w:autoSpaceDE w:val="0"/>
        <w:autoSpaceDN w:val="0"/>
        <w:adjustRightInd w:val="0"/>
        <w:spacing w:after="0" w:line="240" w:lineRule="auto"/>
        <w:ind w:firstLine="284"/>
        <w:jc w:val="both"/>
        <w:rPr>
          <w:rFonts w:ascii="Garamond" w:hAnsi="Garamond" w:cs="Garamond"/>
          <w:color w:val="000000"/>
          <w:sz w:val="24"/>
          <w:szCs w:val="24"/>
        </w:rPr>
      </w:pPr>
    </w:p>
    <w:p w14:paraId="487DE32D" w14:textId="77777777" w:rsidR="00842E1F" w:rsidRPr="005E52C1" w:rsidRDefault="00842E1F" w:rsidP="00842E1F">
      <w:pPr>
        <w:autoSpaceDE w:val="0"/>
        <w:autoSpaceDN w:val="0"/>
        <w:adjustRightInd w:val="0"/>
        <w:spacing w:after="0" w:line="240" w:lineRule="auto"/>
        <w:ind w:firstLine="284"/>
        <w:jc w:val="center"/>
        <w:rPr>
          <w:rFonts w:ascii="Garamond" w:hAnsi="Garamond" w:cs="Garamond"/>
          <w:iCs/>
          <w:color w:val="000000"/>
          <w:sz w:val="24"/>
          <w:szCs w:val="24"/>
        </w:rPr>
      </w:pPr>
      <w:r w:rsidRPr="005E52C1">
        <w:rPr>
          <w:rFonts w:ascii="Garamond" w:hAnsi="Garamond" w:cs="Garamond"/>
          <w:iCs/>
          <w:color w:val="000000"/>
          <w:sz w:val="24"/>
          <w:szCs w:val="24"/>
        </w:rPr>
        <w:t>Neni 5</w:t>
      </w:r>
    </w:p>
    <w:p w14:paraId="1498F368"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Zgjidhja e mosmarrëveshjeve</w:t>
      </w:r>
    </w:p>
    <w:p w14:paraId="4ABE9ABF"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0D43738C" w14:textId="01D1392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Kapitulli 8 i Marrëveshjes do të zbatohet për zgjidhjen e çdo mosmarrëveshjeje</w:t>
      </w:r>
      <w:r w:rsidR="00777219">
        <w:rPr>
          <w:rFonts w:ascii="Garamond" w:hAnsi="Garamond" w:cs="Garamond"/>
          <w:color w:val="000000"/>
          <w:sz w:val="24"/>
          <w:szCs w:val="24"/>
        </w:rPr>
        <w:t>,</w:t>
      </w:r>
      <w:r w:rsidRPr="009C7BAA">
        <w:rPr>
          <w:rFonts w:ascii="Garamond" w:hAnsi="Garamond" w:cs="Garamond"/>
          <w:color w:val="000000"/>
          <w:sz w:val="24"/>
          <w:szCs w:val="24"/>
        </w:rPr>
        <w:t xml:space="preserve"> në lidhje me interpretimin ose zbatimin e </w:t>
      </w:r>
      <w:r w:rsidR="0044690B"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 dhe dispozitat përkatëse të </w:t>
      </w:r>
      <w:r w:rsidR="0044690B"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II të Konventës, përfshirë </w:t>
      </w:r>
      <w:r w:rsidR="0044690B" w:rsidRPr="009C7BAA">
        <w:rPr>
          <w:rFonts w:ascii="Garamond" w:hAnsi="Garamond" w:cs="Garamond"/>
          <w:color w:val="000000"/>
          <w:sz w:val="24"/>
          <w:szCs w:val="24"/>
        </w:rPr>
        <w:t xml:space="preserve">shtojcat </w:t>
      </w:r>
      <w:r w:rsidRPr="009C7BAA">
        <w:rPr>
          <w:rFonts w:ascii="Garamond" w:hAnsi="Garamond" w:cs="Garamond"/>
          <w:color w:val="000000"/>
          <w:sz w:val="24"/>
          <w:szCs w:val="24"/>
        </w:rPr>
        <w:t>e tyre dhe të rregullave alternative.</w:t>
      </w:r>
    </w:p>
    <w:p w14:paraId="78BB7946" w14:textId="210E94B2"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Në të gjitha rastet, zgjidhja e mosmarrëveshjeve ndërmjet importuesit dhe autoriteteve doganore të vendit importues kryhet sipas legjislacionit të atij vendi.</w:t>
      </w:r>
    </w:p>
    <w:p w14:paraId="4B286A3D"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6880911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6</w:t>
      </w:r>
    </w:p>
    <w:p w14:paraId="77EF5BF1"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Tërheqja nga Konventa</w:t>
      </w:r>
    </w:p>
    <w:p w14:paraId="34A729D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0BFC9ED5" w14:textId="17D7E7C9" w:rsidR="00842E1F" w:rsidRPr="009C7BAA" w:rsidRDefault="00842E1F" w:rsidP="00842E1F">
      <w:pPr>
        <w:tabs>
          <w:tab w:val="left" w:pos="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Nëse njëra prej Palëve njofton me shkrim depozitarin e Konventës lidhur me qëllimin e tyre për t’u tërhequr nga Konventa</w:t>
      </w:r>
      <w:r w:rsidR="00777219">
        <w:rPr>
          <w:rFonts w:ascii="Garamond" w:hAnsi="Garamond" w:cs="Garamond"/>
          <w:color w:val="000000"/>
          <w:sz w:val="24"/>
          <w:szCs w:val="24"/>
        </w:rPr>
        <w:t>,</w:t>
      </w:r>
      <w:r w:rsidRPr="009C7BAA">
        <w:rPr>
          <w:rFonts w:ascii="Garamond" w:hAnsi="Garamond" w:cs="Garamond"/>
          <w:color w:val="000000"/>
          <w:sz w:val="24"/>
          <w:szCs w:val="24"/>
        </w:rPr>
        <w:t xml:space="preserve"> sipas </w:t>
      </w:r>
      <w:r w:rsidR="00777219" w:rsidRPr="009C7BAA">
        <w:rPr>
          <w:rFonts w:ascii="Garamond" w:hAnsi="Garamond" w:cs="Garamond"/>
          <w:color w:val="000000"/>
          <w:sz w:val="24"/>
          <w:szCs w:val="24"/>
        </w:rPr>
        <w:t xml:space="preserve">nenit </w:t>
      </w:r>
      <w:r w:rsidRPr="009C7BAA">
        <w:rPr>
          <w:rFonts w:ascii="Garamond" w:hAnsi="Garamond" w:cs="Garamond"/>
          <w:color w:val="000000"/>
          <w:sz w:val="24"/>
          <w:szCs w:val="24"/>
        </w:rPr>
        <w:t>9 të saj, Palët do të hyjnë menjëherë në bisedime për rregullat e origjinës për qëllimin e zbatimit të Marrëveshjes.</w:t>
      </w:r>
    </w:p>
    <w:p w14:paraId="66DAAB76" w14:textId="465942D3"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Deri në hyrjen në fuqi të rregullave të origjinës së saponegociuara, rregullat e origjinës të përfshira në </w:t>
      </w:r>
      <w:r w:rsidR="00777219"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 dhe, sipas rastit, dispozitat përkatëse të </w:t>
      </w:r>
      <w:r w:rsidR="00777219"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II të Konventës, të zbatueshme në momentin e tërheqjes, do të vazhdojnë të zbatohen dhe rregullat alternative mund të vazhdojnë të zbatohen për Marrëveshjen. Sidoqoftë, që nga momenti i tërheqjes, rregullat e origjinës të përfshira në </w:t>
      </w:r>
      <w:r w:rsidR="00777219"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 dhe, sipas rastit, dispozitat përkatëse të </w:t>
      </w:r>
      <w:r w:rsidR="00777219" w:rsidRPr="009C7BAA">
        <w:rPr>
          <w:rFonts w:ascii="Garamond" w:hAnsi="Garamond" w:cs="Garamond"/>
          <w:color w:val="000000"/>
          <w:sz w:val="24"/>
          <w:szCs w:val="24"/>
        </w:rPr>
        <w:t xml:space="preserve">shtojcës </w:t>
      </w:r>
      <w:r w:rsidRPr="009C7BAA">
        <w:rPr>
          <w:rFonts w:ascii="Garamond" w:hAnsi="Garamond" w:cs="Garamond"/>
          <w:color w:val="000000"/>
          <w:sz w:val="24"/>
          <w:szCs w:val="24"/>
        </w:rPr>
        <w:t>II të Konventës dhe në rregullat alternative interpretohen se lejojnë kumulimin dypalësh vetëm ndërmjet Palës që tërhiqet dhe secilës prej Palëve të tjera.</w:t>
      </w:r>
    </w:p>
    <w:p w14:paraId="459ACE33"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5EE55AF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7</w:t>
      </w:r>
    </w:p>
    <w:p w14:paraId="5783970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 xml:space="preserve">Certifikatat e qarkullimit EUR.1 të lëshuara elektronikisht </w:t>
      </w:r>
    </w:p>
    <w:p w14:paraId="6E46E347"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308A09EA" w14:textId="0F50B1D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Si alternativë ndaj dispozitave në lidhje me lëshimin e certifikatave të qarkullimit, Palët do të pranojnë certifikatat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e qarkullimit EUR.1</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të lëshuara elektronikisht. Duke pasur parasysh sistemin e digjitalizuar për lëshimin e certifikatave të qarkullimit EUR.1, kërkesat zyrtare të certifikatave të qarkullimit EUR.1 të lëshuara elektronikisht, përcaktohen në </w:t>
      </w:r>
      <w:r w:rsidR="00777219" w:rsidRPr="009C7BAA">
        <w:rPr>
          <w:rFonts w:ascii="Garamond" w:hAnsi="Garamond" w:cs="Garamond"/>
          <w:color w:val="000000"/>
          <w:sz w:val="24"/>
          <w:szCs w:val="24"/>
        </w:rPr>
        <w:t xml:space="preserve">paragrafin </w:t>
      </w:r>
      <w:r w:rsidRPr="009C7BAA">
        <w:rPr>
          <w:rFonts w:ascii="Garamond" w:hAnsi="Garamond" w:cs="Garamond"/>
          <w:color w:val="000000"/>
          <w:sz w:val="24"/>
          <w:szCs w:val="24"/>
        </w:rPr>
        <w:t>3. Autoritetet doganore të Palës eksportuese dhe importuese mund të bien dakord për kërkesat e tjera zyrtare të certifikatave EUR.1 të qarkullimit të lëshuara elektronikisht.</w:t>
      </w:r>
    </w:p>
    <w:p w14:paraId="50BF92E3" w14:textId="33F9B0B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Secila palë eksportuese do të </w:t>
      </w:r>
      <w:r w:rsidRPr="00814CC6">
        <w:rPr>
          <w:rFonts w:ascii="Garamond" w:hAnsi="Garamond" w:cs="Garamond"/>
          <w:color w:val="000000"/>
          <w:sz w:val="24"/>
          <w:szCs w:val="24"/>
        </w:rPr>
        <w:t xml:space="preserve">informojë </w:t>
      </w:r>
      <w:r w:rsidR="00777219" w:rsidRPr="00814CC6">
        <w:rPr>
          <w:rFonts w:ascii="Garamond" w:hAnsi="Garamond" w:cs="Garamond"/>
          <w:color w:val="000000"/>
          <w:sz w:val="24"/>
          <w:szCs w:val="24"/>
        </w:rPr>
        <w:t xml:space="preserve">Sekretariatin </w:t>
      </w:r>
      <w:r w:rsidRPr="00814CC6">
        <w:rPr>
          <w:rFonts w:ascii="Garamond" w:hAnsi="Garamond" w:cs="Garamond"/>
          <w:color w:val="000000"/>
          <w:sz w:val="24"/>
          <w:szCs w:val="24"/>
        </w:rPr>
        <w:t>e</w:t>
      </w:r>
      <w:r w:rsidRPr="009C7BAA">
        <w:rPr>
          <w:rFonts w:ascii="Garamond" w:hAnsi="Garamond" w:cs="Garamond"/>
          <w:color w:val="000000"/>
          <w:sz w:val="24"/>
          <w:szCs w:val="24"/>
        </w:rPr>
        <w:t xml:space="preserve"> EFTA-s për gatishmërinë e lëshimit të certifikatave elektronike të qarkullimit EUR.1 dhe për të gjitha çështjet teknike</w:t>
      </w:r>
      <w:r w:rsidR="00777219">
        <w:rPr>
          <w:rFonts w:ascii="Garamond" w:hAnsi="Garamond" w:cs="Garamond"/>
          <w:color w:val="000000"/>
          <w:sz w:val="24"/>
          <w:szCs w:val="24"/>
        </w:rPr>
        <w:t>,</w:t>
      </w:r>
      <w:r w:rsidRPr="009C7BAA">
        <w:rPr>
          <w:rFonts w:ascii="Garamond" w:hAnsi="Garamond" w:cs="Garamond"/>
          <w:color w:val="000000"/>
          <w:sz w:val="24"/>
          <w:szCs w:val="24"/>
        </w:rPr>
        <w:t xml:space="preserve"> në lidhje me një zbatim të tillë (lëshimi, dorëzimi dhe verifikimi i një certifikate elektronike).</w:t>
      </w:r>
    </w:p>
    <w:p w14:paraId="355D71F4" w14:textId="6D3F4B2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Nëse bihet dakord nga autoritetet doganore të Palëve eksportuese dhe importuese, paragrafët 1 dhe 2 të </w:t>
      </w:r>
      <w:r w:rsidR="00777219" w:rsidRPr="009C7BAA">
        <w:rPr>
          <w:rFonts w:ascii="Garamond" w:hAnsi="Garamond" w:cs="Garamond"/>
          <w:color w:val="000000"/>
          <w:sz w:val="24"/>
          <w:szCs w:val="24"/>
        </w:rPr>
        <w:t xml:space="preserve">shtojcës </w:t>
      </w:r>
      <w:r w:rsidRPr="00814CC6">
        <w:rPr>
          <w:rFonts w:ascii="Garamond" w:hAnsi="Garamond" w:cs="Garamond"/>
          <w:color w:val="000000"/>
          <w:sz w:val="24"/>
          <w:szCs w:val="24"/>
        </w:rPr>
        <w:t>IIIa</w:t>
      </w:r>
      <w:r w:rsidRPr="009C7BAA">
        <w:rPr>
          <w:rFonts w:ascii="Garamond" w:hAnsi="Garamond" w:cs="Garamond"/>
          <w:color w:val="000000"/>
          <w:sz w:val="24"/>
          <w:szCs w:val="24"/>
        </w:rPr>
        <w:t xml:space="preserve"> të Konventës nuk do të zbatohen, nëse certifikata e qarkullimit lëshohet dhe vleftësohet elektronikisht dhe zbatohet sa më poshtë:</w:t>
      </w:r>
    </w:p>
    <w:p w14:paraId="03A4FAD8" w14:textId="350FB96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vulat me bojë të përdorura nga autoritetet kompetente qeveritare ose doganore për vleftësimin e certifikatës së qarkullimit EUR.1 (</w:t>
      </w:r>
      <w:r w:rsidR="00777219" w:rsidRPr="009C7BAA">
        <w:rPr>
          <w:rFonts w:ascii="Garamond" w:hAnsi="Garamond" w:cs="Garamond"/>
          <w:color w:val="000000"/>
          <w:sz w:val="24"/>
          <w:szCs w:val="24"/>
        </w:rPr>
        <w:t xml:space="preserve">kutia </w:t>
      </w:r>
      <w:r w:rsidRPr="009C7BAA">
        <w:rPr>
          <w:rFonts w:ascii="Garamond" w:hAnsi="Garamond" w:cs="Garamond"/>
          <w:color w:val="000000"/>
          <w:sz w:val="24"/>
          <w:szCs w:val="24"/>
        </w:rPr>
        <w:t>11) mund të zëvendësohen me një imazh ose vulë elektronike;</w:t>
      </w:r>
    </w:p>
    <w:p w14:paraId="57A6E9D0" w14:textId="0E52286A" w:rsidR="00842E1F" w:rsidRPr="009C7BAA" w:rsidRDefault="006E6D00"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w:t>
      </w:r>
      <w:r w:rsidR="00842E1F" w:rsidRPr="009C7BAA">
        <w:rPr>
          <w:rFonts w:ascii="Garamond" w:hAnsi="Garamond" w:cs="Garamond"/>
          <w:color w:val="000000"/>
          <w:sz w:val="24"/>
          <w:szCs w:val="24"/>
        </w:rPr>
        <w:t xml:space="preserve"> </w:t>
      </w:r>
      <w:r w:rsidR="00777219" w:rsidRPr="009C7BAA">
        <w:rPr>
          <w:rFonts w:ascii="Garamond" w:hAnsi="Garamond" w:cs="Garamond"/>
          <w:color w:val="000000"/>
          <w:sz w:val="24"/>
          <w:szCs w:val="24"/>
        </w:rPr>
        <w:t xml:space="preserve">kutitë </w:t>
      </w:r>
      <w:r w:rsidR="00842E1F" w:rsidRPr="009C7BAA">
        <w:rPr>
          <w:rFonts w:ascii="Garamond" w:hAnsi="Garamond" w:cs="Garamond"/>
          <w:color w:val="000000"/>
          <w:sz w:val="24"/>
          <w:szCs w:val="24"/>
        </w:rPr>
        <w:t>11 dhe 12 mund të përmbajnë nënshkrime elektronike ose faksimile në vend të nënshkrimeve origjinale;</w:t>
      </w:r>
    </w:p>
    <w:p w14:paraId="6770F180" w14:textId="507E650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informacioni në </w:t>
      </w:r>
      <w:r w:rsidR="00612A96" w:rsidRPr="009C7BAA">
        <w:rPr>
          <w:rFonts w:ascii="Garamond" w:hAnsi="Garamond" w:cs="Garamond"/>
          <w:color w:val="000000"/>
          <w:sz w:val="24"/>
          <w:szCs w:val="24"/>
        </w:rPr>
        <w:t xml:space="preserve">kutinë </w:t>
      </w:r>
      <w:r w:rsidRPr="009C7BAA">
        <w:rPr>
          <w:rFonts w:ascii="Garamond" w:hAnsi="Garamond" w:cs="Garamond"/>
          <w:color w:val="000000"/>
          <w:sz w:val="24"/>
          <w:szCs w:val="24"/>
        </w:rPr>
        <w:t>11 lidhur me formën dhe numrin e dokumentit të eksportit do të specifikohet vetëm nëse kërkohet nga rregulloret e Palës eksportuese;</w:t>
      </w:r>
    </w:p>
    <w:p w14:paraId="21B4A331" w14:textId="71B42BD5" w:rsidR="00842E1F" w:rsidRPr="009C7BAA" w:rsidRDefault="006E6D00"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 </w:t>
      </w:r>
      <w:r w:rsidR="00842E1F" w:rsidRPr="009C7BAA">
        <w:rPr>
          <w:rFonts w:ascii="Garamond" w:hAnsi="Garamond" w:cs="Garamond"/>
          <w:color w:val="000000"/>
          <w:sz w:val="24"/>
          <w:szCs w:val="24"/>
        </w:rPr>
        <w:t>duhet të mbajë një numër serial ose kod me të cilin mund të identifikohet; dhe</w:t>
      </w:r>
    </w:p>
    <w:p w14:paraId="5C06E5A2" w14:textId="1BF75268" w:rsidR="00842E1F" w:rsidRPr="009C7BAA" w:rsidRDefault="006E6D00" w:rsidP="006E6D00">
      <w:pPr>
        <w:keepLine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e) </w:t>
      </w:r>
      <w:r w:rsidR="00842E1F" w:rsidRPr="009C7BAA">
        <w:rPr>
          <w:rFonts w:ascii="Garamond" w:hAnsi="Garamond" w:cs="Garamond"/>
          <w:color w:val="000000"/>
          <w:sz w:val="24"/>
          <w:szCs w:val="24"/>
        </w:rPr>
        <w:t>mund të lëshohet në ndonjë prej gjuhëve zyrtare të Palëve ose në gjuhën angleze.</w:t>
      </w:r>
    </w:p>
    <w:p w14:paraId="0FA47150"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u w:val="single"/>
        </w:rPr>
      </w:pPr>
    </w:p>
    <w:p w14:paraId="329BCE6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8</w:t>
      </w:r>
    </w:p>
    <w:p w14:paraId="14E451A1" w14:textId="0D6F428C"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 xml:space="preserve">Dispozita </w:t>
      </w:r>
      <w:r w:rsidRPr="00814CC6">
        <w:rPr>
          <w:rFonts w:ascii="Garamond" w:hAnsi="Garamond" w:cs="Garamond"/>
          <w:b/>
          <w:bCs/>
          <w:iCs/>
          <w:color w:val="000000"/>
          <w:sz w:val="24"/>
          <w:szCs w:val="24"/>
        </w:rPr>
        <w:t>kalimtare</w:t>
      </w:r>
      <w:r w:rsidR="00612A96" w:rsidRPr="00814CC6">
        <w:rPr>
          <w:rFonts w:ascii="Garamond" w:hAnsi="Garamond" w:cs="Garamond"/>
          <w:b/>
          <w:bCs/>
          <w:iCs/>
          <w:color w:val="000000"/>
          <w:sz w:val="24"/>
          <w:szCs w:val="24"/>
        </w:rPr>
        <w:t xml:space="preserve"> – </w:t>
      </w:r>
      <w:r w:rsidRPr="00814CC6">
        <w:rPr>
          <w:rFonts w:ascii="Garamond" w:hAnsi="Garamond" w:cs="Garamond"/>
          <w:b/>
          <w:bCs/>
          <w:iCs/>
          <w:color w:val="000000"/>
          <w:sz w:val="24"/>
          <w:szCs w:val="24"/>
        </w:rPr>
        <w:t>kumulimi</w:t>
      </w:r>
    </w:p>
    <w:p w14:paraId="161C3CEC"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 </w:t>
      </w:r>
    </w:p>
    <w:p w14:paraId="5459DC63" w14:textId="19A5F6C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Deri në zbatimin e rregullave të rishikuara të Konventës dhe pavarësisht nga paragrafi 5 i </w:t>
      </w:r>
      <w:r w:rsidR="00612A96"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16 dhe paragrafi 3 i </w:t>
      </w:r>
      <w:r w:rsidR="00612A96"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21 të </w:t>
      </w:r>
      <w:r w:rsidR="00612A96"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 të Konventës, ku kumulimi përfshin vetëm Shtetet e EFTA-s, </w:t>
      </w:r>
      <w:r w:rsidR="00612A96" w:rsidRPr="009C7BAA">
        <w:rPr>
          <w:rFonts w:ascii="Garamond" w:hAnsi="Garamond" w:cs="Garamond"/>
          <w:color w:val="000000"/>
          <w:sz w:val="24"/>
          <w:szCs w:val="24"/>
        </w:rPr>
        <w:t xml:space="preserve">Ishujt </w:t>
      </w:r>
      <w:r w:rsidRPr="009C7BAA">
        <w:rPr>
          <w:rFonts w:ascii="Garamond" w:hAnsi="Garamond" w:cs="Garamond"/>
          <w:color w:val="000000"/>
          <w:sz w:val="24"/>
          <w:szCs w:val="24"/>
        </w:rPr>
        <w:t>Faroe, Bashkimin Evropian, Turqinë, pjesëmarrësit në Procesin e Sta</w:t>
      </w:r>
      <w:r w:rsidR="00612A96">
        <w:rPr>
          <w:rFonts w:ascii="Garamond" w:hAnsi="Garamond" w:cs="Garamond"/>
          <w:color w:val="000000"/>
          <w:sz w:val="24"/>
          <w:szCs w:val="24"/>
        </w:rPr>
        <w:t>bilizim-</w:t>
      </w:r>
      <w:r w:rsidRPr="009C7BAA">
        <w:rPr>
          <w:rFonts w:ascii="Garamond" w:hAnsi="Garamond" w:cs="Garamond"/>
          <w:color w:val="000000"/>
          <w:sz w:val="24"/>
          <w:szCs w:val="24"/>
        </w:rPr>
        <w:t>Asociimit, Moldavinë, Gjeorgjinë dhe Ukrainën, prova e origjinës mund të jetë një certifikatë qarkullimi EUR.1 ose deklaratë origjine.</w:t>
      </w:r>
    </w:p>
    <w:p w14:paraId="166893B7"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7137380E" w14:textId="77777777" w:rsidR="006E6D00" w:rsidRPr="009C7BAA" w:rsidRDefault="006E6D00"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44F78D7A" w14:textId="53E77318" w:rsidR="00842E1F" w:rsidRPr="00612A96" w:rsidRDefault="00842E1F" w:rsidP="00842E1F">
      <w:pPr>
        <w:autoSpaceDE w:val="0"/>
        <w:autoSpaceDN w:val="0"/>
        <w:adjustRightInd w:val="0"/>
        <w:spacing w:after="0" w:line="240" w:lineRule="auto"/>
        <w:ind w:firstLine="284"/>
        <w:jc w:val="center"/>
        <w:rPr>
          <w:rFonts w:ascii="Garamond" w:hAnsi="Garamond" w:cs="Garamond"/>
          <w:iCs/>
          <w:color w:val="000000"/>
          <w:sz w:val="24"/>
          <w:szCs w:val="24"/>
        </w:rPr>
      </w:pPr>
      <w:r w:rsidRPr="00612A96">
        <w:rPr>
          <w:rFonts w:ascii="Garamond" w:hAnsi="Garamond" w:cs="Garamond"/>
          <w:iCs/>
          <w:color w:val="000000"/>
          <w:sz w:val="24"/>
          <w:szCs w:val="24"/>
        </w:rPr>
        <w:t>SHTOJCA A</w:t>
      </w:r>
    </w:p>
    <w:p w14:paraId="2E8960BA" w14:textId="77777777" w:rsidR="00842E1F" w:rsidRPr="00612A96" w:rsidRDefault="00842E1F" w:rsidP="00842E1F">
      <w:pPr>
        <w:autoSpaceDE w:val="0"/>
        <w:autoSpaceDN w:val="0"/>
        <w:adjustRightInd w:val="0"/>
        <w:spacing w:after="0" w:line="240" w:lineRule="auto"/>
        <w:ind w:firstLine="284"/>
        <w:jc w:val="center"/>
        <w:rPr>
          <w:rFonts w:ascii="Garamond" w:hAnsi="Garamond" w:cs="Garamond"/>
          <w:bCs/>
          <w:sz w:val="24"/>
          <w:szCs w:val="24"/>
        </w:rPr>
      </w:pPr>
      <w:r w:rsidRPr="00612A96">
        <w:rPr>
          <w:rFonts w:ascii="Garamond" w:hAnsi="Garamond" w:cs="Garamond"/>
          <w:bCs/>
          <w:sz w:val="24"/>
          <w:szCs w:val="24"/>
        </w:rPr>
        <w:t>RREGULLAT ALTERNATIVE TË ZBATUESHME TË ORIGJINËS</w:t>
      </w:r>
    </w:p>
    <w:p w14:paraId="67508806"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177F40D3" w14:textId="2DE37113" w:rsidR="00842E1F" w:rsidRPr="009C7BAA" w:rsidRDefault="00842E1F" w:rsidP="00842E1F">
      <w:pPr>
        <w:autoSpaceDE w:val="0"/>
        <w:autoSpaceDN w:val="0"/>
        <w:adjustRightInd w:val="0"/>
        <w:spacing w:after="0" w:line="240" w:lineRule="auto"/>
        <w:ind w:firstLine="284"/>
        <w:jc w:val="center"/>
        <w:rPr>
          <w:rFonts w:ascii="Garamond" w:hAnsi="Garamond" w:cs="Garamond"/>
          <w:b/>
          <w:bCs/>
          <w:iCs/>
          <w:sz w:val="24"/>
          <w:szCs w:val="24"/>
        </w:rPr>
      </w:pPr>
      <w:r w:rsidRPr="009C7BAA">
        <w:rPr>
          <w:rFonts w:ascii="Garamond" w:hAnsi="Garamond" w:cs="Garamond"/>
          <w:b/>
          <w:bCs/>
          <w:iCs/>
          <w:sz w:val="24"/>
          <w:szCs w:val="24"/>
        </w:rPr>
        <w:t xml:space="preserve">Rregullat për zbatimin fakultativ midis Palëve Kontraktuese të Konventës Rajonale të rregullave preferenciale paneuromesdhetare të origjinës, në pritje të lidhjes dhe </w:t>
      </w:r>
      <w:r w:rsidR="0046376C">
        <w:rPr>
          <w:rFonts w:ascii="Garamond" w:hAnsi="Garamond" w:cs="Garamond"/>
          <w:b/>
          <w:bCs/>
          <w:iCs/>
          <w:sz w:val="24"/>
          <w:szCs w:val="24"/>
        </w:rPr>
        <w:t xml:space="preserve">të </w:t>
      </w:r>
      <w:r w:rsidRPr="009C7BAA">
        <w:rPr>
          <w:rFonts w:ascii="Garamond" w:hAnsi="Garamond" w:cs="Garamond"/>
          <w:b/>
          <w:bCs/>
          <w:iCs/>
          <w:sz w:val="24"/>
          <w:szCs w:val="24"/>
        </w:rPr>
        <w:t xml:space="preserve">hyrjes në </w:t>
      </w:r>
      <w:r w:rsidR="0046376C">
        <w:rPr>
          <w:rFonts w:ascii="Garamond" w:hAnsi="Garamond" w:cs="Garamond"/>
          <w:b/>
          <w:bCs/>
          <w:iCs/>
          <w:sz w:val="24"/>
          <w:szCs w:val="24"/>
        </w:rPr>
        <w:t>fuqi të ndryshimit të Konventës</w:t>
      </w:r>
    </w:p>
    <w:p w14:paraId="07E68EAF" w14:textId="31BFBF05" w:rsidR="00842E1F" w:rsidRPr="009C7BAA" w:rsidRDefault="0046376C" w:rsidP="00842E1F">
      <w:pPr>
        <w:autoSpaceDE w:val="0"/>
        <w:autoSpaceDN w:val="0"/>
        <w:adjustRightInd w:val="0"/>
        <w:spacing w:after="0" w:line="240" w:lineRule="auto"/>
        <w:ind w:firstLine="284"/>
        <w:jc w:val="center"/>
        <w:rPr>
          <w:rFonts w:ascii="Garamond" w:hAnsi="Garamond" w:cs="Garamond"/>
          <w:b/>
          <w:bCs/>
          <w:iCs/>
          <w:sz w:val="24"/>
          <w:szCs w:val="24"/>
        </w:rPr>
      </w:pPr>
      <w:r>
        <w:rPr>
          <w:rFonts w:ascii="Garamond" w:hAnsi="Garamond" w:cs="Garamond"/>
          <w:b/>
          <w:bCs/>
          <w:iCs/>
          <w:sz w:val="24"/>
          <w:szCs w:val="24"/>
        </w:rPr>
        <w:t>(</w:t>
      </w:r>
      <w:r w:rsidR="00AC4AF4">
        <w:rPr>
          <w:rFonts w:ascii="Garamond" w:hAnsi="Garamond" w:cs="Garamond"/>
          <w:b/>
          <w:bCs/>
          <w:iCs/>
          <w:sz w:val="24"/>
          <w:szCs w:val="24"/>
        </w:rPr>
        <w:t>“</w:t>
      </w:r>
      <w:r w:rsidR="00842E1F" w:rsidRPr="009C7BAA">
        <w:rPr>
          <w:rFonts w:ascii="Garamond" w:hAnsi="Garamond" w:cs="Garamond"/>
          <w:b/>
          <w:bCs/>
          <w:iCs/>
          <w:sz w:val="24"/>
          <w:szCs w:val="24"/>
        </w:rPr>
        <w:t>Rregullat</w:t>
      </w:r>
      <w:r w:rsidR="00AC4AF4">
        <w:rPr>
          <w:rFonts w:ascii="Garamond" w:hAnsi="Garamond" w:cs="Garamond"/>
          <w:b/>
          <w:bCs/>
          <w:iCs/>
          <w:sz w:val="24"/>
          <w:szCs w:val="24"/>
        </w:rPr>
        <w:t>”</w:t>
      </w:r>
      <w:r w:rsidR="00842E1F" w:rsidRPr="009C7BAA">
        <w:rPr>
          <w:rFonts w:ascii="Garamond" w:hAnsi="Garamond" w:cs="Garamond"/>
          <w:b/>
          <w:bCs/>
          <w:iCs/>
          <w:sz w:val="24"/>
          <w:szCs w:val="24"/>
        </w:rPr>
        <w:t xml:space="preserve"> ose </w:t>
      </w:r>
      <w:r w:rsidR="00AC4AF4">
        <w:rPr>
          <w:rFonts w:ascii="Garamond" w:hAnsi="Garamond" w:cs="Garamond"/>
          <w:b/>
          <w:bCs/>
          <w:iCs/>
          <w:sz w:val="24"/>
          <w:szCs w:val="24"/>
        </w:rPr>
        <w:t>“</w:t>
      </w:r>
      <w:r w:rsidR="00842E1F" w:rsidRPr="009C7BAA">
        <w:rPr>
          <w:rFonts w:ascii="Garamond" w:hAnsi="Garamond" w:cs="Garamond"/>
          <w:b/>
          <w:bCs/>
          <w:iCs/>
          <w:sz w:val="24"/>
          <w:szCs w:val="24"/>
        </w:rPr>
        <w:t>Rregullat kalimtare</w:t>
      </w:r>
      <w:r w:rsidR="00AC4AF4">
        <w:rPr>
          <w:rFonts w:ascii="Garamond" w:hAnsi="Garamond" w:cs="Garamond"/>
          <w:b/>
          <w:bCs/>
          <w:iCs/>
          <w:sz w:val="24"/>
          <w:szCs w:val="24"/>
        </w:rPr>
        <w:t>”</w:t>
      </w:r>
      <w:r w:rsidR="00842E1F" w:rsidRPr="009C7BAA">
        <w:rPr>
          <w:rFonts w:ascii="Garamond" w:hAnsi="Garamond" w:cs="Garamond"/>
          <w:b/>
          <w:bCs/>
          <w:iCs/>
          <w:sz w:val="24"/>
          <w:szCs w:val="24"/>
        </w:rPr>
        <w:t>)</w:t>
      </w:r>
    </w:p>
    <w:p w14:paraId="32FC939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
          <w:iCs/>
          <w:sz w:val="24"/>
          <w:szCs w:val="24"/>
        </w:rPr>
      </w:pPr>
    </w:p>
    <w:p w14:paraId="1EB79ED1" w14:textId="587155D4" w:rsidR="00842E1F" w:rsidRPr="009C7BAA" w:rsidRDefault="00842E1F" w:rsidP="00842E1F">
      <w:pPr>
        <w:autoSpaceDE w:val="0"/>
        <w:autoSpaceDN w:val="0"/>
        <w:adjustRightInd w:val="0"/>
        <w:spacing w:after="0" w:line="240" w:lineRule="auto"/>
        <w:ind w:firstLine="284"/>
        <w:jc w:val="center"/>
        <w:rPr>
          <w:rFonts w:ascii="Garamond" w:hAnsi="Garamond" w:cs="Garamond"/>
          <w:iCs/>
          <w:sz w:val="24"/>
          <w:szCs w:val="24"/>
        </w:rPr>
      </w:pPr>
      <w:r w:rsidRPr="009C7BAA">
        <w:rPr>
          <w:rFonts w:ascii="Garamond" w:hAnsi="Garamond" w:cs="Garamond"/>
          <w:iCs/>
          <w:sz w:val="24"/>
          <w:szCs w:val="24"/>
        </w:rPr>
        <w:t>PËRKUFIZIMI I KONCEPTIT TË</w:t>
      </w:r>
      <w:r w:rsidRPr="009C7BAA">
        <w:rPr>
          <w:rFonts w:ascii="Garamond" w:hAnsi="Garamond" w:cs="Garamond"/>
          <w:b/>
          <w:bCs/>
          <w:sz w:val="24"/>
          <w:szCs w:val="24"/>
        </w:rPr>
        <w:t xml:space="preserve"> </w:t>
      </w:r>
      <w:r w:rsidR="00AC4AF4">
        <w:rPr>
          <w:rFonts w:ascii="Garamond" w:hAnsi="Garamond" w:cs="Garamond"/>
          <w:bCs/>
          <w:sz w:val="24"/>
          <w:szCs w:val="24"/>
        </w:rPr>
        <w:t>“</w:t>
      </w:r>
      <w:r w:rsidRPr="009C7BAA">
        <w:rPr>
          <w:rFonts w:ascii="Garamond" w:hAnsi="Garamond" w:cs="Garamond"/>
          <w:iCs/>
          <w:sz w:val="24"/>
          <w:szCs w:val="24"/>
        </w:rPr>
        <w:t>PRODUKTEVE ORIGJINUESE</w:t>
      </w:r>
      <w:r w:rsidR="00AC4AF4">
        <w:rPr>
          <w:rFonts w:ascii="Garamond" w:hAnsi="Garamond" w:cs="Garamond"/>
          <w:bCs/>
          <w:sz w:val="24"/>
          <w:szCs w:val="24"/>
        </w:rPr>
        <w:t>”</w:t>
      </w:r>
      <w:r w:rsidRPr="009C7BAA">
        <w:rPr>
          <w:rFonts w:ascii="Garamond" w:hAnsi="Garamond" w:cs="Garamond"/>
          <w:b/>
          <w:bCs/>
          <w:sz w:val="24"/>
          <w:szCs w:val="24"/>
        </w:rPr>
        <w:t xml:space="preserve"> </w:t>
      </w:r>
      <w:r w:rsidRPr="009C7BAA">
        <w:rPr>
          <w:rFonts w:ascii="Garamond" w:hAnsi="Garamond" w:cs="Garamond"/>
          <w:iCs/>
          <w:sz w:val="24"/>
          <w:szCs w:val="24"/>
        </w:rPr>
        <w:t>DHE METODAT E BASHKËPUNIMIT ADMINISTRATIV</w:t>
      </w:r>
    </w:p>
    <w:p w14:paraId="055474EC" w14:textId="77777777" w:rsidR="00842E1F" w:rsidRPr="009C7BAA" w:rsidRDefault="00842E1F" w:rsidP="00842E1F">
      <w:pPr>
        <w:autoSpaceDE w:val="0"/>
        <w:autoSpaceDN w:val="0"/>
        <w:adjustRightInd w:val="0"/>
        <w:spacing w:after="0" w:line="240" w:lineRule="auto"/>
        <w:ind w:firstLine="284"/>
        <w:rPr>
          <w:rFonts w:ascii="Garamond" w:hAnsi="Garamond" w:cs="Garamond"/>
          <w:b/>
          <w:bCs/>
          <w:i/>
          <w:iCs/>
          <w:sz w:val="24"/>
          <w:szCs w:val="24"/>
        </w:rPr>
      </w:pPr>
    </w:p>
    <w:p w14:paraId="14162FAB"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 xml:space="preserve">TABELA E LËNDËS </w:t>
      </w:r>
    </w:p>
    <w:p w14:paraId="617C965D"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OBJEKTIVAT</w:t>
      </w:r>
    </w:p>
    <w:p w14:paraId="382388EC" w14:textId="45D5F66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I </w:t>
      </w:r>
      <w:r w:rsidRPr="009C7BAA">
        <w:rPr>
          <w:rFonts w:ascii="Garamond" w:hAnsi="Garamond" w:cs="Garamond"/>
          <w:bCs/>
          <w:color w:val="000000"/>
          <w:sz w:val="24"/>
          <w:szCs w:val="24"/>
        </w:rPr>
        <w:t>DISPOZITA</w:t>
      </w:r>
      <w:r w:rsidR="0046376C">
        <w:rPr>
          <w:rFonts w:ascii="Garamond" w:hAnsi="Garamond" w:cs="Garamond"/>
          <w:bCs/>
          <w:color w:val="000000"/>
          <w:sz w:val="24"/>
          <w:szCs w:val="24"/>
        </w:rPr>
        <w:t>VE</w:t>
      </w:r>
      <w:r w:rsidRPr="009C7BAA">
        <w:rPr>
          <w:rFonts w:ascii="Garamond" w:hAnsi="Garamond" w:cs="Garamond"/>
          <w:bCs/>
          <w:color w:val="000000"/>
          <w:sz w:val="24"/>
          <w:szCs w:val="24"/>
        </w:rPr>
        <w:t xml:space="preserve"> TË PËRGJITHSHME</w:t>
      </w:r>
    </w:p>
    <w:p w14:paraId="46488F17" w14:textId="12D8C18F"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 </w:t>
      </w:r>
      <w:r w:rsidRPr="009C7BAA">
        <w:rPr>
          <w:rFonts w:ascii="Garamond" w:hAnsi="Garamond" w:cs="Garamond"/>
          <w:bCs/>
          <w:color w:val="000000"/>
          <w:sz w:val="24"/>
          <w:szCs w:val="24"/>
        </w:rPr>
        <w:t>Përkufizimet</w:t>
      </w:r>
    </w:p>
    <w:p w14:paraId="68A63886" w14:textId="0455A40C"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II </w:t>
      </w:r>
      <w:r w:rsidRPr="009C7BAA">
        <w:rPr>
          <w:rFonts w:ascii="Garamond" w:hAnsi="Garamond" w:cs="Garamond"/>
          <w:bCs/>
          <w:color w:val="000000"/>
          <w:sz w:val="24"/>
          <w:szCs w:val="24"/>
        </w:rPr>
        <w:t xml:space="preserve">PËRKUFIZIMI I KONCEPTIT TË </w:t>
      </w:r>
      <w:r w:rsidR="00AC4AF4">
        <w:rPr>
          <w:rFonts w:ascii="Garamond" w:hAnsi="Garamond" w:cs="Garamond"/>
          <w:bCs/>
          <w:color w:val="000000"/>
          <w:sz w:val="24"/>
          <w:szCs w:val="24"/>
        </w:rPr>
        <w:t>“</w:t>
      </w:r>
      <w:r w:rsidRPr="009C7BAA">
        <w:rPr>
          <w:rFonts w:ascii="Garamond" w:hAnsi="Garamond" w:cs="Garamond"/>
          <w:bCs/>
          <w:color w:val="000000"/>
          <w:sz w:val="24"/>
          <w:szCs w:val="24"/>
        </w:rPr>
        <w:t>PRODUKTEVE ORIGJINUESE</w:t>
      </w:r>
      <w:r w:rsidR="00AC4AF4">
        <w:rPr>
          <w:rFonts w:ascii="Garamond" w:hAnsi="Garamond" w:cs="Garamond"/>
          <w:bCs/>
          <w:color w:val="000000"/>
          <w:sz w:val="24"/>
          <w:szCs w:val="24"/>
        </w:rPr>
        <w:t>”</w:t>
      </w:r>
    </w:p>
    <w:p w14:paraId="4BD35E58" w14:textId="442A8044"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 </w:t>
      </w:r>
      <w:r w:rsidRPr="009C7BAA">
        <w:rPr>
          <w:rFonts w:ascii="Garamond" w:hAnsi="Garamond" w:cs="Garamond"/>
          <w:bCs/>
          <w:color w:val="000000"/>
          <w:sz w:val="24"/>
          <w:szCs w:val="24"/>
        </w:rPr>
        <w:t>Kërkesa të përgjithshme</w:t>
      </w:r>
    </w:p>
    <w:p w14:paraId="06D744DE" w14:textId="4196224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 </w:t>
      </w:r>
      <w:r w:rsidRPr="009C7BAA">
        <w:rPr>
          <w:rFonts w:ascii="Garamond" w:hAnsi="Garamond" w:cs="Garamond"/>
          <w:bCs/>
          <w:color w:val="000000"/>
          <w:sz w:val="24"/>
          <w:szCs w:val="24"/>
        </w:rPr>
        <w:t>Produktet e përftuara plotësisht</w:t>
      </w:r>
    </w:p>
    <w:p w14:paraId="0B79A589" w14:textId="38693F5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4 </w:t>
      </w:r>
      <w:r w:rsidRPr="009C7BAA">
        <w:rPr>
          <w:rFonts w:ascii="Garamond" w:hAnsi="Garamond" w:cs="Garamond"/>
          <w:bCs/>
          <w:color w:val="000000"/>
          <w:sz w:val="24"/>
          <w:szCs w:val="24"/>
        </w:rPr>
        <w:t>Punimi ose përpunimi i mjaftueshëm</w:t>
      </w:r>
    </w:p>
    <w:p w14:paraId="54D024AD" w14:textId="585FA3E7"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5 </w:t>
      </w:r>
      <w:r w:rsidRPr="009C7BAA">
        <w:rPr>
          <w:rFonts w:ascii="Garamond" w:hAnsi="Garamond" w:cs="Garamond"/>
          <w:bCs/>
          <w:color w:val="000000"/>
          <w:sz w:val="24"/>
          <w:szCs w:val="24"/>
        </w:rPr>
        <w:t>Rregull</w:t>
      </w:r>
      <w:r w:rsidR="007779E6">
        <w:rPr>
          <w:rFonts w:ascii="Garamond" w:hAnsi="Garamond" w:cs="Garamond"/>
          <w:bCs/>
          <w:color w:val="000000"/>
          <w:sz w:val="24"/>
          <w:szCs w:val="24"/>
        </w:rPr>
        <w:t>a e</w:t>
      </w:r>
      <w:r w:rsidRPr="009C7BAA">
        <w:rPr>
          <w:rFonts w:ascii="Garamond" w:hAnsi="Garamond" w:cs="Garamond"/>
          <w:bCs/>
          <w:color w:val="000000"/>
          <w:sz w:val="24"/>
          <w:szCs w:val="24"/>
        </w:rPr>
        <w:t xml:space="preserve"> tolerancës</w:t>
      </w:r>
    </w:p>
    <w:p w14:paraId="501BEB9F" w14:textId="37F0FD58"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6 </w:t>
      </w:r>
      <w:r w:rsidRPr="009C7BAA">
        <w:rPr>
          <w:rFonts w:ascii="Garamond" w:hAnsi="Garamond" w:cs="Garamond"/>
          <w:bCs/>
          <w:color w:val="000000"/>
          <w:sz w:val="24"/>
          <w:szCs w:val="24"/>
        </w:rPr>
        <w:t>Punimi ose përpunimi i pamjaftueshëm</w:t>
      </w:r>
    </w:p>
    <w:p w14:paraId="3FA0AC5A" w14:textId="6E6E7735"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bCs/>
          <w:color w:val="000000"/>
          <w:sz w:val="24"/>
          <w:szCs w:val="24"/>
        </w:rPr>
        <w:t xml:space="preserve"> </w:t>
      </w:r>
      <w:r w:rsidRPr="009C7BAA">
        <w:rPr>
          <w:rFonts w:ascii="Garamond" w:hAnsi="Garamond" w:cs="Garamond"/>
          <w:color w:val="000000"/>
          <w:sz w:val="24"/>
          <w:szCs w:val="24"/>
        </w:rPr>
        <w:t xml:space="preserve">Neni 7 </w:t>
      </w:r>
      <w:r w:rsidRPr="009C7BAA">
        <w:rPr>
          <w:rFonts w:ascii="Garamond" w:hAnsi="Garamond" w:cs="Garamond"/>
          <w:bCs/>
          <w:color w:val="000000"/>
          <w:sz w:val="24"/>
          <w:szCs w:val="24"/>
        </w:rPr>
        <w:t>Kumulimi i origjinës</w:t>
      </w:r>
    </w:p>
    <w:p w14:paraId="440CC9C7" w14:textId="1EE00B7D"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bCs/>
          <w:color w:val="000000"/>
          <w:sz w:val="24"/>
          <w:szCs w:val="24"/>
        </w:rPr>
        <w:t xml:space="preserve"> </w:t>
      </w:r>
      <w:r w:rsidRPr="009C7BAA">
        <w:rPr>
          <w:rFonts w:ascii="Garamond" w:hAnsi="Garamond" w:cs="Garamond"/>
          <w:color w:val="000000"/>
          <w:sz w:val="24"/>
          <w:szCs w:val="24"/>
        </w:rPr>
        <w:t xml:space="preserve">Neni 8 </w:t>
      </w:r>
      <w:r w:rsidRPr="009C7BAA">
        <w:rPr>
          <w:rFonts w:ascii="Garamond" w:hAnsi="Garamond" w:cs="Garamond"/>
          <w:bCs/>
          <w:color w:val="000000"/>
          <w:sz w:val="24"/>
          <w:szCs w:val="24"/>
        </w:rPr>
        <w:t>Kushtet për zbatimin e kumulimit të origjinës</w:t>
      </w:r>
    </w:p>
    <w:p w14:paraId="25FC0658" w14:textId="14258F28"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bCs/>
          <w:color w:val="000000"/>
          <w:sz w:val="24"/>
          <w:szCs w:val="24"/>
        </w:rPr>
        <w:t xml:space="preserve"> </w:t>
      </w:r>
      <w:r w:rsidRPr="009C7BAA">
        <w:rPr>
          <w:rFonts w:ascii="Garamond" w:hAnsi="Garamond" w:cs="Garamond"/>
          <w:color w:val="000000"/>
          <w:sz w:val="24"/>
          <w:szCs w:val="24"/>
        </w:rPr>
        <w:t xml:space="preserve">Neni 9 </w:t>
      </w:r>
      <w:r w:rsidRPr="009C7BAA">
        <w:rPr>
          <w:rFonts w:ascii="Garamond" w:hAnsi="Garamond" w:cs="Garamond"/>
          <w:bCs/>
          <w:color w:val="000000"/>
          <w:sz w:val="24"/>
          <w:szCs w:val="24"/>
        </w:rPr>
        <w:t>Njësia e kualifikimit</w:t>
      </w:r>
    </w:p>
    <w:p w14:paraId="2946AB6C" w14:textId="7FF1B5B6"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bCs/>
          <w:color w:val="000000"/>
          <w:sz w:val="24"/>
          <w:szCs w:val="24"/>
        </w:rPr>
        <w:t xml:space="preserve"> </w:t>
      </w:r>
      <w:r w:rsidRPr="009C7BAA">
        <w:rPr>
          <w:rFonts w:ascii="Garamond" w:hAnsi="Garamond" w:cs="Garamond"/>
          <w:color w:val="000000"/>
          <w:sz w:val="24"/>
          <w:szCs w:val="24"/>
        </w:rPr>
        <w:t xml:space="preserve">Neni 10 </w:t>
      </w:r>
      <w:r w:rsidRPr="009C7BAA">
        <w:rPr>
          <w:rFonts w:ascii="Garamond" w:hAnsi="Garamond" w:cs="Garamond"/>
          <w:bCs/>
          <w:color w:val="000000"/>
          <w:sz w:val="24"/>
          <w:szCs w:val="24"/>
        </w:rPr>
        <w:t>Grupet</w:t>
      </w:r>
    </w:p>
    <w:p w14:paraId="172B200F" w14:textId="2DA4E11C"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11 </w:t>
      </w:r>
      <w:r w:rsidRPr="009C7BAA">
        <w:rPr>
          <w:rFonts w:ascii="Garamond" w:hAnsi="Garamond" w:cs="Garamond"/>
          <w:bCs/>
          <w:color w:val="000000"/>
          <w:sz w:val="24"/>
          <w:szCs w:val="24"/>
        </w:rPr>
        <w:t>Element</w:t>
      </w:r>
      <w:r w:rsidR="0046376C">
        <w:rPr>
          <w:rFonts w:ascii="Garamond" w:hAnsi="Garamond" w:cs="Garamond"/>
          <w:bCs/>
          <w:color w:val="000000"/>
          <w:sz w:val="24"/>
          <w:szCs w:val="24"/>
        </w:rPr>
        <w:t>e</w:t>
      </w:r>
      <w:r w:rsidRPr="009C7BAA">
        <w:rPr>
          <w:rFonts w:ascii="Garamond" w:hAnsi="Garamond" w:cs="Garamond"/>
          <w:bCs/>
          <w:color w:val="000000"/>
          <w:sz w:val="24"/>
          <w:szCs w:val="24"/>
        </w:rPr>
        <w:t>t neutral</w:t>
      </w:r>
      <w:r w:rsidR="0046376C">
        <w:rPr>
          <w:rFonts w:ascii="Garamond" w:hAnsi="Garamond" w:cs="Garamond"/>
          <w:bCs/>
          <w:color w:val="000000"/>
          <w:sz w:val="24"/>
          <w:szCs w:val="24"/>
        </w:rPr>
        <w:t>e</w:t>
      </w:r>
    </w:p>
    <w:p w14:paraId="6C79A069" w14:textId="5C982D14"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12 </w:t>
      </w:r>
      <w:r w:rsidRPr="009C7BAA">
        <w:rPr>
          <w:rFonts w:ascii="Garamond" w:hAnsi="Garamond" w:cs="Garamond"/>
          <w:bCs/>
          <w:color w:val="000000"/>
          <w:sz w:val="24"/>
          <w:szCs w:val="24"/>
        </w:rPr>
        <w:t>Ndarja e kontabilitetit</w:t>
      </w:r>
    </w:p>
    <w:p w14:paraId="110BC87E" w14:textId="6B2A170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III </w:t>
      </w:r>
      <w:r w:rsidRPr="009C7BAA">
        <w:rPr>
          <w:rFonts w:ascii="Garamond" w:hAnsi="Garamond" w:cs="Garamond"/>
          <w:bCs/>
          <w:color w:val="000000"/>
          <w:sz w:val="24"/>
          <w:szCs w:val="24"/>
        </w:rPr>
        <w:t>KËRKESAT TERRITORIALE</w:t>
      </w:r>
    </w:p>
    <w:p w14:paraId="0C17566E" w14:textId="098E17E2"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13 </w:t>
      </w:r>
      <w:r w:rsidRPr="009C7BAA">
        <w:rPr>
          <w:rFonts w:ascii="Garamond" w:hAnsi="Garamond" w:cs="Garamond"/>
          <w:bCs/>
          <w:color w:val="000000"/>
          <w:sz w:val="24"/>
          <w:szCs w:val="24"/>
        </w:rPr>
        <w:t>Parimi i territorialitetit</w:t>
      </w:r>
    </w:p>
    <w:p w14:paraId="765B6677" w14:textId="74F95D1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14 </w:t>
      </w:r>
      <w:r w:rsidRPr="009C7BAA">
        <w:rPr>
          <w:rFonts w:ascii="Garamond" w:hAnsi="Garamond" w:cs="Garamond"/>
          <w:bCs/>
          <w:color w:val="000000"/>
          <w:sz w:val="24"/>
          <w:szCs w:val="24"/>
        </w:rPr>
        <w:t>Mosndryshimi</w:t>
      </w:r>
    </w:p>
    <w:p w14:paraId="2B76DF63" w14:textId="5A2F67D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15 </w:t>
      </w:r>
      <w:r w:rsidRPr="009C7BAA">
        <w:rPr>
          <w:rFonts w:ascii="Garamond" w:hAnsi="Garamond" w:cs="Garamond"/>
          <w:bCs/>
          <w:color w:val="000000"/>
          <w:sz w:val="24"/>
          <w:szCs w:val="24"/>
        </w:rPr>
        <w:t>Ekspozitat</w:t>
      </w:r>
    </w:p>
    <w:p w14:paraId="0A64B20F" w14:textId="6858443C"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IV </w:t>
      </w:r>
      <w:r w:rsidRPr="009C7BAA">
        <w:rPr>
          <w:rFonts w:ascii="Garamond" w:hAnsi="Garamond" w:cs="Garamond"/>
          <w:bCs/>
          <w:color w:val="000000"/>
          <w:sz w:val="24"/>
          <w:szCs w:val="24"/>
        </w:rPr>
        <w:t>RIKTHIMI I DETYRIMEVE DOGANORE OSE PËRJASHTIMI PREJ TYRE</w:t>
      </w:r>
    </w:p>
    <w:p w14:paraId="540F9BCD" w14:textId="06A7798D"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16 </w:t>
      </w:r>
      <w:r w:rsidRPr="009C7BAA">
        <w:rPr>
          <w:rFonts w:ascii="Garamond" w:hAnsi="Garamond" w:cs="Garamond"/>
          <w:bCs/>
          <w:color w:val="000000"/>
          <w:sz w:val="24"/>
          <w:szCs w:val="24"/>
        </w:rPr>
        <w:t>Rikthimi i detyrimeve doganore ose përjashtimi prej tyre</w:t>
      </w:r>
    </w:p>
    <w:p w14:paraId="75D8E3B5" w14:textId="1F9A56C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V </w:t>
      </w:r>
      <w:r w:rsidRPr="009C7BAA">
        <w:rPr>
          <w:rFonts w:ascii="Garamond" w:hAnsi="Garamond" w:cs="Garamond"/>
          <w:bCs/>
          <w:color w:val="000000"/>
          <w:sz w:val="24"/>
          <w:szCs w:val="24"/>
        </w:rPr>
        <w:t>PROVA E ORIGJINËS</w:t>
      </w:r>
    </w:p>
    <w:p w14:paraId="1CA48799" w14:textId="22D85F9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17 </w:t>
      </w:r>
      <w:r w:rsidRPr="009C7BAA">
        <w:rPr>
          <w:rFonts w:ascii="Garamond" w:hAnsi="Garamond" w:cs="Garamond"/>
          <w:bCs/>
          <w:color w:val="000000"/>
          <w:sz w:val="24"/>
          <w:szCs w:val="24"/>
        </w:rPr>
        <w:t>Kërkesa të përgjithshme</w:t>
      </w:r>
    </w:p>
    <w:p w14:paraId="6EF2C156" w14:textId="5DE09E0A"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18 </w:t>
      </w:r>
      <w:r w:rsidRPr="009C7BAA">
        <w:rPr>
          <w:rFonts w:ascii="Garamond" w:hAnsi="Garamond" w:cs="Garamond"/>
          <w:bCs/>
          <w:color w:val="000000"/>
          <w:sz w:val="24"/>
          <w:szCs w:val="24"/>
        </w:rPr>
        <w:t>Kushtet për nxjerrjen e një deklarate origjine</w:t>
      </w:r>
    </w:p>
    <w:p w14:paraId="71EFE864" w14:textId="7D620D0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19 </w:t>
      </w:r>
      <w:r w:rsidRPr="009C7BAA">
        <w:rPr>
          <w:rFonts w:ascii="Garamond" w:hAnsi="Garamond" w:cs="Garamond"/>
          <w:bCs/>
          <w:color w:val="000000"/>
          <w:sz w:val="24"/>
          <w:szCs w:val="24"/>
        </w:rPr>
        <w:t>Eksportuesi i miratuar</w:t>
      </w:r>
    </w:p>
    <w:p w14:paraId="1BB330C0" w14:textId="3618B00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20 </w:t>
      </w:r>
      <w:r w:rsidRPr="009C7BAA">
        <w:rPr>
          <w:rFonts w:ascii="Garamond" w:hAnsi="Garamond" w:cs="Garamond"/>
          <w:bCs/>
          <w:color w:val="000000"/>
          <w:sz w:val="24"/>
          <w:szCs w:val="24"/>
        </w:rPr>
        <w:t>Procedura për lëshimin e certifikatës së qarkullimit EUR.1</w:t>
      </w:r>
    </w:p>
    <w:p w14:paraId="4462094C" w14:textId="19BCD4F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21 </w:t>
      </w:r>
      <w:r w:rsidRPr="009C7BAA">
        <w:rPr>
          <w:rFonts w:ascii="Garamond" w:hAnsi="Garamond" w:cs="Garamond"/>
          <w:bCs/>
          <w:color w:val="000000"/>
          <w:sz w:val="24"/>
          <w:szCs w:val="24"/>
        </w:rPr>
        <w:t>Certifikatat e qarkullimit EUR.1 të lëshuara me efekt prapaveprues</w:t>
      </w:r>
    </w:p>
    <w:p w14:paraId="000B7065" w14:textId="53F8ECE1"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22 </w:t>
      </w:r>
      <w:r w:rsidRPr="009C7BAA">
        <w:rPr>
          <w:rFonts w:ascii="Garamond" w:hAnsi="Garamond" w:cs="Garamond"/>
          <w:bCs/>
          <w:color w:val="000000"/>
          <w:sz w:val="24"/>
          <w:szCs w:val="24"/>
        </w:rPr>
        <w:t>Lëshimi i certifikatës së qarkullimit dublikatë EUR.1</w:t>
      </w:r>
    </w:p>
    <w:p w14:paraId="51E3869E" w14:textId="3037D64C"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23 </w:t>
      </w:r>
      <w:r w:rsidRPr="009C7BAA">
        <w:rPr>
          <w:rFonts w:ascii="Garamond" w:hAnsi="Garamond" w:cs="Garamond"/>
          <w:bCs/>
          <w:color w:val="000000"/>
          <w:sz w:val="24"/>
          <w:szCs w:val="24"/>
        </w:rPr>
        <w:t>Vlefshmëria e provës së origjinës</w:t>
      </w:r>
    </w:p>
    <w:p w14:paraId="20B03085" w14:textId="48AD1505"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24 </w:t>
      </w:r>
      <w:r w:rsidRPr="009C7BAA">
        <w:rPr>
          <w:rFonts w:ascii="Garamond" w:hAnsi="Garamond" w:cs="Garamond"/>
          <w:bCs/>
          <w:color w:val="000000"/>
          <w:sz w:val="24"/>
          <w:szCs w:val="24"/>
        </w:rPr>
        <w:t>Zonat e lira</w:t>
      </w:r>
    </w:p>
    <w:p w14:paraId="22422C9E" w14:textId="797D7651"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25 </w:t>
      </w:r>
      <w:r w:rsidRPr="009C7BAA">
        <w:rPr>
          <w:rFonts w:ascii="Garamond" w:hAnsi="Garamond" w:cs="Garamond"/>
          <w:bCs/>
          <w:color w:val="000000"/>
          <w:sz w:val="24"/>
          <w:szCs w:val="24"/>
        </w:rPr>
        <w:t>Kërkesat e importimit</w:t>
      </w:r>
    </w:p>
    <w:p w14:paraId="5FB67C1E" w14:textId="3C858A52"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26 </w:t>
      </w:r>
      <w:r w:rsidRPr="009C7BAA">
        <w:rPr>
          <w:rFonts w:ascii="Garamond" w:hAnsi="Garamond" w:cs="Garamond"/>
          <w:bCs/>
          <w:color w:val="000000"/>
          <w:sz w:val="24"/>
          <w:szCs w:val="24"/>
        </w:rPr>
        <w:t>Importimi me këste</w:t>
      </w:r>
    </w:p>
    <w:p w14:paraId="76C4791D" w14:textId="40B55D57"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27 </w:t>
      </w:r>
      <w:r w:rsidRPr="009C7BAA">
        <w:rPr>
          <w:rFonts w:ascii="Garamond" w:hAnsi="Garamond" w:cs="Garamond"/>
          <w:bCs/>
          <w:color w:val="000000"/>
          <w:sz w:val="24"/>
          <w:szCs w:val="24"/>
        </w:rPr>
        <w:t>Përjashtimi nga prova e origjinës</w:t>
      </w:r>
    </w:p>
    <w:p w14:paraId="6A675527" w14:textId="632978D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28 </w:t>
      </w:r>
      <w:r w:rsidRPr="009C7BAA">
        <w:rPr>
          <w:rFonts w:ascii="Garamond" w:hAnsi="Garamond" w:cs="Garamond"/>
          <w:bCs/>
          <w:color w:val="000000"/>
          <w:sz w:val="24"/>
          <w:szCs w:val="24"/>
        </w:rPr>
        <w:t>Mospërputhjet dhe gabimet formale</w:t>
      </w:r>
    </w:p>
    <w:p w14:paraId="193AB0AE" w14:textId="575E69D8"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29 </w:t>
      </w:r>
      <w:r w:rsidRPr="009C7BAA">
        <w:rPr>
          <w:rFonts w:ascii="Garamond" w:hAnsi="Garamond" w:cs="Garamond"/>
          <w:bCs/>
          <w:color w:val="000000"/>
          <w:sz w:val="24"/>
          <w:szCs w:val="24"/>
        </w:rPr>
        <w:t>Deklaratat e furnitorit</w:t>
      </w:r>
    </w:p>
    <w:p w14:paraId="7B98D22F" w14:textId="5EA1684A"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30 </w:t>
      </w:r>
      <w:r w:rsidRPr="009C7BAA">
        <w:rPr>
          <w:rFonts w:ascii="Garamond" w:hAnsi="Garamond" w:cs="Garamond"/>
          <w:bCs/>
          <w:color w:val="000000"/>
          <w:sz w:val="24"/>
          <w:szCs w:val="24"/>
        </w:rPr>
        <w:t xml:space="preserve">Shumat e shprehura në </w:t>
      </w:r>
      <w:r w:rsidR="0046376C" w:rsidRPr="009C7BAA">
        <w:rPr>
          <w:rFonts w:ascii="Garamond" w:hAnsi="Garamond" w:cs="Garamond"/>
          <w:bCs/>
          <w:color w:val="000000"/>
          <w:sz w:val="24"/>
          <w:szCs w:val="24"/>
        </w:rPr>
        <w:t>euro</w:t>
      </w:r>
    </w:p>
    <w:p w14:paraId="30C44026" w14:textId="429DDDAF"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VI </w:t>
      </w:r>
      <w:r w:rsidRPr="009C7BAA">
        <w:rPr>
          <w:rFonts w:ascii="Garamond" w:hAnsi="Garamond" w:cs="Garamond"/>
          <w:bCs/>
          <w:color w:val="000000"/>
          <w:sz w:val="24"/>
          <w:szCs w:val="24"/>
        </w:rPr>
        <w:t>PARIMET E BASHKËPUNIMIT DHE TË DHËNAT DOKUMENTUESE</w:t>
      </w:r>
    </w:p>
    <w:p w14:paraId="1C5C2753" w14:textId="13E80AFB" w:rsidR="00842E1F" w:rsidRPr="009C7BAA" w:rsidRDefault="00842E1F" w:rsidP="0046376C">
      <w:pPr>
        <w:tabs>
          <w:tab w:val="left" w:pos="1570"/>
          <w:tab w:val="left" w:pos="9849"/>
        </w:tabs>
        <w:autoSpaceDE w:val="0"/>
        <w:autoSpaceDN w:val="0"/>
        <w:adjustRightInd w:val="0"/>
        <w:spacing w:after="0" w:line="240" w:lineRule="auto"/>
        <w:ind w:firstLine="284"/>
        <w:jc w:val="both"/>
        <w:rPr>
          <w:rFonts w:ascii="Garamond" w:hAnsi="Garamond" w:cs="Garamond"/>
          <w:bCs/>
          <w:color w:val="000000"/>
          <w:sz w:val="24"/>
          <w:szCs w:val="24"/>
        </w:rPr>
      </w:pPr>
      <w:r w:rsidRPr="009C7BAA">
        <w:rPr>
          <w:rFonts w:ascii="Garamond" w:hAnsi="Garamond" w:cs="Garamond"/>
          <w:color w:val="000000"/>
          <w:sz w:val="24"/>
          <w:szCs w:val="24"/>
        </w:rPr>
        <w:t xml:space="preserve">Neni 31 </w:t>
      </w:r>
      <w:r w:rsidRPr="009C7BAA">
        <w:rPr>
          <w:rFonts w:ascii="Garamond" w:hAnsi="Garamond" w:cs="Garamond"/>
          <w:bCs/>
          <w:color w:val="000000"/>
          <w:sz w:val="24"/>
          <w:szCs w:val="24"/>
        </w:rPr>
        <w:t>Të dhënat dokumentuese, ruajtja e provave të origjinës dhe dokumenteve mbështetëse</w:t>
      </w:r>
    </w:p>
    <w:p w14:paraId="196C90D0" w14:textId="36B544A5"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32 </w:t>
      </w:r>
      <w:r w:rsidRPr="009C7BAA">
        <w:rPr>
          <w:rFonts w:ascii="Garamond" w:hAnsi="Garamond" w:cs="Garamond"/>
          <w:bCs/>
          <w:color w:val="000000"/>
          <w:sz w:val="24"/>
          <w:szCs w:val="24"/>
        </w:rPr>
        <w:t>Zgjidhja e mosmarrëveshjeve</w:t>
      </w:r>
    </w:p>
    <w:p w14:paraId="09B6A388" w14:textId="63173FE9"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TITULLI VII</w:t>
      </w:r>
      <w:r w:rsidR="00CD3F3A" w:rsidRPr="009C7BAA">
        <w:rPr>
          <w:rFonts w:ascii="Garamond" w:hAnsi="Garamond" w:cs="Garamond"/>
          <w:color w:val="000000"/>
          <w:sz w:val="24"/>
          <w:szCs w:val="24"/>
        </w:rPr>
        <w:t xml:space="preserve"> </w:t>
      </w:r>
      <w:r w:rsidRPr="009C7BAA">
        <w:rPr>
          <w:rFonts w:ascii="Garamond" w:hAnsi="Garamond" w:cs="Garamond"/>
          <w:bCs/>
          <w:color w:val="000000"/>
          <w:sz w:val="24"/>
          <w:szCs w:val="24"/>
        </w:rPr>
        <w:t>BASHKËPUNIMI ADMINISTRATIV</w:t>
      </w:r>
    </w:p>
    <w:p w14:paraId="74E1D802" w14:textId="0DFBC2E9"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33 </w:t>
      </w:r>
      <w:r w:rsidRPr="009C7BAA">
        <w:rPr>
          <w:rFonts w:ascii="Garamond" w:hAnsi="Garamond" w:cs="Garamond"/>
          <w:bCs/>
          <w:color w:val="000000"/>
          <w:sz w:val="24"/>
          <w:szCs w:val="24"/>
        </w:rPr>
        <w:t>Njoftimi dhe bashkëpunimi</w:t>
      </w:r>
    </w:p>
    <w:p w14:paraId="12906AC7" w14:textId="72D0BA8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34 </w:t>
      </w:r>
      <w:r w:rsidRPr="009C7BAA">
        <w:rPr>
          <w:rFonts w:ascii="Garamond" w:hAnsi="Garamond" w:cs="Garamond"/>
          <w:bCs/>
          <w:color w:val="000000"/>
          <w:sz w:val="24"/>
          <w:szCs w:val="24"/>
        </w:rPr>
        <w:t>Verifikimi i provave të origjinës</w:t>
      </w:r>
    </w:p>
    <w:p w14:paraId="14C896A9" w14:textId="4C91DBE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35 </w:t>
      </w:r>
      <w:r w:rsidRPr="009C7BAA">
        <w:rPr>
          <w:rFonts w:ascii="Garamond" w:hAnsi="Garamond" w:cs="Garamond"/>
          <w:bCs/>
          <w:color w:val="000000"/>
          <w:sz w:val="24"/>
          <w:szCs w:val="24"/>
        </w:rPr>
        <w:t>Verifikimi i deklaratave të furnitorit</w:t>
      </w:r>
    </w:p>
    <w:p w14:paraId="6DE4DEC7" w14:textId="12AD688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36 </w:t>
      </w:r>
      <w:r w:rsidRPr="009C7BAA">
        <w:rPr>
          <w:rFonts w:ascii="Garamond" w:hAnsi="Garamond" w:cs="Garamond"/>
          <w:bCs/>
          <w:color w:val="000000"/>
          <w:sz w:val="24"/>
          <w:szCs w:val="24"/>
        </w:rPr>
        <w:t>Penalitetet</w:t>
      </w:r>
    </w:p>
    <w:p w14:paraId="662C184C" w14:textId="03A2B435"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VIII </w:t>
      </w:r>
      <w:r w:rsidRPr="009C7BAA">
        <w:rPr>
          <w:rFonts w:ascii="Garamond" w:hAnsi="Garamond" w:cs="Garamond"/>
          <w:bCs/>
          <w:color w:val="000000"/>
          <w:sz w:val="24"/>
          <w:szCs w:val="24"/>
        </w:rPr>
        <w:t>ZBATIMI I SHTOJCËS A</w:t>
      </w:r>
    </w:p>
    <w:p w14:paraId="3CF76FEE" w14:textId="1217D0E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37 </w:t>
      </w:r>
      <w:r w:rsidRPr="009C7BAA">
        <w:rPr>
          <w:rFonts w:ascii="Garamond" w:hAnsi="Garamond" w:cs="Garamond"/>
          <w:bCs/>
          <w:color w:val="000000"/>
          <w:sz w:val="24"/>
          <w:szCs w:val="24"/>
        </w:rPr>
        <w:t>Zona Ekonomike Evropiane</w:t>
      </w:r>
    </w:p>
    <w:p w14:paraId="0972CEB4" w14:textId="04141936"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38 </w:t>
      </w:r>
      <w:r w:rsidRPr="009C7BAA">
        <w:rPr>
          <w:rFonts w:ascii="Garamond" w:hAnsi="Garamond" w:cs="Garamond"/>
          <w:bCs/>
          <w:color w:val="000000"/>
          <w:sz w:val="24"/>
          <w:szCs w:val="24"/>
        </w:rPr>
        <w:t>Lihtenshtajni</w:t>
      </w:r>
    </w:p>
    <w:p w14:paraId="3B2B5264" w14:textId="07DB5337"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39 </w:t>
      </w:r>
      <w:r w:rsidRPr="009C7BAA">
        <w:rPr>
          <w:rFonts w:ascii="Garamond" w:hAnsi="Garamond" w:cs="Garamond"/>
          <w:bCs/>
          <w:color w:val="000000"/>
          <w:sz w:val="24"/>
          <w:szCs w:val="24"/>
        </w:rPr>
        <w:t>Republika e San Marinos</w:t>
      </w:r>
    </w:p>
    <w:p w14:paraId="32D236B1" w14:textId="325F2A02"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40 </w:t>
      </w:r>
      <w:r w:rsidRPr="009C7BAA">
        <w:rPr>
          <w:rFonts w:ascii="Garamond" w:hAnsi="Garamond" w:cs="Garamond"/>
          <w:bCs/>
          <w:color w:val="000000"/>
          <w:sz w:val="24"/>
          <w:szCs w:val="24"/>
        </w:rPr>
        <w:t>Principata e Andorrës</w:t>
      </w:r>
    </w:p>
    <w:p w14:paraId="341FF607" w14:textId="1AF133D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41 </w:t>
      </w:r>
      <w:r w:rsidRPr="009C7BAA">
        <w:rPr>
          <w:rFonts w:ascii="Garamond" w:hAnsi="Garamond" w:cs="Garamond"/>
          <w:bCs/>
          <w:color w:val="000000"/>
          <w:sz w:val="24"/>
          <w:szCs w:val="24"/>
        </w:rPr>
        <w:t>Ceuta dhe Melilla</w:t>
      </w:r>
    </w:p>
    <w:p w14:paraId="3300DD71" w14:textId="3B24CEB8" w:rsidR="0046376C" w:rsidRDefault="0046376C" w:rsidP="00842E1F">
      <w:pPr>
        <w:tabs>
          <w:tab w:val="left" w:pos="1570"/>
          <w:tab w:val="left" w:pos="9849"/>
        </w:tabs>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Lista e shtojcave</w:t>
      </w:r>
    </w:p>
    <w:p w14:paraId="492E2D74" w14:textId="433BF7F7" w:rsidR="00842E1F" w:rsidRPr="009C7BAA" w:rsidRDefault="0046376C"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SHTOJCA </w:t>
      </w:r>
      <w:r w:rsidR="00842E1F" w:rsidRPr="009C7BAA">
        <w:rPr>
          <w:rFonts w:ascii="Garamond" w:hAnsi="Garamond" w:cs="Garamond"/>
          <w:color w:val="000000"/>
          <w:sz w:val="24"/>
          <w:szCs w:val="24"/>
        </w:rPr>
        <w:t xml:space="preserve">I: </w:t>
      </w:r>
      <w:r w:rsidR="00842E1F" w:rsidRPr="009C7BAA">
        <w:rPr>
          <w:rFonts w:ascii="Garamond" w:hAnsi="Garamond" w:cs="Garamond"/>
          <w:bCs/>
          <w:color w:val="000000"/>
          <w:sz w:val="24"/>
          <w:szCs w:val="24"/>
        </w:rPr>
        <w:t xml:space="preserve">Shënime shpjeguese për listën në </w:t>
      </w:r>
      <w:r w:rsidRPr="009C7BAA">
        <w:rPr>
          <w:rFonts w:ascii="Garamond" w:hAnsi="Garamond" w:cs="Garamond"/>
          <w:bCs/>
          <w:color w:val="000000"/>
          <w:sz w:val="24"/>
          <w:szCs w:val="24"/>
        </w:rPr>
        <w:t xml:space="preserve">shtojcën </w:t>
      </w:r>
      <w:r w:rsidR="00842E1F" w:rsidRPr="009C7BAA">
        <w:rPr>
          <w:rFonts w:ascii="Garamond" w:hAnsi="Garamond" w:cs="Garamond"/>
          <w:bCs/>
          <w:color w:val="000000"/>
          <w:sz w:val="24"/>
          <w:szCs w:val="24"/>
        </w:rPr>
        <w:t>II</w:t>
      </w:r>
    </w:p>
    <w:p w14:paraId="0B929CDA" w14:textId="2C50DD85" w:rsidR="00842E1F" w:rsidRPr="009C7BAA" w:rsidRDefault="00842E1F" w:rsidP="0046376C">
      <w:pPr>
        <w:tabs>
          <w:tab w:val="left" w:pos="1570"/>
          <w:tab w:val="left" w:pos="9849"/>
        </w:tabs>
        <w:autoSpaceDE w:val="0"/>
        <w:autoSpaceDN w:val="0"/>
        <w:adjustRightInd w:val="0"/>
        <w:spacing w:after="0" w:line="240" w:lineRule="auto"/>
        <w:ind w:firstLine="284"/>
        <w:jc w:val="both"/>
        <w:rPr>
          <w:rFonts w:ascii="Garamond" w:hAnsi="Garamond" w:cs="Garamond"/>
          <w:bCs/>
          <w:color w:val="000000"/>
          <w:sz w:val="24"/>
          <w:szCs w:val="24"/>
        </w:rPr>
      </w:pPr>
      <w:r w:rsidRPr="009C7BAA">
        <w:rPr>
          <w:rFonts w:ascii="Garamond" w:hAnsi="Garamond" w:cs="Garamond"/>
          <w:color w:val="000000"/>
          <w:sz w:val="24"/>
          <w:szCs w:val="24"/>
        </w:rPr>
        <w:t xml:space="preserve">SHTOJCA II: </w:t>
      </w:r>
      <w:r w:rsidRPr="009C7BAA">
        <w:rPr>
          <w:rFonts w:ascii="Garamond" w:hAnsi="Garamond" w:cs="Garamond"/>
          <w:bCs/>
          <w:color w:val="000000"/>
          <w:sz w:val="24"/>
          <w:szCs w:val="24"/>
        </w:rPr>
        <w:t xml:space="preserve">Lista e punimit ose </w:t>
      </w:r>
      <w:r w:rsidR="0046376C">
        <w:rPr>
          <w:rFonts w:ascii="Garamond" w:hAnsi="Garamond" w:cs="Garamond"/>
          <w:bCs/>
          <w:color w:val="000000"/>
          <w:sz w:val="24"/>
          <w:szCs w:val="24"/>
        </w:rPr>
        <w:t xml:space="preserve">e </w:t>
      </w:r>
      <w:r w:rsidRPr="009C7BAA">
        <w:rPr>
          <w:rFonts w:ascii="Garamond" w:hAnsi="Garamond" w:cs="Garamond"/>
          <w:bCs/>
          <w:color w:val="000000"/>
          <w:sz w:val="24"/>
          <w:szCs w:val="24"/>
        </w:rPr>
        <w:t>përpunimit që kërkohet të kryhet për materialet joorigjinuese,</w:t>
      </w:r>
      <w:r w:rsidR="0046376C">
        <w:rPr>
          <w:rFonts w:ascii="Garamond" w:hAnsi="Garamond" w:cs="Garamond"/>
          <w:bCs/>
          <w:color w:val="000000"/>
          <w:sz w:val="24"/>
          <w:szCs w:val="24"/>
        </w:rPr>
        <w:t xml:space="preserve"> </w:t>
      </w:r>
      <w:r w:rsidRPr="009C7BAA">
        <w:rPr>
          <w:rFonts w:ascii="Garamond" w:hAnsi="Garamond" w:cs="Garamond"/>
          <w:bCs/>
          <w:color w:val="000000"/>
          <w:sz w:val="24"/>
          <w:szCs w:val="24"/>
        </w:rPr>
        <w:t xml:space="preserve"> me qëllim që produkti i prodhuar të marrë status origjinues</w:t>
      </w:r>
    </w:p>
    <w:p w14:paraId="12980548" w14:textId="0FDD98C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 III</w:t>
      </w:r>
      <w:r w:rsidR="0046376C">
        <w:rPr>
          <w:rFonts w:ascii="Garamond" w:hAnsi="Garamond" w:cs="Garamond"/>
          <w:color w:val="000000"/>
          <w:sz w:val="24"/>
          <w:szCs w:val="24"/>
        </w:rPr>
        <w:t>:</w:t>
      </w:r>
      <w:r w:rsidRPr="009C7BAA">
        <w:rPr>
          <w:rFonts w:ascii="Garamond" w:hAnsi="Garamond" w:cs="Garamond"/>
          <w:bCs/>
          <w:color w:val="000000"/>
          <w:sz w:val="24"/>
          <w:szCs w:val="24"/>
        </w:rPr>
        <w:t xml:space="preserve"> Teksti i deklaratës së origjinës</w:t>
      </w:r>
    </w:p>
    <w:p w14:paraId="6D0F4377" w14:textId="5A0ECF07"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 IV</w:t>
      </w:r>
      <w:r w:rsidR="0046376C">
        <w:rPr>
          <w:rFonts w:ascii="Garamond" w:hAnsi="Garamond" w:cs="Garamond"/>
          <w:color w:val="000000"/>
          <w:sz w:val="24"/>
          <w:szCs w:val="24"/>
        </w:rPr>
        <w:t>:</w:t>
      </w:r>
      <w:r w:rsidRPr="009C7BAA">
        <w:rPr>
          <w:rFonts w:ascii="Garamond" w:hAnsi="Garamond" w:cs="Garamond"/>
          <w:bCs/>
          <w:color w:val="000000"/>
          <w:sz w:val="24"/>
          <w:szCs w:val="24"/>
        </w:rPr>
        <w:t xml:space="preserve"> Specimenet e certifikatës së qarkullimit EUR.1 dhe aplikimi për një certifikatë qarkullimi EUR.1</w:t>
      </w:r>
    </w:p>
    <w:p w14:paraId="7D9C21CA" w14:textId="354F035F"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 V</w:t>
      </w:r>
      <w:r w:rsidR="0046376C">
        <w:rPr>
          <w:rFonts w:ascii="Garamond" w:hAnsi="Garamond" w:cs="Garamond"/>
          <w:color w:val="000000"/>
          <w:sz w:val="24"/>
          <w:szCs w:val="24"/>
        </w:rPr>
        <w:t>:</w:t>
      </w:r>
      <w:r w:rsidRPr="009C7BAA">
        <w:rPr>
          <w:rFonts w:ascii="Garamond" w:hAnsi="Garamond" w:cs="Garamond"/>
          <w:color w:val="000000"/>
          <w:sz w:val="24"/>
          <w:szCs w:val="24"/>
        </w:rPr>
        <w:t xml:space="preserve"> </w:t>
      </w:r>
      <w:r w:rsidRPr="009C7BAA">
        <w:rPr>
          <w:rFonts w:ascii="Garamond" w:hAnsi="Garamond" w:cs="Garamond"/>
          <w:bCs/>
          <w:color w:val="000000"/>
          <w:sz w:val="24"/>
          <w:szCs w:val="24"/>
        </w:rPr>
        <w:t>Kushte të veçanta në lidhje me produktet origjinues në Ceuta dhe Melilla</w:t>
      </w:r>
    </w:p>
    <w:p w14:paraId="69C9426F" w14:textId="177736F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 VI</w:t>
      </w:r>
      <w:r w:rsidR="0046376C">
        <w:rPr>
          <w:rFonts w:ascii="Garamond" w:hAnsi="Garamond" w:cs="Garamond"/>
          <w:color w:val="000000"/>
          <w:sz w:val="24"/>
          <w:szCs w:val="24"/>
        </w:rPr>
        <w:t>:</w:t>
      </w:r>
      <w:r w:rsidRPr="009C7BAA">
        <w:rPr>
          <w:rFonts w:ascii="Garamond" w:hAnsi="Garamond" w:cs="Garamond"/>
          <w:bCs/>
          <w:color w:val="000000"/>
          <w:sz w:val="24"/>
          <w:szCs w:val="24"/>
        </w:rPr>
        <w:t xml:space="preserve"> Deklarata e furnitorit</w:t>
      </w:r>
    </w:p>
    <w:p w14:paraId="6906867F" w14:textId="79FB2F7F"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w:t>
      </w:r>
      <w:r w:rsidR="00C21ADE">
        <w:rPr>
          <w:rFonts w:ascii="Garamond" w:hAnsi="Garamond" w:cs="Garamond"/>
          <w:color w:val="000000"/>
          <w:sz w:val="24"/>
          <w:szCs w:val="24"/>
        </w:rPr>
        <w:t xml:space="preserve"> </w:t>
      </w:r>
      <w:r w:rsidRPr="009C7BAA">
        <w:rPr>
          <w:rFonts w:ascii="Garamond" w:hAnsi="Garamond" w:cs="Garamond"/>
          <w:color w:val="000000"/>
          <w:sz w:val="24"/>
          <w:szCs w:val="24"/>
        </w:rPr>
        <w:t>VII</w:t>
      </w:r>
      <w:r w:rsidR="0046376C">
        <w:rPr>
          <w:rFonts w:ascii="Garamond" w:hAnsi="Garamond" w:cs="Garamond"/>
          <w:color w:val="000000"/>
          <w:sz w:val="24"/>
          <w:szCs w:val="24"/>
        </w:rPr>
        <w:t>:</w:t>
      </w:r>
      <w:r w:rsidRPr="009C7BAA">
        <w:rPr>
          <w:rFonts w:ascii="Garamond" w:hAnsi="Garamond" w:cs="Garamond"/>
          <w:bCs/>
          <w:color w:val="000000"/>
          <w:sz w:val="24"/>
          <w:szCs w:val="24"/>
        </w:rPr>
        <w:t xml:space="preserve"> Deklarata afatgjatë e furnitorit</w:t>
      </w:r>
    </w:p>
    <w:p w14:paraId="24E0D4D1" w14:textId="77777777" w:rsidR="0046376C" w:rsidRDefault="0046376C" w:rsidP="00842E1F">
      <w:pPr>
        <w:autoSpaceDE w:val="0"/>
        <w:autoSpaceDN w:val="0"/>
        <w:adjustRightInd w:val="0"/>
        <w:spacing w:after="0" w:line="240" w:lineRule="auto"/>
        <w:ind w:firstLine="284"/>
        <w:rPr>
          <w:rFonts w:ascii="Garamond" w:hAnsi="Garamond" w:cs="Garamond"/>
          <w:color w:val="000000"/>
          <w:sz w:val="24"/>
          <w:szCs w:val="24"/>
        </w:rPr>
      </w:pPr>
    </w:p>
    <w:p w14:paraId="74708203" w14:textId="3FB1137F"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OBJEKTIVAT</w:t>
      </w:r>
    </w:p>
    <w:p w14:paraId="675D1393" w14:textId="68DD146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814CC6">
        <w:rPr>
          <w:rFonts w:ascii="Garamond" w:hAnsi="Garamond" w:cs="Garamond"/>
          <w:color w:val="000000"/>
          <w:sz w:val="24"/>
          <w:szCs w:val="24"/>
        </w:rPr>
        <w:t xml:space="preserve">Këto </w:t>
      </w:r>
      <w:r w:rsidR="0046376C" w:rsidRPr="00814CC6">
        <w:rPr>
          <w:rFonts w:ascii="Garamond" w:hAnsi="Garamond" w:cs="Garamond"/>
          <w:color w:val="000000"/>
          <w:sz w:val="24"/>
          <w:szCs w:val="24"/>
        </w:rPr>
        <w:t xml:space="preserve">rregulla </w:t>
      </w:r>
      <w:r w:rsidRPr="00814CC6">
        <w:rPr>
          <w:rFonts w:ascii="Garamond" w:hAnsi="Garamond" w:cs="Garamond"/>
          <w:color w:val="000000"/>
          <w:sz w:val="24"/>
          <w:szCs w:val="24"/>
        </w:rPr>
        <w:t>janë</w:t>
      </w:r>
      <w:r w:rsidRPr="009C7BAA">
        <w:rPr>
          <w:rFonts w:ascii="Garamond" w:hAnsi="Garamond" w:cs="Garamond"/>
          <w:color w:val="000000"/>
          <w:sz w:val="24"/>
          <w:szCs w:val="24"/>
        </w:rPr>
        <w:t xml:space="preserve"> fakultative. Ato janë parashikuar të zbatohen përkohësisht, në pritje të lidhjes dhe hyrjes në fuqi të ndryshimit të Konventës Rajonale mbi rregullat paneuromesdhetare preferenciale të origjinës (</w:t>
      </w:r>
      <w:r w:rsidR="00AC4AF4">
        <w:rPr>
          <w:rFonts w:ascii="Garamond" w:hAnsi="Garamond" w:cs="Garamond"/>
          <w:color w:val="000000"/>
          <w:sz w:val="24"/>
          <w:szCs w:val="24"/>
        </w:rPr>
        <w:t>“</w:t>
      </w:r>
      <w:r w:rsidRPr="009C7BAA">
        <w:rPr>
          <w:rFonts w:ascii="Garamond" w:hAnsi="Garamond" w:cs="Garamond"/>
          <w:color w:val="000000"/>
          <w:sz w:val="24"/>
          <w:szCs w:val="24"/>
        </w:rPr>
        <w:t>Konventa PEM</w:t>
      </w:r>
      <w:r w:rsidR="00AC4AF4">
        <w:rPr>
          <w:rFonts w:ascii="Garamond" w:hAnsi="Garamond" w:cs="Garamond"/>
          <w:color w:val="000000"/>
          <w:sz w:val="24"/>
          <w:szCs w:val="24"/>
        </w:rPr>
        <w:t>”</w:t>
      </w:r>
      <w:r w:rsidRPr="009C7BAA">
        <w:rPr>
          <w:rFonts w:ascii="Garamond" w:hAnsi="Garamond" w:cs="Garamond"/>
          <w:color w:val="000000"/>
          <w:sz w:val="24"/>
          <w:szCs w:val="24"/>
        </w:rPr>
        <w:t xml:space="preserve">). Këto </w:t>
      </w:r>
      <w:r w:rsidR="00C82C01" w:rsidRPr="009C7BAA">
        <w:rPr>
          <w:rFonts w:ascii="Garamond" w:hAnsi="Garamond" w:cs="Garamond"/>
          <w:color w:val="000000"/>
          <w:sz w:val="24"/>
          <w:szCs w:val="24"/>
        </w:rPr>
        <w:t xml:space="preserve">rregulla </w:t>
      </w:r>
      <w:r w:rsidRPr="009C7BAA">
        <w:rPr>
          <w:rFonts w:ascii="Garamond" w:hAnsi="Garamond" w:cs="Garamond"/>
          <w:color w:val="000000"/>
          <w:sz w:val="24"/>
          <w:szCs w:val="24"/>
        </w:rPr>
        <w:t>do të zbatohen në nivel dypalësh për tregtinë ndërmjet atyre Palëve Kontraktuese</w:t>
      </w:r>
      <w:r w:rsidR="009F50D3">
        <w:rPr>
          <w:rFonts w:ascii="Garamond" w:hAnsi="Garamond" w:cs="Garamond"/>
          <w:color w:val="000000"/>
          <w:sz w:val="24"/>
          <w:szCs w:val="24"/>
        </w:rPr>
        <w:t>,</w:t>
      </w:r>
      <w:r w:rsidRPr="009C7BAA">
        <w:rPr>
          <w:rFonts w:ascii="Garamond" w:hAnsi="Garamond" w:cs="Garamond"/>
          <w:color w:val="000000"/>
          <w:sz w:val="24"/>
          <w:szCs w:val="24"/>
        </w:rPr>
        <w:t xml:space="preserve"> që bien dakord t’u referohen atyre ose i përfshijnë ato në marrëveshjet e tyre dypalëshe preferenciale të tregtisë. Këto </w:t>
      </w:r>
      <w:r w:rsidR="009F50D3" w:rsidRPr="009C7BAA">
        <w:rPr>
          <w:rFonts w:ascii="Garamond" w:hAnsi="Garamond" w:cs="Garamond"/>
          <w:color w:val="000000"/>
          <w:sz w:val="24"/>
          <w:szCs w:val="24"/>
        </w:rPr>
        <w:t xml:space="preserve">rregulla </w:t>
      </w:r>
      <w:r w:rsidRPr="009C7BAA">
        <w:rPr>
          <w:rFonts w:ascii="Garamond" w:hAnsi="Garamond" w:cs="Garamond"/>
          <w:color w:val="000000"/>
          <w:sz w:val="24"/>
          <w:szCs w:val="24"/>
        </w:rPr>
        <w:t>janë parashikuar të zbatohen në mënyrë alternative</w:t>
      </w:r>
      <w:r w:rsidR="009F50D3">
        <w:rPr>
          <w:rFonts w:ascii="Garamond" w:hAnsi="Garamond" w:cs="Garamond"/>
          <w:color w:val="000000"/>
          <w:sz w:val="24"/>
          <w:szCs w:val="24"/>
        </w:rPr>
        <w:t>,</w:t>
      </w:r>
      <w:r w:rsidRPr="009C7BAA">
        <w:rPr>
          <w:rFonts w:ascii="Garamond" w:hAnsi="Garamond" w:cs="Garamond"/>
          <w:color w:val="000000"/>
          <w:sz w:val="24"/>
          <w:szCs w:val="24"/>
        </w:rPr>
        <w:t xml:space="preserve"> sipas </w:t>
      </w:r>
      <w:r w:rsidR="009F50D3" w:rsidRPr="009C7BAA">
        <w:rPr>
          <w:rFonts w:ascii="Garamond" w:hAnsi="Garamond" w:cs="Garamond"/>
          <w:color w:val="000000"/>
          <w:sz w:val="24"/>
          <w:szCs w:val="24"/>
        </w:rPr>
        <w:t xml:space="preserve">Rregullave </w:t>
      </w:r>
      <w:r w:rsidRPr="009C7BAA">
        <w:rPr>
          <w:rFonts w:ascii="Garamond" w:hAnsi="Garamond" w:cs="Garamond"/>
          <w:color w:val="000000"/>
          <w:sz w:val="24"/>
          <w:szCs w:val="24"/>
        </w:rPr>
        <w:t>të Konventës PEM, të cilat, siç parashikohet nga Konventa PEM,</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nuk cenojnë parimet e përcaktuara në marrëveshjet përkatëse dhe marrëveshjet e tjera dypalëshe të ngjashme ndërmjet Palëve Kontraktuese. Sipas rrethanave, këto </w:t>
      </w:r>
      <w:r w:rsidR="009F50D3" w:rsidRPr="009C7BAA">
        <w:rPr>
          <w:rFonts w:ascii="Garamond" w:hAnsi="Garamond" w:cs="Garamond"/>
          <w:color w:val="000000"/>
          <w:sz w:val="24"/>
          <w:szCs w:val="24"/>
        </w:rPr>
        <w:t xml:space="preserve">rregulla </w:t>
      </w:r>
      <w:r w:rsidRPr="009C7BAA">
        <w:rPr>
          <w:rFonts w:ascii="Garamond" w:hAnsi="Garamond" w:cs="Garamond"/>
          <w:color w:val="000000"/>
          <w:sz w:val="24"/>
          <w:szCs w:val="24"/>
        </w:rPr>
        <w:t>nuk do të jenë të detyrueshme, por fakultative. Ato mund të zbatohen nga operatorët ekonomikë që dëshirojnë të kërkojnë preferenca</w:t>
      </w:r>
      <w:r w:rsidR="00C82C01">
        <w:rPr>
          <w:rFonts w:ascii="Garamond" w:hAnsi="Garamond" w:cs="Garamond"/>
          <w:color w:val="000000"/>
          <w:sz w:val="24"/>
          <w:szCs w:val="24"/>
        </w:rPr>
        <w:t>,</w:t>
      </w:r>
      <w:r w:rsidRPr="009C7BAA">
        <w:rPr>
          <w:rFonts w:ascii="Garamond" w:hAnsi="Garamond" w:cs="Garamond"/>
          <w:color w:val="000000"/>
          <w:sz w:val="24"/>
          <w:szCs w:val="24"/>
        </w:rPr>
        <w:t xml:space="preserve"> bazuar në këto </w:t>
      </w:r>
      <w:r w:rsidR="009F50D3" w:rsidRPr="009C7BAA">
        <w:rPr>
          <w:rFonts w:ascii="Garamond" w:hAnsi="Garamond" w:cs="Garamond"/>
          <w:color w:val="000000"/>
          <w:sz w:val="24"/>
          <w:szCs w:val="24"/>
        </w:rPr>
        <w:t>rregulla</w:t>
      </w:r>
      <w:r w:rsidRPr="009C7BAA">
        <w:rPr>
          <w:rFonts w:ascii="Garamond" w:hAnsi="Garamond" w:cs="Garamond"/>
          <w:color w:val="000000"/>
          <w:sz w:val="24"/>
          <w:szCs w:val="24"/>
        </w:rPr>
        <w:t xml:space="preserve">, në vend që të bazohen në </w:t>
      </w:r>
      <w:r w:rsidR="009F50D3" w:rsidRPr="009C7BAA">
        <w:rPr>
          <w:rFonts w:ascii="Garamond" w:hAnsi="Garamond" w:cs="Garamond"/>
          <w:color w:val="000000"/>
          <w:sz w:val="24"/>
          <w:szCs w:val="24"/>
        </w:rPr>
        <w:t xml:space="preserve">Rregullat </w:t>
      </w:r>
      <w:r w:rsidRPr="009C7BAA">
        <w:rPr>
          <w:rFonts w:ascii="Garamond" w:hAnsi="Garamond" w:cs="Garamond"/>
          <w:color w:val="000000"/>
          <w:sz w:val="24"/>
          <w:szCs w:val="24"/>
        </w:rPr>
        <w:t>e Konventës PEM.</w:t>
      </w:r>
    </w:p>
    <w:p w14:paraId="358127CD" w14:textId="7CB0709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Këto </w:t>
      </w:r>
      <w:r w:rsidR="009F50D3" w:rsidRPr="009C7BAA">
        <w:rPr>
          <w:rFonts w:ascii="Garamond" w:hAnsi="Garamond" w:cs="Garamond"/>
          <w:color w:val="000000"/>
          <w:sz w:val="24"/>
          <w:szCs w:val="24"/>
        </w:rPr>
        <w:t xml:space="preserve">rregulla </w:t>
      </w:r>
      <w:r w:rsidRPr="009C7BAA">
        <w:rPr>
          <w:rFonts w:ascii="Garamond" w:hAnsi="Garamond" w:cs="Garamond"/>
          <w:color w:val="000000"/>
          <w:sz w:val="24"/>
          <w:szCs w:val="24"/>
        </w:rPr>
        <w:t xml:space="preserve">nuk synojnë të modifikojnë Konventën PEM. Konventa PEM do të mbetet në zbatim të plotë ndërmjet Palëve Kontraktuese të Konventës. Këto </w:t>
      </w:r>
      <w:r w:rsidR="009F50D3" w:rsidRPr="009C7BAA">
        <w:rPr>
          <w:rFonts w:ascii="Garamond" w:hAnsi="Garamond" w:cs="Garamond"/>
          <w:color w:val="000000"/>
          <w:sz w:val="24"/>
          <w:szCs w:val="24"/>
        </w:rPr>
        <w:t xml:space="preserve">rregulla </w:t>
      </w:r>
      <w:r w:rsidRPr="009C7BAA">
        <w:rPr>
          <w:rFonts w:ascii="Garamond" w:hAnsi="Garamond" w:cs="Garamond"/>
          <w:color w:val="000000"/>
          <w:sz w:val="24"/>
          <w:szCs w:val="24"/>
        </w:rPr>
        <w:t>nuk do të ndryshojnë të drejtat dhe detyrimet e Palëve Kontraktuese sipas Konventës.</w:t>
      </w:r>
    </w:p>
    <w:p w14:paraId="55931535" w14:textId="77777777" w:rsidR="006E6D00" w:rsidRPr="009C7BAA" w:rsidRDefault="006E6D00" w:rsidP="006E6D00">
      <w:pPr>
        <w:pStyle w:val="TEKSTIIII"/>
      </w:pPr>
    </w:p>
    <w:p w14:paraId="61FC0686" w14:textId="77777777" w:rsidR="00842E1F" w:rsidRPr="009F50D3"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F50D3">
        <w:rPr>
          <w:rFonts w:ascii="Garamond" w:hAnsi="Garamond" w:cs="Garamond"/>
          <w:bCs/>
          <w:color w:val="000000"/>
          <w:sz w:val="24"/>
          <w:szCs w:val="24"/>
        </w:rPr>
        <w:t>TITULLI I</w:t>
      </w:r>
    </w:p>
    <w:p w14:paraId="576E55CD" w14:textId="77777777" w:rsidR="00842E1F" w:rsidRPr="009F50D3" w:rsidRDefault="00842E1F" w:rsidP="00842E1F">
      <w:pPr>
        <w:autoSpaceDE w:val="0"/>
        <w:autoSpaceDN w:val="0"/>
        <w:adjustRightInd w:val="0"/>
        <w:spacing w:after="0" w:line="240" w:lineRule="auto"/>
        <w:ind w:firstLine="284"/>
        <w:jc w:val="center"/>
        <w:rPr>
          <w:rFonts w:ascii="Garamond" w:hAnsi="Garamond" w:cs="Garamond"/>
          <w:bCs/>
          <w:sz w:val="24"/>
          <w:szCs w:val="24"/>
        </w:rPr>
      </w:pPr>
      <w:r w:rsidRPr="009F50D3">
        <w:rPr>
          <w:rFonts w:ascii="Garamond" w:hAnsi="Garamond" w:cs="Garamond"/>
          <w:bCs/>
          <w:sz w:val="24"/>
          <w:szCs w:val="24"/>
        </w:rPr>
        <w:t>DISPOZITA TË PËRGJITHSHME</w:t>
      </w:r>
    </w:p>
    <w:p w14:paraId="3EDE727D" w14:textId="77777777" w:rsidR="00842E1F" w:rsidRPr="009F50D3" w:rsidRDefault="00842E1F" w:rsidP="00842E1F">
      <w:pPr>
        <w:autoSpaceDE w:val="0"/>
        <w:autoSpaceDN w:val="0"/>
        <w:adjustRightInd w:val="0"/>
        <w:spacing w:after="0" w:line="240" w:lineRule="auto"/>
        <w:ind w:firstLine="284"/>
        <w:jc w:val="center"/>
        <w:rPr>
          <w:rFonts w:ascii="Garamond" w:hAnsi="Garamond" w:cs="Garamond"/>
          <w:bCs/>
          <w:sz w:val="24"/>
          <w:szCs w:val="24"/>
        </w:rPr>
      </w:pPr>
    </w:p>
    <w:p w14:paraId="76DAF72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Cs/>
          <w:sz w:val="24"/>
          <w:szCs w:val="24"/>
        </w:rPr>
      </w:pPr>
      <w:r w:rsidRPr="009C7BAA">
        <w:rPr>
          <w:rFonts w:ascii="Garamond" w:hAnsi="Garamond" w:cs="Garamond"/>
          <w:iCs/>
          <w:sz w:val="24"/>
          <w:szCs w:val="24"/>
        </w:rPr>
        <w:t>Neni 1</w:t>
      </w:r>
    </w:p>
    <w:p w14:paraId="01448A1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Përkufizimet</w:t>
      </w:r>
    </w:p>
    <w:p w14:paraId="3D7221B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p>
    <w:p w14:paraId="5E8369E1" w14:textId="12E77D8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Për qëllimet e këtyre </w:t>
      </w:r>
      <w:r w:rsidR="00657CA6"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75125FC3" w14:textId="06EF513B" w:rsidR="00842E1F" w:rsidRPr="009C7BAA" w:rsidRDefault="00842E1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w:t>
      </w:r>
      <w:r w:rsidR="00AC4AF4">
        <w:rPr>
          <w:rFonts w:ascii="Garamond" w:hAnsi="Garamond" w:cs="Garamond"/>
          <w:color w:val="000000"/>
          <w:sz w:val="24"/>
          <w:szCs w:val="24"/>
        </w:rPr>
        <w:t>“</w:t>
      </w:r>
      <w:r w:rsidRPr="009C7BAA">
        <w:rPr>
          <w:rFonts w:ascii="Garamond" w:hAnsi="Garamond" w:cs="Garamond"/>
          <w:color w:val="000000"/>
          <w:sz w:val="24"/>
          <w:szCs w:val="24"/>
        </w:rPr>
        <w:t>Palë Kontraktuese aplikuese</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një Palë Kontraktuese të Konventës PEM</w:t>
      </w:r>
      <w:r w:rsidR="00C82C01">
        <w:rPr>
          <w:rFonts w:ascii="Garamond" w:hAnsi="Garamond" w:cs="Garamond"/>
          <w:color w:val="000000"/>
          <w:sz w:val="24"/>
          <w:szCs w:val="24"/>
        </w:rPr>
        <w:t>,</w:t>
      </w:r>
      <w:r w:rsidRPr="009C7BAA">
        <w:rPr>
          <w:rFonts w:ascii="Garamond" w:hAnsi="Garamond" w:cs="Garamond"/>
          <w:color w:val="000000"/>
          <w:sz w:val="24"/>
          <w:szCs w:val="24"/>
        </w:rPr>
        <w:t xml:space="preserve"> që përfshin këto </w:t>
      </w:r>
      <w:r w:rsidR="00657CA6" w:rsidRPr="009C7BAA">
        <w:rPr>
          <w:rFonts w:ascii="Garamond" w:hAnsi="Garamond" w:cs="Garamond"/>
          <w:color w:val="000000"/>
          <w:sz w:val="24"/>
          <w:szCs w:val="24"/>
        </w:rPr>
        <w:t xml:space="preserve">rregulla </w:t>
      </w:r>
      <w:r w:rsidRPr="009C7BAA">
        <w:rPr>
          <w:rFonts w:ascii="Garamond" w:hAnsi="Garamond" w:cs="Garamond"/>
          <w:color w:val="000000"/>
          <w:sz w:val="24"/>
          <w:szCs w:val="24"/>
        </w:rPr>
        <w:t>në marrëveshjet e saj preferenciale dypalëshe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tregtare me një Palë tjetër Kontraktuese të Konventës PEM dhe përfshin Palët e kësaj Marrëveshjeje.</w:t>
      </w:r>
    </w:p>
    <w:p w14:paraId="19F7C8EB" w14:textId="45F4C76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b) </w:t>
      </w:r>
      <w:r w:rsidR="00AC4AF4">
        <w:rPr>
          <w:rFonts w:ascii="Garamond" w:hAnsi="Garamond" w:cs="Garamond"/>
          <w:color w:val="000000"/>
          <w:sz w:val="24"/>
          <w:szCs w:val="24"/>
        </w:rPr>
        <w:t>“</w:t>
      </w:r>
      <w:r w:rsidRPr="009C7BAA">
        <w:rPr>
          <w:rFonts w:ascii="Garamond" w:hAnsi="Garamond" w:cs="Garamond"/>
          <w:color w:val="000000"/>
          <w:sz w:val="24"/>
          <w:szCs w:val="24"/>
        </w:rPr>
        <w:t>kapituj</w:t>
      </w:r>
      <w:r w:rsidR="00AC4AF4">
        <w:rPr>
          <w:rFonts w:ascii="Garamond" w:hAnsi="Garamond" w:cs="Garamond"/>
          <w:color w:val="000000"/>
          <w:sz w:val="24"/>
          <w:szCs w:val="24"/>
        </w:rPr>
        <w:t>”</w:t>
      </w:r>
      <w:r w:rsidRPr="009C7BAA">
        <w:rPr>
          <w:rFonts w:ascii="Garamond" w:hAnsi="Garamond" w:cs="Garamond"/>
          <w:color w:val="000000"/>
          <w:sz w:val="24"/>
          <w:szCs w:val="24"/>
        </w:rPr>
        <w:t>, krerë</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Pr="009C7BAA">
        <w:rPr>
          <w:rFonts w:ascii="Garamond" w:hAnsi="Garamond" w:cs="Garamond"/>
          <w:color w:val="000000"/>
          <w:sz w:val="24"/>
          <w:szCs w:val="24"/>
        </w:rPr>
        <w:t>nënkrerë</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w:t>
      </w:r>
      <w:r w:rsidR="00C82C01">
        <w:rPr>
          <w:rFonts w:ascii="Garamond" w:hAnsi="Garamond" w:cs="Garamond"/>
          <w:color w:val="000000"/>
          <w:sz w:val="24"/>
          <w:szCs w:val="24"/>
        </w:rPr>
        <w:t>j</w:t>
      </w:r>
      <w:r w:rsidRPr="009C7BAA">
        <w:rPr>
          <w:rFonts w:ascii="Garamond" w:hAnsi="Garamond" w:cs="Garamond"/>
          <w:color w:val="000000"/>
          <w:sz w:val="24"/>
          <w:szCs w:val="24"/>
        </w:rPr>
        <w:t>n</w:t>
      </w:r>
      <w:r w:rsidR="00C82C01">
        <w:rPr>
          <w:rFonts w:ascii="Garamond" w:hAnsi="Garamond" w:cs="Garamond"/>
          <w:color w:val="000000"/>
          <w:sz w:val="24"/>
          <w:szCs w:val="24"/>
        </w:rPr>
        <w:t>ë</w:t>
      </w:r>
      <w:r w:rsidRPr="009C7BAA">
        <w:rPr>
          <w:rFonts w:ascii="Garamond" w:hAnsi="Garamond" w:cs="Garamond"/>
          <w:color w:val="000000"/>
          <w:sz w:val="24"/>
          <w:szCs w:val="24"/>
        </w:rPr>
        <w:t xml:space="preserve"> kapitujt, krerët dhe nënkrerët (kodet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katër</w:t>
      </w:r>
      <w:r w:rsidR="00657CA6">
        <w:rPr>
          <w:rFonts w:ascii="Garamond" w:hAnsi="Garamond" w:cs="Garamond"/>
          <w:color w:val="000000"/>
          <w:sz w:val="24"/>
          <w:szCs w:val="24"/>
        </w:rPr>
        <w:t>- ose gjashtë</w:t>
      </w:r>
      <w:r w:rsidRPr="009C7BAA">
        <w:rPr>
          <w:rFonts w:ascii="Garamond" w:hAnsi="Garamond" w:cs="Garamond"/>
          <w:color w:val="000000"/>
          <w:sz w:val="24"/>
          <w:szCs w:val="24"/>
        </w:rPr>
        <w:t>shifrore) të përdorur</w:t>
      </w:r>
      <w:r w:rsidR="00F51C56">
        <w:rPr>
          <w:rFonts w:ascii="Garamond" w:hAnsi="Garamond" w:cs="Garamond"/>
          <w:color w:val="000000"/>
          <w:sz w:val="24"/>
          <w:szCs w:val="24"/>
        </w:rPr>
        <w:t>a</w:t>
      </w:r>
      <w:r w:rsidRPr="009C7BAA">
        <w:rPr>
          <w:rFonts w:ascii="Garamond" w:hAnsi="Garamond" w:cs="Garamond"/>
          <w:color w:val="000000"/>
          <w:sz w:val="24"/>
          <w:szCs w:val="24"/>
        </w:rPr>
        <w:t xml:space="preserve"> në nomenklaturën</w:t>
      </w:r>
      <w:r w:rsidR="00F51C56">
        <w:rPr>
          <w:rFonts w:ascii="Garamond" w:hAnsi="Garamond" w:cs="Garamond"/>
          <w:color w:val="000000"/>
          <w:sz w:val="24"/>
          <w:szCs w:val="24"/>
        </w:rPr>
        <w:t>,</w:t>
      </w:r>
      <w:r w:rsidRPr="009C7BAA">
        <w:rPr>
          <w:rFonts w:ascii="Garamond" w:hAnsi="Garamond" w:cs="Garamond"/>
          <w:color w:val="000000"/>
          <w:sz w:val="24"/>
          <w:szCs w:val="24"/>
        </w:rPr>
        <w:t xml:space="preserve"> e cila përbën sistemin e harmonizuar të përshkrimit dhe kodimit të mallrave (</w:t>
      </w:r>
      <w:r w:rsidR="00AC4AF4">
        <w:rPr>
          <w:rFonts w:ascii="Garamond" w:hAnsi="Garamond" w:cs="Garamond"/>
          <w:color w:val="000000"/>
          <w:sz w:val="24"/>
          <w:szCs w:val="24"/>
        </w:rPr>
        <w:t>“</w:t>
      </w:r>
      <w:r w:rsidRPr="009C7BAA">
        <w:rPr>
          <w:rFonts w:ascii="Garamond" w:hAnsi="Garamond" w:cs="Garamond"/>
          <w:color w:val="000000"/>
          <w:sz w:val="24"/>
          <w:szCs w:val="24"/>
        </w:rPr>
        <w:t xml:space="preserve">Sistemi i </w:t>
      </w:r>
      <w:r w:rsidR="00F51C56" w:rsidRPr="009C7BAA">
        <w:rPr>
          <w:rFonts w:ascii="Garamond" w:hAnsi="Garamond" w:cs="Garamond"/>
          <w:color w:val="000000"/>
          <w:sz w:val="24"/>
          <w:szCs w:val="24"/>
        </w:rPr>
        <w:t>harmonizuar</w:t>
      </w:r>
      <w:r w:rsidR="00AC4AF4">
        <w:rPr>
          <w:rFonts w:ascii="Garamond" w:hAnsi="Garamond" w:cs="Garamond"/>
          <w:color w:val="000000"/>
          <w:sz w:val="24"/>
          <w:szCs w:val="24"/>
        </w:rPr>
        <w:t>”</w:t>
      </w:r>
      <w:r w:rsidRPr="009C7BAA">
        <w:rPr>
          <w:rFonts w:ascii="Garamond" w:hAnsi="Garamond" w:cs="Garamond"/>
          <w:color w:val="000000"/>
          <w:sz w:val="24"/>
          <w:szCs w:val="24"/>
        </w:rPr>
        <w:t>)</w:t>
      </w:r>
      <w:r w:rsidR="00F51C56">
        <w:rPr>
          <w:rFonts w:ascii="Garamond" w:hAnsi="Garamond" w:cs="Garamond"/>
          <w:color w:val="000000"/>
          <w:sz w:val="24"/>
          <w:szCs w:val="24"/>
        </w:rPr>
        <w:t>,</w:t>
      </w:r>
      <w:r w:rsidRPr="009C7BAA">
        <w:rPr>
          <w:rFonts w:ascii="Garamond" w:hAnsi="Garamond" w:cs="Garamond"/>
          <w:color w:val="000000"/>
          <w:sz w:val="24"/>
          <w:szCs w:val="24"/>
        </w:rPr>
        <w:t xml:space="preserve"> me ndryshimet në përputhje me rekomandimin e datës 26 qershor 2004 të Këshillit të Bashkëpunimit Doganor;</w:t>
      </w:r>
    </w:p>
    <w:p w14:paraId="25346199" w14:textId="147F6D4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c) </w:t>
      </w:r>
      <w:r w:rsidR="00AC4AF4">
        <w:rPr>
          <w:rFonts w:ascii="Garamond" w:hAnsi="Garamond" w:cs="Garamond"/>
          <w:color w:val="000000"/>
          <w:sz w:val="24"/>
          <w:szCs w:val="24"/>
        </w:rPr>
        <w:t>“</w:t>
      </w:r>
      <w:r w:rsidRPr="009C7BAA">
        <w:rPr>
          <w:rFonts w:ascii="Garamond" w:hAnsi="Garamond" w:cs="Garamond"/>
          <w:color w:val="000000"/>
          <w:sz w:val="24"/>
          <w:szCs w:val="24"/>
        </w:rPr>
        <w:t>i klasifikuar</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klasifikimin e një malli nën një kr</w:t>
      </w:r>
      <w:r w:rsidR="00F51C56">
        <w:rPr>
          <w:rFonts w:ascii="Garamond" w:hAnsi="Garamond" w:cs="Garamond"/>
          <w:color w:val="000000"/>
          <w:sz w:val="24"/>
          <w:szCs w:val="24"/>
        </w:rPr>
        <w:t>ye</w:t>
      </w:r>
      <w:r w:rsidRPr="009C7BAA">
        <w:rPr>
          <w:rFonts w:ascii="Garamond" w:hAnsi="Garamond" w:cs="Garamond"/>
          <w:color w:val="000000"/>
          <w:sz w:val="24"/>
          <w:szCs w:val="24"/>
        </w:rPr>
        <w:t xml:space="preserve"> të veçantë ose nënkr</w:t>
      </w:r>
      <w:r w:rsidR="00F51C56">
        <w:rPr>
          <w:rFonts w:ascii="Garamond" w:hAnsi="Garamond" w:cs="Garamond"/>
          <w:color w:val="000000"/>
          <w:sz w:val="24"/>
          <w:szCs w:val="24"/>
        </w:rPr>
        <w:t>ye</w:t>
      </w:r>
      <w:r w:rsidRPr="009C7BAA">
        <w:rPr>
          <w:rFonts w:ascii="Garamond" w:hAnsi="Garamond" w:cs="Garamond"/>
          <w:color w:val="000000"/>
          <w:sz w:val="24"/>
          <w:szCs w:val="24"/>
        </w:rPr>
        <w:t xml:space="preserve"> të sistemit të harmonizuar;</w:t>
      </w:r>
    </w:p>
    <w:p w14:paraId="0372824E" w14:textId="459BA861" w:rsidR="00842E1F" w:rsidRPr="009C7BAA" w:rsidRDefault="00842E1F" w:rsidP="00842E1F">
      <w:pPr>
        <w:tabs>
          <w:tab w:val="left" w:pos="6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 </w:t>
      </w:r>
      <w:r w:rsidR="00AC4AF4">
        <w:rPr>
          <w:rFonts w:ascii="Garamond" w:hAnsi="Garamond" w:cs="Garamond"/>
          <w:color w:val="000000"/>
          <w:sz w:val="24"/>
          <w:szCs w:val="24"/>
        </w:rPr>
        <w:t>“</w:t>
      </w:r>
      <w:r w:rsidRPr="009C7BAA">
        <w:rPr>
          <w:rFonts w:ascii="Garamond" w:hAnsi="Garamond" w:cs="Garamond"/>
          <w:color w:val="000000"/>
          <w:sz w:val="24"/>
          <w:szCs w:val="24"/>
        </w:rPr>
        <w:t>dërgesë</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produkte</w:t>
      </w:r>
      <w:r w:rsidR="00F51C56">
        <w:rPr>
          <w:rFonts w:ascii="Garamond" w:hAnsi="Garamond" w:cs="Garamond"/>
          <w:color w:val="000000"/>
          <w:sz w:val="24"/>
          <w:szCs w:val="24"/>
        </w:rPr>
        <w:t>,</w:t>
      </w:r>
      <w:r w:rsidRPr="009C7BAA">
        <w:rPr>
          <w:rFonts w:ascii="Garamond" w:hAnsi="Garamond" w:cs="Garamond"/>
          <w:color w:val="000000"/>
          <w:sz w:val="24"/>
          <w:szCs w:val="24"/>
        </w:rPr>
        <w:t xml:space="preserve"> që ose:</w:t>
      </w:r>
    </w:p>
    <w:p w14:paraId="4CD8BA8A" w14:textId="7F8ED3A3" w:rsidR="00842E1F" w:rsidRPr="009C7BAA" w:rsidRDefault="00842E1F" w:rsidP="00842E1F">
      <w:pPr>
        <w:tabs>
          <w:tab w:val="left" w:pos="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w:t>
      </w:r>
      <w:r w:rsidR="00F51C56">
        <w:rPr>
          <w:rFonts w:ascii="Garamond" w:hAnsi="Garamond" w:cs="Garamond"/>
          <w:color w:val="000000"/>
          <w:sz w:val="24"/>
          <w:szCs w:val="24"/>
        </w:rPr>
        <w:t>.</w:t>
      </w:r>
      <w:r w:rsidRPr="009C7BAA">
        <w:rPr>
          <w:rFonts w:ascii="Garamond" w:hAnsi="Garamond" w:cs="Garamond"/>
          <w:color w:val="000000"/>
          <w:sz w:val="24"/>
          <w:szCs w:val="24"/>
        </w:rPr>
        <w:t xml:space="preserve"> janë dërguar njëkohësisht nga një eksportues te një marrës; ose</w:t>
      </w:r>
    </w:p>
    <w:p w14:paraId="3179145A" w14:textId="78304ACD" w:rsidR="00842E1F" w:rsidRPr="009C7BAA" w:rsidRDefault="00842E1F" w:rsidP="00842E1F">
      <w:pPr>
        <w:tabs>
          <w:tab w:val="left" w:pos="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w:t>
      </w:r>
      <w:r w:rsidR="00F51C56">
        <w:rPr>
          <w:rFonts w:ascii="Garamond" w:hAnsi="Garamond" w:cs="Garamond"/>
          <w:color w:val="000000"/>
          <w:sz w:val="24"/>
          <w:szCs w:val="24"/>
        </w:rPr>
        <w:t>.</w:t>
      </w:r>
      <w:r w:rsidRPr="009C7BAA">
        <w:rPr>
          <w:rFonts w:ascii="Garamond" w:hAnsi="Garamond" w:cs="Garamond"/>
          <w:color w:val="000000"/>
          <w:sz w:val="24"/>
          <w:szCs w:val="24"/>
        </w:rPr>
        <w:t xml:space="preserve"> janë të mbuluar me një dokument të vetëm transporti që mbulon dër</w:t>
      </w:r>
      <w:r w:rsidR="006D112D">
        <w:rPr>
          <w:rFonts w:ascii="Garamond" w:hAnsi="Garamond" w:cs="Garamond"/>
          <w:color w:val="000000"/>
          <w:sz w:val="24"/>
          <w:szCs w:val="24"/>
        </w:rPr>
        <w:t>gesën e tyre nga eksportuesi te</w:t>
      </w:r>
      <w:r w:rsidRPr="009C7BAA">
        <w:rPr>
          <w:rFonts w:ascii="Garamond" w:hAnsi="Garamond" w:cs="Garamond"/>
          <w:color w:val="000000"/>
          <w:sz w:val="24"/>
          <w:szCs w:val="24"/>
        </w:rPr>
        <w:t xml:space="preserve"> marrësi ose, në mungesë të një dokumenti të tillë, me një faturë të vetme;</w:t>
      </w:r>
    </w:p>
    <w:p w14:paraId="053CC095" w14:textId="4F682B3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e) </w:t>
      </w:r>
      <w:r w:rsidR="00AC4AF4">
        <w:rPr>
          <w:rFonts w:ascii="Garamond" w:hAnsi="Garamond" w:cs="Garamond"/>
          <w:color w:val="000000"/>
          <w:sz w:val="24"/>
          <w:szCs w:val="24"/>
        </w:rPr>
        <w:t>“</w:t>
      </w:r>
      <w:r w:rsidRPr="009C7BAA">
        <w:rPr>
          <w:rFonts w:ascii="Garamond" w:hAnsi="Garamond" w:cs="Garamond"/>
          <w:color w:val="000000"/>
          <w:sz w:val="24"/>
          <w:szCs w:val="24"/>
        </w:rPr>
        <w:t>autoritetet doganore të Palës ose Palës Kontraktuese aplikuese</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 Bashkimin Evropian nënkupton çdo autoritet doganor të Shteteve Anëtare të Bashkimit Evropian;</w:t>
      </w:r>
    </w:p>
    <w:p w14:paraId="6026994F" w14:textId="4A443452" w:rsidR="00842E1F" w:rsidRPr="009C7BAA" w:rsidRDefault="00842E1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f) </w:t>
      </w:r>
      <w:r w:rsidR="00AC4AF4">
        <w:rPr>
          <w:rFonts w:ascii="Garamond" w:hAnsi="Garamond" w:cs="Garamond"/>
          <w:color w:val="000000"/>
          <w:sz w:val="24"/>
          <w:szCs w:val="24"/>
        </w:rPr>
        <w:t>“</w:t>
      </w:r>
      <w:r w:rsidRPr="009C7BAA">
        <w:rPr>
          <w:rFonts w:ascii="Garamond" w:hAnsi="Garamond" w:cs="Garamond"/>
          <w:color w:val="000000"/>
          <w:sz w:val="24"/>
          <w:szCs w:val="24"/>
        </w:rPr>
        <w:t>vlerë doganore</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vlerën e përcaktuar</w:t>
      </w:r>
      <w:r w:rsidR="006D112D">
        <w:rPr>
          <w:rFonts w:ascii="Garamond" w:hAnsi="Garamond" w:cs="Garamond"/>
          <w:color w:val="000000"/>
          <w:sz w:val="24"/>
          <w:szCs w:val="24"/>
        </w:rPr>
        <w:t>,</w:t>
      </w:r>
      <w:r w:rsidRPr="009C7BAA">
        <w:rPr>
          <w:rFonts w:ascii="Garamond" w:hAnsi="Garamond" w:cs="Garamond"/>
          <w:color w:val="000000"/>
          <w:sz w:val="24"/>
          <w:szCs w:val="24"/>
        </w:rPr>
        <w:t xml:space="preserve"> në përputhje me Marrëveshjen për zbatimin e </w:t>
      </w:r>
      <w:r w:rsidR="006D112D" w:rsidRPr="009C7BAA">
        <w:rPr>
          <w:rFonts w:ascii="Garamond" w:hAnsi="Garamond" w:cs="Garamond"/>
          <w:color w:val="000000"/>
          <w:sz w:val="24"/>
          <w:szCs w:val="24"/>
        </w:rPr>
        <w:t xml:space="preserve">nenit </w:t>
      </w:r>
      <w:r w:rsidRPr="009C7BAA">
        <w:rPr>
          <w:rFonts w:ascii="Garamond" w:hAnsi="Garamond" w:cs="Garamond"/>
          <w:color w:val="000000"/>
          <w:sz w:val="24"/>
          <w:szCs w:val="24"/>
        </w:rPr>
        <w:t>VII të Marrëveshjes së Përgjithshme për Tarifat dhe Tregtinë të vitit 1994 (Marrëveshja e OBT-së për Vlerësimin Doganor);</w:t>
      </w:r>
    </w:p>
    <w:p w14:paraId="410995FA" w14:textId="6A1410EA" w:rsidR="00842E1F" w:rsidRPr="009C7BAA" w:rsidRDefault="00842E1F" w:rsidP="00842E1F">
      <w:pPr>
        <w:tabs>
          <w:tab w:val="left" w:pos="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g) </w:t>
      </w:r>
      <w:r w:rsidR="00AC4AF4">
        <w:rPr>
          <w:rFonts w:ascii="Garamond" w:hAnsi="Garamond" w:cs="Garamond"/>
          <w:color w:val="000000"/>
          <w:sz w:val="24"/>
          <w:szCs w:val="24"/>
        </w:rPr>
        <w:t>“</w:t>
      </w:r>
      <w:r w:rsidRPr="009C7BAA">
        <w:rPr>
          <w:rFonts w:ascii="Garamond" w:hAnsi="Garamond" w:cs="Garamond"/>
          <w:color w:val="000000"/>
          <w:sz w:val="24"/>
          <w:szCs w:val="24"/>
        </w:rPr>
        <w:t>çmim fabrike/</w:t>
      </w:r>
      <w:r w:rsidRPr="00F51C56">
        <w:rPr>
          <w:rFonts w:ascii="Garamond" w:hAnsi="Garamond" w:cs="Garamond"/>
          <w:i/>
          <w:color w:val="000000"/>
          <w:sz w:val="24"/>
          <w:szCs w:val="24"/>
        </w:rPr>
        <w:t>ex-works</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çmimin e paguar për produktin në fabrikën e prodhuesit në Palën në ndërmarrjen e së cilës është kryer punimi ose përpunimi i fundit, me kusht që çmimi të përfshijë vlerën e të gjitha materialeve të përdorura dhe të gjitha kostot e tjera të lidhura me prodhimin e tij, minus taksa të brendshme që janë shlyer ose mund të shlyhen</w:t>
      </w:r>
      <w:r w:rsidR="006D112D">
        <w:rPr>
          <w:rFonts w:ascii="Garamond" w:hAnsi="Garamond" w:cs="Garamond"/>
          <w:color w:val="000000"/>
          <w:sz w:val="24"/>
          <w:szCs w:val="24"/>
        </w:rPr>
        <w:t>,</w:t>
      </w:r>
      <w:r w:rsidRPr="009C7BAA">
        <w:rPr>
          <w:rFonts w:ascii="Garamond" w:hAnsi="Garamond" w:cs="Garamond"/>
          <w:color w:val="000000"/>
          <w:sz w:val="24"/>
          <w:szCs w:val="24"/>
        </w:rPr>
        <w:t xml:space="preserve"> kur produkti i marrë eksportohet. Kur punimi ose përpunimi i fundit i është nënkontraktuar një prodhuesi, termi </w:t>
      </w:r>
      <w:r w:rsidR="00AC4AF4">
        <w:rPr>
          <w:rFonts w:ascii="Garamond" w:hAnsi="Garamond" w:cs="Garamond"/>
          <w:color w:val="000000"/>
          <w:sz w:val="24"/>
          <w:szCs w:val="24"/>
        </w:rPr>
        <w:t>“</w:t>
      </w:r>
      <w:r w:rsidRPr="009C7BAA">
        <w:rPr>
          <w:rFonts w:ascii="Garamond" w:hAnsi="Garamond" w:cs="Garamond"/>
          <w:color w:val="000000"/>
          <w:sz w:val="24"/>
          <w:szCs w:val="24"/>
        </w:rPr>
        <w:t>prodhues</w:t>
      </w:r>
      <w:r w:rsidR="00AC4AF4">
        <w:rPr>
          <w:rFonts w:ascii="Garamond" w:hAnsi="Garamond" w:cs="Garamond"/>
          <w:color w:val="000000"/>
          <w:sz w:val="24"/>
          <w:szCs w:val="24"/>
        </w:rPr>
        <w:t>”</w:t>
      </w:r>
      <w:r w:rsidRPr="009C7BAA">
        <w:rPr>
          <w:rFonts w:ascii="Garamond" w:hAnsi="Garamond" w:cs="Garamond"/>
          <w:color w:val="000000"/>
          <w:sz w:val="24"/>
          <w:szCs w:val="24"/>
        </w:rPr>
        <w:t xml:space="preserve"> i referohet ndërmarrjes që ka punësuar nënkontraktuesin.</w:t>
      </w:r>
    </w:p>
    <w:p w14:paraId="4477DF2F" w14:textId="5C165B8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Kur çmimi aktual i paguar nuk reflekton të gjitha kostot në lidhje me prodhimin e produktit, të cil</w:t>
      </w:r>
      <w:r w:rsidR="006D112D">
        <w:rPr>
          <w:rFonts w:ascii="Garamond" w:hAnsi="Garamond" w:cs="Garamond"/>
          <w:color w:val="000000"/>
          <w:sz w:val="24"/>
          <w:szCs w:val="24"/>
        </w:rPr>
        <w:t>at janë shkaktuar aktualisht te</w:t>
      </w:r>
      <w:r w:rsidRPr="009C7BAA">
        <w:rPr>
          <w:rFonts w:ascii="Garamond" w:hAnsi="Garamond" w:cs="Garamond"/>
          <w:color w:val="000000"/>
          <w:sz w:val="24"/>
          <w:szCs w:val="24"/>
        </w:rPr>
        <w:t xml:space="preserve"> Pala, çmimi i fabrikës nënkupton shumën e të gjitha atyre kostove minus taksa të brendshme</w:t>
      </w:r>
      <w:r w:rsidR="006D112D">
        <w:rPr>
          <w:rFonts w:ascii="Garamond" w:hAnsi="Garamond" w:cs="Garamond"/>
          <w:color w:val="000000"/>
          <w:sz w:val="24"/>
          <w:szCs w:val="24"/>
        </w:rPr>
        <w:t>,</w:t>
      </w:r>
      <w:r w:rsidRPr="009C7BAA">
        <w:rPr>
          <w:rFonts w:ascii="Garamond" w:hAnsi="Garamond" w:cs="Garamond"/>
          <w:color w:val="000000"/>
          <w:sz w:val="24"/>
          <w:szCs w:val="24"/>
        </w:rPr>
        <w:t xml:space="preserve"> që janë shlyer ose mund të shlyhen kur produkti i marrë eksportohet;</w:t>
      </w:r>
    </w:p>
    <w:p w14:paraId="09C33982" w14:textId="74D138F9"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h) </w:t>
      </w:r>
      <w:r w:rsidR="00AC4AF4">
        <w:rPr>
          <w:rFonts w:ascii="Garamond" w:hAnsi="Garamond" w:cs="Garamond"/>
          <w:color w:val="000000"/>
          <w:sz w:val="24"/>
          <w:szCs w:val="24"/>
        </w:rPr>
        <w:t>“</w:t>
      </w:r>
      <w:r w:rsidRPr="009C7BAA">
        <w:rPr>
          <w:rFonts w:ascii="Garamond" w:hAnsi="Garamond" w:cs="Garamond"/>
          <w:color w:val="000000"/>
          <w:sz w:val="24"/>
          <w:szCs w:val="24"/>
        </w:rPr>
        <w:t>material i ndërkëmbyeshëm</w:t>
      </w:r>
      <w:r w:rsidR="00AC4AF4">
        <w:rPr>
          <w:rFonts w:ascii="Garamond" w:hAnsi="Garamond" w:cs="Garamond"/>
          <w:color w:val="000000"/>
          <w:sz w:val="24"/>
          <w:szCs w:val="24"/>
        </w:rPr>
        <w:t>”</w:t>
      </w:r>
      <w:r w:rsidRPr="009C7BAA">
        <w:rPr>
          <w:rFonts w:ascii="Garamond" w:hAnsi="Garamond" w:cs="Garamond"/>
          <w:color w:val="000000"/>
          <w:sz w:val="24"/>
          <w:szCs w:val="24"/>
        </w:rPr>
        <w:t xml:space="preserve"> ose </w:t>
      </w:r>
      <w:r w:rsidR="00AC4AF4">
        <w:rPr>
          <w:rFonts w:ascii="Garamond" w:hAnsi="Garamond" w:cs="Garamond"/>
          <w:color w:val="000000"/>
          <w:sz w:val="24"/>
          <w:szCs w:val="24"/>
        </w:rPr>
        <w:t>“</w:t>
      </w:r>
      <w:r w:rsidRPr="009C7BAA">
        <w:rPr>
          <w:rFonts w:ascii="Garamond" w:hAnsi="Garamond" w:cs="Garamond"/>
          <w:color w:val="000000"/>
          <w:sz w:val="24"/>
          <w:szCs w:val="24"/>
        </w:rPr>
        <w:t>produkt i ndërkëmbyeshëm</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një material ose produkt që është i të njëjtit lloj dhe cilësi tregtare, me të njëjtat karakteristika teknike dhe fizike dhe që nuk mund të dallohen nga njëri-tjetri;</w:t>
      </w:r>
    </w:p>
    <w:p w14:paraId="105C72CE" w14:textId="49322CA0"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i) </w:t>
      </w:r>
      <w:r w:rsidR="00AC4AF4">
        <w:rPr>
          <w:rFonts w:ascii="Garamond" w:hAnsi="Garamond" w:cs="Garamond"/>
          <w:color w:val="000000"/>
          <w:sz w:val="24"/>
          <w:szCs w:val="24"/>
        </w:rPr>
        <w:t>“</w:t>
      </w:r>
      <w:r w:rsidRPr="009C7BAA">
        <w:rPr>
          <w:rFonts w:ascii="Garamond" w:hAnsi="Garamond" w:cs="Garamond"/>
          <w:color w:val="000000"/>
          <w:sz w:val="24"/>
          <w:szCs w:val="24"/>
        </w:rPr>
        <w:t>mallra</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si materialin ashtu edhe produktin;</w:t>
      </w:r>
    </w:p>
    <w:p w14:paraId="1A24460B" w14:textId="5BB16309"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j) </w:t>
      </w:r>
      <w:r w:rsidR="00AC4AF4">
        <w:rPr>
          <w:rFonts w:ascii="Garamond" w:hAnsi="Garamond" w:cs="Garamond"/>
          <w:color w:val="000000"/>
          <w:sz w:val="24"/>
          <w:szCs w:val="24"/>
        </w:rPr>
        <w:t>“</w:t>
      </w:r>
      <w:r w:rsidRPr="009C7BAA">
        <w:rPr>
          <w:rFonts w:ascii="Garamond" w:hAnsi="Garamond" w:cs="Garamond"/>
          <w:color w:val="000000"/>
          <w:sz w:val="24"/>
          <w:szCs w:val="24"/>
        </w:rPr>
        <w:t>prodhim</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çdo lloj punimi ose përpunimi, duke përfshirë montimin;</w:t>
      </w:r>
    </w:p>
    <w:p w14:paraId="1D4EC99C" w14:textId="394378BF"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 </w:t>
      </w:r>
      <w:r w:rsidR="00AC4AF4">
        <w:rPr>
          <w:rFonts w:ascii="Garamond" w:hAnsi="Garamond" w:cs="Garamond"/>
          <w:color w:val="000000"/>
          <w:sz w:val="24"/>
          <w:szCs w:val="24"/>
        </w:rPr>
        <w:t>“</w:t>
      </w:r>
      <w:r w:rsidRPr="009C7BAA">
        <w:rPr>
          <w:rFonts w:ascii="Garamond" w:hAnsi="Garamond" w:cs="Garamond"/>
          <w:color w:val="000000"/>
          <w:sz w:val="24"/>
          <w:szCs w:val="24"/>
        </w:rPr>
        <w:t>material</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çdo përbërës, lëndë të parë, komponent ose pjesë etj., të përdorur në prodhimin e produktit;</w:t>
      </w:r>
    </w:p>
    <w:p w14:paraId="76161C18" w14:textId="7BAC5C6C" w:rsidR="00842E1F" w:rsidRPr="009C7BAA" w:rsidRDefault="004E5D38"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l) </w:t>
      </w:r>
      <w:r w:rsidR="00AC4AF4">
        <w:rPr>
          <w:rFonts w:ascii="Garamond" w:hAnsi="Garamond" w:cs="Garamond"/>
          <w:color w:val="000000"/>
          <w:sz w:val="24"/>
          <w:szCs w:val="24"/>
        </w:rPr>
        <w:t>“</w:t>
      </w:r>
      <w:r w:rsidR="00842E1F" w:rsidRPr="009C7BAA">
        <w:rPr>
          <w:rFonts w:ascii="Garamond" w:hAnsi="Garamond" w:cs="Garamond"/>
          <w:color w:val="000000"/>
          <w:sz w:val="24"/>
          <w:szCs w:val="24"/>
        </w:rPr>
        <w:t>përmbajtje maksimale e materialeve joorigjinuese</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nënkupton përmbajtjen maksimale të materialeve joorigjinuese, e cila lejohet në mënyrë që prodhimi të konsiderohet një punim ose përpunim i mjaftueshëm për t’i dhënë produktit statusin origjinues. Mund të shprehet si një përqindje e çmimit të fabrikës së produktit ose si një përqindje e peshës neto të këtyre materialeve të përdorura që përfshihen nën një grup të caktuar kapitujsh, kapitull, kr</w:t>
      </w:r>
      <w:r>
        <w:rPr>
          <w:rFonts w:ascii="Garamond" w:hAnsi="Garamond" w:cs="Garamond"/>
          <w:color w:val="000000"/>
          <w:sz w:val="24"/>
          <w:szCs w:val="24"/>
        </w:rPr>
        <w:t>ye</w:t>
      </w:r>
      <w:r w:rsidR="00842E1F" w:rsidRPr="009C7BAA">
        <w:rPr>
          <w:rFonts w:ascii="Garamond" w:hAnsi="Garamond" w:cs="Garamond"/>
          <w:color w:val="000000"/>
          <w:sz w:val="24"/>
          <w:szCs w:val="24"/>
        </w:rPr>
        <w:t xml:space="preserve"> ose nënkr</w:t>
      </w:r>
      <w:r>
        <w:rPr>
          <w:rFonts w:ascii="Garamond" w:hAnsi="Garamond" w:cs="Garamond"/>
          <w:color w:val="000000"/>
          <w:sz w:val="24"/>
          <w:szCs w:val="24"/>
        </w:rPr>
        <w:t>ye;</w:t>
      </w:r>
    </w:p>
    <w:p w14:paraId="54CF637B" w14:textId="3B471E75"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m) </w:t>
      </w:r>
      <w:r w:rsidR="00AC4AF4">
        <w:rPr>
          <w:rFonts w:ascii="Garamond" w:hAnsi="Garamond" w:cs="Garamond"/>
          <w:color w:val="000000"/>
          <w:sz w:val="24"/>
          <w:szCs w:val="24"/>
        </w:rPr>
        <w:t>“</w:t>
      </w:r>
      <w:r w:rsidRPr="009C7BAA">
        <w:rPr>
          <w:rFonts w:ascii="Garamond" w:hAnsi="Garamond" w:cs="Garamond"/>
          <w:color w:val="000000"/>
          <w:sz w:val="24"/>
          <w:szCs w:val="24"/>
        </w:rPr>
        <w:t>produkt</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produktin që prodhohet, edhe nëse është synuar për përdorim të mëvonshëm në një operacion tjetër prodhues;</w:t>
      </w:r>
    </w:p>
    <w:p w14:paraId="2B13DE1A" w14:textId="742D33E6"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 </w:t>
      </w:r>
      <w:r w:rsidR="00AC4AF4">
        <w:rPr>
          <w:rFonts w:ascii="Garamond" w:hAnsi="Garamond" w:cs="Garamond"/>
          <w:color w:val="000000"/>
          <w:sz w:val="24"/>
          <w:szCs w:val="24"/>
        </w:rPr>
        <w:t>“</w:t>
      </w:r>
      <w:r w:rsidRPr="009C7BAA">
        <w:rPr>
          <w:rFonts w:ascii="Garamond" w:hAnsi="Garamond" w:cs="Garamond"/>
          <w:color w:val="000000"/>
          <w:sz w:val="24"/>
          <w:szCs w:val="24"/>
        </w:rPr>
        <w:t>territor</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përfshin territorin tokësor, ujërat e brendshme dhe detin territorial të një Pale;</w:t>
      </w:r>
    </w:p>
    <w:p w14:paraId="09F86ADD" w14:textId="61638A29"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o) </w:t>
      </w:r>
      <w:r w:rsidR="00AC4AF4">
        <w:rPr>
          <w:rFonts w:ascii="Garamond" w:hAnsi="Garamond" w:cs="Garamond"/>
          <w:color w:val="000000"/>
          <w:sz w:val="24"/>
          <w:szCs w:val="24"/>
        </w:rPr>
        <w:t>“</w:t>
      </w:r>
      <w:r w:rsidRPr="009C7BAA">
        <w:rPr>
          <w:rFonts w:ascii="Garamond" w:hAnsi="Garamond" w:cs="Garamond"/>
          <w:color w:val="000000"/>
          <w:sz w:val="24"/>
          <w:szCs w:val="24"/>
        </w:rPr>
        <w:t>vlerë e shtuar</w:t>
      </w:r>
      <w:r w:rsidR="00AC4AF4">
        <w:rPr>
          <w:rFonts w:ascii="Garamond" w:hAnsi="Garamond" w:cs="Garamond"/>
          <w:color w:val="000000"/>
          <w:sz w:val="24"/>
          <w:szCs w:val="24"/>
        </w:rPr>
        <w:t>”</w:t>
      </w:r>
      <w:r w:rsidRPr="009C7BAA">
        <w:rPr>
          <w:rFonts w:ascii="Garamond" w:hAnsi="Garamond" w:cs="Garamond"/>
          <w:color w:val="000000"/>
          <w:sz w:val="24"/>
          <w:szCs w:val="24"/>
        </w:rPr>
        <w:t xml:space="preserve"> konsiderohet të jetë çmimi i fabrikës i produktit minus vlerën doganore të secilit prej materialeve të përfshir</w:t>
      </w:r>
      <w:r w:rsidR="004E5D38">
        <w:rPr>
          <w:rFonts w:ascii="Garamond" w:hAnsi="Garamond" w:cs="Garamond"/>
          <w:color w:val="000000"/>
          <w:sz w:val="24"/>
          <w:szCs w:val="24"/>
        </w:rPr>
        <w:t>a,</w:t>
      </w:r>
      <w:r w:rsidRPr="009C7BAA">
        <w:rPr>
          <w:rFonts w:ascii="Garamond" w:hAnsi="Garamond" w:cs="Garamond"/>
          <w:color w:val="000000"/>
          <w:sz w:val="24"/>
          <w:szCs w:val="24"/>
        </w:rPr>
        <w:t xml:space="preserve"> që e kanë origjinën nga Palët e tjera Kontraktuese aplikuese</w:t>
      </w:r>
      <w:r w:rsidR="004E5D38">
        <w:rPr>
          <w:rFonts w:ascii="Garamond" w:hAnsi="Garamond" w:cs="Garamond"/>
          <w:color w:val="000000"/>
          <w:sz w:val="24"/>
          <w:szCs w:val="24"/>
        </w:rPr>
        <w:t>,</w:t>
      </w:r>
      <w:r w:rsidRPr="009C7BAA">
        <w:rPr>
          <w:rFonts w:ascii="Garamond" w:hAnsi="Garamond" w:cs="Garamond"/>
          <w:color w:val="000000"/>
          <w:sz w:val="24"/>
          <w:szCs w:val="24"/>
        </w:rPr>
        <w:t xml:space="preserve"> me të cilat është i zbatueshëm kumulimi ose nëse vlera doganore nuk është e njohur ose nuk mund të vërtetohet, çmimi i parë i vërtetueshëm i paguar për materialet në Palën eksportuese;</w:t>
      </w:r>
    </w:p>
    <w:p w14:paraId="1619E8EC" w14:textId="548756D9"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i/>
          <w:iCs/>
          <w:color w:val="000000"/>
          <w:sz w:val="24"/>
          <w:szCs w:val="24"/>
        </w:rPr>
      </w:pPr>
      <w:r w:rsidRPr="009C7BAA">
        <w:rPr>
          <w:rFonts w:ascii="Garamond" w:hAnsi="Garamond" w:cs="Garamond"/>
          <w:color w:val="000000"/>
          <w:sz w:val="24"/>
          <w:szCs w:val="24"/>
        </w:rPr>
        <w:t xml:space="preserve">p) </w:t>
      </w:r>
      <w:r w:rsidR="00AC4AF4">
        <w:rPr>
          <w:rFonts w:ascii="Garamond" w:hAnsi="Garamond" w:cs="Garamond"/>
          <w:color w:val="000000"/>
          <w:sz w:val="24"/>
          <w:szCs w:val="24"/>
        </w:rPr>
        <w:t>“</w:t>
      </w:r>
      <w:r w:rsidRPr="009C7BAA">
        <w:rPr>
          <w:rFonts w:ascii="Garamond" w:hAnsi="Garamond" w:cs="Garamond"/>
          <w:color w:val="000000"/>
          <w:sz w:val="24"/>
          <w:szCs w:val="24"/>
        </w:rPr>
        <w:t>vlerë e materialeve</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vlerën do</w:t>
      </w:r>
      <w:r w:rsidR="004E5D38">
        <w:rPr>
          <w:rFonts w:ascii="Garamond" w:hAnsi="Garamond" w:cs="Garamond"/>
          <w:color w:val="000000"/>
          <w:sz w:val="24"/>
          <w:szCs w:val="24"/>
        </w:rPr>
        <w:t>ganore në kohën e importimit të</w:t>
      </w:r>
      <w:r w:rsidRPr="009C7BAA">
        <w:rPr>
          <w:rFonts w:ascii="Garamond" w:hAnsi="Garamond" w:cs="Garamond"/>
          <w:color w:val="000000"/>
          <w:sz w:val="24"/>
          <w:szCs w:val="24"/>
        </w:rPr>
        <w:t xml:space="preserve"> mallrave joorigjinues</w:t>
      </w:r>
      <w:r w:rsidR="004E5D38">
        <w:rPr>
          <w:rFonts w:ascii="Garamond" w:hAnsi="Garamond" w:cs="Garamond"/>
          <w:color w:val="000000"/>
          <w:sz w:val="24"/>
          <w:szCs w:val="24"/>
        </w:rPr>
        <w:t>e</w:t>
      </w:r>
      <w:r w:rsidRPr="009C7BAA">
        <w:rPr>
          <w:rFonts w:ascii="Garamond" w:hAnsi="Garamond" w:cs="Garamond"/>
          <w:color w:val="000000"/>
          <w:sz w:val="24"/>
          <w:szCs w:val="24"/>
        </w:rPr>
        <w:t xml:space="preserve"> të përdorur</w:t>
      </w:r>
      <w:r w:rsidR="004E5D38">
        <w:rPr>
          <w:rFonts w:ascii="Garamond" w:hAnsi="Garamond" w:cs="Garamond"/>
          <w:color w:val="000000"/>
          <w:sz w:val="24"/>
          <w:szCs w:val="24"/>
        </w:rPr>
        <w:t>a</w:t>
      </w:r>
      <w:r w:rsidRPr="009C7BAA">
        <w:rPr>
          <w:rFonts w:ascii="Garamond" w:hAnsi="Garamond" w:cs="Garamond"/>
          <w:color w:val="000000"/>
          <w:sz w:val="24"/>
          <w:szCs w:val="24"/>
        </w:rPr>
        <w:t xml:space="preserve"> ose, nëse kjo nuk është e njohur dhe nuk mund të vërtetohet, çmimi i parë i vërtetueshëm i paguar për materialet në Palën eksportuese. Nëse duhet të përcaktohet vlera e materialeve origjinuese të përdorur</w:t>
      </w:r>
      <w:r w:rsidR="00874C03">
        <w:rPr>
          <w:rFonts w:ascii="Garamond" w:hAnsi="Garamond" w:cs="Garamond"/>
          <w:color w:val="000000"/>
          <w:sz w:val="24"/>
          <w:szCs w:val="24"/>
        </w:rPr>
        <w:t>a</w:t>
      </w:r>
      <w:r w:rsidRPr="009C7BAA">
        <w:rPr>
          <w:rFonts w:ascii="Garamond" w:hAnsi="Garamond" w:cs="Garamond"/>
          <w:color w:val="000000"/>
          <w:sz w:val="24"/>
          <w:szCs w:val="24"/>
        </w:rPr>
        <w:t xml:space="preserve">, kjo pikë do të zbatohet </w:t>
      </w:r>
      <w:r w:rsidRPr="009C7BAA">
        <w:rPr>
          <w:rFonts w:ascii="Garamond" w:hAnsi="Garamond" w:cs="Garamond"/>
          <w:i/>
          <w:iCs/>
          <w:color w:val="000000"/>
          <w:sz w:val="24"/>
          <w:szCs w:val="24"/>
        </w:rPr>
        <w:t>mutatis mutandis.</w:t>
      </w:r>
    </w:p>
    <w:p w14:paraId="06A16E0B" w14:textId="77777777" w:rsidR="006E6D00" w:rsidRPr="009C7BAA" w:rsidRDefault="006E6D00"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332B81B6" w14:textId="77777777" w:rsidR="00842E1F" w:rsidRPr="00B537EB"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B537EB">
        <w:rPr>
          <w:rFonts w:ascii="Garamond" w:hAnsi="Garamond" w:cs="Garamond"/>
          <w:bCs/>
          <w:color w:val="000000"/>
          <w:sz w:val="24"/>
          <w:szCs w:val="24"/>
        </w:rPr>
        <w:t>TITULLI II</w:t>
      </w:r>
    </w:p>
    <w:p w14:paraId="73744656" w14:textId="1FC252AF" w:rsidR="00842E1F" w:rsidRPr="00B537EB" w:rsidRDefault="00842E1F" w:rsidP="00842E1F">
      <w:pPr>
        <w:keepLines/>
        <w:autoSpaceDE w:val="0"/>
        <w:autoSpaceDN w:val="0"/>
        <w:adjustRightInd w:val="0"/>
        <w:spacing w:after="0" w:line="240" w:lineRule="auto"/>
        <w:ind w:firstLine="284"/>
        <w:jc w:val="center"/>
        <w:rPr>
          <w:rFonts w:ascii="Garamond" w:hAnsi="Garamond" w:cs="Garamond"/>
          <w:bCs/>
          <w:sz w:val="24"/>
          <w:szCs w:val="24"/>
        </w:rPr>
      </w:pPr>
      <w:r w:rsidRPr="00B537EB">
        <w:rPr>
          <w:rFonts w:ascii="Garamond" w:hAnsi="Garamond" w:cs="Garamond"/>
          <w:bCs/>
          <w:color w:val="000000"/>
          <w:sz w:val="24"/>
          <w:szCs w:val="24"/>
        </w:rPr>
        <w:t xml:space="preserve">PËRKUFIZIMI I KONCEPTIT TË </w:t>
      </w:r>
      <w:r w:rsidR="00AC4AF4">
        <w:rPr>
          <w:rFonts w:ascii="Garamond" w:hAnsi="Garamond" w:cs="Garamond"/>
          <w:bCs/>
          <w:color w:val="000000"/>
          <w:sz w:val="24"/>
          <w:szCs w:val="24"/>
        </w:rPr>
        <w:t>“</w:t>
      </w:r>
      <w:r w:rsidRPr="00B537EB">
        <w:rPr>
          <w:rFonts w:ascii="Garamond" w:hAnsi="Garamond" w:cs="Garamond"/>
          <w:bCs/>
          <w:color w:val="000000"/>
          <w:sz w:val="24"/>
          <w:szCs w:val="24"/>
        </w:rPr>
        <w:t>PRODUKTEVE ORIGJINUESE</w:t>
      </w:r>
      <w:r w:rsidR="00AC4AF4">
        <w:rPr>
          <w:rFonts w:ascii="Garamond" w:hAnsi="Garamond" w:cs="Garamond"/>
          <w:bCs/>
          <w:color w:val="000000"/>
          <w:sz w:val="24"/>
          <w:szCs w:val="24"/>
        </w:rPr>
        <w:t>”</w:t>
      </w:r>
    </w:p>
    <w:p w14:paraId="4EBB3439" w14:textId="77777777" w:rsidR="00842E1F" w:rsidRPr="00B537EB" w:rsidRDefault="00842E1F" w:rsidP="00842E1F">
      <w:pPr>
        <w:autoSpaceDE w:val="0"/>
        <w:autoSpaceDN w:val="0"/>
        <w:adjustRightInd w:val="0"/>
        <w:spacing w:after="0" w:line="240" w:lineRule="auto"/>
        <w:ind w:firstLine="284"/>
        <w:jc w:val="center"/>
        <w:rPr>
          <w:rFonts w:ascii="Garamond" w:hAnsi="Garamond" w:cs="Garamond"/>
          <w:iCs/>
          <w:sz w:val="24"/>
          <w:szCs w:val="24"/>
        </w:rPr>
      </w:pPr>
    </w:p>
    <w:p w14:paraId="7ECF4698" w14:textId="77777777" w:rsidR="00842E1F" w:rsidRPr="009C7BAA" w:rsidRDefault="00842E1F" w:rsidP="006E6D00">
      <w:pPr>
        <w:pStyle w:val="TEKSTIIII"/>
        <w:jc w:val="center"/>
      </w:pPr>
      <w:r w:rsidRPr="009C7BAA">
        <w:t>Neni 2</w:t>
      </w:r>
    </w:p>
    <w:p w14:paraId="18711DA4"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Kërkesa të përgjithshme</w:t>
      </w:r>
    </w:p>
    <w:p w14:paraId="468AE123"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58EBDD45" w14:textId="348D695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Për qëllimin e zbatimit të kësaj Marrëveshjeje, produktet e mëposhtme konsiderohen si origjinuese në një Palë kur eksportohen te një Palë tjetër:</w:t>
      </w:r>
    </w:p>
    <w:p w14:paraId="3CEFAA1B" w14:textId="45FEBB87" w:rsidR="00842E1F" w:rsidRPr="009C7BAA" w:rsidRDefault="00842E1F" w:rsidP="00842E1F">
      <w:pPr>
        <w:tabs>
          <w:tab w:val="left" w:pos="11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produktet e përftuara plotësisht në një Palë, brenda kuptimit të </w:t>
      </w:r>
      <w:r w:rsidR="006F7715" w:rsidRPr="009C7BAA">
        <w:rPr>
          <w:rFonts w:ascii="Garamond" w:hAnsi="Garamond" w:cs="Garamond"/>
          <w:color w:val="000000"/>
          <w:sz w:val="24"/>
          <w:szCs w:val="24"/>
        </w:rPr>
        <w:t xml:space="preserve">nenit </w:t>
      </w:r>
      <w:r w:rsidRPr="009C7BAA">
        <w:rPr>
          <w:rFonts w:ascii="Garamond" w:hAnsi="Garamond" w:cs="Garamond"/>
          <w:color w:val="000000"/>
          <w:sz w:val="24"/>
          <w:szCs w:val="24"/>
        </w:rPr>
        <w:t>3;</w:t>
      </w:r>
    </w:p>
    <w:p w14:paraId="0F4070A3" w14:textId="528B268F" w:rsidR="00842E1F" w:rsidRPr="009C7BAA" w:rsidRDefault="00842E1F" w:rsidP="00842E1F">
      <w:pPr>
        <w:tabs>
          <w:tab w:val="left" w:pos="11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produktet e përftuara në një Palë</w:t>
      </w:r>
      <w:r w:rsidR="006F7715">
        <w:rPr>
          <w:rFonts w:ascii="Garamond" w:hAnsi="Garamond" w:cs="Garamond"/>
          <w:color w:val="000000"/>
          <w:sz w:val="24"/>
          <w:szCs w:val="24"/>
        </w:rPr>
        <w:t>,</w:t>
      </w:r>
      <w:r w:rsidRPr="009C7BAA">
        <w:rPr>
          <w:rFonts w:ascii="Garamond" w:hAnsi="Garamond" w:cs="Garamond"/>
          <w:color w:val="000000"/>
          <w:sz w:val="24"/>
          <w:szCs w:val="24"/>
        </w:rPr>
        <w:t xml:space="preserve"> që përfshijnë materiale që nuk janë përftuar plotësisht atje, me kusht që materiale të tilla t’i jenë nënshtruar punimit ose përpunimit të mjaftueshëm në atë Palë brenda kuptimit të </w:t>
      </w:r>
      <w:r w:rsidR="006F7715" w:rsidRPr="009C7BAA">
        <w:rPr>
          <w:rFonts w:ascii="Garamond" w:hAnsi="Garamond" w:cs="Garamond"/>
          <w:color w:val="000000"/>
          <w:sz w:val="24"/>
          <w:szCs w:val="24"/>
        </w:rPr>
        <w:t xml:space="preserve">nenit </w:t>
      </w:r>
      <w:r w:rsidR="006F7715">
        <w:rPr>
          <w:rFonts w:ascii="Garamond" w:hAnsi="Garamond" w:cs="Garamond"/>
          <w:color w:val="000000"/>
          <w:sz w:val="24"/>
          <w:szCs w:val="24"/>
        </w:rPr>
        <w:t>4.</w:t>
      </w:r>
    </w:p>
    <w:p w14:paraId="362DDCD4" w14:textId="77777777" w:rsidR="00842E1F" w:rsidRPr="009C7BAA" w:rsidRDefault="00842E1F" w:rsidP="00842E1F">
      <w:pPr>
        <w:tabs>
          <w:tab w:val="left" w:pos="2000"/>
        </w:tabs>
        <w:autoSpaceDE w:val="0"/>
        <w:autoSpaceDN w:val="0"/>
        <w:adjustRightInd w:val="0"/>
        <w:spacing w:after="0" w:line="240" w:lineRule="auto"/>
        <w:ind w:firstLine="284"/>
        <w:jc w:val="both"/>
        <w:rPr>
          <w:rFonts w:ascii="Garamond" w:hAnsi="Garamond" w:cs="Garamond"/>
          <w:color w:val="000000"/>
          <w:sz w:val="24"/>
          <w:szCs w:val="24"/>
        </w:rPr>
      </w:pPr>
    </w:p>
    <w:p w14:paraId="187D9306" w14:textId="77777777" w:rsidR="00842E1F" w:rsidRPr="009C7BAA" w:rsidRDefault="00842E1F" w:rsidP="006E6D00">
      <w:pPr>
        <w:pStyle w:val="TEKSTIIII"/>
        <w:jc w:val="center"/>
      </w:pPr>
      <w:r w:rsidRPr="009C7BAA">
        <w:t>Neni 3</w:t>
      </w:r>
    </w:p>
    <w:p w14:paraId="144A57E9"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Produktet e përftuara plotësisht</w:t>
      </w:r>
    </w:p>
    <w:p w14:paraId="031B2FF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p>
    <w:p w14:paraId="450C7BB6" w14:textId="0CE7D4CC" w:rsidR="00842E1F" w:rsidRPr="009C7BAA" w:rsidRDefault="00842E1F" w:rsidP="00842E1F">
      <w:pPr>
        <w:tabs>
          <w:tab w:val="left" w:pos="0"/>
        </w:tabs>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1. Sa më poshtë konsiderohen si të përftuar plotësisht në një Palë kur eksportohen te një Palë tjetër:</w:t>
      </w:r>
    </w:p>
    <w:p w14:paraId="20846F79" w14:textId="34DB45D7"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produktet minerale dhe uji natyror i nxjerrë nga toka ose nga shtrati i detit të saj;</w:t>
      </w:r>
    </w:p>
    <w:p w14:paraId="2B49B48E" w14:textId="68AEF324" w:rsidR="00842E1F" w:rsidRPr="009C7BAA" w:rsidRDefault="008C6A2D" w:rsidP="006E6D00">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b) bimë, përfshirë bimët ujore</w:t>
      </w:r>
      <w:r w:rsidR="00842E1F" w:rsidRPr="009C7BAA">
        <w:rPr>
          <w:rFonts w:ascii="Garamond" w:hAnsi="Garamond" w:cs="Garamond"/>
          <w:color w:val="000000"/>
          <w:sz w:val="24"/>
          <w:szCs w:val="24"/>
        </w:rPr>
        <w:t xml:space="preserve"> dhe produktet vegjetale të rritura ose të korrura atje;</w:t>
      </w:r>
    </w:p>
    <w:p w14:paraId="35B64B9D" w14:textId="067E631E"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kafshë të gjalla të lindura dhe të rritura atje;</w:t>
      </w:r>
    </w:p>
    <w:p w14:paraId="120B9E3C" w14:textId="39AD3164"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produktet nga kafshët e gjalla të rritura atje;</w:t>
      </w:r>
    </w:p>
    <w:p w14:paraId="4B73C50F" w14:textId="444CABB6"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produktet nga kafshët e therura të lindura dhe të rritura atje;</w:t>
      </w:r>
    </w:p>
    <w:p w14:paraId="5D7897E0" w14:textId="4C642B8D"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f) produktet e përftuara nga gjuetia ose peshkimi të kryera atje;</w:t>
      </w:r>
    </w:p>
    <w:p w14:paraId="734B1A28" w14:textId="3B1AF40A"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g) produkte të akuakulturës ku pesh</w:t>
      </w:r>
      <w:r w:rsidR="00B179F9">
        <w:rPr>
          <w:rFonts w:ascii="Garamond" w:hAnsi="Garamond" w:cs="Garamond"/>
          <w:color w:val="000000"/>
          <w:sz w:val="24"/>
          <w:szCs w:val="24"/>
        </w:rPr>
        <w:t>qit, krustacet, molusqet dhe jo</w:t>
      </w:r>
      <w:r w:rsidRPr="009C7BAA">
        <w:rPr>
          <w:rFonts w:ascii="Garamond" w:hAnsi="Garamond" w:cs="Garamond"/>
          <w:color w:val="000000"/>
          <w:sz w:val="24"/>
          <w:szCs w:val="24"/>
        </w:rPr>
        <w:t>vertebrorë të tjerë ujorë lindin ose rriten atje nga vezë, larva, rasate ose kultivarë;</w:t>
      </w:r>
    </w:p>
    <w:p w14:paraId="2170E819" w14:textId="0392BA8F"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h) produkte peshkimi në det dhe produkte të tjera të marra nga deti jashtë çdo deti territorial nga anijet e saj;</w:t>
      </w:r>
    </w:p>
    <w:p w14:paraId="1746227E" w14:textId="04BA0365"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i) produktet e realizuara në bordin e anijeve fabrika të saj ekskluzivisht nga produktet e përmendura në pikën </w:t>
      </w:r>
      <w:r w:rsidR="00AC4AF4">
        <w:rPr>
          <w:rFonts w:ascii="Garamond" w:hAnsi="Garamond" w:cs="Garamond"/>
          <w:color w:val="000000"/>
          <w:sz w:val="24"/>
          <w:szCs w:val="24"/>
        </w:rPr>
        <w:t>“</w:t>
      </w:r>
      <w:r w:rsidRPr="009C7BAA">
        <w:rPr>
          <w:rFonts w:ascii="Garamond" w:hAnsi="Garamond" w:cs="Garamond"/>
          <w:color w:val="000000"/>
          <w:sz w:val="24"/>
          <w:szCs w:val="24"/>
        </w:rPr>
        <w:t>h</w:t>
      </w:r>
      <w:r w:rsidR="00AC4AF4">
        <w:rPr>
          <w:rFonts w:ascii="Garamond" w:hAnsi="Garamond" w:cs="Garamond"/>
          <w:color w:val="000000"/>
          <w:sz w:val="24"/>
          <w:szCs w:val="24"/>
        </w:rPr>
        <w:t>”</w:t>
      </w:r>
      <w:r w:rsidRPr="009C7BAA">
        <w:rPr>
          <w:rFonts w:ascii="Garamond" w:hAnsi="Garamond" w:cs="Garamond"/>
          <w:color w:val="000000"/>
          <w:sz w:val="24"/>
          <w:szCs w:val="24"/>
        </w:rPr>
        <w:t>;</w:t>
      </w:r>
    </w:p>
    <w:p w14:paraId="1342401F" w14:textId="64AEE0A1"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j) artikujt e përdorur të mbledhur atje, përshtaten vetëm për rikuperimin e lëndëve të para;</w:t>
      </w:r>
    </w:p>
    <w:p w14:paraId="4B2F2351" w14:textId="23EC72E8"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 mbetjet dhe skrapi që rezultojnë nga operacionet e prodhimit të kryera atje;</w:t>
      </w:r>
    </w:p>
    <w:p w14:paraId="195BF458" w14:textId="566FD73F"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l)</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produktet e nxjerra nga shtrati i detit ose nënshtrati i detit që ndodhet jashtë detit të tij territorial, por ku ka të drejta ekskluzive shfrytëzimi;</w:t>
      </w:r>
    </w:p>
    <w:p w14:paraId="26F20B08" w14:textId="2DFAA5B3"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mallrat e prodhuara atje ekskluzivisht nga produktet e specifikuara në pikat </w:t>
      </w:r>
      <w:r w:rsidR="00AC4AF4">
        <w:rPr>
          <w:rFonts w:ascii="Garamond" w:hAnsi="Garamond" w:cs="Garamond"/>
          <w:color w:val="000000"/>
          <w:sz w:val="24"/>
          <w:szCs w:val="24"/>
        </w:rPr>
        <w:t>“</w:t>
      </w:r>
      <w:r w:rsidRPr="009C7BAA">
        <w:rPr>
          <w:rFonts w:ascii="Garamond" w:hAnsi="Garamond" w:cs="Garamond"/>
          <w:color w:val="000000"/>
          <w:sz w:val="24"/>
          <w:szCs w:val="24"/>
        </w:rPr>
        <w:t>a</w:t>
      </w:r>
      <w:r w:rsidR="00AC4AF4">
        <w:rPr>
          <w:rFonts w:ascii="Garamond" w:hAnsi="Garamond" w:cs="Garamond"/>
          <w:color w:val="000000"/>
          <w:sz w:val="24"/>
          <w:szCs w:val="24"/>
        </w:rPr>
        <w:t>”</w:t>
      </w:r>
      <w:r w:rsidR="006068CB">
        <w:rPr>
          <w:rFonts w:ascii="Garamond" w:hAnsi="Garamond" w:cs="Garamond"/>
          <w:color w:val="000000"/>
          <w:sz w:val="24"/>
          <w:szCs w:val="24"/>
        </w:rPr>
        <w:t xml:space="preserve"> </w:t>
      </w:r>
      <w:r w:rsidRPr="009C7BAA">
        <w:rPr>
          <w:rFonts w:ascii="Garamond" w:hAnsi="Garamond" w:cs="Garamond"/>
          <w:color w:val="000000"/>
          <w:sz w:val="24"/>
          <w:szCs w:val="24"/>
        </w:rPr>
        <w:t xml:space="preserve">deri </w:t>
      </w:r>
      <w:r w:rsidR="00AC4AF4">
        <w:rPr>
          <w:rFonts w:ascii="Garamond" w:hAnsi="Garamond" w:cs="Garamond"/>
          <w:color w:val="000000"/>
          <w:sz w:val="24"/>
          <w:szCs w:val="24"/>
        </w:rPr>
        <w:t>“</w:t>
      </w:r>
      <w:r w:rsidRPr="009C7BAA">
        <w:rPr>
          <w:rFonts w:ascii="Garamond" w:hAnsi="Garamond" w:cs="Garamond"/>
          <w:color w:val="000000"/>
          <w:sz w:val="24"/>
          <w:szCs w:val="24"/>
        </w:rPr>
        <w:t>l</w:t>
      </w:r>
      <w:r w:rsidR="00AC4AF4">
        <w:rPr>
          <w:rFonts w:ascii="Garamond" w:hAnsi="Garamond" w:cs="Garamond"/>
          <w:color w:val="000000"/>
          <w:sz w:val="24"/>
          <w:szCs w:val="24"/>
        </w:rPr>
        <w:t>”</w:t>
      </w:r>
      <w:r w:rsidRPr="009C7BAA">
        <w:rPr>
          <w:rFonts w:ascii="Garamond" w:hAnsi="Garamond" w:cs="Garamond"/>
          <w:color w:val="000000"/>
          <w:sz w:val="24"/>
          <w:szCs w:val="24"/>
        </w:rPr>
        <w:t>.</w:t>
      </w:r>
    </w:p>
    <w:p w14:paraId="7D9A8E0F" w14:textId="7C5621EC" w:rsidR="00842E1F" w:rsidRPr="009C7BAA" w:rsidRDefault="00842E1F" w:rsidP="00842E1F">
      <w:pPr>
        <w:tabs>
          <w:tab w:val="left" w:pos="360"/>
          <w:tab w:val="left" w:pos="14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Termat </w:t>
      </w:r>
      <w:r w:rsidR="00AC4AF4">
        <w:rPr>
          <w:rFonts w:ascii="Garamond" w:hAnsi="Garamond" w:cs="Garamond"/>
          <w:color w:val="000000"/>
          <w:sz w:val="24"/>
          <w:szCs w:val="24"/>
        </w:rPr>
        <w:t>“</w:t>
      </w:r>
      <w:r w:rsidRPr="009C7BAA">
        <w:rPr>
          <w:rFonts w:ascii="Garamond" w:hAnsi="Garamond" w:cs="Garamond"/>
          <w:color w:val="000000"/>
          <w:sz w:val="24"/>
          <w:szCs w:val="24"/>
        </w:rPr>
        <w:t>anijet e saj</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Pr="009C7BAA">
        <w:rPr>
          <w:rFonts w:ascii="Garamond" w:hAnsi="Garamond" w:cs="Garamond"/>
          <w:color w:val="000000"/>
          <w:sz w:val="24"/>
          <w:szCs w:val="24"/>
        </w:rPr>
        <w:t>anijet fabrika</w:t>
      </w:r>
      <w:r w:rsidR="007168F0">
        <w:rPr>
          <w:rFonts w:ascii="Garamond" w:hAnsi="Garamond" w:cs="Garamond"/>
          <w:color w:val="000000"/>
          <w:sz w:val="24"/>
          <w:szCs w:val="24"/>
        </w:rPr>
        <w:t xml:space="preserve"> të saj</w:t>
      </w:r>
      <w:r w:rsidR="00AC4AF4">
        <w:rPr>
          <w:rFonts w:ascii="Garamond" w:hAnsi="Garamond" w:cs="Garamond"/>
          <w:color w:val="000000"/>
          <w:sz w:val="24"/>
          <w:szCs w:val="24"/>
        </w:rPr>
        <w:t>”</w:t>
      </w:r>
      <w:r w:rsidR="007168F0">
        <w:rPr>
          <w:rFonts w:ascii="Garamond" w:hAnsi="Garamond" w:cs="Garamond"/>
          <w:color w:val="000000"/>
          <w:sz w:val="24"/>
          <w:szCs w:val="24"/>
        </w:rPr>
        <w:t xml:space="preserve"> përkatësisht në pikat </w:t>
      </w:r>
      <w:r w:rsidR="00AC4AF4">
        <w:rPr>
          <w:rFonts w:ascii="Garamond" w:hAnsi="Garamond" w:cs="Garamond"/>
          <w:color w:val="000000"/>
          <w:sz w:val="24"/>
          <w:szCs w:val="24"/>
        </w:rPr>
        <w:t>“</w:t>
      </w:r>
      <w:r w:rsidRPr="009C7BAA">
        <w:rPr>
          <w:rFonts w:ascii="Garamond" w:hAnsi="Garamond" w:cs="Garamond"/>
          <w:color w:val="000000"/>
          <w:sz w:val="24"/>
          <w:szCs w:val="24"/>
        </w:rPr>
        <w:t>h</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Pr="009C7BAA">
        <w:rPr>
          <w:rFonts w:ascii="Garamond" w:hAnsi="Garamond" w:cs="Garamond"/>
          <w:color w:val="000000"/>
          <w:sz w:val="24"/>
          <w:szCs w:val="24"/>
        </w:rPr>
        <w:t>i</w:t>
      </w:r>
      <w:r w:rsidR="00AC4AF4">
        <w:rPr>
          <w:rFonts w:ascii="Garamond" w:hAnsi="Garamond" w:cs="Garamond"/>
          <w:color w:val="000000"/>
          <w:sz w:val="24"/>
          <w:szCs w:val="24"/>
        </w:rPr>
        <w:t>”</w:t>
      </w:r>
      <w:r w:rsidRPr="009C7BAA">
        <w:rPr>
          <w:rFonts w:ascii="Garamond" w:hAnsi="Garamond" w:cs="Garamond"/>
          <w:color w:val="000000"/>
          <w:sz w:val="24"/>
          <w:szCs w:val="24"/>
        </w:rPr>
        <w:t xml:space="preserve"> të paragrafit 1, zbatohen përkatësisht vetëm për anijet dhe anijet fabrikë</w:t>
      </w:r>
      <w:r w:rsidR="007168F0">
        <w:rPr>
          <w:rFonts w:ascii="Garamond" w:hAnsi="Garamond" w:cs="Garamond"/>
          <w:color w:val="000000"/>
          <w:sz w:val="24"/>
          <w:szCs w:val="24"/>
        </w:rPr>
        <w:t>,</w:t>
      </w:r>
      <w:r w:rsidRPr="009C7BAA">
        <w:rPr>
          <w:rFonts w:ascii="Garamond" w:hAnsi="Garamond" w:cs="Garamond"/>
          <w:color w:val="000000"/>
          <w:sz w:val="24"/>
          <w:szCs w:val="24"/>
        </w:rPr>
        <w:t xml:space="preserve"> që plotësojnë secilën nga kërkesat e mëposhtme: </w:t>
      </w:r>
    </w:p>
    <w:p w14:paraId="5DB4FF5D" w14:textId="2EB0CD1C"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janë regjistruar në Palën eksportuese ose importuese;</w:t>
      </w:r>
    </w:p>
    <w:p w14:paraId="62B8E06C" w14:textId="4FB98922"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lundrojnë nën flamurin e palës eksportuese ose importuese;</w:t>
      </w:r>
    </w:p>
    <w:p w14:paraId="69733648" w14:textId="1BCEAEA7"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plotësojnë një nga kushtet e mëposhtme:</w:t>
      </w:r>
    </w:p>
    <w:p w14:paraId="1B9BEACD" w14:textId="22CCACA3" w:rsidR="00842E1F" w:rsidRPr="009C7BAA" w:rsidRDefault="00842E1F" w:rsidP="006E6D00">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w:t>
      </w:r>
      <w:r w:rsidR="001C4854">
        <w:rPr>
          <w:rFonts w:ascii="Garamond" w:hAnsi="Garamond" w:cs="Garamond"/>
          <w:color w:val="000000"/>
          <w:sz w:val="24"/>
          <w:szCs w:val="24"/>
        </w:rPr>
        <w:t>.</w:t>
      </w:r>
      <w:r w:rsidRPr="009C7BAA">
        <w:rPr>
          <w:rFonts w:ascii="Garamond" w:hAnsi="Garamond" w:cs="Garamond"/>
          <w:color w:val="000000"/>
          <w:sz w:val="24"/>
          <w:szCs w:val="24"/>
        </w:rPr>
        <w:t xml:space="preserve"> janë të paktën 50% në pronësi të shtetasve të Palës eksportuese ose importuese; ose</w:t>
      </w:r>
    </w:p>
    <w:p w14:paraId="4AD4F726" w14:textId="4ECB861B" w:rsidR="00842E1F" w:rsidRPr="009C7BAA" w:rsidRDefault="00842E1F" w:rsidP="006E6D00">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w:t>
      </w:r>
      <w:r w:rsidR="001C4854">
        <w:rPr>
          <w:rFonts w:ascii="Garamond" w:hAnsi="Garamond" w:cs="Garamond"/>
          <w:color w:val="000000"/>
          <w:sz w:val="24"/>
          <w:szCs w:val="24"/>
        </w:rPr>
        <w:t xml:space="preserve">. </w:t>
      </w:r>
      <w:r w:rsidRPr="009C7BAA">
        <w:rPr>
          <w:rFonts w:ascii="Garamond" w:hAnsi="Garamond" w:cs="Garamond"/>
          <w:color w:val="000000"/>
          <w:sz w:val="24"/>
          <w:szCs w:val="24"/>
        </w:rPr>
        <w:t>zotërohen nga shoqëri</w:t>
      </w:r>
      <w:r w:rsidR="007168F0">
        <w:rPr>
          <w:rFonts w:ascii="Garamond" w:hAnsi="Garamond" w:cs="Garamond"/>
          <w:color w:val="000000"/>
          <w:sz w:val="24"/>
          <w:szCs w:val="24"/>
        </w:rPr>
        <w:t>,</w:t>
      </w:r>
      <w:r w:rsidRPr="009C7BAA">
        <w:rPr>
          <w:rFonts w:ascii="Garamond" w:hAnsi="Garamond" w:cs="Garamond"/>
          <w:color w:val="000000"/>
          <w:sz w:val="24"/>
          <w:szCs w:val="24"/>
        </w:rPr>
        <w:t xml:space="preserve"> që:</w:t>
      </w:r>
    </w:p>
    <w:p w14:paraId="7503E5E5" w14:textId="70E4875B" w:rsidR="00842E1F" w:rsidRPr="009C7BAA" w:rsidRDefault="00842E1F" w:rsidP="006E6D00">
      <w:pPr>
        <w:tabs>
          <w:tab w:val="left" w:pos="21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kanë selinë e tyre qendrore dhe vendin e tyre kryesor të biznesit</w:t>
      </w:r>
      <w:r w:rsidR="007168F0">
        <w:rPr>
          <w:rFonts w:ascii="Garamond" w:hAnsi="Garamond" w:cs="Garamond"/>
          <w:color w:val="000000"/>
          <w:sz w:val="24"/>
          <w:szCs w:val="24"/>
        </w:rPr>
        <w:t>,</w:t>
      </w:r>
      <w:r w:rsidRPr="009C7BAA">
        <w:rPr>
          <w:rFonts w:ascii="Garamond" w:hAnsi="Garamond" w:cs="Garamond"/>
          <w:color w:val="000000"/>
          <w:sz w:val="24"/>
          <w:szCs w:val="24"/>
        </w:rPr>
        <w:t xml:space="preserve"> në Palën eksportuese ose importuese; dhe</w:t>
      </w:r>
    </w:p>
    <w:p w14:paraId="1D8EC1B6" w14:textId="597F3A54" w:rsidR="00842E1F" w:rsidRPr="009C7BAA" w:rsidRDefault="00842E1F" w:rsidP="006E6D00">
      <w:pPr>
        <w:tabs>
          <w:tab w:val="left" w:pos="21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janë të paktën 50% në pronësi të Palës eksportuese ose importuese ose enteve publike ose shtetasve të këtyre Palëve.</w:t>
      </w:r>
    </w:p>
    <w:p w14:paraId="0450876F" w14:textId="352CD205"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Për qëllimin e paragrafit 2, kur Pala eksportuese ose importuese është Bashkimi Evropian, kjo nënkupton Shtetet Anëtare të Bashkimit Evropian.</w:t>
      </w:r>
    </w:p>
    <w:p w14:paraId="5CD566FC" w14:textId="379B7EA3"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Për qëllimin e paragrafit 2, </w:t>
      </w:r>
      <w:r w:rsidR="007168F0" w:rsidRPr="009C7BAA">
        <w:rPr>
          <w:rFonts w:ascii="Garamond" w:hAnsi="Garamond" w:cs="Garamond"/>
          <w:color w:val="000000"/>
          <w:sz w:val="24"/>
          <w:szCs w:val="24"/>
        </w:rPr>
        <w:t xml:space="preserve">shtetet </w:t>
      </w:r>
      <w:r w:rsidRPr="009C7BAA">
        <w:rPr>
          <w:rFonts w:ascii="Garamond" w:hAnsi="Garamond" w:cs="Garamond"/>
          <w:color w:val="000000"/>
          <w:sz w:val="24"/>
          <w:szCs w:val="24"/>
        </w:rPr>
        <w:t>e EFTA-s do të konsiderohen si një Palë Kontraktuese aplikuese.</w:t>
      </w:r>
    </w:p>
    <w:p w14:paraId="01DCA938" w14:textId="77777777" w:rsidR="00842E1F" w:rsidRPr="009C7BAA" w:rsidRDefault="00842E1F" w:rsidP="006E6D00">
      <w:pPr>
        <w:tabs>
          <w:tab w:val="left" w:pos="1420"/>
        </w:tabs>
        <w:autoSpaceDE w:val="0"/>
        <w:autoSpaceDN w:val="0"/>
        <w:adjustRightInd w:val="0"/>
        <w:spacing w:after="0" w:line="240" w:lineRule="auto"/>
        <w:ind w:firstLine="284"/>
        <w:jc w:val="both"/>
        <w:rPr>
          <w:rFonts w:ascii="Garamond" w:hAnsi="Garamond" w:cs="Garamond"/>
          <w:color w:val="000000"/>
          <w:sz w:val="24"/>
          <w:szCs w:val="24"/>
        </w:rPr>
      </w:pPr>
    </w:p>
    <w:p w14:paraId="09546A64" w14:textId="77777777" w:rsidR="00842E1F" w:rsidRPr="009C7BAA" w:rsidRDefault="00842E1F" w:rsidP="006E6D00">
      <w:pPr>
        <w:pStyle w:val="TEKSTIIII"/>
        <w:jc w:val="center"/>
      </w:pPr>
      <w:r w:rsidRPr="009C7BAA">
        <w:t>Neni 4</w:t>
      </w:r>
    </w:p>
    <w:p w14:paraId="4C55EDA6"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Punimi ose përpunimi i mjaftueshëm</w:t>
      </w:r>
    </w:p>
    <w:p w14:paraId="178AC623"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41DFEE94" w14:textId="1BE1CF47"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Pa cenuar paragrafin 3 të këtij </w:t>
      </w:r>
      <w:r w:rsidR="007168F0"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dhe </w:t>
      </w:r>
      <w:r w:rsidR="007168F0" w:rsidRPr="009C7BAA">
        <w:rPr>
          <w:rFonts w:ascii="Garamond" w:hAnsi="Garamond" w:cs="Garamond"/>
          <w:color w:val="000000"/>
          <w:sz w:val="24"/>
          <w:szCs w:val="24"/>
        </w:rPr>
        <w:t xml:space="preserve">nenin </w:t>
      </w:r>
      <w:r w:rsidRPr="009C7BAA">
        <w:rPr>
          <w:rFonts w:ascii="Garamond" w:hAnsi="Garamond" w:cs="Garamond"/>
          <w:color w:val="000000"/>
          <w:sz w:val="24"/>
          <w:szCs w:val="24"/>
        </w:rPr>
        <w:t>6, produktet të cilat nuk janë përftuar tërësisht në një Palë, konsiderohen të jenë punuar ose përpunuar mjaftueshëm</w:t>
      </w:r>
      <w:r w:rsidR="007168F0">
        <w:rPr>
          <w:rFonts w:ascii="Garamond" w:hAnsi="Garamond" w:cs="Garamond"/>
          <w:color w:val="000000"/>
          <w:sz w:val="24"/>
          <w:szCs w:val="24"/>
        </w:rPr>
        <w:t>,</w:t>
      </w:r>
      <w:r w:rsidRPr="009C7BAA">
        <w:rPr>
          <w:rFonts w:ascii="Garamond" w:hAnsi="Garamond" w:cs="Garamond"/>
          <w:color w:val="000000"/>
          <w:sz w:val="24"/>
          <w:szCs w:val="24"/>
        </w:rPr>
        <w:t xml:space="preserve"> kur plotësohen kushtet e përcaktuara në listën në </w:t>
      </w:r>
      <w:r w:rsidR="007168F0"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 për mallrat në fjalë.</w:t>
      </w:r>
    </w:p>
    <w:p w14:paraId="457E2B5B" w14:textId="7FC0487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Nëse një produkt i cili ka marrë statusin origjinues në një Palë</w:t>
      </w:r>
      <w:r w:rsidR="00EB45DE">
        <w:rPr>
          <w:rFonts w:ascii="Garamond" w:hAnsi="Garamond" w:cs="Garamond"/>
          <w:color w:val="000000"/>
          <w:sz w:val="24"/>
          <w:szCs w:val="24"/>
        </w:rPr>
        <w:t>,</w:t>
      </w:r>
      <w:r w:rsidRPr="009C7BAA">
        <w:rPr>
          <w:rFonts w:ascii="Garamond" w:hAnsi="Garamond" w:cs="Garamond"/>
          <w:color w:val="000000"/>
          <w:sz w:val="24"/>
          <w:szCs w:val="24"/>
        </w:rPr>
        <w:t xml:space="preserve"> në përputhje me paragrafin 1, përdoret si material në prodhimin e një produkti tjetër, nuk do të merren parasysh materialet joorigjinues</w:t>
      </w:r>
      <w:r w:rsidR="00EB45DE">
        <w:rPr>
          <w:rFonts w:ascii="Garamond" w:hAnsi="Garamond" w:cs="Garamond"/>
          <w:color w:val="000000"/>
          <w:sz w:val="24"/>
          <w:szCs w:val="24"/>
        </w:rPr>
        <w:t>e</w:t>
      </w:r>
      <w:r w:rsidRPr="009C7BAA">
        <w:rPr>
          <w:rFonts w:ascii="Garamond" w:hAnsi="Garamond" w:cs="Garamond"/>
          <w:color w:val="000000"/>
          <w:sz w:val="24"/>
          <w:szCs w:val="24"/>
        </w:rPr>
        <w:t xml:space="preserve"> që mund të jenë përdorur në prodhimin e tij.</w:t>
      </w:r>
    </w:p>
    <w:p w14:paraId="2A8F948D" w14:textId="0EA9E53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Përcaktimi</w:t>
      </w:r>
      <w:r w:rsidR="00EB45DE">
        <w:rPr>
          <w:rFonts w:ascii="Garamond" w:hAnsi="Garamond" w:cs="Garamond"/>
          <w:color w:val="000000"/>
          <w:sz w:val="24"/>
          <w:szCs w:val="24"/>
        </w:rPr>
        <w:t>,</w:t>
      </w:r>
      <w:r w:rsidRPr="009C7BAA">
        <w:rPr>
          <w:rFonts w:ascii="Garamond" w:hAnsi="Garamond" w:cs="Garamond"/>
          <w:color w:val="000000"/>
          <w:sz w:val="24"/>
          <w:szCs w:val="24"/>
        </w:rPr>
        <w:t xml:space="preserve"> nëse plotësohen kërkesat e paragrafit 1, kryhet për secilin produkt.</w:t>
      </w:r>
    </w:p>
    <w:p w14:paraId="6142AC67" w14:textId="1D0AC68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Megjithatë, kur rregull</w:t>
      </w:r>
      <w:r w:rsidR="00FA78EC">
        <w:rPr>
          <w:rFonts w:ascii="Garamond" w:hAnsi="Garamond" w:cs="Garamond"/>
          <w:color w:val="000000"/>
          <w:sz w:val="24"/>
          <w:szCs w:val="24"/>
        </w:rPr>
        <w:t>a</w:t>
      </w:r>
      <w:r w:rsidRPr="009C7BAA">
        <w:rPr>
          <w:rFonts w:ascii="Garamond" w:hAnsi="Garamond" w:cs="Garamond"/>
          <w:color w:val="000000"/>
          <w:sz w:val="24"/>
          <w:szCs w:val="24"/>
        </w:rPr>
        <w:t xml:space="preserve"> përkatës</w:t>
      </w:r>
      <w:r w:rsidR="00FA78EC">
        <w:rPr>
          <w:rFonts w:ascii="Garamond" w:hAnsi="Garamond" w:cs="Garamond"/>
          <w:color w:val="000000"/>
          <w:sz w:val="24"/>
          <w:szCs w:val="24"/>
        </w:rPr>
        <w:t>e</w:t>
      </w:r>
      <w:r w:rsidRPr="009C7BAA">
        <w:rPr>
          <w:rFonts w:ascii="Garamond" w:hAnsi="Garamond" w:cs="Garamond"/>
          <w:color w:val="000000"/>
          <w:sz w:val="24"/>
          <w:szCs w:val="24"/>
        </w:rPr>
        <w:t xml:space="preserve"> bazohet në pajtueshmëri me një përmbajtje maksimale të materialeve joorigjinues</w:t>
      </w:r>
      <w:r w:rsidR="00FA78EC">
        <w:rPr>
          <w:rFonts w:ascii="Garamond" w:hAnsi="Garamond" w:cs="Garamond"/>
          <w:color w:val="000000"/>
          <w:sz w:val="24"/>
          <w:szCs w:val="24"/>
        </w:rPr>
        <w:t>e</w:t>
      </w:r>
      <w:r w:rsidRPr="009C7BAA">
        <w:rPr>
          <w:rFonts w:ascii="Garamond" w:hAnsi="Garamond" w:cs="Garamond"/>
          <w:color w:val="000000"/>
          <w:sz w:val="24"/>
          <w:szCs w:val="24"/>
        </w:rPr>
        <w:t>, autoritetet doganore të Palëve mund të autorizojnë eksportuesit të llogarisin çmimin e fabrikës të produktit dhe vlerën e materialeve joorigjinues</w:t>
      </w:r>
      <w:r w:rsidR="00FA78EC">
        <w:rPr>
          <w:rFonts w:ascii="Garamond" w:hAnsi="Garamond" w:cs="Garamond"/>
          <w:color w:val="000000"/>
          <w:sz w:val="24"/>
          <w:szCs w:val="24"/>
        </w:rPr>
        <w:t>e</w:t>
      </w:r>
      <w:r w:rsidRPr="009C7BAA">
        <w:rPr>
          <w:rFonts w:ascii="Garamond" w:hAnsi="Garamond" w:cs="Garamond"/>
          <w:color w:val="000000"/>
          <w:sz w:val="24"/>
          <w:szCs w:val="24"/>
        </w:rPr>
        <w:t xml:space="preserve"> mbi një bazë mesatare, siç përcaktohet në paragrafin 4, në mënyrë që të merren parasysh luhatjet e kostove dhe normave valutore.</w:t>
      </w:r>
    </w:p>
    <w:p w14:paraId="14BE61AA" w14:textId="6383EB8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Kur zbatohet nënparagrafi i dytë i paragrafit 3, çmimi mesatar i fabrikës së produktit dhe vlera mesatare e materialeve joorigjinuese të përdorura do të llogariten përkatësisht</w:t>
      </w:r>
      <w:r w:rsidR="00FA78EC">
        <w:rPr>
          <w:rFonts w:ascii="Garamond" w:hAnsi="Garamond" w:cs="Garamond"/>
          <w:color w:val="000000"/>
          <w:sz w:val="24"/>
          <w:szCs w:val="24"/>
        </w:rPr>
        <w:t>,</w:t>
      </w:r>
      <w:r w:rsidRPr="009C7BAA">
        <w:rPr>
          <w:rFonts w:ascii="Garamond" w:hAnsi="Garamond" w:cs="Garamond"/>
          <w:color w:val="000000"/>
          <w:sz w:val="24"/>
          <w:szCs w:val="24"/>
        </w:rPr>
        <w:t xml:space="preserve"> në bazë të shumës së çmimeve të fabrikës të faturuara për të gjitha shitjet e të njëjtave produkte të kryera gjatë vitit fiskal paraardhës dhe të shumës së vlerës së të gjitha materialeve joorigjinuese të përdorura në prodhimin e të njëjtave produkte gjatë vitit fiskal paraardhës</w:t>
      </w:r>
      <w:r w:rsidR="00503736">
        <w:rPr>
          <w:rFonts w:ascii="Garamond" w:hAnsi="Garamond" w:cs="Garamond"/>
          <w:color w:val="000000"/>
          <w:sz w:val="24"/>
          <w:szCs w:val="24"/>
        </w:rPr>
        <w:t>,</w:t>
      </w:r>
      <w:r w:rsidRPr="009C7BAA">
        <w:rPr>
          <w:rFonts w:ascii="Garamond" w:hAnsi="Garamond" w:cs="Garamond"/>
          <w:color w:val="000000"/>
          <w:sz w:val="24"/>
          <w:szCs w:val="24"/>
        </w:rPr>
        <w:t xml:space="preserve"> siç p</w:t>
      </w:r>
      <w:r w:rsidR="00503736">
        <w:rPr>
          <w:rFonts w:ascii="Garamond" w:hAnsi="Garamond" w:cs="Garamond"/>
          <w:color w:val="000000"/>
          <w:sz w:val="24"/>
          <w:szCs w:val="24"/>
        </w:rPr>
        <w:t>ërcaktohet në Palën eksportuese</w:t>
      </w:r>
      <w:r w:rsidRPr="009C7BAA">
        <w:rPr>
          <w:rFonts w:ascii="Garamond" w:hAnsi="Garamond" w:cs="Garamond"/>
          <w:color w:val="000000"/>
          <w:sz w:val="24"/>
          <w:szCs w:val="24"/>
        </w:rPr>
        <w:t xml:space="preserve"> ose, kur nuk janë të disponueshme shifrat për një vit të plotë fiskal, mund të përdoren ato të një periudh</w:t>
      </w:r>
      <w:r w:rsidR="00503736">
        <w:rPr>
          <w:rFonts w:ascii="Garamond" w:hAnsi="Garamond" w:cs="Garamond"/>
          <w:color w:val="000000"/>
          <w:sz w:val="24"/>
          <w:szCs w:val="24"/>
        </w:rPr>
        <w:t>ë</w:t>
      </w:r>
      <w:r w:rsidRPr="009C7BAA">
        <w:rPr>
          <w:rFonts w:ascii="Garamond" w:hAnsi="Garamond" w:cs="Garamond"/>
          <w:color w:val="000000"/>
          <w:sz w:val="24"/>
          <w:szCs w:val="24"/>
        </w:rPr>
        <w:t xml:space="preserve"> më të shkurtër</w:t>
      </w:r>
      <w:r w:rsidR="00503736">
        <w:rPr>
          <w:rFonts w:ascii="Garamond" w:hAnsi="Garamond" w:cs="Garamond"/>
          <w:color w:val="000000"/>
          <w:sz w:val="24"/>
          <w:szCs w:val="24"/>
        </w:rPr>
        <w:t>,</w:t>
      </w:r>
      <w:r w:rsidRPr="009C7BAA">
        <w:rPr>
          <w:rFonts w:ascii="Garamond" w:hAnsi="Garamond" w:cs="Garamond"/>
          <w:color w:val="000000"/>
          <w:sz w:val="24"/>
          <w:szCs w:val="24"/>
        </w:rPr>
        <w:t xml:space="preserve"> e cila nuk duhet të jetë më pak se tre muaj.</w:t>
      </w:r>
    </w:p>
    <w:p w14:paraId="5A403FE1" w14:textId="004917E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Eksportuesit që kanë zgjedhur llogaritjen mbi një bazë mesatare, do të zbatojnë vazhdimisht një metodë të tillë gjatë vitit pas vitit </w:t>
      </w:r>
      <w:r w:rsidR="000372D8">
        <w:rPr>
          <w:rFonts w:ascii="Garamond" w:hAnsi="Garamond" w:cs="Garamond"/>
          <w:color w:val="000000"/>
          <w:sz w:val="24"/>
          <w:szCs w:val="24"/>
        </w:rPr>
        <w:t>fiskal të përdorur si referencë</w:t>
      </w:r>
      <w:r w:rsidRPr="009C7BAA">
        <w:rPr>
          <w:rFonts w:ascii="Garamond" w:hAnsi="Garamond" w:cs="Garamond"/>
          <w:color w:val="000000"/>
          <w:sz w:val="24"/>
          <w:szCs w:val="24"/>
        </w:rPr>
        <w:t xml:space="preserve"> ose, kur është e nevojshme, gjatë vitit pas periudhës më të shkurtër të përdorur si referencë. Ata mund të pushojnë së zbatuari një metodë të tillë nëse, gjatë një viti të caktuar fiskal ose një periudhe më të shkurtër përfaqësuese prej jo më pak se tre muaj, ata vërejnë se nuk ka më luhatje në kosto ose norma valutore që të justifikojnë përdorimin e një metode të tillë.</w:t>
      </w:r>
    </w:p>
    <w:p w14:paraId="32B5CA59" w14:textId="01C7FF4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Mesataret e përmendura në paragrafin 4, do të përdoren si çmim fabrike dhe vlera e materialeve joorigjinuese, përkatësisht, me qëllim të përcaktimit të pajtueshmërisë me përmbajtjen maksimale të materialeve joorigjinuese.</w:t>
      </w:r>
    </w:p>
    <w:p w14:paraId="032097DF" w14:textId="77777777" w:rsidR="00842E1F" w:rsidRPr="009C7BAA" w:rsidRDefault="00842E1F" w:rsidP="00842E1F">
      <w:pPr>
        <w:tabs>
          <w:tab w:val="left" w:pos="1420"/>
        </w:tabs>
        <w:autoSpaceDE w:val="0"/>
        <w:autoSpaceDN w:val="0"/>
        <w:adjustRightInd w:val="0"/>
        <w:spacing w:after="0" w:line="240" w:lineRule="auto"/>
        <w:ind w:firstLine="284"/>
        <w:jc w:val="both"/>
        <w:rPr>
          <w:rFonts w:ascii="Garamond" w:hAnsi="Garamond" w:cs="Garamond"/>
          <w:color w:val="000000"/>
          <w:sz w:val="24"/>
          <w:szCs w:val="24"/>
        </w:rPr>
      </w:pPr>
    </w:p>
    <w:p w14:paraId="146EE9D5" w14:textId="77777777" w:rsidR="00842E1F" w:rsidRPr="009C7BAA" w:rsidRDefault="00842E1F" w:rsidP="006E6D00">
      <w:pPr>
        <w:pStyle w:val="TEKSTIIII"/>
        <w:jc w:val="center"/>
      </w:pPr>
      <w:r w:rsidRPr="009C7BAA">
        <w:t>Neni 5</w:t>
      </w:r>
    </w:p>
    <w:p w14:paraId="5CEE5CDF" w14:textId="58242E25"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Rregull</w:t>
      </w:r>
      <w:r w:rsidR="007779E6">
        <w:rPr>
          <w:rFonts w:ascii="Garamond" w:hAnsi="Garamond" w:cs="Garamond"/>
          <w:b/>
          <w:bCs/>
          <w:sz w:val="24"/>
          <w:szCs w:val="24"/>
        </w:rPr>
        <w:t>a</w:t>
      </w:r>
      <w:r w:rsidRPr="009C7BAA">
        <w:rPr>
          <w:rFonts w:ascii="Garamond" w:hAnsi="Garamond" w:cs="Garamond"/>
          <w:b/>
          <w:bCs/>
          <w:sz w:val="24"/>
          <w:szCs w:val="24"/>
        </w:rPr>
        <w:t xml:space="preserve"> </w:t>
      </w:r>
      <w:r w:rsidR="007779E6">
        <w:rPr>
          <w:rFonts w:ascii="Garamond" w:hAnsi="Garamond" w:cs="Garamond"/>
          <w:b/>
          <w:bCs/>
          <w:sz w:val="24"/>
          <w:szCs w:val="24"/>
        </w:rPr>
        <w:t>e</w:t>
      </w:r>
      <w:r w:rsidRPr="009C7BAA">
        <w:rPr>
          <w:rFonts w:ascii="Garamond" w:hAnsi="Garamond" w:cs="Garamond"/>
          <w:b/>
          <w:bCs/>
          <w:sz w:val="24"/>
          <w:szCs w:val="24"/>
        </w:rPr>
        <w:t xml:space="preserve"> tolerancës</w:t>
      </w:r>
    </w:p>
    <w:p w14:paraId="3F6DC109"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709350EE" w14:textId="1696F8D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Me anë të derogimit nga </w:t>
      </w:r>
      <w:r w:rsidR="00AB5F25"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4 dhe në bazë të paragrafëve 2 dhe 3 të këtij </w:t>
      </w:r>
      <w:r w:rsidR="00AB5F25" w:rsidRPr="009C7BAA">
        <w:rPr>
          <w:rFonts w:ascii="Garamond" w:hAnsi="Garamond" w:cs="Garamond"/>
          <w:color w:val="000000"/>
          <w:sz w:val="24"/>
          <w:szCs w:val="24"/>
        </w:rPr>
        <w:t>neni</w:t>
      </w:r>
      <w:r w:rsidRPr="009C7BAA">
        <w:rPr>
          <w:rFonts w:ascii="Garamond" w:hAnsi="Garamond" w:cs="Garamond"/>
          <w:color w:val="000000"/>
          <w:sz w:val="24"/>
          <w:szCs w:val="24"/>
        </w:rPr>
        <w:t>, materialet joorigjinues</w:t>
      </w:r>
      <w:r w:rsidR="00AB5F25">
        <w:rPr>
          <w:rFonts w:ascii="Garamond" w:hAnsi="Garamond" w:cs="Garamond"/>
          <w:color w:val="000000"/>
          <w:sz w:val="24"/>
          <w:szCs w:val="24"/>
        </w:rPr>
        <w:t>e,</w:t>
      </w:r>
      <w:r w:rsidRPr="009C7BAA">
        <w:rPr>
          <w:rFonts w:ascii="Garamond" w:hAnsi="Garamond" w:cs="Garamond"/>
          <w:color w:val="000000"/>
          <w:sz w:val="24"/>
          <w:szCs w:val="24"/>
        </w:rPr>
        <w:t xml:space="preserve"> të cilat, sipas kushteve të përcaktuara në listën në </w:t>
      </w:r>
      <w:r w:rsidR="00AB5F25"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 nuk do të përdoren në prodhimin e një produkti të caktuar, megjithatë mund të përdoren, me kusht që pesha e tyre totale neto ose vlera e llogaritur për produktin të mos tejkalojë:</w:t>
      </w:r>
    </w:p>
    <w:p w14:paraId="098DABBC" w14:textId="12C2189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15% të peshës neto të produktit që përfshihet në </w:t>
      </w:r>
      <w:r w:rsidR="00AB5F25" w:rsidRPr="009C7BAA">
        <w:rPr>
          <w:rFonts w:ascii="Garamond" w:hAnsi="Garamond" w:cs="Garamond"/>
          <w:color w:val="000000"/>
          <w:sz w:val="24"/>
          <w:szCs w:val="24"/>
        </w:rPr>
        <w:t xml:space="preserve">kapitujt </w:t>
      </w:r>
      <w:r w:rsidRPr="009C7BAA">
        <w:rPr>
          <w:rFonts w:ascii="Garamond" w:hAnsi="Garamond" w:cs="Garamond"/>
          <w:color w:val="000000"/>
          <w:sz w:val="24"/>
          <w:szCs w:val="24"/>
        </w:rPr>
        <w:t xml:space="preserve">2 dhe 4 deri 24, përveç produkteve të përpunuara të peshkimit të </w:t>
      </w:r>
      <w:r w:rsidR="00AB5F25" w:rsidRPr="009C7BAA">
        <w:rPr>
          <w:rFonts w:ascii="Garamond" w:hAnsi="Garamond" w:cs="Garamond"/>
          <w:color w:val="000000"/>
          <w:sz w:val="24"/>
          <w:szCs w:val="24"/>
        </w:rPr>
        <w:t xml:space="preserve">kapitullit </w:t>
      </w:r>
      <w:r w:rsidRPr="009C7BAA">
        <w:rPr>
          <w:rFonts w:ascii="Garamond" w:hAnsi="Garamond" w:cs="Garamond"/>
          <w:color w:val="000000"/>
          <w:sz w:val="24"/>
          <w:szCs w:val="24"/>
        </w:rPr>
        <w:t>16;</w:t>
      </w:r>
    </w:p>
    <w:p w14:paraId="3683A482" w14:textId="296ABEE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b) 15% të çmimit të fabrikës </w:t>
      </w:r>
      <w:r w:rsidR="000A412B">
        <w:rPr>
          <w:rFonts w:ascii="Garamond" w:hAnsi="Garamond" w:cs="Garamond"/>
          <w:color w:val="000000"/>
          <w:sz w:val="24"/>
          <w:szCs w:val="24"/>
        </w:rPr>
        <w:t>s</w:t>
      </w:r>
      <w:r w:rsidRPr="009C7BAA">
        <w:rPr>
          <w:rFonts w:ascii="Garamond" w:hAnsi="Garamond" w:cs="Garamond"/>
          <w:color w:val="000000"/>
          <w:sz w:val="24"/>
          <w:szCs w:val="24"/>
        </w:rPr>
        <w:t xml:space="preserve">ë produktit për produkte të ndryshme nga ato të mbuluara nga pika </w:t>
      </w:r>
      <w:r w:rsidR="00AC4AF4">
        <w:rPr>
          <w:rFonts w:ascii="Garamond" w:hAnsi="Garamond" w:cs="Garamond"/>
          <w:color w:val="000000"/>
          <w:sz w:val="24"/>
          <w:szCs w:val="24"/>
        </w:rPr>
        <w:t>“</w:t>
      </w:r>
      <w:r w:rsidRPr="009C7BAA">
        <w:rPr>
          <w:rFonts w:ascii="Garamond" w:hAnsi="Garamond" w:cs="Garamond"/>
          <w:color w:val="000000"/>
          <w:sz w:val="24"/>
          <w:szCs w:val="24"/>
        </w:rPr>
        <w:t>a</w:t>
      </w:r>
      <w:r w:rsidR="00AC4AF4">
        <w:rPr>
          <w:rFonts w:ascii="Garamond" w:hAnsi="Garamond" w:cs="Garamond"/>
          <w:color w:val="000000"/>
          <w:sz w:val="24"/>
          <w:szCs w:val="24"/>
        </w:rPr>
        <w:t>”</w:t>
      </w:r>
      <w:r w:rsidRPr="009C7BAA">
        <w:rPr>
          <w:rFonts w:ascii="Garamond" w:hAnsi="Garamond" w:cs="Garamond"/>
          <w:color w:val="000000"/>
          <w:sz w:val="24"/>
          <w:szCs w:val="24"/>
        </w:rPr>
        <w:t>.</w:t>
      </w:r>
    </w:p>
    <w:p w14:paraId="1A5DB40D" w14:textId="364CC5F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Ky paragraf nuk zbatohet për produktet që përfshihen në </w:t>
      </w:r>
      <w:r w:rsidR="000A412B" w:rsidRPr="009C7BAA">
        <w:rPr>
          <w:rFonts w:ascii="Garamond" w:hAnsi="Garamond" w:cs="Garamond"/>
          <w:color w:val="000000"/>
          <w:sz w:val="24"/>
          <w:szCs w:val="24"/>
        </w:rPr>
        <w:t xml:space="preserve">kapitujt </w:t>
      </w:r>
      <w:r w:rsidRPr="009C7BAA">
        <w:rPr>
          <w:rFonts w:ascii="Garamond" w:hAnsi="Garamond" w:cs="Garamond"/>
          <w:color w:val="000000"/>
          <w:sz w:val="24"/>
          <w:szCs w:val="24"/>
        </w:rPr>
        <w:t xml:space="preserve">50 deri 63 të </w:t>
      </w:r>
      <w:r w:rsidRPr="00814CC6">
        <w:rPr>
          <w:rFonts w:ascii="Garamond" w:hAnsi="Garamond" w:cs="Garamond"/>
          <w:color w:val="000000"/>
          <w:sz w:val="24"/>
          <w:szCs w:val="24"/>
        </w:rPr>
        <w:t>Sistemit të Harmonizuar,</w:t>
      </w:r>
      <w:r w:rsidRPr="009C7BAA">
        <w:rPr>
          <w:rFonts w:ascii="Garamond" w:hAnsi="Garamond" w:cs="Garamond"/>
          <w:color w:val="000000"/>
          <w:sz w:val="24"/>
          <w:szCs w:val="24"/>
        </w:rPr>
        <w:t xml:space="preserve"> për të cilat do të zbatohen tolerancat e përmendura në </w:t>
      </w:r>
      <w:r w:rsidR="000A412B" w:rsidRPr="009C7BAA">
        <w:rPr>
          <w:rFonts w:ascii="Garamond" w:hAnsi="Garamond" w:cs="Garamond"/>
          <w:color w:val="000000"/>
          <w:sz w:val="24"/>
          <w:szCs w:val="24"/>
        </w:rPr>
        <w:t xml:space="preserve">shënimet </w:t>
      </w:r>
      <w:r w:rsidRPr="009C7BAA">
        <w:rPr>
          <w:rFonts w:ascii="Garamond" w:hAnsi="Garamond" w:cs="Garamond"/>
          <w:color w:val="000000"/>
          <w:sz w:val="24"/>
          <w:szCs w:val="24"/>
        </w:rPr>
        <w:t xml:space="preserve">6 dhe 7 të </w:t>
      </w:r>
      <w:r w:rsidR="000A412B" w:rsidRPr="009C7BAA">
        <w:rPr>
          <w:rFonts w:ascii="Garamond" w:hAnsi="Garamond" w:cs="Garamond"/>
          <w:color w:val="000000"/>
          <w:sz w:val="24"/>
          <w:szCs w:val="24"/>
        </w:rPr>
        <w:t xml:space="preserve">shtojcës </w:t>
      </w:r>
      <w:r w:rsidRPr="009C7BAA">
        <w:rPr>
          <w:rFonts w:ascii="Garamond" w:hAnsi="Garamond" w:cs="Garamond"/>
          <w:color w:val="000000"/>
          <w:sz w:val="24"/>
          <w:szCs w:val="24"/>
        </w:rPr>
        <w:t>I.</w:t>
      </w:r>
    </w:p>
    <w:p w14:paraId="4B1945D6" w14:textId="2AE4CB7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Paragrafi 1 i këtij </w:t>
      </w:r>
      <w:r w:rsidR="000A412B" w:rsidRPr="009C7BAA">
        <w:rPr>
          <w:rFonts w:ascii="Garamond" w:hAnsi="Garamond" w:cs="Garamond"/>
          <w:color w:val="000000"/>
          <w:sz w:val="24"/>
          <w:szCs w:val="24"/>
        </w:rPr>
        <w:t xml:space="preserve">neni </w:t>
      </w:r>
      <w:r w:rsidRPr="009C7BAA">
        <w:rPr>
          <w:rFonts w:ascii="Garamond" w:hAnsi="Garamond" w:cs="Garamond"/>
          <w:color w:val="000000"/>
          <w:sz w:val="24"/>
          <w:szCs w:val="24"/>
        </w:rPr>
        <w:t>nuk lejon të tejkalojë asnjë përqindje për përmbajtjen maksimale të materialeve joorigjinues</w:t>
      </w:r>
      <w:r w:rsidR="000A412B">
        <w:rPr>
          <w:rFonts w:ascii="Garamond" w:hAnsi="Garamond" w:cs="Garamond"/>
          <w:color w:val="000000"/>
          <w:sz w:val="24"/>
          <w:szCs w:val="24"/>
        </w:rPr>
        <w:t>e</w:t>
      </w:r>
      <w:r w:rsidRPr="009C7BAA">
        <w:rPr>
          <w:rFonts w:ascii="Garamond" w:hAnsi="Garamond" w:cs="Garamond"/>
          <w:color w:val="000000"/>
          <w:sz w:val="24"/>
          <w:szCs w:val="24"/>
        </w:rPr>
        <w:t xml:space="preserve">, siç specifikohet në rregullat e përcaktuara në listën në </w:t>
      </w:r>
      <w:r w:rsidR="000A412B"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w:t>
      </w:r>
    </w:p>
    <w:p w14:paraId="3D97C364" w14:textId="0A21BFE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Paragrafët 1 dhe 2 të këtij </w:t>
      </w:r>
      <w:r w:rsidR="000A412B"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nuk zbatohen për produktet e përftuara plotësisht në një Palë brenda kuptimit të </w:t>
      </w:r>
      <w:r w:rsidR="000A412B" w:rsidRPr="009C7BAA">
        <w:rPr>
          <w:rFonts w:ascii="Garamond" w:hAnsi="Garamond" w:cs="Garamond"/>
          <w:color w:val="000000"/>
          <w:sz w:val="24"/>
          <w:szCs w:val="24"/>
        </w:rPr>
        <w:t xml:space="preserve">nenit </w:t>
      </w:r>
      <w:r w:rsidR="000A412B">
        <w:rPr>
          <w:rFonts w:ascii="Garamond" w:hAnsi="Garamond" w:cs="Garamond"/>
          <w:color w:val="000000"/>
          <w:sz w:val="24"/>
          <w:szCs w:val="24"/>
        </w:rPr>
        <w:t>3.</w:t>
      </w:r>
      <w:r w:rsidRPr="009C7BAA">
        <w:rPr>
          <w:rFonts w:ascii="Garamond" w:hAnsi="Garamond" w:cs="Garamond"/>
          <w:color w:val="000000"/>
          <w:sz w:val="24"/>
          <w:szCs w:val="24"/>
        </w:rPr>
        <w:t xml:space="preserve"> Megjithatë, pa cenuar </w:t>
      </w:r>
      <w:r w:rsidR="000A412B" w:rsidRPr="009C7BAA">
        <w:rPr>
          <w:rFonts w:ascii="Garamond" w:hAnsi="Garamond" w:cs="Garamond"/>
          <w:color w:val="000000"/>
          <w:sz w:val="24"/>
          <w:szCs w:val="24"/>
        </w:rPr>
        <w:t xml:space="preserve">nenin </w:t>
      </w:r>
      <w:r w:rsidRPr="009C7BAA">
        <w:rPr>
          <w:rFonts w:ascii="Garamond" w:hAnsi="Garamond" w:cs="Garamond"/>
          <w:color w:val="000000"/>
          <w:sz w:val="24"/>
          <w:szCs w:val="24"/>
        </w:rPr>
        <w:t xml:space="preserve">6 dhe </w:t>
      </w:r>
      <w:r w:rsidR="000A412B" w:rsidRPr="009C7BAA">
        <w:rPr>
          <w:rFonts w:ascii="Garamond" w:hAnsi="Garamond" w:cs="Garamond"/>
          <w:color w:val="000000"/>
          <w:sz w:val="24"/>
          <w:szCs w:val="24"/>
        </w:rPr>
        <w:t xml:space="preserve">nenin </w:t>
      </w:r>
      <w:r w:rsidR="000A412B">
        <w:rPr>
          <w:rFonts w:ascii="Garamond" w:hAnsi="Garamond" w:cs="Garamond"/>
          <w:color w:val="000000"/>
          <w:sz w:val="24"/>
          <w:szCs w:val="24"/>
        </w:rPr>
        <w:t>9</w:t>
      </w:r>
      <w:r w:rsidRPr="009C7BAA">
        <w:rPr>
          <w:rFonts w:ascii="Garamond" w:hAnsi="Garamond" w:cs="Garamond"/>
          <w:color w:val="000000"/>
          <w:sz w:val="24"/>
          <w:szCs w:val="24"/>
        </w:rPr>
        <w:t>(1), toleranca e parashikuar në ato dispozita do të zbatohet</w:t>
      </w:r>
      <w:r w:rsidR="000A412B">
        <w:rPr>
          <w:rFonts w:ascii="Garamond" w:hAnsi="Garamond" w:cs="Garamond"/>
          <w:color w:val="000000"/>
          <w:sz w:val="24"/>
          <w:szCs w:val="24"/>
        </w:rPr>
        <w:t>,</w:t>
      </w:r>
      <w:r w:rsidRPr="009C7BAA">
        <w:rPr>
          <w:rFonts w:ascii="Garamond" w:hAnsi="Garamond" w:cs="Garamond"/>
          <w:color w:val="000000"/>
          <w:sz w:val="24"/>
          <w:szCs w:val="24"/>
        </w:rPr>
        <w:t xml:space="preserve"> gjithsesi</w:t>
      </w:r>
      <w:r w:rsidR="000A412B">
        <w:rPr>
          <w:rFonts w:ascii="Garamond" w:hAnsi="Garamond" w:cs="Garamond"/>
          <w:color w:val="000000"/>
          <w:sz w:val="24"/>
          <w:szCs w:val="24"/>
        </w:rPr>
        <w:t>,</w:t>
      </w:r>
      <w:r w:rsidRPr="009C7BAA">
        <w:rPr>
          <w:rFonts w:ascii="Garamond" w:hAnsi="Garamond" w:cs="Garamond"/>
          <w:color w:val="000000"/>
          <w:sz w:val="24"/>
          <w:szCs w:val="24"/>
        </w:rPr>
        <w:t xml:space="preserve"> për produktin për të cilin rregull</w:t>
      </w:r>
      <w:r w:rsidR="000A412B">
        <w:rPr>
          <w:rFonts w:ascii="Garamond" w:hAnsi="Garamond" w:cs="Garamond"/>
          <w:color w:val="000000"/>
          <w:sz w:val="24"/>
          <w:szCs w:val="24"/>
        </w:rPr>
        <w:t>a</w:t>
      </w:r>
      <w:r w:rsidRPr="009C7BAA">
        <w:rPr>
          <w:rFonts w:ascii="Garamond" w:hAnsi="Garamond" w:cs="Garamond"/>
          <w:color w:val="000000"/>
          <w:sz w:val="24"/>
          <w:szCs w:val="24"/>
        </w:rPr>
        <w:t xml:space="preserve"> </w:t>
      </w:r>
      <w:r w:rsidR="000A412B">
        <w:rPr>
          <w:rFonts w:ascii="Garamond" w:hAnsi="Garamond" w:cs="Garamond"/>
          <w:color w:val="000000"/>
          <w:sz w:val="24"/>
          <w:szCs w:val="24"/>
        </w:rPr>
        <w:t>e</w:t>
      </w:r>
      <w:r w:rsidRPr="009C7BAA">
        <w:rPr>
          <w:rFonts w:ascii="Garamond" w:hAnsi="Garamond" w:cs="Garamond"/>
          <w:color w:val="000000"/>
          <w:sz w:val="24"/>
          <w:szCs w:val="24"/>
        </w:rPr>
        <w:t xml:space="preserve"> përcaktuar në listën në </w:t>
      </w:r>
      <w:r w:rsidR="000A412B"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 kërkon që materialet</w:t>
      </w:r>
      <w:r w:rsidR="000A412B">
        <w:rPr>
          <w:rFonts w:ascii="Garamond" w:hAnsi="Garamond" w:cs="Garamond"/>
          <w:color w:val="000000"/>
          <w:sz w:val="24"/>
          <w:szCs w:val="24"/>
        </w:rPr>
        <w:t>,</w:t>
      </w:r>
      <w:r w:rsidRPr="009C7BAA">
        <w:rPr>
          <w:rFonts w:ascii="Garamond" w:hAnsi="Garamond" w:cs="Garamond"/>
          <w:color w:val="000000"/>
          <w:sz w:val="24"/>
          <w:szCs w:val="24"/>
        </w:rPr>
        <w:t xml:space="preserve"> të cilat përdoren në prodhimin e atij produkti të jenë tërësisht të përftuara.</w:t>
      </w:r>
    </w:p>
    <w:p w14:paraId="022F9DBC" w14:textId="77777777" w:rsidR="00842E1F" w:rsidRPr="009C7BAA" w:rsidRDefault="00842E1F" w:rsidP="00842E1F">
      <w:pPr>
        <w:tabs>
          <w:tab w:val="left" w:pos="1420"/>
        </w:tabs>
        <w:autoSpaceDE w:val="0"/>
        <w:autoSpaceDN w:val="0"/>
        <w:adjustRightInd w:val="0"/>
        <w:spacing w:after="0" w:line="240" w:lineRule="auto"/>
        <w:ind w:firstLine="284"/>
        <w:jc w:val="both"/>
        <w:rPr>
          <w:rFonts w:ascii="Garamond" w:hAnsi="Garamond" w:cs="Garamond"/>
          <w:color w:val="000000"/>
          <w:sz w:val="24"/>
          <w:szCs w:val="24"/>
        </w:rPr>
      </w:pPr>
    </w:p>
    <w:p w14:paraId="08D22617" w14:textId="77777777" w:rsidR="00842E1F" w:rsidRPr="009C7BAA" w:rsidRDefault="00842E1F" w:rsidP="006E6D00">
      <w:pPr>
        <w:pStyle w:val="TEKSTIIII"/>
        <w:jc w:val="center"/>
      </w:pPr>
      <w:r w:rsidRPr="009C7BAA">
        <w:t>Neni 6</w:t>
      </w:r>
    </w:p>
    <w:p w14:paraId="44566FE0"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Punimi ose përpunimi i pamjaftueshëm</w:t>
      </w:r>
    </w:p>
    <w:p w14:paraId="430EC70F"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28F751DC" w14:textId="04BD45A8"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Pa cenuar paragrafin 2 të këtij </w:t>
      </w:r>
      <w:r w:rsidR="00D6018A" w:rsidRPr="009C7BAA">
        <w:rPr>
          <w:rFonts w:ascii="Garamond" w:hAnsi="Garamond" w:cs="Garamond"/>
          <w:color w:val="000000"/>
          <w:sz w:val="24"/>
          <w:szCs w:val="24"/>
        </w:rPr>
        <w:t>neni</w:t>
      </w:r>
      <w:r w:rsidRPr="009C7BAA">
        <w:rPr>
          <w:rFonts w:ascii="Garamond" w:hAnsi="Garamond" w:cs="Garamond"/>
          <w:color w:val="000000"/>
          <w:sz w:val="24"/>
          <w:szCs w:val="24"/>
        </w:rPr>
        <w:t>, veprimet e mëposhtme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konsiderohen të jenë punim ose përpunim i pamjaftueshëm për të dhënë statusin e një produkti origjinues, pavarësisht nëse kërkesat e </w:t>
      </w:r>
      <w:r w:rsidR="002B4BC8" w:rsidRPr="009C7BAA">
        <w:rPr>
          <w:rFonts w:ascii="Garamond" w:hAnsi="Garamond" w:cs="Garamond"/>
          <w:color w:val="000000"/>
          <w:sz w:val="24"/>
          <w:szCs w:val="24"/>
        </w:rPr>
        <w:t xml:space="preserve">nenit </w:t>
      </w:r>
      <w:r w:rsidRPr="009C7BAA">
        <w:rPr>
          <w:rFonts w:ascii="Garamond" w:hAnsi="Garamond" w:cs="Garamond"/>
          <w:color w:val="000000"/>
          <w:sz w:val="24"/>
          <w:szCs w:val="24"/>
        </w:rPr>
        <w:t>4 janë përmbushur ose jo:</w:t>
      </w:r>
    </w:p>
    <w:p w14:paraId="330C1C5F" w14:textId="0D0C5B9E"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w:t>
      </w:r>
    </w:p>
    <w:p w14:paraId="72A92BDF" w14:textId="1A60AAA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veprimet e ruajtjes për të garantuar që produktet të mbeten në gjendje të mirë gjatë transportit dhe magazinimit;</w:t>
      </w:r>
    </w:p>
    <w:p w14:paraId="5B58007D" w14:textId="0980716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çmontimi dhe montimi i pakove;</w:t>
      </w:r>
    </w:p>
    <w:p w14:paraId="56862142" w14:textId="1F8AA1D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larja, pastrimi; heqja e pluhurit, oksidit, vajit, bojës ose mbulesave të tjera;</w:t>
      </w:r>
    </w:p>
    <w:p w14:paraId="65F6236F" w14:textId="246F2B1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hekurosja ose presimi i tekstileve;</w:t>
      </w:r>
    </w:p>
    <w:p w14:paraId="3B1283DC" w14:textId="57D3F7F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veprime të thjeshta lyerjeje dhe lustrimi;</w:t>
      </w:r>
    </w:p>
    <w:p w14:paraId="0D54BDB6" w14:textId="599383E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f) zhvoshkja dhe bluarja e pjesshme ose e plotë e orizit; lustrimi dhe glazura e drithërave dhe </w:t>
      </w:r>
      <w:r w:rsidR="0036621B">
        <w:rPr>
          <w:rFonts w:ascii="Garamond" w:hAnsi="Garamond" w:cs="Garamond"/>
          <w:color w:val="000000"/>
          <w:sz w:val="24"/>
          <w:szCs w:val="24"/>
        </w:rPr>
        <w:t xml:space="preserve">e </w:t>
      </w:r>
      <w:r w:rsidRPr="009C7BAA">
        <w:rPr>
          <w:rFonts w:ascii="Garamond" w:hAnsi="Garamond" w:cs="Garamond"/>
          <w:color w:val="000000"/>
          <w:sz w:val="24"/>
          <w:szCs w:val="24"/>
        </w:rPr>
        <w:t>orizit;</w:t>
      </w:r>
    </w:p>
    <w:p w14:paraId="70ECFBAF" w14:textId="3120780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g) veprimet për ngjyrosjen ose aromatizimin e sheqerit ose formimin e kokrrizave të sheqerit; bluarja e pjesshme ose e plotë e sheqerit kristal;</w:t>
      </w:r>
    </w:p>
    <w:p w14:paraId="2B2FDADB" w14:textId="0B37759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h) qërimi, heqja e bërthamave dhe </w:t>
      </w:r>
      <w:r w:rsidR="0036621B">
        <w:rPr>
          <w:rFonts w:ascii="Garamond" w:hAnsi="Garamond" w:cs="Garamond"/>
          <w:color w:val="000000"/>
          <w:sz w:val="24"/>
          <w:szCs w:val="24"/>
        </w:rPr>
        <w:t xml:space="preserve">e </w:t>
      </w:r>
      <w:r w:rsidRPr="009C7BAA">
        <w:rPr>
          <w:rFonts w:ascii="Garamond" w:hAnsi="Garamond" w:cs="Garamond"/>
          <w:color w:val="000000"/>
          <w:sz w:val="24"/>
          <w:szCs w:val="24"/>
        </w:rPr>
        <w:t>lëvozhgave të frutave, arroreve dhe perimeve;</w:t>
      </w:r>
    </w:p>
    <w:p w14:paraId="24ECBFFA" w14:textId="23A180A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 mprehja, bluarja e thjeshtë ose prerja e thjeshtë;</w:t>
      </w:r>
    </w:p>
    <w:p w14:paraId="3B775479" w14:textId="5A45E4A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j) sitja, shoshitja, ndarja, klasi</w:t>
      </w:r>
      <w:r w:rsidR="0036621B">
        <w:rPr>
          <w:rFonts w:ascii="Garamond" w:hAnsi="Garamond" w:cs="Garamond"/>
          <w:color w:val="000000"/>
          <w:sz w:val="24"/>
          <w:szCs w:val="24"/>
        </w:rPr>
        <w:t>fikimi, kategorizimi, përputhja</w:t>
      </w:r>
      <w:r w:rsidRPr="009C7BAA">
        <w:rPr>
          <w:rFonts w:ascii="Garamond" w:hAnsi="Garamond" w:cs="Garamond"/>
          <w:color w:val="000000"/>
          <w:sz w:val="24"/>
          <w:szCs w:val="24"/>
        </w:rPr>
        <w:t xml:space="preserve"> (duke përfshirë përbërjen e grupeve të artikujve);</w:t>
      </w:r>
    </w:p>
    <w:p w14:paraId="043868BA" w14:textId="29E07AF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 vendosja e thjeshtë në shishe, kanaçe, flakonë, çanta, arka, kuti, fiksim në kartonë ose dërrasa dhe të gjitha veprimet e tjera të thjeshta të ambalazhimit;</w:t>
      </w:r>
    </w:p>
    <w:p w14:paraId="0965476B" w14:textId="23DA217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l) ngjitja ose printimi i markave, etiketave, logove dhe shenjave dalluese të tjera të ngjashme mbi produktet ose ambalazhimin e tyre;</w:t>
      </w:r>
    </w:p>
    <w:p w14:paraId="56D29076" w14:textId="02435E0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 përzierja e thjeshtë e produkteve, qofshin ose jo të llojeve të ndryshme;</w:t>
      </w:r>
    </w:p>
    <w:p w14:paraId="113E496C" w14:textId="6D7AED0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n) përzierja e sheqerit me ndonjë material;</w:t>
      </w:r>
    </w:p>
    <w:p w14:paraId="3BFB7769" w14:textId="1FE5535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o) shtimi i thjeshtë i ujit ose hollimi ose dehidratimi ose çnatyrimi i produkteve;</w:t>
      </w:r>
    </w:p>
    <w:p w14:paraId="38520400" w14:textId="3BBAD09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 montimi i thjeshtë i pjesëve të artikujve për të formuar një artikull të plotë ose çmontimi i produkteve në pjesë;</w:t>
      </w:r>
    </w:p>
    <w:p w14:paraId="15D7A044" w14:textId="4662B6E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q) therja e kafshëve</w:t>
      </w:r>
      <w:r w:rsidR="0036621B">
        <w:rPr>
          <w:rFonts w:ascii="Garamond" w:hAnsi="Garamond" w:cs="Garamond"/>
          <w:color w:val="000000"/>
          <w:sz w:val="24"/>
          <w:szCs w:val="24"/>
        </w:rPr>
        <w:t>;</w:t>
      </w:r>
    </w:p>
    <w:p w14:paraId="126C4A92" w14:textId="12CD087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r) kombinimi i dy ose më shumë veprimeve të specifikuara në pikat </w:t>
      </w:r>
      <w:r w:rsidR="00AC4AF4">
        <w:rPr>
          <w:rFonts w:ascii="Garamond" w:hAnsi="Garamond" w:cs="Garamond"/>
          <w:color w:val="000000"/>
          <w:sz w:val="24"/>
          <w:szCs w:val="24"/>
        </w:rPr>
        <w:t>“</w:t>
      </w:r>
      <w:r w:rsidRPr="009C7BAA">
        <w:rPr>
          <w:rFonts w:ascii="Garamond" w:hAnsi="Garamond" w:cs="Garamond"/>
          <w:color w:val="000000"/>
          <w:sz w:val="24"/>
          <w:szCs w:val="24"/>
        </w:rPr>
        <w:t>a</w:t>
      </w:r>
      <w:r w:rsidR="00AC4AF4">
        <w:rPr>
          <w:rFonts w:ascii="Garamond" w:hAnsi="Garamond" w:cs="Garamond"/>
          <w:color w:val="000000"/>
          <w:sz w:val="24"/>
          <w:szCs w:val="24"/>
        </w:rPr>
        <w:t>”</w:t>
      </w:r>
      <w:r w:rsidRPr="009C7BAA">
        <w:rPr>
          <w:rFonts w:ascii="Garamond" w:hAnsi="Garamond" w:cs="Garamond"/>
          <w:color w:val="000000"/>
          <w:sz w:val="24"/>
          <w:szCs w:val="24"/>
        </w:rPr>
        <w:t xml:space="preserve"> deri </w:t>
      </w:r>
      <w:r w:rsidR="00AC4AF4">
        <w:rPr>
          <w:rFonts w:ascii="Garamond" w:hAnsi="Garamond" w:cs="Garamond"/>
          <w:color w:val="000000"/>
          <w:sz w:val="24"/>
          <w:szCs w:val="24"/>
        </w:rPr>
        <w:t>“</w:t>
      </w:r>
      <w:r w:rsidRPr="009C7BAA">
        <w:rPr>
          <w:rFonts w:ascii="Garamond" w:hAnsi="Garamond" w:cs="Garamond"/>
          <w:color w:val="000000"/>
          <w:sz w:val="24"/>
          <w:szCs w:val="24"/>
        </w:rPr>
        <w:t>q</w:t>
      </w:r>
      <w:r w:rsidR="00AC4AF4">
        <w:rPr>
          <w:rFonts w:ascii="Garamond" w:hAnsi="Garamond" w:cs="Garamond"/>
          <w:color w:val="000000"/>
          <w:sz w:val="24"/>
          <w:szCs w:val="24"/>
        </w:rPr>
        <w:t>”</w:t>
      </w:r>
      <w:r w:rsidRPr="009C7BAA">
        <w:rPr>
          <w:rFonts w:ascii="Garamond" w:hAnsi="Garamond" w:cs="Garamond"/>
          <w:color w:val="000000"/>
          <w:sz w:val="24"/>
          <w:szCs w:val="24"/>
        </w:rPr>
        <w:t>.</w:t>
      </w:r>
    </w:p>
    <w:p w14:paraId="5F758C18" w14:textId="09E423E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Të gjitha veprimet e kryera në Palën eksportuese për një produkt të caktuar, do të merren parasysh kur përcak</w:t>
      </w:r>
      <w:r w:rsidR="0036621B">
        <w:rPr>
          <w:rFonts w:ascii="Garamond" w:hAnsi="Garamond" w:cs="Garamond"/>
          <w:color w:val="000000"/>
          <w:sz w:val="24"/>
          <w:szCs w:val="24"/>
        </w:rPr>
        <w:t xml:space="preserve">tohet nëse punimi ose përpunimi </w:t>
      </w:r>
      <w:r w:rsidRPr="009C7BAA">
        <w:rPr>
          <w:rFonts w:ascii="Garamond" w:hAnsi="Garamond" w:cs="Garamond"/>
          <w:color w:val="000000"/>
          <w:sz w:val="24"/>
          <w:szCs w:val="24"/>
        </w:rPr>
        <w:t>të cilit i nënshtrohet ai produkt, do të konsiderohet i pamjaftueshëm brenda kuptimit të paragrafit 1.</w:t>
      </w:r>
    </w:p>
    <w:p w14:paraId="3B8C5261" w14:textId="77777777" w:rsidR="00842E1F" w:rsidRPr="009C7BAA" w:rsidRDefault="00842E1F" w:rsidP="00842E1F">
      <w:pPr>
        <w:tabs>
          <w:tab w:val="left" w:pos="1420"/>
        </w:tabs>
        <w:autoSpaceDE w:val="0"/>
        <w:autoSpaceDN w:val="0"/>
        <w:adjustRightInd w:val="0"/>
        <w:spacing w:after="0" w:line="240" w:lineRule="auto"/>
        <w:ind w:firstLine="284"/>
        <w:jc w:val="both"/>
        <w:rPr>
          <w:rFonts w:ascii="Garamond" w:hAnsi="Garamond" w:cs="Garamond"/>
          <w:color w:val="000000"/>
          <w:sz w:val="24"/>
          <w:szCs w:val="24"/>
        </w:rPr>
      </w:pPr>
    </w:p>
    <w:p w14:paraId="11412F07" w14:textId="77777777" w:rsidR="00842E1F" w:rsidRPr="009C7BAA" w:rsidRDefault="00842E1F" w:rsidP="006E6D00">
      <w:pPr>
        <w:pStyle w:val="TEKSTIIII"/>
        <w:jc w:val="center"/>
      </w:pPr>
      <w:r w:rsidRPr="009C7BAA">
        <w:t>Neni 7</w:t>
      </w:r>
    </w:p>
    <w:p w14:paraId="395B76BC"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Kumulimi i origjinës</w:t>
      </w:r>
    </w:p>
    <w:p w14:paraId="04E6E244"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2883079F" w14:textId="74E9897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7A1E4B">
        <w:rPr>
          <w:rFonts w:ascii="Garamond" w:hAnsi="Garamond" w:cs="Garamond"/>
          <w:color w:val="000000"/>
          <w:sz w:val="24"/>
          <w:szCs w:val="24"/>
        </w:rPr>
        <w:t xml:space="preserve">1. Pa cenuar </w:t>
      </w:r>
      <w:r w:rsidR="00DA657C" w:rsidRPr="007A1E4B">
        <w:rPr>
          <w:rFonts w:ascii="Garamond" w:hAnsi="Garamond" w:cs="Garamond"/>
          <w:color w:val="000000"/>
          <w:sz w:val="24"/>
          <w:szCs w:val="24"/>
        </w:rPr>
        <w:t xml:space="preserve">nenin </w:t>
      </w:r>
      <w:r w:rsidRPr="007A1E4B">
        <w:rPr>
          <w:rFonts w:ascii="Garamond" w:hAnsi="Garamond" w:cs="Garamond"/>
          <w:color w:val="000000"/>
          <w:sz w:val="24"/>
          <w:szCs w:val="24"/>
        </w:rPr>
        <w:t>2, produktet do të konsiderohen si origjinues</w:t>
      </w:r>
      <w:r w:rsidR="0036621B" w:rsidRPr="007A1E4B">
        <w:rPr>
          <w:rFonts w:ascii="Garamond" w:hAnsi="Garamond" w:cs="Garamond"/>
          <w:color w:val="000000"/>
          <w:sz w:val="24"/>
          <w:szCs w:val="24"/>
        </w:rPr>
        <w:t>e</w:t>
      </w:r>
      <w:r w:rsidRPr="007A1E4B">
        <w:rPr>
          <w:rFonts w:ascii="Garamond" w:hAnsi="Garamond" w:cs="Garamond"/>
          <w:color w:val="000000"/>
          <w:sz w:val="24"/>
          <w:szCs w:val="24"/>
        </w:rPr>
        <w:t xml:space="preserve"> në Palën eksportuese</w:t>
      </w:r>
      <w:r w:rsidR="002D753D" w:rsidRPr="007A1E4B">
        <w:rPr>
          <w:rFonts w:ascii="Garamond" w:hAnsi="Garamond" w:cs="Garamond"/>
          <w:color w:val="000000"/>
          <w:sz w:val="24"/>
          <w:szCs w:val="24"/>
        </w:rPr>
        <w:t>,</w:t>
      </w:r>
      <w:r w:rsidRPr="007A1E4B">
        <w:rPr>
          <w:rFonts w:ascii="Garamond" w:hAnsi="Garamond" w:cs="Garamond"/>
          <w:color w:val="000000"/>
          <w:sz w:val="24"/>
          <w:szCs w:val="24"/>
        </w:rPr>
        <w:t xml:space="preserve"> kur eksportohen në një Palë tjetër, nëse ato janë përftuar atje, duke përfshirë materiale origjinues</w:t>
      </w:r>
      <w:r w:rsidR="002D753D" w:rsidRPr="007A1E4B">
        <w:rPr>
          <w:rFonts w:ascii="Garamond" w:hAnsi="Garamond" w:cs="Garamond"/>
          <w:color w:val="000000"/>
          <w:sz w:val="24"/>
          <w:szCs w:val="24"/>
        </w:rPr>
        <w:t>e</w:t>
      </w:r>
      <w:r w:rsidRPr="007A1E4B">
        <w:rPr>
          <w:rFonts w:ascii="Garamond" w:hAnsi="Garamond" w:cs="Garamond"/>
          <w:color w:val="000000"/>
          <w:sz w:val="24"/>
          <w:szCs w:val="24"/>
        </w:rPr>
        <w:t xml:space="preserve"> në ndonjë Palë Kontraktuese aplikuese, përveç Palës eksportuese, me kusht që punimi ose përpunimi i kryer në Palën eksportuese të tejkalojë veprimet e përmendura në </w:t>
      </w:r>
      <w:r w:rsidR="002D753D" w:rsidRPr="007A1E4B">
        <w:rPr>
          <w:rFonts w:ascii="Garamond" w:hAnsi="Garamond" w:cs="Garamond"/>
          <w:color w:val="000000"/>
          <w:sz w:val="24"/>
          <w:szCs w:val="24"/>
        </w:rPr>
        <w:t xml:space="preserve">nenin </w:t>
      </w:r>
      <w:r w:rsidRPr="007A1E4B">
        <w:rPr>
          <w:rFonts w:ascii="Garamond" w:hAnsi="Garamond" w:cs="Garamond"/>
          <w:color w:val="000000"/>
          <w:sz w:val="24"/>
          <w:szCs w:val="24"/>
        </w:rPr>
        <w:t>6. Nuk do të jetë e nevojshme që materiale të tilla t’i jenë nënshtruar punimit ose përpunimit të mjaftueshëm.</w:t>
      </w:r>
    </w:p>
    <w:p w14:paraId="2B503337" w14:textId="71788C4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Kur punimi ose përpunimi i kryer në Palën eksportuese nuk tejkalon veprimet e përmendura në </w:t>
      </w:r>
      <w:r w:rsidR="002D753D" w:rsidRPr="009C7BAA">
        <w:rPr>
          <w:rFonts w:ascii="Garamond" w:hAnsi="Garamond" w:cs="Garamond"/>
          <w:color w:val="000000"/>
          <w:sz w:val="24"/>
          <w:szCs w:val="24"/>
        </w:rPr>
        <w:t xml:space="preserve">nenin </w:t>
      </w:r>
      <w:r w:rsidRPr="009C7BAA">
        <w:rPr>
          <w:rFonts w:ascii="Garamond" w:hAnsi="Garamond" w:cs="Garamond"/>
          <w:color w:val="000000"/>
          <w:sz w:val="24"/>
          <w:szCs w:val="24"/>
        </w:rPr>
        <w:t>6, produkti i përftuar</w:t>
      </w:r>
      <w:r w:rsidR="002D753D">
        <w:rPr>
          <w:rFonts w:ascii="Garamond" w:hAnsi="Garamond" w:cs="Garamond"/>
          <w:color w:val="000000"/>
          <w:sz w:val="24"/>
          <w:szCs w:val="24"/>
        </w:rPr>
        <w:t>,</w:t>
      </w:r>
      <w:r w:rsidRPr="009C7BAA">
        <w:rPr>
          <w:rFonts w:ascii="Garamond" w:hAnsi="Garamond" w:cs="Garamond"/>
          <w:color w:val="000000"/>
          <w:sz w:val="24"/>
          <w:szCs w:val="24"/>
        </w:rPr>
        <w:t xml:space="preserve"> duke përfshirë materiale origjinues</w:t>
      </w:r>
      <w:r w:rsidR="002D753D">
        <w:rPr>
          <w:rFonts w:ascii="Garamond" w:hAnsi="Garamond" w:cs="Garamond"/>
          <w:color w:val="000000"/>
          <w:sz w:val="24"/>
          <w:szCs w:val="24"/>
        </w:rPr>
        <w:t>e</w:t>
      </w:r>
      <w:r w:rsidRPr="009C7BAA">
        <w:rPr>
          <w:rFonts w:ascii="Garamond" w:hAnsi="Garamond" w:cs="Garamond"/>
          <w:color w:val="000000"/>
          <w:sz w:val="24"/>
          <w:szCs w:val="24"/>
        </w:rPr>
        <w:t xml:space="preserve"> në ndonjë Palë tjetër Kontraktuese aplikuese, do të konsiderohet si origjinues në Palën eksportuese vetëm kur vlera e shtuar aty është më e madhe se</w:t>
      </w:r>
      <w:r w:rsidR="002D753D">
        <w:rPr>
          <w:rFonts w:ascii="Garamond" w:hAnsi="Garamond" w:cs="Garamond"/>
          <w:color w:val="000000"/>
          <w:sz w:val="24"/>
          <w:szCs w:val="24"/>
        </w:rPr>
        <w:t xml:space="preserve"> </w:t>
      </w:r>
      <w:r w:rsidRPr="009C7BAA">
        <w:rPr>
          <w:rFonts w:ascii="Garamond" w:hAnsi="Garamond" w:cs="Garamond"/>
          <w:color w:val="000000"/>
          <w:sz w:val="24"/>
          <w:szCs w:val="24"/>
        </w:rPr>
        <w:t>sa vlera e materialeve të përdorura origjinues</w:t>
      </w:r>
      <w:r w:rsidR="002D753D">
        <w:rPr>
          <w:rFonts w:ascii="Garamond" w:hAnsi="Garamond" w:cs="Garamond"/>
          <w:color w:val="000000"/>
          <w:sz w:val="24"/>
          <w:szCs w:val="24"/>
        </w:rPr>
        <w:t>e</w:t>
      </w:r>
      <w:r w:rsidRPr="009C7BAA">
        <w:rPr>
          <w:rFonts w:ascii="Garamond" w:hAnsi="Garamond" w:cs="Garamond"/>
          <w:color w:val="000000"/>
          <w:sz w:val="24"/>
          <w:szCs w:val="24"/>
        </w:rPr>
        <w:t xml:space="preserve"> në ndonjë prej Palëve të tjera Kontraktuese aplikuese</w:t>
      </w:r>
      <w:r w:rsidR="002D753D">
        <w:rPr>
          <w:rFonts w:ascii="Garamond" w:hAnsi="Garamond" w:cs="Garamond"/>
          <w:color w:val="000000"/>
          <w:sz w:val="24"/>
          <w:szCs w:val="24"/>
        </w:rPr>
        <w:t>.</w:t>
      </w:r>
      <w:r w:rsidRPr="009C7BAA">
        <w:rPr>
          <w:rFonts w:ascii="Garamond" w:hAnsi="Garamond" w:cs="Garamond"/>
          <w:color w:val="000000"/>
          <w:sz w:val="24"/>
          <w:szCs w:val="24"/>
        </w:rPr>
        <w:t xml:space="preserve"> Nëse ky nuk është rasti, produkti i përftuar do të konsiderohet si origjinues në Palën Kontraktuese aplikuese, e cila llogarit vlerën më të lartë të materialeve origjinuese të përdorura në prodhim në Palën eksportuese.</w:t>
      </w:r>
    </w:p>
    <w:p w14:paraId="577454BF" w14:textId="204E745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 cenuar </w:t>
      </w:r>
      <w:r w:rsidR="007A1E4B" w:rsidRPr="009C7BAA">
        <w:rPr>
          <w:rFonts w:ascii="Garamond" w:hAnsi="Garamond" w:cs="Garamond"/>
          <w:color w:val="000000"/>
          <w:sz w:val="24"/>
          <w:szCs w:val="24"/>
        </w:rPr>
        <w:t xml:space="preserve">nenin </w:t>
      </w:r>
      <w:r w:rsidRPr="009C7BAA">
        <w:rPr>
          <w:rFonts w:ascii="Garamond" w:hAnsi="Garamond" w:cs="Garamond"/>
          <w:color w:val="000000"/>
          <w:sz w:val="24"/>
          <w:szCs w:val="24"/>
        </w:rPr>
        <w:t>2 dhe me përjashtimin e produkteve që përfshihen në kapitujt 50 deri 63, punimi ose përpunimi i kryer në një palë kontraktuese aplikuese, përveç Palës eksportuese, do të konsiderohet se është kryer në Palën eksportuese</w:t>
      </w:r>
      <w:r w:rsidR="007A1E4B">
        <w:rPr>
          <w:rFonts w:ascii="Garamond" w:hAnsi="Garamond" w:cs="Garamond"/>
          <w:color w:val="000000"/>
          <w:sz w:val="24"/>
          <w:szCs w:val="24"/>
        </w:rPr>
        <w:t>,</w:t>
      </w:r>
      <w:r w:rsidRPr="009C7BAA">
        <w:rPr>
          <w:rFonts w:ascii="Garamond" w:hAnsi="Garamond" w:cs="Garamond"/>
          <w:color w:val="000000"/>
          <w:sz w:val="24"/>
          <w:szCs w:val="24"/>
        </w:rPr>
        <w:t xml:space="preserve"> kur produktet e përftuara i nënshtrohen punimit ose përpunimit pasues në këtë Palë eksportuese.</w:t>
      </w:r>
    </w:p>
    <w:p w14:paraId="593FCE33" w14:textId="497F09E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Pa cenuar </w:t>
      </w:r>
      <w:r w:rsidR="007A1E4B" w:rsidRPr="009C7BAA">
        <w:rPr>
          <w:rFonts w:ascii="Garamond" w:hAnsi="Garamond" w:cs="Garamond"/>
          <w:color w:val="000000"/>
          <w:sz w:val="24"/>
          <w:szCs w:val="24"/>
        </w:rPr>
        <w:t xml:space="preserve">nenin </w:t>
      </w:r>
      <w:r w:rsidRPr="009C7BAA">
        <w:rPr>
          <w:rFonts w:ascii="Garamond" w:hAnsi="Garamond" w:cs="Garamond"/>
          <w:color w:val="000000"/>
          <w:sz w:val="24"/>
          <w:szCs w:val="24"/>
        </w:rPr>
        <w:t>2, për produktet e përfshirë në kapitujt 50 deri 63 dhe vetëm për qëllime të tregtisë dypalëshe ndërmjet palëve, punimi ose përpunimi i kryer në palën importuese do të konsiderohet se është kryer në palën eksportuese</w:t>
      </w:r>
      <w:r w:rsidR="007A1E4B">
        <w:rPr>
          <w:rFonts w:ascii="Garamond" w:hAnsi="Garamond" w:cs="Garamond"/>
          <w:color w:val="000000"/>
          <w:sz w:val="24"/>
          <w:szCs w:val="24"/>
        </w:rPr>
        <w:t>,</w:t>
      </w:r>
      <w:r w:rsidRPr="009C7BAA">
        <w:rPr>
          <w:rFonts w:ascii="Garamond" w:hAnsi="Garamond" w:cs="Garamond"/>
          <w:color w:val="000000"/>
          <w:sz w:val="24"/>
          <w:szCs w:val="24"/>
        </w:rPr>
        <w:t xml:space="preserve"> kur produktet i nënshtrohen punimit ose përpunimit pasues në këtë Palë eksportuese.</w:t>
      </w:r>
    </w:p>
    <w:p w14:paraId="5C9A89E1"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Për qëllimet e këtij paragrafi, pjesëmarrësit në procesin e Stabilizim-Asociimit të Bashkimit Evropian dhe Republika e Moldavisë konsiderohen si një Palë Kontraktuese aplikuese.</w:t>
      </w:r>
    </w:p>
    <w:p w14:paraId="6A3BE459" w14:textId="440B121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Palët mund të zgjedhin të shtrijnë zbatimin e paragrafit 3 të këtij </w:t>
      </w:r>
      <w:r w:rsidR="007A1E4B"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për importin e produkteve që përfshihen në </w:t>
      </w:r>
      <w:r w:rsidR="007A1E4B" w:rsidRPr="009C7BAA">
        <w:rPr>
          <w:rFonts w:ascii="Garamond" w:hAnsi="Garamond" w:cs="Garamond"/>
          <w:color w:val="000000"/>
          <w:sz w:val="24"/>
          <w:szCs w:val="24"/>
        </w:rPr>
        <w:t xml:space="preserve">kapitujt </w:t>
      </w:r>
      <w:r w:rsidRPr="009C7BAA">
        <w:rPr>
          <w:rFonts w:ascii="Garamond" w:hAnsi="Garamond" w:cs="Garamond"/>
          <w:color w:val="000000"/>
          <w:sz w:val="24"/>
          <w:szCs w:val="24"/>
        </w:rPr>
        <w:t>50 deri 63 në mënyrë të njëanshme. Një Palë që zgjedh një shtrirje të tillë do të njoftojë Palën tjetër dhe do të informojë Komisionin Evropian</w:t>
      </w:r>
      <w:r w:rsidR="007A1E4B">
        <w:rPr>
          <w:rFonts w:ascii="Garamond" w:hAnsi="Garamond" w:cs="Garamond"/>
          <w:color w:val="000000"/>
          <w:sz w:val="24"/>
          <w:szCs w:val="24"/>
        </w:rPr>
        <w:t>,</w:t>
      </w:r>
      <w:r w:rsidRPr="009C7BAA">
        <w:rPr>
          <w:rFonts w:ascii="Garamond" w:hAnsi="Garamond" w:cs="Garamond"/>
          <w:color w:val="000000"/>
          <w:sz w:val="24"/>
          <w:szCs w:val="24"/>
        </w:rPr>
        <w:t xml:space="preserve"> në përputhje me </w:t>
      </w:r>
      <w:r w:rsidR="007A1E4B" w:rsidRPr="009C7BAA">
        <w:rPr>
          <w:rFonts w:ascii="Garamond" w:hAnsi="Garamond" w:cs="Garamond"/>
          <w:color w:val="000000"/>
          <w:sz w:val="24"/>
          <w:szCs w:val="24"/>
        </w:rPr>
        <w:t xml:space="preserve">nenin </w:t>
      </w:r>
      <w:r w:rsidRPr="009C7BAA">
        <w:rPr>
          <w:rFonts w:ascii="Garamond" w:hAnsi="Garamond" w:cs="Garamond"/>
          <w:color w:val="000000"/>
          <w:sz w:val="24"/>
          <w:szCs w:val="24"/>
        </w:rPr>
        <w:t>8(2).</w:t>
      </w:r>
    </w:p>
    <w:p w14:paraId="13EB53D5" w14:textId="59526CB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Për qëllim të kumulimit</w:t>
      </w:r>
      <w:r w:rsidR="007A1E4B">
        <w:rPr>
          <w:rFonts w:ascii="Garamond" w:hAnsi="Garamond" w:cs="Garamond"/>
          <w:color w:val="000000"/>
          <w:sz w:val="24"/>
          <w:szCs w:val="24"/>
        </w:rPr>
        <w:t>,</w:t>
      </w:r>
      <w:r w:rsidRPr="009C7BAA">
        <w:rPr>
          <w:rFonts w:ascii="Garamond" w:hAnsi="Garamond" w:cs="Garamond"/>
          <w:color w:val="000000"/>
          <w:sz w:val="24"/>
          <w:szCs w:val="24"/>
        </w:rPr>
        <w:t xml:space="preserve"> brenda kuptimit të paragrafëve 3 deri 5 të këtij </w:t>
      </w:r>
      <w:r w:rsidR="007A1E4B" w:rsidRPr="009C7BAA">
        <w:rPr>
          <w:rFonts w:ascii="Garamond" w:hAnsi="Garamond" w:cs="Garamond"/>
          <w:color w:val="000000"/>
          <w:sz w:val="24"/>
          <w:szCs w:val="24"/>
        </w:rPr>
        <w:t>neni</w:t>
      </w:r>
      <w:r w:rsidRPr="009C7BAA">
        <w:rPr>
          <w:rFonts w:ascii="Garamond" w:hAnsi="Garamond" w:cs="Garamond"/>
          <w:color w:val="000000"/>
          <w:sz w:val="24"/>
          <w:szCs w:val="24"/>
        </w:rPr>
        <w:t xml:space="preserve">, produktet origjinues do të konsiderohen si origjinues në Palën eksportuese vetëm nëse punimi ose përpunimi i kryer atje tejkalon veprimet e përmendura në </w:t>
      </w:r>
      <w:r w:rsidR="00F26720" w:rsidRPr="009C7BAA">
        <w:rPr>
          <w:rFonts w:ascii="Garamond" w:hAnsi="Garamond" w:cs="Garamond"/>
          <w:color w:val="000000"/>
          <w:sz w:val="24"/>
          <w:szCs w:val="24"/>
        </w:rPr>
        <w:t xml:space="preserve">nenin </w:t>
      </w:r>
      <w:r w:rsidRPr="009C7BAA">
        <w:rPr>
          <w:rFonts w:ascii="Garamond" w:hAnsi="Garamond" w:cs="Garamond"/>
          <w:color w:val="000000"/>
          <w:sz w:val="24"/>
          <w:szCs w:val="24"/>
        </w:rPr>
        <w:t>6.</w:t>
      </w:r>
    </w:p>
    <w:p w14:paraId="65DF7FDE" w14:textId="39F16ED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7. Produktet origjinues në Palët Kontraktuese aplikuese të përmendura në paragrafin 1, të cilat nuk i nënshtrohen asnjë punimi ose përpunimi në Palën eksportuese, do të ruajnë origjinën e tyre nëse eksportohen në një nga Palët e tjera Kontraktuese aplikuese.</w:t>
      </w:r>
    </w:p>
    <w:p w14:paraId="4A395AAA"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1557FEA2" w14:textId="77777777" w:rsidR="00842E1F" w:rsidRPr="009C7BAA" w:rsidRDefault="00842E1F" w:rsidP="006E6D00">
      <w:pPr>
        <w:pStyle w:val="TEKSTIIII"/>
        <w:jc w:val="center"/>
      </w:pPr>
      <w:r w:rsidRPr="009C7BAA">
        <w:t>Neni 8</w:t>
      </w:r>
    </w:p>
    <w:p w14:paraId="2EA56F2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Kushtet për zbatimin e kumulimit të origjinës</w:t>
      </w:r>
    </w:p>
    <w:p w14:paraId="1BA6BCB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p>
    <w:p w14:paraId="66A3324A" w14:textId="54902EA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Kumulimi i parashikuar në </w:t>
      </w:r>
      <w:r w:rsidR="00E8231C">
        <w:rPr>
          <w:rFonts w:ascii="Garamond" w:hAnsi="Garamond" w:cs="Garamond"/>
          <w:color w:val="000000"/>
          <w:sz w:val="24"/>
          <w:szCs w:val="24"/>
        </w:rPr>
        <w:t>n</w:t>
      </w:r>
      <w:r w:rsidRPr="009C7BAA">
        <w:rPr>
          <w:rFonts w:ascii="Garamond" w:hAnsi="Garamond" w:cs="Garamond"/>
          <w:color w:val="000000"/>
          <w:sz w:val="24"/>
          <w:szCs w:val="24"/>
        </w:rPr>
        <w:t>enin 7 mund të zbatohet vetëm me kusht që:</w:t>
      </w:r>
    </w:p>
    <w:p w14:paraId="63EB15D2" w14:textId="7FB6FEFA"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një marrëveshje tregtare preferenciale në përputhje me </w:t>
      </w:r>
      <w:r w:rsidR="00E53A84">
        <w:rPr>
          <w:rFonts w:ascii="Garamond" w:hAnsi="Garamond" w:cs="Garamond"/>
          <w:color w:val="000000"/>
          <w:sz w:val="24"/>
          <w:szCs w:val="24"/>
        </w:rPr>
        <w:t>n</w:t>
      </w:r>
      <w:r w:rsidRPr="009C7BAA">
        <w:rPr>
          <w:rFonts w:ascii="Garamond" w:hAnsi="Garamond" w:cs="Garamond"/>
          <w:color w:val="000000"/>
          <w:sz w:val="24"/>
          <w:szCs w:val="24"/>
        </w:rPr>
        <w:t>enin XXIV të Marrëveshjes së Përgjithshme për Tarifat dhe Tregtinë 1994 (GATT) të jetë e zbatueshme ndërmjet Palëve Kontraktuese aplikuese të përfshira në marrjen e statusit origjinues dhe Palës Kontraktuese aplikuese të destinacionit; dhe</w:t>
      </w:r>
    </w:p>
    <w:p w14:paraId="3E90E673" w14:textId="0E75A2A7"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mallrat kanë marrë statusin origjinues</w:t>
      </w:r>
      <w:r w:rsidR="00E53A84">
        <w:rPr>
          <w:rFonts w:ascii="Garamond" w:hAnsi="Garamond" w:cs="Garamond"/>
          <w:color w:val="000000"/>
          <w:sz w:val="24"/>
          <w:szCs w:val="24"/>
        </w:rPr>
        <w:t>,</w:t>
      </w:r>
      <w:r w:rsidRPr="009C7BAA">
        <w:rPr>
          <w:rFonts w:ascii="Garamond" w:hAnsi="Garamond" w:cs="Garamond"/>
          <w:color w:val="000000"/>
          <w:sz w:val="24"/>
          <w:szCs w:val="24"/>
        </w:rPr>
        <w:t xml:space="preserve"> duke zbatuar rregullat e origjinës identike me ato të dhëna në këto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regulla.</w:t>
      </w:r>
    </w:p>
    <w:p w14:paraId="1F3E7C06" w14:textId="3A996B4C"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Njoftimet</w:t>
      </w:r>
      <w:r w:rsidR="00E53A84">
        <w:rPr>
          <w:rFonts w:ascii="Garamond" w:hAnsi="Garamond" w:cs="Garamond"/>
          <w:color w:val="000000"/>
          <w:sz w:val="24"/>
          <w:szCs w:val="24"/>
        </w:rPr>
        <w:t xml:space="preserve">, </w:t>
      </w:r>
      <w:r w:rsidRPr="009C7BAA">
        <w:rPr>
          <w:rFonts w:ascii="Garamond" w:hAnsi="Garamond" w:cs="Garamond"/>
          <w:color w:val="000000"/>
          <w:sz w:val="24"/>
          <w:szCs w:val="24"/>
        </w:rPr>
        <w:t xml:space="preserve">që tregojnë përmbushjen e kërkesave të nevojshme për të zbatuar kumulimin, do të publikohen në </w:t>
      </w:r>
      <w:r w:rsidRPr="00E53A84">
        <w:rPr>
          <w:rFonts w:ascii="Garamond" w:hAnsi="Garamond" w:cs="Garamond"/>
          <w:iCs/>
          <w:color w:val="000000"/>
          <w:sz w:val="24"/>
          <w:szCs w:val="24"/>
        </w:rPr>
        <w:t>Fletoren Zyrtare të Bashkimit Evropian</w:t>
      </w:r>
      <w:r w:rsidRPr="00E53A84">
        <w:rPr>
          <w:rFonts w:ascii="Garamond" w:hAnsi="Garamond" w:cs="Garamond"/>
          <w:color w:val="000000"/>
          <w:sz w:val="24"/>
          <w:szCs w:val="24"/>
        </w:rPr>
        <w:t xml:space="preserve"> (seria C</w:t>
      </w:r>
      <w:r w:rsidRPr="009C7BAA">
        <w:rPr>
          <w:rFonts w:ascii="Garamond" w:hAnsi="Garamond" w:cs="Garamond"/>
          <w:color w:val="000000"/>
          <w:sz w:val="24"/>
          <w:szCs w:val="24"/>
        </w:rPr>
        <w:t>) dhe në botimet zyrtare të Palëve, sipas procedurave të tyre.</w:t>
      </w:r>
    </w:p>
    <w:p w14:paraId="2100745C" w14:textId="0E55994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Kumulimi i parashikuar në </w:t>
      </w:r>
      <w:r w:rsidR="006719C6">
        <w:rPr>
          <w:rFonts w:ascii="Garamond" w:hAnsi="Garamond" w:cs="Garamond"/>
          <w:color w:val="000000"/>
          <w:sz w:val="24"/>
          <w:szCs w:val="24"/>
        </w:rPr>
        <w:t>n</w:t>
      </w:r>
      <w:r w:rsidRPr="009C7BAA">
        <w:rPr>
          <w:rFonts w:ascii="Garamond" w:hAnsi="Garamond" w:cs="Garamond"/>
          <w:color w:val="000000"/>
          <w:sz w:val="24"/>
          <w:szCs w:val="24"/>
        </w:rPr>
        <w:t>enin 7 do të zbatohet nga data e caktuar në ato njoftime.</w:t>
      </w:r>
    </w:p>
    <w:p w14:paraId="297CC1B8" w14:textId="4C437A8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Palët do t’i japin Komisionit Evropian hollësi të marrëveshjeve përkatëse të lidhura me Palët e tjera Kontraktuese aplikuese, duke përfshirë datat e hyrjes në fuqi të këtyre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regullave.</w:t>
      </w:r>
    </w:p>
    <w:p w14:paraId="218BDB93" w14:textId="0BD6E4A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Prova e origjinës duhet të përfshijë deklaratën në anglisht</w:t>
      </w:r>
      <w:r w:rsidR="006719C6">
        <w:rPr>
          <w:rFonts w:ascii="Garamond" w:hAnsi="Garamond" w:cs="Garamond"/>
          <w:color w:val="000000"/>
          <w:sz w:val="24"/>
          <w:szCs w:val="24"/>
        </w:rPr>
        <w:t>:</w:t>
      </w:r>
      <w:r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Pr="006719C6">
        <w:rPr>
          <w:rFonts w:ascii="Garamond" w:hAnsi="Garamond" w:cs="Garamond"/>
          <w:iCs/>
          <w:color w:val="000000"/>
          <w:sz w:val="24"/>
          <w:szCs w:val="24"/>
        </w:rPr>
        <w:t>CUMULATION APPLIED WITH</w:t>
      </w:r>
      <w:r w:rsidR="00AC4AF4">
        <w:rPr>
          <w:rFonts w:ascii="Garamond" w:hAnsi="Garamond" w:cs="Garamond"/>
          <w:color w:val="000000"/>
          <w:sz w:val="24"/>
          <w:szCs w:val="24"/>
        </w:rPr>
        <w:t>”</w:t>
      </w:r>
      <w:r w:rsidRPr="009C7BAA">
        <w:rPr>
          <w:rFonts w:ascii="Garamond" w:hAnsi="Garamond" w:cs="Garamond"/>
          <w:color w:val="000000"/>
          <w:sz w:val="24"/>
          <w:szCs w:val="24"/>
        </w:rPr>
        <w:t xml:space="preserve"> (emri i Palës/Palëve Kontraktuese përkatëse aplikuese në gjuhën angleze)</w:t>
      </w:r>
      <w:r w:rsidR="006719C6">
        <w:rPr>
          <w:rFonts w:ascii="Garamond" w:hAnsi="Garamond" w:cs="Garamond"/>
          <w:color w:val="000000"/>
          <w:sz w:val="24"/>
          <w:szCs w:val="24"/>
        </w:rPr>
        <w:t>,</w:t>
      </w:r>
      <w:r w:rsidRPr="009C7BAA">
        <w:rPr>
          <w:rFonts w:ascii="Garamond" w:hAnsi="Garamond" w:cs="Garamond"/>
          <w:color w:val="000000"/>
          <w:sz w:val="24"/>
          <w:szCs w:val="24"/>
        </w:rPr>
        <w:t xml:space="preserve"> kur produktet pë</w:t>
      </w:r>
      <w:r w:rsidR="006719C6">
        <w:rPr>
          <w:rFonts w:ascii="Garamond" w:hAnsi="Garamond" w:cs="Garamond"/>
          <w:color w:val="000000"/>
          <w:sz w:val="24"/>
          <w:szCs w:val="24"/>
        </w:rPr>
        <w:t>r</w:t>
      </w:r>
      <w:r w:rsidRPr="009C7BAA">
        <w:rPr>
          <w:rFonts w:ascii="Garamond" w:hAnsi="Garamond" w:cs="Garamond"/>
          <w:color w:val="000000"/>
          <w:sz w:val="24"/>
          <w:szCs w:val="24"/>
        </w:rPr>
        <w:t>ftojnë statusin origjinues</w:t>
      </w:r>
      <w:r w:rsidR="006719C6">
        <w:rPr>
          <w:rFonts w:ascii="Garamond" w:hAnsi="Garamond" w:cs="Garamond"/>
          <w:color w:val="000000"/>
          <w:sz w:val="24"/>
          <w:szCs w:val="24"/>
        </w:rPr>
        <w:t>,</w:t>
      </w:r>
      <w:r w:rsidRPr="009C7BAA">
        <w:rPr>
          <w:rFonts w:ascii="Garamond" w:hAnsi="Garamond" w:cs="Garamond"/>
          <w:color w:val="000000"/>
          <w:sz w:val="24"/>
          <w:szCs w:val="24"/>
        </w:rPr>
        <w:t xml:space="preserve"> duke zbatuar kumulimin e origjinës në përputhje me </w:t>
      </w:r>
      <w:r w:rsidR="006719C6">
        <w:rPr>
          <w:rFonts w:ascii="Garamond" w:hAnsi="Garamond" w:cs="Garamond"/>
          <w:color w:val="000000"/>
          <w:sz w:val="24"/>
          <w:szCs w:val="24"/>
        </w:rPr>
        <w:t>n</w:t>
      </w:r>
      <w:r w:rsidRPr="009C7BAA">
        <w:rPr>
          <w:rFonts w:ascii="Garamond" w:hAnsi="Garamond" w:cs="Garamond"/>
          <w:color w:val="000000"/>
          <w:sz w:val="24"/>
          <w:szCs w:val="24"/>
        </w:rPr>
        <w:t>enin 7.</w:t>
      </w:r>
    </w:p>
    <w:p w14:paraId="1AC0B018" w14:textId="06170AF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Në rastet kur një certifikatë qarkullimi EUR.1 përdoret si provë e origjinës, kjo deklaratë do të bëhet në </w:t>
      </w:r>
      <w:r w:rsidR="0064177C" w:rsidRPr="009C7BAA">
        <w:rPr>
          <w:rFonts w:ascii="Garamond" w:hAnsi="Garamond" w:cs="Garamond"/>
          <w:color w:val="000000"/>
          <w:sz w:val="24"/>
          <w:szCs w:val="24"/>
        </w:rPr>
        <w:t xml:space="preserve">kutinë </w:t>
      </w:r>
      <w:r w:rsidRPr="009C7BAA">
        <w:rPr>
          <w:rFonts w:ascii="Garamond" w:hAnsi="Garamond" w:cs="Garamond"/>
          <w:color w:val="000000"/>
          <w:sz w:val="24"/>
          <w:szCs w:val="24"/>
        </w:rPr>
        <w:t>7 të certifikatës së qarkullimit EUR.1.</w:t>
      </w:r>
    </w:p>
    <w:p w14:paraId="70B8625B" w14:textId="5284B029" w:rsidR="00842E1F" w:rsidRPr="009C7BAA" w:rsidRDefault="0064177C"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4. Palët bien dakord</w:t>
      </w:r>
      <w:r w:rsidR="00842E1F" w:rsidRPr="009C7BAA">
        <w:rPr>
          <w:rFonts w:ascii="Garamond" w:hAnsi="Garamond" w:cs="Garamond"/>
          <w:color w:val="000000"/>
          <w:sz w:val="24"/>
          <w:szCs w:val="24"/>
        </w:rPr>
        <w:t xml:space="preserve">, të heqin dorë nga detyrimi për të përfshirë në provën e origjinës, deklaratën e përmendur në </w:t>
      </w:r>
      <w:r>
        <w:rPr>
          <w:rFonts w:ascii="Garamond" w:hAnsi="Garamond" w:cs="Garamond"/>
          <w:color w:val="000000"/>
          <w:sz w:val="24"/>
          <w:szCs w:val="24"/>
        </w:rPr>
        <w:t>n</w:t>
      </w:r>
      <w:r w:rsidR="00842E1F" w:rsidRPr="009C7BAA">
        <w:rPr>
          <w:rFonts w:ascii="Garamond" w:hAnsi="Garamond" w:cs="Garamond"/>
          <w:color w:val="000000"/>
          <w:sz w:val="24"/>
          <w:szCs w:val="24"/>
        </w:rPr>
        <w:t>enin 8(3).</w:t>
      </w:r>
    </w:p>
    <w:p w14:paraId="6CA236AA" w14:textId="30A103C4"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 xml:space="preserve">Palët njoftojnë Komisionin Evropian për këtë heqje dorë sipas </w:t>
      </w:r>
      <w:r w:rsidR="0064177C">
        <w:rPr>
          <w:rFonts w:ascii="Garamond" w:hAnsi="Garamond" w:cs="Garamond"/>
          <w:color w:val="000000"/>
          <w:sz w:val="24"/>
          <w:szCs w:val="24"/>
        </w:rPr>
        <w:t>nenit 8</w:t>
      </w:r>
      <w:r w:rsidRPr="009C7BAA">
        <w:rPr>
          <w:rFonts w:ascii="Garamond" w:hAnsi="Garamond" w:cs="Garamond"/>
          <w:color w:val="000000"/>
          <w:sz w:val="24"/>
          <w:szCs w:val="24"/>
        </w:rPr>
        <w:t>(2).</w:t>
      </w:r>
    </w:p>
    <w:p w14:paraId="26181078" w14:textId="77777777" w:rsidR="00842E1F" w:rsidRPr="009C7BAA" w:rsidRDefault="00842E1F" w:rsidP="00842E1F">
      <w:pPr>
        <w:autoSpaceDE w:val="0"/>
        <w:autoSpaceDN w:val="0"/>
        <w:adjustRightInd w:val="0"/>
        <w:spacing w:after="0" w:line="240" w:lineRule="auto"/>
        <w:ind w:firstLine="284"/>
        <w:rPr>
          <w:rFonts w:ascii="Garamond" w:hAnsi="Garamond" w:cs="Garamond"/>
          <w:sz w:val="24"/>
          <w:szCs w:val="24"/>
        </w:rPr>
      </w:pPr>
    </w:p>
    <w:p w14:paraId="043C970D" w14:textId="77777777" w:rsidR="00842E1F" w:rsidRPr="009C7BAA" w:rsidRDefault="00842E1F" w:rsidP="006E6D00">
      <w:pPr>
        <w:pStyle w:val="TEKSTIIII"/>
        <w:jc w:val="center"/>
      </w:pPr>
      <w:r w:rsidRPr="009C7BAA">
        <w:t>Neni 9</w:t>
      </w:r>
    </w:p>
    <w:p w14:paraId="5396F905"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Njësia e kualifikimit</w:t>
      </w:r>
    </w:p>
    <w:p w14:paraId="61DC07D6"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51258079" w14:textId="07B57BEE"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Njësia e kualifikimit për zbatimin e këtyre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regullave është produkti i veçantë që konsiderohet të jetë njësia bazë</w:t>
      </w:r>
      <w:r w:rsidR="0064177C">
        <w:rPr>
          <w:rFonts w:ascii="Garamond" w:hAnsi="Garamond" w:cs="Garamond"/>
          <w:color w:val="000000"/>
          <w:sz w:val="24"/>
          <w:szCs w:val="24"/>
        </w:rPr>
        <w:t>,</w:t>
      </w:r>
      <w:r w:rsidRPr="009C7BAA">
        <w:rPr>
          <w:rFonts w:ascii="Garamond" w:hAnsi="Garamond" w:cs="Garamond"/>
          <w:color w:val="000000"/>
          <w:sz w:val="24"/>
          <w:szCs w:val="24"/>
        </w:rPr>
        <w:t xml:space="preserve"> kur përcaktohet klasifikimi, duke përdorur nomenklaturën e sistemit të harmonizuar. Rezulton që:</w:t>
      </w:r>
    </w:p>
    <w:p w14:paraId="7344426D" w14:textId="56844E8E"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kur një produkt i përbërë nga një grup ose grup artikujsh klasifikohet nën termat e Sistemit të Harmonizuar në një kr</w:t>
      </w:r>
      <w:r w:rsidR="005465D3">
        <w:rPr>
          <w:rFonts w:ascii="Garamond" w:hAnsi="Garamond" w:cs="Garamond"/>
          <w:color w:val="000000"/>
          <w:sz w:val="24"/>
          <w:szCs w:val="24"/>
        </w:rPr>
        <w:t>ye</w:t>
      </w:r>
      <w:r w:rsidRPr="009C7BAA">
        <w:rPr>
          <w:rFonts w:ascii="Garamond" w:hAnsi="Garamond" w:cs="Garamond"/>
          <w:color w:val="000000"/>
          <w:sz w:val="24"/>
          <w:szCs w:val="24"/>
        </w:rPr>
        <w:t xml:space="preserve"> të vetëm, i tëri përbën njësinë e kualifikimit; </w:t>
      </w:r>
    </w:p>
    <w:p w14:paraId="72AF1E0C" w14:textId="6A115135"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kur një dërgesë përbëhet nga një numër produktesh identike të klasifikuar në të njëjtin kr</w:t>
      </w:r>
      <w:r w:rsidR="005465D3">
        <w:rPr>
          <w:rFonts w:ascii="Garamond" w:hAnsi="Garamond" w:cs="Garamond"/>
          <w:color w:val="000000"/>
          <w:sz w:val="24"/>
          <w:szCs w:val="24"/>
        </w:rPr>
        <w:t>ye</w:t>
      </w:r>
      <w:r w:rsidRPr="009C7BAA">
        <w:rPr>
          <w:rFonts w:ascii="Garamond" w:hAnsi="Garamond" w:cs="Garamond"/>
          <w:color w:val="000000"/>
          <w:sz w:val="24"/>
          <w:szCs w:val="24"/>
        </w:rPr>
        <w:t xml:space="preserve"> të Sistemit të Harmonizuar, secili artikull individual do të merret parasysh në zbatimin e këtyre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regullave.</w:t>
      </w:r>
    </w:p>
    <w:p w14:paraId="56F0C155" w14:textId="2EA9623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Kur sipas </w:t>
      </w:r>
      <w:r w:rsidR="007779E6" w:rsidRPr="007779E6">
        <w:rPr>
          <w:rFonts w:ascii="Garamond" w:hAnsi="Garamond" w:cs="Garamond"/>
          <w:color w:val="000000"/>
          <w:sz w:val="24"/>
          <w:szCs w:val="24"/>
        </w:rPr>
        <w:t>rregullës së përgjithshme</w:t>
      </w:r>
      <w:r w:rsidR="007779E6" w:rsidRPr="009C7BAA">
        <w:rPr>
          <w:rFonts w:ascii="Garamond" w:hAnsi="Garamond" w:cs="Garamond"/>
          <w:color w:val="000000"/>
          <w:sz w:val="24"/>
          <w:szCs w:val="24"/>
        </w:rPr>
        <w:t xml:space="preserve"> </w:t>
      </w:r>
      <w:r w:rsidRPr="009C7BAA">
        <w:rPr>
          <w:rFonts w:ascii="Garamond" w:hAnsi="Garamond" w:cs="Garamond"/>
          <w:color w:val="000000"/>
          <w:sz w:val="24"/>
          <w:szCs w:val="24"/>
        </w:rPr>
        <w:t>5 të Sistemit të Harmonizuar, ambalazhimi përfshihet me produktin për qëllime klasifikimi, ai do të përfshihet për qëllimet e përcaktimit të origjinës.</w:t>
      </w:r>
    </w:p>
    <w:p w14:paraId="43E8613A" w14:textId="5945327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Aksesorët, pjesët e këmbimit dhe veglat e dërguara me një pjesë të pajisjes, makinerisë, aparatit ose mjetit</w:t>
      </w:r>
      <w:r w:rsidR="005465D3">
        <w:rPr>
          <w:rFonts w:ascii="Garamond" w:hAnsi="Garamond" w:cs="Garamond"/>
          <w:color w:val="000000"/>
          <w:sz w:val="24"/>
          <w:szCs w:val="24"/>
        </w:rPr>
        <w:t>,</w:t>
      </w:r>
      <w:r w:rsidRPr="009C7BAA">
        <w:rPr>
          <w:rFonts w:ascii="Garamond" w:hAnsi="Garamond" w:cs="Garamond"/>
          <w:color w:val="000000"/>
          <w:sz w:val="24"/>
          <w:szCs w:val="24"/>
        </w:rPr>
        <w:t xml:space="preserve"> që janë pjesë e pajisjes normale dhe të përfshira në çmimin e tij të fabrikës, do të konsiderohen si një me pjesën e pajisjes, makinerisë, aparatit ose mjetit në fjalë.</w:t>
      </w:r>
    </w:p>
    <w:p w14:paraId="44E6C2AA" w14:textId="7777777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p>
    <w:p w14:paraId="63C6D05E" w14:textId="77777777" w:rsidR="00842E1F" w:rsidRPr="009C7BAA" w:rsidRDefault="00842E1F" w:rsidP="006E6D00">
      <w:pPr>
        <w:pStyle w:val="TEKSTIIII"/>
        <w:jc w:val="center"/>
      </w:pPr>
      <w:r w:rsidRPr="009C7BAA">
        <w:t>Neni 10</w:t>
      </w:r>
    </w:p>
    <w:p w14:paraId="450A3CF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Grupet</w:t>
      </w:r>
    </w:p>
    <w:p w14:paraId="34D15F1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sz w:val="24"/>
          <w:szCs w:val="24"/>
        </w:rPr>
      </w:pPr>
    </w:p>
    <w:p w14:paraId="5F39D842" w14:textId="52243FE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Grupet, siç përcaktohet në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w:t>
      </w:r>
      <w:r w:rsidR="005465D3">
        <w:rPr>
          <w:rFonts w:ascii="Garamond" w:hAnsi="Garamond" w:cs="Garamond"/>
          <w:color w:val="000000"/>
          <w:sz w:val="24"/>
          <w:szCs w:val="24"/>
        </w:rPr>
        <w:t>ën</w:t>
      </w:r>
      <w:r w:rsidRPr="009C7BAA">
        <w:rPr>
          <w:rFonts w:ascii="Garamond" w:hAnsi="Garamond" w:cs="Garamond"/>
          <w:color w:val="000000"/>
          <w:sz w:val="24"/>
          <w:szCs w:val="24"/>
        </w:rPr>
        <w:t xml:space="preserve"> e </w:t>
      </w:r>
      <w:r w:rsidR="007E266D" w:rsidRPr="009C7BAA">
        <w:rPr>
          <w:rFonts w:ascii="Garamond" w:hAnsi="Garamond" w:cs="Garamond"/>
          <w:color w:val="000000"/>
          <w:sz w:val="24"/>
          <w:szCs w:val="24"/>
        </w:rPr>
        <w:t>përgjithshm</w:t>
      </w:r>
      <w:r w:rsidR="007E266D">
        <w:rPr>
          <w:rFonts w:ascii="Garamond" w:hAnsi="Garamond" w:cs="Garamond"/>
          <w:color w:val="000000"/>
          <w:sz w:val="24"/>
          <w:szCs w:val="24"/>
        </w:rPr>
        <w:t>e</w:t>
      </w:r>
      <w:r w:rsidR="007E266D" w:rsidRPr="009C7BAA">
        <w:rPr>
          <w:rFonts w:ascii="Garamond" w:hAnsi="Garamond" w:cs="Garamond"/>
          <w:color w:val="000000"/>
          <w:sz w:val="24"/>
          <w:szCs w:val="24"/>
        </w:rPr>
        <w:t xml:space="preserve"> </w:t>
      </w:r>
      <w:r w:rsidRPr="009C7BAA">
        <w:rPr>
          <w:rFonts w:ascii="Garamond" w:hAnsi="Garamond" w:cs="Garamond"/>
          <w:color w:val="000000"/>
          <w:sz w:val="24"/>
          <w:szCs w:val="24"/>
        </w:rPr>
        <w:t>3 të Sistemit të Harmonizuar, konsiderohen si origjinues kur të gjith</w:t>
      </w:r>
      <w:r w:rsidR="005465D3">
        <w:rPr>
          <w:rFonts w:ascii="Garamond" w:hAnsi="Garamond" w:cs="Garamond"/>
          <w:color w:val="000000"/>
          <w:sz w:val="24"/>
          <w:szCs w:val="24"/>
        </w:rPr>
        <w:t>a</w:t>
      </w:r>
      <w:r w:rsidRPr="009C7BAA">
        <w:rPr>
          <w:rFonts w:ascii="Garamond" w:hAnsi="Garamond" w:cs="Garamond"/>
          <w:color w:val="000000"/>
          <w:sz w:val="24"/>
          <w:szCs w:val="24"/>
        </w:rPr>
        <w:t xml:space="preserve"> produktet përbërës</w:t>
      </w:r>
      <w:r w:rsidR="00C47B55">
        <w:rPr>
          <w:rFonts w:ascii="Garamond" w:hAnsi="Garamond" w:cs="Garamond"/>
          <w:color w:val="000000"/>
          <w:sz w:val="24"/>
          <w:szCs w:val="24"/>
        </w:rPr>
        <w:t>e</w:t>
      </w:r>
      <w:r w:rsidRPr="009C7BAA">
        <w:rPr>
          <w:rFonts w:ascii="Garamond" w:hAnsi="Garamond" w:cs="Garamond"/>
          <w:color w:val="000000"/>
          <w:sz w:val="24"/>
          <w:szCs w:val="24"/>
        </w:rPr>
        <w:t xml:space="preserve"> janë origjinues.</w:t>
      </w:r>
    </w:p>
    <w:p w14:paraId="77C631E6" w14:textId="13F1A05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Kur një grup është i përbërë nga produkte origjinues</w:t>
      </w:r>
      <w:r w:rsidR="00C47B55">
        <w:rPr>
          <w:rFonts w:ascii="Garamond" w:hAnsi="Garamond" w:cs="Garamond"/>
          <w:color w:val="000000"/>
          <w:sz w:val="24"/>
          <w:szCs w:val="24"/>
        </w:rPr>
        <w:t>e</w:t>
      </w:r>
      <w:r w:rsidRPr="009C7BAA">
        <w:rPr>
          <w:rFonts w:ascii="Garamond" w:hAnsi="Garamond" w:cs="Garamond"/>
          <w:color w:val="000000"/>
          <w:sz w:val="24"/>
          <w:szCs w:val="24"/>
        </w:rPr>
        <w:t xml:space="preserve"> dhe joorigjinues</w:t>
      </w:r>
      <w:r w:rsidR="00C47B55">
        <w:rPr>
          <w:rFonts w:ascii="Garamond" w:hAnsi="Garamond" w:cs="Garamond"/>
          <w:color w:val="000000"/>
          <w:sz w:val="24"/>
          <w:szCs w:val="24"/>
        </w:rPr>
        <w:t>e</w:t>
      </w:r>
      <w:r w:rsidRPr="009C7BAA">
        <w:rPr>
          <w:rFonts w:ascii="Garamond" w:hAnsi="Garamond" w:cs="Garamond"/>
          <w:color w:val="000000"/>
          <w:sz w:val="24"/>
          <w:szCs w:val="24"/>
        </w:rPr>
        <w:t>, grupi në tërësi do të konsiderohet si origjinues, me kusht që vlera e produkteve joorigjinues</w:t>
      </w:r>
      <w:r w:rsidR="00C47B55">
        <w:rPr>
          <w:rFonts w:ascii="Garamond" w:hAnsi="Garamond" w:cs="Garamond"/>
          <w:color w:val="000000"/>
          <w:sz w:val="24"/>
          <w:szCs w:val="24"/>
        </w:rPr>
        <w:t>e të mos tejkalojë 15</w:t>
      </w:r>
      <w:r w:rsidRPr="009C7BAA">
        <w:rPr>
          <w:rFonts w:ascii="Garamond" w:hAnsi="Garamond" w:cs="Garamond"/>
          <w:color w:val="000000"/>
          <w:sz w:val="24"/>
          <w:szCs w:val="24"/>
        </w:rPr>
        <w:t>% të çmimit të fabrikës së grupit.</w:t>
      </w:r>
    </w:p>
    <w:p w14:paraId="0975401D"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7229603D" w14:textId="77777777" w:rsidR="00842E1F" w:rsidRPr="009C7BAA" w:rsidRDefault="00842E1F" w:rsidP="006E6D00">
      <w:pPr>
        <w:pStyle w:val="TEKSTIIII"/>
        <w:jc w:val="center"/>
      </w:pPr>
      <w:r w:rsidRPr="009C7BAA">
        <w:t>Neni 11</w:t>
      </w:r>
    </w:p>
    <w:p w14:paraId="08E020B6" w14:textId="7FF17323"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Element</w:t>
      </w:r>
      <w:r w:rsidR="00B728BA">
        <w:rPr>
          <w:rFonts w:ascii="Garamond" w:hAnsi="Garamond" w:cs="Garamond"/>
          <w:b/>
          <w:bCs/>
          <w:sz w:val="24"/>
          <w:szCs w:val="24"/>
        </w:rPr>
        <w:t>e</w:t>
      </w:r>
      <w:r w:rsidRPr="009C7BAA">
        <w:rPr>
          <w:rFonts w:ascii="Garamond" w:hAnsi="Garamond" w:cs="Garamond"/>
          <w:b/>
          <w:bCs/>
          <w:sz w:val="24"/>
          <w:szCs w:val="24"/>
        </w:rPr>
        <w:t>t neutral</w:t>
      </w:r>
      <w:r w:rsidR="00B728BA">
        <w:rPr>
          <w:rFonts w:ascii="Garamond" w:hAnsi="Garamond" w:cs="Garamond"/>
          <w:b/>
          <w:bCs/>
          <w:sz w:val="24"/>
          <w:szCs w:val="24"/>
        </w:rPr>
        <w:t>e</w:t>
      </w:r>
    </w:p>
    <w:p w14:paraId="1953A669"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p>
    <w:p w14:paraId="3923B7C7" w14:textId="6CDAF06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Për të përcaktuar nëse një produkt është origjinues nuk do të merret parasysh origjina e elementeve të mëposhtme që mund të përdoret në prodhimin e tij:</w:t>
      </w:r>
    </w:p>
    <w:p w14:paraId="110F8E3F" w14:textId="2645DF29"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energjia dhe lënda djegëse;</w:t>
      </w:r>
    </w:p>
    <w:p w14:paraId="0E2B77BA" w14:textId="618EFAD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impiantet dhe pajisjet;</w:t>
      </w:r>
    </w:p>
    <w:p w14:paraId="01AA30BB" w14:textId="4539E6DE"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makinat dhe veglat;</w:t>
      </w:r>
    </w:p>
    <w:p w14:paraId="467C2931" w14:textId="595AA78A"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mallra të tjera që nuk hyjnë dhe nuk synojnë të hyjnë në përbërjen përfundimtare të produktit.</w:t>
      </w:r>
    </w:p>
    <w:p w14:paraId="244511D9" w14:textId="7777777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p>
    <w:p w14:paraId="08CA6B88" w14:textId="77777777" w:rsidR="00842E1F" w:rsidRPr="009C7BAA" w:rsidRDefault="00842E1F" w:rsidP="006E6D00">
      <w:pPr>
        <w:pStyle w:val="TEKSTIIII"/>
        <w:jc w:val="center"/>
      </w:pPr>
      <w:r w:rsidRPr="009C7BAA">
        <w:t>Neni 12</w:t>
      </w:r>
    </w:p>
    <w:p w14:paraId="0B4EBFD4"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Ndarja e kontabilitetit</w:t>
      </w:r>
    </w:p>
    <w:p w14:paraId="6721EEF8"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1BD9A0D3" w14:textId="18E7C167"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Nëse në punimin ose përpunimin e një produkti përdoren materiale origjinuese dhe joorigjinuese të ndërkëmbyeshme, operatorët ekonomikë mund të garantojnë menaxhimin e materialeve, duke përdorur metodën e ndarjes së kontabilitetit, pa i mbajtur materialet në stoqe të veçanta.</w:t>
      </w:r>
    </w:p>
    <w:p w14:paraId="77AC69C7" w14:textId="4C4253AF"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Operatorët ekonomikë mund të garantojnë menaxhimin e produkteve të ndërkëmbyeshme origjinuese dhe joorigjinuese të kreut 1701, duke përdorur metodën e ndarjes së kontabilitetit, pa i mbajtur produktet në stoqe të veçanta.</w:t>
      </w:r>
    </w:p>
    <w:p w14:paraId="2C62EE81" w14:textId="741F584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Palët mund të kërkojnë që zbatimi i ndarjes së kontabilitetit t’i nënshtrohet autorizimit paraprak nga autoritetet doganore. Autoritetet doganore mund të japin autorizimin në bazë të kushteve që ata i çmojnë të përshtatshme dhe do të monitorojnë përdorimin e autorizimit. Autoritetet doganore mund të tërheqin autorizimin sa herë që përfituesi nuk përdor siç duhet autorizimin në çfarëdo mënyre ose nuk përmbush ndonjë nga kushtet e tjera të përcaktuara në këto </w:t>
      </w:r>
      <w:r w:rsidR="000E5F69" w:rsidRPr="009C7BAA">
        <w:rPr>
          <w:rFonts w:ascii="Garamond" w:hAnsi="Garamond" w:cs="Garamond"/>
          <w:color w:val="000000"/>
          <w:sz w:val="24"/>
          <w:szCs w:val="24"/>
        </w:rPr>
        <w:t>rregulla</w:t>
      </w:r>
      <w:r w:rsidRPr="009C7BAA">
        <w:rPr>
          <w:rFonts w:ascii="Garamond" w:hAnsi="Garamond" w:cs="Garamond"/>
          <w:color w:val="000000"/>
          <w:sz w:val="24"/>
          <w:szCs w:val="24"/>
        </w:rPr>
        <w:t>.</w:t>
      </w:r>
    </w:p>
    <w:p w14:paraId="3203DF95" w14:textId="4830AC3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Nëpërmjet përdorimit të ndarjes së kontabilitetit duhet të garantohet që në çdo kohë, asnjë produkt tjetër të mos konsiderohet si </w:t>
      </w:r>
      <w:r w:rsidR="00AC4AF4">
        <w:rPr>
          <w:rFonts w:ascii="Garamond" w:hAnsi="Garamond" w:cs="Garamond"/>
          <w:color w:val="000000"/>
          <w:sz w:val="24"/>
          <w:szCs w:val="24"/>
        </w:rPr>
        <w:t>“</w:t>
      </w:r>
      <w:r w:rsidRPr="009C7BAA">
        <w:rPr>
          <w:rFonts w:ascii="Garamond" w:hAnsi="Garamond" w:cs="Garamond"/>
          <w:color w:val="000000"/>
          <w:sz w:val="24"/>
          <w:szCs w:val="24"/>
        </w:rPr>
        <w:t>origjinues në Palën eksportuese</w:t>
      </w:r>
      <w:r w:rsidR="00AC4AF4">
        <w:rPr>
          <w:rFonts w:ascii="Garamond" w:hAnsi="Garamond" w:cs="Garamond"/>
          <w:color w:val="000000"/>
          <w:sz w:val="24"/>
          <w:szCs w:val="24"/>
        </w:rPr>
        <w:t>”</w:t>
      </w:r>
      <w:r w:rsidR="000E5F69">
        <w:rPr>
          <w:rFonts w:ascii="Garamond" w:hAnsi="Garamond" w:cs="Garamond"/>
          <w:color w:val="000000"/>
          <w:sz w:val="24"/>
          <w:szCs w:val="24"/>
        </w:rPr>
        <w:t>,</w:t>
      </w:r>
      <w:r w:rsidRPr="009C7BAA">
        <w:rPr>
          <w:rFonts w:ascii="Garamond" w:hAnsi="Garamond" w:cs="Garamond"/>
          <w:color w:val="000000"/>
          <w:sz w:val="24"/>
          <w:szCs w:val="24"/>
        </w:rPr>
        <w:t xml:space="preserve"> se</w:t>
      </w:r>
      <w:r w:rsidR="000E5F69">
        <w:rPr>
          <w:rFonts w:ascii="Garamond" w:hAnsi="Garamond" w:cs="Garamond"/>
          <w:color w:val="000000"/>
          <w:sz w:val="24"/>
          <w:szCs w:val="24"/>
        </w:rPr>
        <w:t xml:space="preserve"> s</w:t>
      </w:r>
      <w:r w:rsidRPr="009C7BAA">
        <w:rPr>
          <w:rFonts w:ascii="Garamond" w:hAnsi="Garamond" w:cs="Garamond"/>
          <w:color w:val="000000"/>
          <w:sz w:val="24"/>
          <w:szCs w:val="24"/>
        </w:rPr>
        <w:t>a do të kishte qenë rasti nëse do të ishte përdorur një metodë e ndarjes fizike të stoqeve.</w:t>
      </w:r>
    </w:p>
    <w:p w14:paraId="2DFBD24E"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Metoda zbatohet dhe zbatimi i saj regjistrohet në bazë të parimeve të përgjithshme të kontabilitetit, të zbatueshme në Palën eksportuese.</w:t>
      </w:r>
    </w:p>
    <w:p w14:paraId="4A3B9405" w14:textId="1792042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Përfituesi i metodës së përmendur në paragrafët 1 dhe 2,</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lëshon ose aplikon për prova të origjinës për sasinë e produkteve që mund të konsiderohen si origjinues në Palën eksportuese. Me kërkesë të autoriteteve doganore, përfituesi duhet të sigurojë një deklaratë se</w:t>
      </w:r>
      <w:r w:rsidR="00FA49FC">
        <w:rPr>
          <w:rFonts w:ascii="Garamond" w:hAnsi="Garamond" w:cs="Garamond"/>
          <w:color w:val="000000"/>
          <w:sz w:val="24"/>
          <w:szCs w:val="24"/>
        </w:rPr>
        <w:t xml:space="preserve"> </w:t>
      </w:r>
      <w:r w:rsidRPr="009C7BAA">
        <w:rPr>
          <w:rFonts w:ascii="Garamond" w:hAnsi="Garamond" w:cs="Garamond"/>
          <w:color w:val="000000"/>
          <w:sz w:val="24"/>
          <w:szCs w:val="24"/>
        </w:rPr>
        <w:t>si janë menaxhuar sasitë.</w:t>
      </w:r>
    </w:p>
    <w:p w14:paraId="6AAA5D34" w14:textId="77777777" w:rsidR="00842E1F" w:rsidRPr="009C7BAA" w:rsidRDefault="00842E1F" w:rsidP="006E6D00">
      <w:pPr>
        <w:pStyle w:val="TEKSTIIII"/>
      </w:pPr>
    </w:p>
    <w:p w14:paraId="025A6EAB" w14:textId="77777777" w:rsidR="00842E1F" w:rsidRPr="00FA49FC"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FA49FC">
        <w:rPr>
          <w:rFonts w:ascii="Garamond" w:hAnsi="Garamond" w:cs="Garamond"/>
          <w:bCs/>
          <w:color w:val="000000"/>
          <w:sz w:val="24"/>
          <w:szCs w:val="24"/>
        </w:rPr>
        <w:t>TITULLI III</w:t>
      </w:r>
    </w:p>
    <w:p w14:paraId="57AC37D7" w14:textId="77777777" w:rsidR="00842E1F" w:rsidRPr="00FA49FC" w:rsidRDefault="00842E1F" w:rsidP="00842E1F">
      <w:pPr>
        <w:keepLines/>
        <w:autoSpaceDE w:val="0"/>
        <w:autoSpaceDN w:val="0"/>
        <w:adjustRightInd w:val="0"/>
        <w:spacing w:after="0" w:line="240" w:lineRule="auto"/>
        <w:ind w:firstLine="284"/>
        <w:jc w:val="center"/>
        <w:rPr>
          <w:rFonts w:ascii="Garamond" w:hAnsi="Garamond" w:cs="Garamond"/>
          <w:bCs/>
          <w:sz w:val="24"/>
          <w:szCs w:val="24"/>
        </w:rPr>
      </w:pPr>
      <w:r w:rsidRPr="00FA49FC">
        <w:rPr>
          <w:rFonts w:ascii="Garamond" w:hAnsi="Garamond" w:cs="Garamond"/>
          <w:bCs/>
          <w:color w:val="000000"/>
          <w:sz w:val="24"/>
          <w:szCs w:val="24"/>
        </w:rPr>
        <w:t>KËRKESAT TERRITORIALE</w:t>
      </w:r>
    </w:p>
    <w:p w14:paraId="04E71783" w14:textId="77777777" w:rsidR="00842E1F" w:rsidRPr="00FA49FC" w:rsidRDefault="00842E1F" w:rsidP="00842E1F">
      <w:pPr>
        <w:autoSpaceDE w:val="0"/>
        <w:autoSpaceDN w:val="0"/>
        <w:adjustRightInd w:val="0"/>
        <w:spacing w:after="0" w:line="240" w:lineRule="auto"/>
        <w:ind w:firstLine="284"/>
        <w:jc w:val="center"/>
        <w:rPr>
          <w:rFonts w:ascii="Garamond" w:hAnsi="Garamond" w:cs="Garamond"/>
          <w:bCs/>
          <w:sz w:val="24"/>
          <w:szCs w:val="24"/>
        </w:rPr>
      </w:pPr>
    </w:p>
    <w:p w14:paraId="307DBF5A" w14:textId="77777777" w:rsidR="00842E1F" w:rsidRPr="009C7BAA" w:rsidRDefault="00842E1F" w:rsidP="006E6D00">
      <w:pPr>
        <w:pStyle w:val="TEKSTIIII"/>
        <w:jc w:val="center"/>
      </w:pPr>
      <w:r w:rsidRPr="009C7BAA">
        <w:t>Neni 13</w:t>
      </w:r>
    </w:p>
    <w:p w14:paraId="454BB8EB"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Parimi i territorialitetit</w:t>
      </w:r>
    </w:p>
    <w:p w14:paraId="0501DD4D"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339382DA" w14:textId="62D4352D"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Kushtet e përcaktuara në </w:t>
      </w:r>
      <w:r w:rsidR="00734AD2" w:rsidRPr="009C7BAA">
        <w:rPr>
          <w:rFonts w:ascii="Garamond" w:hAnsi="Garamond" w:cs="Garamond"/>
          <w:color w:val="000000"/>
          <w:sz w:val="24"/>
          <w:szCs w:val="24"/>
        </w:rPr>
        <w:t xml:space="preserve">titullin </w:t>
      </w:r>
      <w:r w:rsidRPr="009C7BAA">
        <w:rPr>
          <w:rFonts w:ascii="Garamond" w:hAnsi="Garamond" w:cs="Garamond"/>
          <w:color w:val="000000"/>
          <w:sz w:val="24"/>
          <w:szCs w:val="24"/>
        </w:rPr>
        <w:t>II do të përmbushen pa ndërprerje në Palën e interesuar.</w:t>
      </w:r>
    </w:p>
    <w:p w14:paraId="2085296B" w14:textId="6481EFD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Nëse produktet origjinues të eksportuar nga një Palë në një shtet tjetër kthehen, ato do të konsiderohen si joorigjinues</w:t>
      </w:r>
      <w:r w:rsidR="00734AD2">
        <w:rPr>
          <w:rFonts w:ascii="Garamond" w:hAnsi="Garamond" w:cs="Garamond"/>
          <w:color w:val="000000"/>
          <w:sz w:val="24"/>
          <w:szCs w:val="24"/>
        </w:rPr>
        <w:t>e</w:t>
      </w:r>
      <w:r w:rsidRPr="009C7BAA">
        <w:rPr>
          <w:rFonts w:ascii="Garamond" w:hAnsi="Garamond" w:cs="Garamond"/>
          <w:color w:val="000000"/>
          <w:sz w:val="24"/>
          <w:szCs w:val="24"/>
        </w:rPr>
        <w:t>, përveç nëse mund të provohet sipas kërkesave të autoriteteve doganore</w:t>
      </w:r>
      <w:r w:rsidR="00734AD2">
        <w:rPr>
          <w:rFonts w:ascii="Garamond" w:hAnsi="Garamond" w:cs="Garamond"/>
          <w:color w:val="000000"/>
          <w:sz w:val="24"/>
          <w:szCs w:val="24"/>
        </w:rPr>
        <w:t>,</w:t>
      </w:r>
      <w:r w:rsidRPr="009C7BAA">
        <w:rPr>
          <w:rFonts w:ascii="Garamond" w:hAnsi="Garamond" w:cs="Garamond"/>
          <w:color w:val="000000"/>
          <w:sz w:val="24"/>
          <w:szCs w:val="24"/>
        </w:rPr>
        <w:t xml:space="preserve"> që:</w:t>
      </w:r>
    </w:p>
    <w:p w14:paraId="2894F5E0" w14:textId="2C0A4F60" w:rsidR="00842E1F" w:rsidRPr="009C7BAA" w:rsidRDefault="00842E1F" w:rsidP="00842E1F">
      <w:pPr>
        <w:tabs>
          <w:tab w:val="left" w:pos="20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produktet e kthyera janë të njëjta me ato të eksportuara; dhe</w:t>
      </w:r>
    </w:p>
    <w:p w14:paraId="7C53920F" w14:textId="2293CF20" w:rsidR="00842E1F" w:rsidRPr="009C7BAA" w:rsidRDefault="00842E1F" w:rsidP="00842E1F">
      <w:pPr>
        <w:tabs>
          <w:tab w:val="left" w:pos="20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nuk i janë nënshtruar ndonjë veprimi përtej çfarë është e nevojshme për t’i ruajtur ato në gjendje të mirë, ndërsa ndodhen në atë shtet ose ndërsa eksportohen.</w:t>
      </w:r>
    </w:p>
    <w:p w14:paraId="70D62465" w14:textId="67D9E909"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Marrja e statusit origjinues</w:t>
      </w:r>
      <w:r w:rsidR="00734AD2">
        <w:rPr>
          <w:rFonts w:ascii="Garamond" w:hAnsi="Garamond" w:cs="Garamond"/>
          <w:color w:val="000000"/>
          <w:sz w:val="24"/>
          <w:szCs w:val="24"/>
        </w:rPr>
        <w:t>,</w:t>
      </w:r>
      <w:r w:rsidRPr="009C7BAA">
        <w:rPr>
          <w:rFonts w:ascii="Garamond" w:hAnsi="Garamond" w:cs="Garamond"/>
          <w:color w:val="000000"/>
          <w:sz w:val="24"/>
          <w:szCs w:val="24"/>
        </w:rPr>
        <w:t xml:space="preserve"> në përputhje me kushtet e përcaktuara në </w:t>
      </w:r>
      <w:r w:rsidR="00734AD2" w:rsidRPr="009C7BAA">
        <w:rPr>
          <w:rFonts w:ascii="Garamond" w:hAnsi="Garamond" w:cs="Garamond"/>
          <w:color w:val="000000"/>
          <w:sz w:val="24"/>
          <w:szCs w:val="24"/>
        </w:rPr>
        <w:t xml:space="preserve">titullin </w:t>
      </w:r>
      <w:r w:rsidRPr="009C7BAA">
        <w:rPr>
          <w:rFonts w:ascii="Garamond" w:hAnsi="Garamond" w:cs="Garamond"/>
          <w:color w:val="000000"/>
          <w:sz w:val="24"/>
          <w:szCs w:val="24"/>
        </w:rPr>
        <w:t>II, nuk do të ndikohet nga punimi ose përpunimi i kryer jashtë Palës eksportuese për materialet e eksportuara nga kjo Palë dhe më pas të riimportuara atje, me kusht që:</w:t>
      </w:r>
    </w:p>
    <w:p w14:paraId="2DFEA2CE" w14:textId="371A2FB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ato materiale të jenë përftuar tërësisht në Palën eksportuese ose t’i jenë nënshtruar punimit ose përpunimit përtej veprimeve të përmendura në </w:t>
      </w:r>
      <w:r w:rsidR="00734AD2" w:rsidRPr="009C7BAA">
        <w:rPr>
          <w:rFonts w:ascii="Garamond" w:hAnsi="Garamond" w:cs="Garamond"/>
          <w:color w:val="000000"/>
          <w:sz w:val="24"/>
          <w:szCs w:val="24"/>
        </w:rPr>
        <w:t xml:space="preserve">nenin </w:t>
      </w:r>
      <w:r w:rsidRPr="009C7BAA">
        <w:rPr>
          <w:rFonts w:ascii="Garamond" w:hAnsi="Garamond" w:cs="Garamond"/>
          <w:color w:val="000000"/>
          <w:sz w:val="24"/>
          <w:szCs w:val="24"/>
        </w:rPr>
        <w:t>6 para se të eksportohen; dhe</w:t>
      </w:r>
    </w:p>
    <w:p w14:paraId="6D928307" w14:textId="02A4F59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mund të provohet sipas kërkesave të autoriteteve doganore</w:t>
      </w:r>
      <w:r w:rsidR="00734AD2">
        <w:rPr>
          <w:rFonts w:ascii="Garamond" w:hAnsi="Garamond" w:cs="Garamond"/>
          <w:color w:val="000000"/>
          <w:sz w:val="24"/>
          <w:szCs w:val="24"/>
        </w:rPr>
        <w:t>,</w:t>
      </w:r>
      <w:r w:rsidRPr="009C7BAA">
        <w:rPr>
          <w:rFonts w:ascii="Garamond" w:hAnsi="Garamond" w:cs="Garamond"/>
          <w:color w:val="000000"/>
          <w:sz w:val="24"/>
          <w:szCs w:val="24"/>
        </w:rPr>
        <w:t xml:space="preserve"> që:</w:t>
      </w:r>
    </w:p>
    <w:p w14:paraId="74DA0769" w14:textId="4B7CDA34" w:rsidR="00842E1F" w:rsidRPr="009C7BAA" w:rsidRDefault="00842E1F" w:rsidP="00842E1F">
      <w:pPr>
        <w:tabs>
          <w:tab w:val="left" w:pos="5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w:t>
      </w:r>
      <w:r w:rsidR="00734AD2">
        <w:rPr>
          <w:rFonts w:ascii="Garamond" w:hAnsi="Garamond" w:cs="Garamond"/>
          <w:color w:val="000000"/>
          <w:sz w:val="24"/>
          <w:szCs w:val="24"/>
        </w:rPr>
        <w:t>.</w:t>
      </w:r>
      <w:r w:rsidRPr="009C7BAA">
        <w:rPr>
          <w:rFonts w:ascii="Garamond" w:hAnsi="Garamond" w:cs="Garamond"/>
          <w:color w:val="000000"/>
          <w:sz w:val="24"/>
          <w:szCs w:val="24"/>
        </w:rPr>
        <w:t xml:space="preserve"> produktet e riimportuara janë përftuar duke punuar ose përpunuar materialet e eksportuara; dhe</w:t>
      </w:r>
    </w:p>
    <w:p w14:paraId="24A5377F" w14:textId="1886FDE2" w:rsidR="00842E1F" w:rsidRPr="009C7BAA" w:rsidRDefault="00842E1F" w:rsidP="00842E1F">
      <w:pPr>
        <w:tabs>
          <w:tab w:val="left" w:pos="5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w:t>
      </w:r>
      <w:r w:rsidR="00734AD2">
        <w:rPr>
          <w:rFonts w:ascii="Garamond" w:hAnsi="Garamond" w:cs="Garamond"/>
          <w:color w:val="000000"/>
          <w:sz w:val="24"/>
          <w:szCs w:val="24"/>
        </w:rPr>
        <w:t>.</w:t>
      </w:r>
      <w:r w:rsidRPr="009C7BAA">
        <w:rPr>
          <w:rFonts w:ascii="Garamond" w:hAnsi="Garamond" w:cs="Garamond"/>
          <w:color w:val="000000"/>
          <w:sz w:val="24"/>
          <w:szCs w:val="24"/>
        </w:rPr>
        <w:t xml:space="preserve"> vlera totale e shtuar e përftuar jashtë Palës eksportuese</w:t>
      </w:r>
      <w:r w:rsidR="00734AD2">
        <w:rPr>
          <w:rFonts w:ascii="Garamond" w:hAnsi="Garamond" w:cs="Garamond"/>
          <w:color w:val="000000"/>
          <w:sz w:val="24"/>
          <w:szCs w:val="24"/>
        </w:rPr>
        <w:t>,</w:t>
      </w:r>
      <w:r w:rsidRPr="009C7BAA">
        <w:rPr>
          <w:rFonts w:ascii="Garamond" w:hAnsi="Garamond" w:cs="Garamond"/>
          <w:color w:val="000000"/>
          <w:sz w:val="24"/>
          <w:szCs w:val="24"/>
        </w:rPr>
        <w:t xml:space="preserve"> duke zbatuar këtë </w:t>
      </w:r>
      <w:r w:rsidR="00734AD2" w:rsidRPr="009C7BAA">
        <w:rPr>
          <w:rFonts w:ascii="Garamond" w:hAnsi="Garamond" w:cs="Garamond"/>
          <w:color w:val="000000"/>
          <w:sz w:val="24"/>
          <w:szCs w:val="24"/>
        </w:rPr>
        <w:t>nen</w:t>
      </w:r>
      <w:r w:rsidRPr="009C7BAA">
        <w:rPr>
          <w:rFonts w:ascii="Garamond" w:hAnsi="Garamond" w:cs="Garamond"/>
          <w:color w:val="000000"/>
          <w:sz w:val="24"/>
          <w:szCs w:val="24"/>
        </w:rPr>
        <w:t>, nuk tejkalon 10</w:t>
      </w:r>
      <w:r w:rsidRPr="009C7BAA">
        <w:rPr>
          <w:rFonts w:ascii="Garamond" w:hAnsi="Garamond" w:cs="Garamond"/>
          <w:i/>
          <w:iCs/>
          <w:color w:val="000000"/>
          <w:sz w:val="24"/>
          <w:szCs w:val="24"/>
        </w:rPr>
        <w:t>%</w:t>
      </w:r>
      <w:r w:rsidRPr="009C7BAA">
        <w:rPr>
          <w:rFonts w:ascii="Garamond" w:hAnsi="Garamond" w:cs="Garamond"/>
          <w:color w:val="000000"/>
          <w:sz w:val="24"/>
          <w:szCs w:val="24"/>
        </w:rPr>
        <w:t xml:space="preserve"> të çmimit të fabrikës së produktit përfundimtar për të cilin kërkohet statusi</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origjinues.</w:t>
      </w:r>
    </w:p>
    <w:p w14:paraId="76D9D303" w14:textId="19D376ED"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Për qëllimet e paragrafit 3 të këtij </w:t>
      </w:r>
      <w:r w:rsidR="00734AD2" w:rsidRPr="009C7BAA">
        <w:rPr>
          <w:rFonts w:ascii="Garamond" w:hAnsi="Garamond" w:cs="Garamond"/>
          <w:color w:val="000000"/>
          <w:sz w:val="24"/>
          <w:szCs w:val="24"/>
        </w:rPr>
        <w:t>neni</w:t>
      </w:r>
      <w:r w:rsidRPr="009C7BAA">
        <w:rPr>
          <w:rFonts w:ascii="Garamond" w:hAnsi="Garamond" w:cs="Garamond"/>
          <w:color w:val="000000"/>
          <w:sz w:val="24"/>
          <w:szCs w:val="24"/>
        </w:rPr>
        <w:t xml:space="preserve">, kushtet për marrjen e statusit origjinues të përcaktuara në </w:t>
      </w:r>
      <w:r w:rsidR="00734AD2" w:rsidRPr="009C7BAA">
        <w:rPr>
          <w:rFonts w:ascii="Garamond" w:hAnsi="Garamond" w:cs="Garamond"/>
          <w:color w:val="000000"/>
          <w:sz w:val="24"/>
          <w:szCs w:val="24"/>
        </w:rPr>
        <w:t xml:space="preserve">titullin </w:t>
      </w:r>
      <w:r w:rsidRPr="009C7BAA">
        <w:rPr>
          <w:rFonts w:ascii="Garamond" w:hAnsi="Garamond" w:cs="Garamond"/>
          <w:color w:val="000000"/>
          <w:sz w:val="24"/>
          <w:szCs w:val="24"/>
        </w:rPr>
        <w:t xml:space="preserve">II nuk do të zbatohen për punimin ose përpunimin e kryer jashtë Palës eksportuese. Megjithatë, kur në listën në </w:t>
      </w:r>
      <w:r w:rsidR="00734AD2"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 zbatohet një rregull që përcakton një vlerë maksimale për të gjitha materialet joorigjinues</w:t>
      </w:r>
      <w:r w:rsidR="00734AD2">
        <w:rPr>
          <w:rFonts w:ascii="Garamond" w:hAnsi="Garamond" w:cs="Garamond"/>
          <w:color w:val="000000"/>
          <w:sz w:val="24"/>
          <w:szCs w:val="24"/>
        </w:rPr>
        <w:t>e</w:t>
      </w:r>
      <w:r w:rsidRPr="009C7BAA">
        <w:rPr>
          <w:rFonts w:ascii="Garamond" w:hAnsi="Garamond" w:cs="Garamond"/>
          <w:color w:val="000000"/>
          <w:sz w:val="24"/>
          <w:szCs w:val="24"/>
        </w:rPr>
        <w:t xml:space="preserve"> të përfshira në përcaktimin e statusit origjinues të produkt</w:t>
      </w:r>
      <w:r w:rsidR="00734AD2">
        <w:rPr>
          <w:rFonts w:ascii="Garamond" w:hAnsi="Garamond" w:cs="Garamond"/>
          <w:color w:val="000000"/>
          <w:sz w:val="24"/>
          <w:szCs w:val="24"/>
        </w:rPr>
        <w:t>it përfundimtar, vlera totale e</w:t>
      </w:r>
      <w:r w:rsidRPr="009C7BAA">
        <w:rPr>
          <w:rFonts w:ascii="Garamond" w:hAnsi="Garamond" w:cs="Garamond"/>
          <w:color w:val="000000"/>
          <w:sz w:val="24"/>
          <w:szCs w:val="24"/>
        </w:rPr>
        <w:t xml:space="preserve"> materialeve joorigjinues</w:t>
      </w:r>
      <w:r w:rsidR="00734AD2">
        <w:rPr>
          <w:rFonts w:ascii="Garamond" w:hAnsi="Garamond" w:cs="Garamond"/>
          <w:color w:val="000000"/>
          <w:sz w:val="24"/>
          <w:szCs w:val="24"/>
        </w:rPr>
        <w:t>e</w:t>
      </w:r>
      <w:r w:rsidRPr="009C7BAA">
        <w:rPr>
          <w:rFonts w:ascii="Garamond" w:hAnsi="Garamond" w:cs="Garamond"/>
          <w:color w:val="000000"/>
          <w:sz w:val="24"/>
          <w:szCs w:val="24"/>
        </w:rPr>
        <w:t xml:space="preserve"> të përfshira në territorin e Palës eksportuese, e marrë së bashku me vlerën totale të shtuar të përftuar jashtë kësaj Pale</w:t>
      </w:r>
      <w:r w:rsidR="00734AD2">
        <w:rPr>
          <w:rFonts w:ascii="Garamond" w:hAnsi="Garamond" w:cs="Garamond"/>
          <w:color w:val="000000"/>
          <w:sz w:val="24"/>
          <w:szCs w:val="24"/>
        </w:rPr>
        <w:t>,</w:t>
      </w:r>
      <w:r w:rsidRPr="009C7BAA">
        <w:rPr>
          <w:rFonts w:ascii="Garamond" w:hAnsi="Garamond" w:cs="Garamond"/>
          <w:color w:val="000000"/>
          <w:sz w:val="24"/>
          <w:szCs w:val="24"/>
        </w:rPr>
        <w:t xml:space="preserve"> duke zbatuar këtë </w:t>
      </w:r>
      <w:r w:rsidR="00734AD2" w:rsidRPr="009C7BAA">
        <w:rPr>
          <w:rFonts w:ascii="Garamond" w:hAnsi="Garamond" w:cs="Garamond"/>
          <w:color w:val="000000"/>
          <w:sz w:val="24"/>
          <w:szCs w:val="24"/>
        </w:rPr>
        <w:t>nen</w:t>
      </w:r>
      <w:r w:rsidRPr="009C7BAA">
        <w:rPr>
          <w:rFonts w:ascii="Garamond" w:hAnsi="Garamond" w:cs="Garamond"/>
          <w:color w:val="000000"/>
          <w:sz w:val="24"/>
          <w:szCs w:val="24"/>
        </w:rPr>
        <w:t>, nuk do të tejkalojë përqindjen e deklaruar.</w:t>
      </w:r>
    </w:p>
    <w:p w14:paraId="7914AC71" w14:textId="2FC9329D"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Për qëllimet e zbatimit të paragrafëve 3 dhe 4, </w:t>
      </w:r>
      <w:r w:rsidR="00AC4AF4">
        <w:rPr>
          <w:rFonts w:ascii="Garamond" w:hAnsi="Garamond" w:cs="Garamond"/>
          <w:color w:val="000000"/>
          <w:sz w:val="24"/>
          <w:szCs w:val="24"/>
        </w:rPr>
        <w:t>“</w:t>
      </w:r>
      <w:r w:rsidRPr="009C7BAA">
        <w:rPr>
          <w:rFonts w:ascii="Garamond" w:hAnsi="Garamond" w:cs="Garamond"/>
          <w:color w:val="000000"/>
          <w:sz w:val="24"/>
          <w:szCs w:val="24"/>
        </w:rPr>
        <w:t>vlera totale e shtuar</w:t>
      </w:r>
      <w:r w:rsidR="00AC4AF4">
        <w:rPr>
          <w:rFonts w:ascii="Garamond" w:hAnsi="Garamond" w:cs="Garamond"/>
          <w:color w:val="000000"/>
          <w:sz w:val="24"/>
          <w:szCs w:val="24"/>
        </w:rPr>
        <w:t>”</w:t>
      </w:r>
      <w:r w:rsidRPr="009C7BAA">
        <w:rPr>
          <w:rFonts w:ascii="Garamond" w:hAnsi="Garamond" w:cs="Garamond"/>
          <w:color w:val="000000"/>
          <w:sz w:val="24"/>
          <w:szCs w:val="24"/>
        </w:rPr>
        <w:t xml:space="preserve"> do të marrë në konsideratë të gjitha kostot që lindin jashtë Palës eksportuese, duke përfshirë vlerën e materialeve të</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trupëzuara atje.</w:t>
      </w:r>
    </w:p>
    <w:p w14:paraId="102B7CFB" w14:textId="4C28A41C" w:rsidR="00842E1F" w:rsidRPr="009C7BAA" w:rsidRDefault="00842E1F" w:rsidP="00842E1F">
      <w:pPr>
        <w:tabs>
          <w:tab w:val="left" w:pos="260"/>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Paragrafët 3 dhe 4 të këtij </w:t>
      </w:r>
      <w:r w:rsidR="00734AD2"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nuk zbatohen për produktet që nuk plotësojnë kushtet e përcaktuara në listën në </w:t>
      </w:r>
      <w:r w:rsidR="00734AD2"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II ose që mund të konsiderohen të punuara ose përpunuara mjaftueshëm, vetëm nëse zbatohet toleranca e përgjithshme e përcaktuar në </w:t>
      </w:r>
      <w:r w:rsidR="00734AD2" w:rsidRPr="009C7BAA">
        <w:rPr>
          <w:rFonts w:ascii="Garamond" w:hAnsi="Garamond" w:cs="Garamond"/>
          <w:color w:val="000000"/>
          <w:sz w:val="24"/>
          <w:szCs w:val="24"/>
        </w:rPr>
        <w:t xml:space="preserve">nenin </w:t>
      </w:r>
      <w:r w:rsidRPr="009C7BAA">
        <w:rPr>
          <w:rFonts w:ascii="Garamond" w:hAnsi="Garamond" w:cs="Garamond"/>
          <w:color w:val="000000"/>
          <w:sz w:val="24"/>
          <w:szCs w:val="24"/>
        </w:rPr>
        <w:t>5.</w:t>
      </w:r>
    </w:p>
    <w:p w14:paraId="44203B06" w14:textId="1AA9604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7. Çdo punim ose përpunim i llojit i mbuluar nga ky </w:t>
      </w:r>
      <w:r w:rsidR="00734AD2" w:rsidRPr="009C7BAA">
        <w:rPr>
          <w:rFonts w:ascii="Garamond" w:hAnsi="Garamond" w:cs="Garamond"/>
          <w:color w:val="000000"/>
          <w:sz w:val="24"/>
          <w:szCs w:val="24"/>
        </w:rPr>
        <w:t xml:space="preserve">nen </w:t>
      </w:r>
      <w:r w:rsidRPr="009C7BAA">
        <w:rPr>
          <w:rFonts w:ascii="Garamond" w:hAnsi="Garamond" w:cs="Garamond"/>
          <w:color w:val="000000"/>
          <w:sz w:val="24"/>
          <w:szCs w:val="24"/>
        </w:rPr>
        <w:t>dhe i bërë jashtë Palës eksportuese, do të realizohet sipas regjimit të përpunimit pasiv ose regjimeve të ngjashme.</w:t>
      </w:r>
    </w:p>
    <w:p w14:paraId="23853910" w14:textId="7777777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p>
    <w:p w14:paraId="48EAD329" w14:textId="77777777" w:rsidR="00842E1F" w:rsidRPr="009C7BAA" w:rsidRDefault="00842E1F" w:rsidP="006E6D00">
      <w:pPr>
        <w:pStyle w:val="TEKSTIIII"/>
        <w:jc w:val="center"/>
      </w:pPr>
      <w:r w:rsidRPr="009C7BAA">
        <w:t>Neni 14</w:t>
      </w:r>
    </w:p>
    <w:p w14:paraId="4B9409D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Mosndryshimi</w:t>
      </w:r>
    </w:p>
    <w:p w14:paraId="094B7061"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b/>
          <w:bCs/>
          <w:sz w:val="24"/>
          <w:szCs w:val="24"/>
        </w:rPr>
      </w:pPr>
    </w:p>
    <w:p w14:paraId="2E22EDD7" w14:textId="5B6FFCB0"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Trajtimi preferencial i parashikuar sipas Marrëveshjes zbatohet vetëm për produktet që plotësojnë kërkesat e këtyre </w:t>
      </w:r>
      <w:r w:rsidR="00734AD2" w:rsidRPr="009C7BAA">
        <w:rPr>
          <w:rFonts w:ascii="Garamond" w:hAnsi="Garamond" w:cs="Garamond"/>
          <w:color w:val="000000"/>
          <w:sz w:val="24"/>
          <w:szCs w:val="24"/>
        </w:rPr>
        <w:t xml:space="preserve">rregullave </w:t>
      </w:r>
      <w:r w:rsidRPr="009C7BAA">
        <w:rPr>
          <w:rFonts w:ascii="Garamond" w:hAnsi="Garamond" w:cs="Garamond"/>
          <w:color w:val="000000"/>
          <w:sz w:val="24"/>
          <w:szCs w:val="24"/>
        </w:rPr>
        <w:t>dhe të deklaruara për importim në një Palë, me kusht që ato produkte të jenë të njëjta me ato të eksportuara nga Pala eksportuese. Ato nuk do të ndryshohen, transformohen në ndonjë mënyrë ose nuk do t’</w:t>
      </w:r>
      <w:r w:rsidR="00734AD2">
        <w:rPr>
          <w:rFonts w:ascii="Garamond" w:hAnsi="Garamond" w:cs="Garamond"/>
          <w:color w:val="000000"/>
          <w:sz w:val="24"/>
          <w:szCs w:val="24"/>
        </w:rPr>
        <w:t>u</w:t>
      </w:r>
      <w:r w:rsidRPr="009C7BAA">
        <w:rPr>
          <w:rFonts w:ascii="Garamond" w:hAnsi="Garamond" w:cs="Garamond"/>
          <w:color w:val="000000"/>
          <w:sz w:val="24"/>
          <w:szCs w:val="24"/>
        </w:rPr>
        <w:t xml:space="preserve"> nënshtrohen veprimeve të tjera</w:t>
      </w:r>
      <w:r w:rsidR="00734AD2">
        <w:rPr>
          <w:rFonts w:ascii="Garamond" w:hAnsi="Garamond" w:cs="Garamond"/>
          <w:color w:val="000000"/>
          <w:sz w:val="24"/>
          <w:szCs w:val="24"/>
        </w:rPr>
        <w:t>,</w:t>
      </w:r>
      <w:r w:rsidRPr="009C7BAA">
        <w:rPr>
          <w:rFonts w:ascii="Garamond" w:hAnsi="Garamond" w:cs="Garamond"/>
          <w:color w:val="000000"/>
          <w:sz w:val="24"/>
          <w:szCs w:val="24"/>
        </w:rPr>
        <w:t xml:space="preserve"> përveç ruajtjes së tyre në gjendje të mirë ose përveç shtimit ose ngjitjes së markave, etiketave, vulave ose ndonjë dokumentacioni për të garantuar pajtueshmërinë me kërkesat e veçanta të brendshme të Palës importuese, të kryera sipas mbikëqyrjes doganore në vendin/et e tretë/a të tran</w:t>
      </w:r>
      <w:r w:rsidR="00377F00">
        <w:rPr>
          <w:rFonts w:ascii="Garamond" w:hAnsi="Garamond" w:cs="Garamond"/>
          <w:color w:val="000000"/>
          <w:sz w:val="24"/>
          <w:szCs w:val="24"/>
        </w:rPr>
        <w:t>z</w:t>
      </w:r>
      <w:r w:rsidRPr="009C7BAA">
        <w:rPr>
          <w:rFonts w:ascii="Garamond" w:hAnsi="Garamond" w:cs="Garamond"/>
          <w:color w:val="000000"/>
          <w:sz w:val="24"/>
          <w:szCs w:val="24"/>
        </w:rPr>
        <w:t xml:space="preserve">itit ose </w:t>
      </w:r>
      <w:r w:rsidR="00377F00">
        <w:rPr>
          <w:rFonts w:ascii="Garamond" w:hAnsi="Garamond" w:cs="Garamond"/>
          <w:color w:val="000000"/>
          <w:sz w:val="24"/>
          <w:szCs w:val="24"/>
        </w:rPr>
        <w:t xml:space="preserve">të </w:t>
      </w:r>
      <w:r w:rsidRPr="009C7BAA">
        <w:rPr>
          <w:rFonts w:ascii="Garamond" w:hAnsi="Garamond" w:cs="Garamond"/>
          <w:color w:val="000000"/>
          <w:sz w:val="24"/>
          <w:szCs w:val="24"/>
        </w:rPr>
        <w:t>ndarjes përpara se të deklarohen për përdorim të brendshëm.</w:t>
      </w:r>
    </w:p>
    <w:p w14:paraId="7DACB7EA" w14:textId="529A13C7"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Magazinimi i produkteve ose </w:t>
      </w:r>
      <w:r w:rsidR="00377F00">
        <w:rPr>
          <w:rFonts w:ascii="Garamond" w:hAnsi="Garamond" w:cs="Garamond"/>
          <w:color w:val="000000"/>
          <w:sz w:val="24"/>
          <w:szCs w:val="24"/>
        </w:rPr>
        <w:t xml:space="preserve">i </w:t>
      </w:r>
      <w:r w:rsidRPr="009C7BAA">
        <w:rPr>
          <w:rFonts w:ascii="Garamond" w:hAnsi="Garamond" w:cs="Garamond"/>
          <w:color w:val="000000"/>
          <w:sz w:val="24"/>
          <w:szCs w:val="24"/>
        </w:rPr>
        <w:t>dërgesave mund të kryhet, me kusht që të mbeten nën mbikëqyrje doganore në vendin/et e tretë/a të tran</w:t>
      </w:r>
      <w:r w:rsidR="00377F00">
        <w:rPr>
          <w:rFonts w:ascii="Garamond" w:hAnsi="Garamond" w:cs="Garamond"/>
          <w:color w:val="000000"/>
          <w:sz w:val="24"/>
          <w:szCs w:val="24"/>
        </w:rPr>
        <w:t>z</w:t>
      </w:r>
      <w:r w:rsidRPr="009C7BAA">
        <w:rPr>
          <w:rFonts w:ascii="Garamond" w:hAnsi="Garamond" w:cs="Garamond"/>
          <w:color w:val="000000"/>
          <w:sz w:val="24"/>
          <w:szCs w:val="24"/>
        </w:rPr>
        <w:t>itit.</w:t>
      </w:r>
    </w:p>
    <w:p w14:paraId="55E1CFB6" w14:textId="01E87D0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 cenuar </w:t>
      </w:r>
      <w:r w:rsidR="00377F00" w:rsidRPr="009C7BAA">
        <w:rPr>
          <w:rFonts w:ascii="Garamond" w:hAnsi="Garamond" w:cs="Garamond"/>
          <w:color w:val="000000"/>
          <w:sz w:val="24"/>
          <w:szCs w:val="24"/>
        </w:rPr>
        <w:t xml:space="preserve">titullin </w:t>
      </w:r>
      <w:r w:rsidRPr="009C7BAA">
        <w:rPr>
          <w:rFonts w:ascii="Garamond" w:hAnsi="Garamond" w:cs="Garamond"/>
          <w:color w:val="000000"/>
          <w:sz w:val="24"/>
          <w:szCs w:val="24"/>
        </w:rPr>
        <w:t xml:space="preserve">V të kësaj </w:t>
      </w:r>
      <w:r w:rsidR="00377F00" w:rsidRPr="009C7BAA">
        <w:rPr>
          <w:rFonts w:ascii="Garamond" w:hAnsi="Garamond" w:cs="Garamond"/>
          <w:color w:val="000000"/>
          <w:sz w:val="24"/>
          <w:szCs w:val="24"/>
        </w:rPr>
        <w:t>shtojce</w:t>
      </w:r>
      <w:r w:rsidRPr="009C7BAA">
        <w:rPr>
          <w:rFonts w:ascii="Garamond" w:hAnsi="Garamond" w:cs="Garamond"/>
          <w:color w:val="000000"/>
          <w:sz w:val="24"/>
          <w:szCs w:val="24"/>
        </w:rPr>
        <w:t>, ndarja e dërgesave mund të kryhet, me kusht që të mbeten nën mbikëqyrje doganore në vendin/et e tretë/a të ndarjes.</w:t>
      </w:r>
    </w:p>
    <w:p w14:paraId="01218254" w14:textId="53A9F95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Në rast dyshimi, Pala importuese mund të kërkojë nga importuesi ose përfaqësuesi i tij që të paraqesë</w:t>
      </w:r>
      <w:r w:rsidR="00377F00">
        <w:rPr>
          <w:rFonts w:ascii="Garamond" w:hAnsi="Garamond" w:cs="Garamond"/>
          <w:color w:val="000000"/>
          <w:sz w:val="24"/>
          <w:szCs w:val="24"/>
        </w:rPr>
        <w:t>,</w:t>
      </w:r>
      <w:r w:rsidRPr="009C7BAA">
        <w:rPr>
          <w:rFonts w:ascii="Garamond" w:hAnsi="Garamond" w:cs="Garamond"/>
          <w:color w:val="000000"/>
          <w:sz w:val="24"/>
          <w:szCs w:val="24"/>
        </w:rPr>
        <w:t xml:space="preserve"> në çdo kohë</w:t>
      </w:r>
      <w:r w:rsidR="00377F00">
        <w:rPr>
          <w:rFonts w:ascii="Garamond" w:hAnsi="Garamond" w:cs="Garamond"/>
          <w:color w:val="000000"/>
          <w:sz w:val="24"/>
          <w:szCs w:val="24"/>
        </w:rPr>
        <w:t>,</w:t>
      </w:r>
      <w:r w:rsidRPr="009C7BAA">
        <w:rPr>
          <w:rFonts w:ascii="Garamond" w:hAnsi="Garamond" w:cs="Garamond"/>
          <w:color w:val="000000"/>
          <w:sz w:val="24"/>
          <w:szCs w:val="24"/>
        </w:rPr>
        <w:t xml:space="preserve"> të gjitha dokumentet e duhura për të siguruar prova të pajtueshmërisë me këtë </w:t>
      </w:r>
      <w:r w:rsidR="00377F00">
        <w:rPr>
          <w:rFonts w:ascii="Garamond" w:hAnsi="Garamond" w:cs="Garamond"/>
          <w:color w:val="000000"/>
          <w:sz w:val="24"/>
          <w:szCs w:val="24"/>
        </w:rPr>
        <w:t>n</w:t>
      </w:r>
      <w:r w:rsidRPr="009C7BAA">
        <w:rPr>
          <w:rFonts w:ascii="Garamond" w:hAnsi="Garamond" w:cs="Garamond"/>
          <w:color w:val="000000"/>
          <w:sz w:val="24"/>
          <w:szCs w:val="24"/>
        </w:rPr>
        <w:t>en, të cilat mund të jepe</w:t>
      </w:r>
      <w:r w:rsidR="00377F00">
        <w:rPr>
          <w:rFonts w:ascii="Garamond" w:hAnsi="Garamond" w:cs="Garamond"/>
          <w:color w:val="000000"/>
          <w:sz w:val="24"/>
          <w:szCs w:val="24"/>
        </w:rPr>
        <w:t>n nga ndonjë provë dokumentuese</w:t>
      </w:r>
      <w:r w:rsidRPr="009C7BAA">
        <w:rPr>
          <w:rFonts w:ascii="Garamond" w:hAnsi="Garamond" w:cs="Garamond"/>
          <w:color w:val="000000"/>
          <w:sz w:val="24"/>
          <w:szCs w:val="24"/>
        </w:rPr>
        <w:t xml:space="preserve"> dhe</w:t>
      </w:r>
      <w:r w:rsidR="00377F00">
        <w:rPr>
          <w:rFonts w:ascii="Garamond" w:hAnsi="Garamond" w:cs="Garamond"/>
          <w:color w:val="000000"/>
          <w:sz w:val="24"/>
          <w:szCs w:val="24"/>
        </w:rPr>
        <w:t>,</w:t>
      </w:r>
      <w:r w:rsidRPr="009C7BAA">
        <w:rPr>
          <w:rFonts w:ascii="Garamond" w:hAnsi="Garamond" w:cs="Garamond"/>
          <w:color w:val="000000"/>
          <w:sz w:val="24"/>
          <w:szCs w:val="24"/>
        </w:rPr>
        <w:t xml:space="preserve"> veçanërisht</w:t>
      </w:r>
      <w:r w:rsidR="00377F00">
        <w:rPr>
          <w:rFonts w:ascii="Garamond" w:hAnsi="Garamond" w:cs="Garamond"/>
          <w:color w:val="000000"/>
          <w:sz w:val="24"/>
          <w:szCs w:val="24"/>
        </w:rPr>
        <w:t>,</w:t>
      </w:r>
      <w:r w:rsidRPr="009C7BAA">
        <w:rPr>
          <w:rFonts w:ascii="Garamond" w:hAnsi="Garamond" w:cs="Garamond"/>
          <w:color w:val="000000"/>
          <w:sz w:val="24"/>
          <w:szCs w:val="24"/>
        </w:rPr>
        <w:t xml:space="preserve"> nga:</w:t>
      </w:r>
    </w:p>
    <w:p w14:paraId="526D59DA" w14:textId="3AD0449E" w:rsidR="00842E1F" w:rsidRPr="009C7BAA" w:rsidRDefault="00842E1F" w:rsidP="00842E1F">
      <w:pPr>
        <w:tabs>
          <w:tab w:val="left" w:pos="1080"/>
        </w:tabs>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a)</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dokumente kontraktuese transporti</w:t>
      </w:r>
      <w:r w:rsidR="00377F00">
        <w:rPr>
          <w:rFonts w:ascii="Garamond" w:hAnsi="Garamond" w:cs="Garamond"/>
          <w:color w:val="000000"/>
          <w:sz w:val="24"/>
          <w:szCs w:val="24"/>
        </w:rPr>
        <w:t>,</w:t>
      </w:r>
      <w:r w:rsidRPr="009C7BAA">
        <w:rPr>
          <w:rFonts w:ascii="Garamond" w:hAnsi="Garamond" w:cs="Garamond"/>
          <w:color w:val="000000"/>
          <w:sz w:val="24"/>
          <w:szCs w:val="24"/>
        </w:rPr>
        <w:t xml:space="preserve"> të tilla si polica transporti detar;</w:t>
      </w:r>
    </w:p>
    <w:p w14:paraId="16249A19" w14:textId="65E53B9C"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dëshmi faktike ose konkrete bazuar në shënjimin ose numërtimin e pakove;</w:t>
      </w:r>
    </w:p>
    <w:p w14:paraId="330E6A3D" w14:textId="00110AD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një vërtetim të mosmanipulimit të siguruar nga autoritetet doganore të shtetit/eve të tran</w:t>
      </w:r>
      <w:r w:rsidR="00377F00">
        <w:rPr>
          <w:rFonts w:ascii="Garamond" w:hAnsi="Garamond" w:cs="Garamond"/>
          <w:color w:val="000000"/>
          <w:sz w:val="24"/>
          <w:szCs w:val="24"/>
        </w:rPr>
        <w:t>z</w:t>
      </w:r>
      <w:r w:rsidRPr="009C7BAA">
        <w:rPr>
          <w:rFonts w:ascii="Garamond" w:hAnsi="Garamond" w:cs="Garamond"/>
          <w:color w:val="000000"/>
          <w:sz w:val="24"/>
          <w:szCs w:val="24"/>
        </w:rPr>
        <w:t xml:space="preserve">itit ose </w:t>
      </w:r>
      <w:r w:rsidR="00377F00">
        <w:rPr>
          <w:rFonts w:ascii="Garamond" w:hAnsi="Garamond" w:cs="Garamond"/>
          <w:color w:val="000000"/>
          <w:sz w:val="24"/>
          <w:szCs w:val="24"/>
        </w:rPr>
        <w:t xml:space="preserve">të </w:t>
      </w:r>
      <w:r w:rsidRPr="009C7BAA">
        <w:rPr>
          <w:rFonts w:ascii="Garamond" w:hAnsi="Garamond" w:cs="Garamond"/>
          <w:color w:val="000000"/>
          <w:sz w:val="24"/>
          <w:szCs w:val="24"/>
        </w:rPr>
        <w:t>ndarjes ose ndonjë dokument tjetër që provon se mallrat kanë mbetur nën mbikëqyrjen doganore në shtetin/et e tran</w:t>
      </w:r>
      <w:r w:rsidR="00377F00">
        <w:rPr>
          <w:rFonts w:ascii="Garamond" w:hAnsi="Garamond" w:cs="Garamond"/>
          <w:color w:val="000000"/>
          <w:sz w:val="24"/>
          <w:szCs w:val="24"/>
        </w:rPr>
        <w:t>z</w:t>
      </w:r>
      <w:r w:rsidRPr="009C7BAA">
        <w:rPr>
          <w:rFonts w:ascii="Garamond" w:hAnsi="Garamond" w:cs="Garamond"/>
          <w:color w:val="000000"/>
          <w:sz w:val="24"/>
          <w:szCs w:val="24"/>
        </w:rPr>
        <w:t xml:space="preserve">itit ose </w:t>
      </w:r>
      <w:r w:rsidR="00377F00">
        <w:rPr>
          <w:rFonts w:ascii="Garamond" w:hAnsi="Garamond" w:cs="Garamond"/>
          <w:color w:val="000000"/>
          <w:sz w:val="24"/>
          <w:szCs w:val="24"/>
        </w:rPr>
        <w:t xml:space="preserve">të </w:t>
      </w:r>
      <w:r w:rsidRPr="009C7BAA">
        <w:rPr>
          <w:rFonts w:ascii="Garamond" w:hAnsi="Garamond" w:cs="Garamond"/>
          <w:color w:val="000000"/>
          <w:sz w:val="24"/>
          <w:szCs w:val="24"/>
        </w:rPr>
        <w:t>ndarjes; ose</w:t>
      </w:r>
    </w:p>
    <w:p w14:paraId="04182B48" w14:textId="1D0ABA4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çdo dëshmi që lidhet me vetë mallrat.</w:t>
      </w:r>
    </w:p>
    <w:p w14:paraId="2E412686" w14:textId="77777777" w:rsidR="00842E1F" w:rsidRPr="009C7BAA" w:rsidRDefault="00842E1F" w:rsidP="00842E1F">
      <w:pPr>
        <w:tabs>
          <w:tab w:val="left" w:pos="2000"/>
        </w:tabs>
        <w:autoSpaceDE w:val="0"/>
        <w:autoSpaceDN w:val="0"/>
        <w:adjustRightInd w:val="0"/>
        <w:spacing w:after="0" w:line="240" w:lineRule="auto"/>
        <w:ind w:firstLine="284"/>
        <w:rPr>
          <w:rFonts w:ascii="Garamond" w:hAnsi="Garamond" w:cs="Garamond"/>
          <w:color w:val="000000"/>
          <w:sz w:val="24"/>
          <w:szCs w:val="24"/>
        </w:rPr>
      </w:pPr>
    </w:p>
    <w:p w14:paraId="146FB375" w14:textId="77777777" w:rsidR="00842E1F" w:rsidRPr="009C7BAA" w:rsidRDefault="00842E1F" w:rsidP="006E6D00">
      <w:pPr>
        <w:pStyle w:val="TEKSTIIII"/>
        <w:jc w:val="center"/>
      </w:pPr>
      <w:r w:rsidRPr="009C7BAA">
        <w:t>Neni 15</w:t>
      </w:r>
    </w:p>
    <w:p w14:paraId="00B0B589"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Ekspozitat</w:t>
      </w:r>
    </w:p>
    <w:p w14:paraId="1630E9AA"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6D80EEA1" w14:textId="68535EB2"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Produktet origjinuese, të dërguara për ekspozim në një shtet tjetër, përveç atij me të cilin kumulimi është i zbatueshëm në përputhje me </w:t>
      </w:r>
      <w:r w:rsidR="00377F00">
        <w:rPr>
          <w:rFonts w:ascii="Garamond" w:hAnsi="Garamond" w:cs="Garamond"/>
          <w:color w:val="000000"/>
          <w:sz w:val="24"/>
          <w:szCs w:val="24"/>
        </w:rPr>
        <w:t>n</w:t>
      </w:r>
      <w:r w:rsidRPr="009C7BAA">
        <w:rPr>
          <w:rFonts w:ascii="Garamond" w:hAnsi="Garamond" w:cs="Garamond"/>
          <w:color w:val="000000"/>
          <w:sz w:val="24"/>
          <w:szCs w:val="24"/>
        </w:rPr>
        <w:t>enet 7 dhe 8, dhe të shitur</w:t>
      </w:r>
      <w:r w:rsidR="00377F00">
        <w:rPr>
          <w:rFonts w:ascii="Garamond" w:hAnsi="Garamond" w:cs="Garamond"/>
          <w:color w:val="000000"/>
          <w:sz w:val="24"/>
          <w:szCs w:val="24"/>
        </w:rPr>
        <w:t>a</w:t>
      </w:r>
      <w:r w:rsidRPr="009C7BAA">
        <w:rPr>
          <w:rFonts w:ascii="Garamond" w:hAnsi="Garamond" w:cs="Garamond"/>
          <w:color w:val="000000"/>
          <w:sz w:val="24"/>
          <w:szCs w:val="24"/>
        </w:rPr>
        <w:t xml:space="preserve"> pas ekspozitës për importim në një Palë, përfitojnë nga importimi nga Marrëveshja përkatëse, me kusht që të provohet në përputhje me kërkesat e autoriteteve doganore</w:t>
      </w:r>
      <w:r w:rsidR="00377F00">
        <w:rPr>
          <w:rFonts w:ascii="Garamond" w:hAnsi="Garamond" w:cs="Garamond"/>
          <w:color w:val="000000"/>
          <w:sz w:val="24"/>
          <w:szCs w:val="24"/>
        </w:rPr>
        <w:t>,</w:t>
      </w:r>
      <w:r w:rsidRPr="009C7BAA">
        <w:rPr>
          <w:rFonts w:ascii="Garamond" w:hAnsi="Garamond" w:cs="Garamond"/>
          <w:color w:val="000000"/>
          <w:sz w:val="24"/>
          <w:szCs w:val="24"/>
        </w:rPr>
        <w:t xml:space="preserve"> se:</w:t>
      </w:r>
    </w:p>
    <w:p w14:paraId="064F93F6" w14:textId="5ADA4043"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një eksportues i ka dorëzuar këto produkte nga një Palë te shteti në të cilin mbahet ekspozita dhe i ka ekspozuar atje;</w:t>
      </w:r>
    </w:p>
    <w:p w14:paraId="369BC1A5" w14:textId="6EA21DE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produktet janë shitur ose disponu</w:t>
      </w:r>
      <w:r w:rsidR="00377F00">
        <w:rPr>
          <w:rFonts w:ascii="Garamond" w:hAnsi="Garamond" w:cs="Garamond"/>
          <w:color w:val="000000"/>
          <w:sz w:val="24"/>
          <w:szCs w:val="24"/>
        </w:rPr>
        <w:t>ar ndryshe nga ai eksportues te</w:t>
      </w:r>
      <w:r w:rsidRPr="009C7BAA">
        <w:rPr>
          <w:rFonts w:ascii="Garamond" w:hAnsi="Garamond" w:cs="Garamond"/>
          <w:color w:val="000000"/>
          <w:sz w:val="24"/>
          <w:szCs w:val="24"/>
        </w:rPr>
        <w:t xml:space="preserve"> një person në një Palë tjetër;</w:t>
      </w:r>
    </w:p>
    <w:p w14:paraId="66934F89" w14:textId="11682CE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produktet janë dorëzuar gjatë ekspozitës ose menjëherë më pas në shtetin në të cilin janë dërguar për ekspozim; dhe</w:t>
      </w:r>
    </w:p>
    <w:p w14:paraId="2A218E41" w14:textId="648F3A10"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produktet, që prej momentit kur janë dorëzuar për ekspozim, nuk janë përdorur për ndonjë qëllim tjetër përveç demonstrimit në ekspozitë.</w:t>
      </w:r>
    </w:p>
    <w:p w14:paraId="171FA182" w14:textId="0F47F92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Prova e origjinës lëshohet ose nxirret në përputhje me </w:t>
      </w:r>
      <w:r w:rsidR="00377F00" w:rsidRPr="009C7BAA">
        <w:rPr>
          <w:rFonts w:ascii="Garamond" w:hAnsi="Garamond" w:cs="Garamond"/>
          <w:color w:val="000000"/>
          <w:sz w:val="24"/>
          <w:szCs w:val="24"/>
        </w:rPr>
        <w:t xml:space="preserve">titullin </w:t>
      </w:r>
      <w:r w:rsidRPr="009C7BAA">
        <w:rPr>
          <w:rFonts w:ascii="Garamond" w:hAnsi="Garamond" w:cs="Garamond"/>
          <w:color w:val="000000"/>
          <w:sz w:val="24"/>
          <w:szCs w:val="24"/>
        </w:rPr>
        <w:t xml:space="preserve">V të të kësaj </w:t>
      </w:r>
      <w:r w:rsidR="00377F00" w:rsidRPr="009C7BAA">
        <w:rPr>
          <w:rFonts w:ascii="Garamond" w:hAnsi="Garamond" w:cs="Garamond"/>
          <w:color w:val="000000"/>
          <w:sz w:val="24"/>
          <w:szCs w:val="24"/>
        </w:rPr>
        <w:t xml:space="preserve">shtojce </w:t>
      </w:r>
      <w:r w:rsidRPr="009C7BAA">
        <w:rPr>
          <w:rFonts w:ascii="Garamond" w:hAnsi="Garamond" w:cs="Garamond"/>
          <w:color w:val="000000"/>
          <w:sz w:val="24"/>
          <w:szCs w:val="24"/>
        </w:rPr>
        <w:t>dhe u paraqitet normalisht autoriteteve doganore të Palës importuese. Emri dhe adresa e ekspozitës përcaktohen në të. Kur është e nevojshme, mund të kërkohen prova shtesë dokumentuese të kushteve në të cilat janë ekspozuar.</w:t>
      </w:r>
    </w:p>
    <w:p w14:paraId="5E619E6C" w14:textId="3A6669C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Paragrafi 1 zbatohet për çdo ekspozitë tregtare, industriale, bujqësore ose artizanale, panair apo shfaqje ose demonstrim publik i ngjashëm që nuk është organizuar për qëllime private në dyqane ose ambiente biznesi, me qëllim të shitjes së produkteve të huaja dhe gjatë të cilave produktet mbeten nën kontroll doganor.</w:t>
      </w:r>
    </w:p>
    <w:p w14:paraId="62077B5C" w14:textId="7777777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p>
    <w:p w14:paraId="2DF49FDD" w14:textId="77777777" w:rsidR="00842E1F" w:rsidRPr="00377F00"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377F00">
        <w:rPr>
          <w:rFonts w:ascii="Garamond" w:hAnsi="Garamond" w:cs="Garamond"/>
          <w:bCs/>
          <w:color w:val="000000"/>
          <w:sz w:val="24"/>
          <w:szCs w:val="24"/>
        </w:rPr>
        <w:t>TITULLI IV</w:t>
      </w:r>
    </w:p>
    <w:p w14:paraId="19009ABA" w14:textId="77777777" w:rsidR="00842E1F" w:rsidRPr="00377F00" w:rsidRDefault="00842E1F" w:rsidP="00842E1F">
      <w:pPr>
        <w:keepLines/>
        <w:autoSpaceDE w:val="0"/>
        <w:autoSpaceDN w:val="0"/>
        <w:adjustRightInd w:val="0"/>
        <w:spacing w:after="0" w:line="240" w:lineRule="auto"/>
        <w:ind w:firstLine="284"/>
        <w:jc w:val="center"/>
        <w:rPr>
          <w:rFonts w:ascii="Garamond" w:hAnsi="Garamond" w:cs="Garamond"/>
          <w:bCs/>
          <w:sz w:val="24"/>
          <w:szCs w:val="24"/>
        </w:rPr>
      </w:pPr>
      <w:r w:rsidRPr="00377F00">
        <w:rPr>
          <w:rFonts w:ascii="Garamond" w:hAnsi="Garamond" w:cs="Garamond"/>
          <w:bCs/>
          <w:color w:val="000000"/>
          <w:sz w:val="24"/>
          <w:szCs w:val="24"/>
        </w:rPr>
        <w:t>RIKTHIMI I DETYRIMEVE DOGANORE OSE PËRJASHTIMI PREJ TYRE</w:t>
      </w:r>
    </w:p>
    <w:p w14:paraId="473C9A40" w14:textId="77777777" w:rsidR="00842E1F" w:rsidRPr="00377F00" w:rsidRDefault="00842E1F" w:rsidP="00842E1F">
      <w:pPr>
        <w:autoSpaceDE w:val="0"/>
        <w:autoSpaceDN w:val="0"/>
        <w:adjustRightInd w:val="0"/>
        <w:spacing w:after="0" w:line="240" w:lineRule="auto"/>
        <w:ind w:firstLine="284"/>
        <w:jc w:val="center"/>
        <w:rPr>
          <w:rFonts w:ascii="Garamond" w:hAnsi="Garamond" w:cs="Garamond"/>
          <w:bCs/>
          <w:sz w:val="24"/>
          <w:szCs w:val="24"/>
        </w:rPr>
      </w:pPr>
    </w:p>
    <w:p w14:paraId="7AF66A6E" w14:textId="77777777" w:rsidR="00842E1F" w:rsidRPr="009C7BAA" w:rsidRDefault="00842E1F" w:rsidP="006E6D00">
      <w:pPr>
        <w:pStyle w:val="TEKSTIIII"/>
        <w:jc w:val="center"/>
      </w:pPr>
      <w:r w:rsidRPr="009C7BAA">
        <w:t>Neni 16</w:t>
      </w:r>
    </w:p>
    <w:p w14:paraId="608DDE3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Rikthimi i detyrimeve doganore ose përjashtimi prej tyre</w:t>
      </w:r>
    </w:p>
    <w:p w14:paraId="3D92D6EC"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454BE7A3" w14:textId="19EBD72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Materialet joorigjinuese të përdorura në prodhimin e produkteve që përfshihen në </w:t>
      </w:r>
      <w:r w:rsidR="00407335" w:rsidRPr="009C7BAA">
        <w:rPr>
          <w:rFonts w:ascii="Garamond" w:hAnsi="Garamond" w:cs="Garamond"/>
          <w:color w:val="000000"/>
          <w:sz w:val="24"/>
          <w:szCs w:val="24"/>
        </w:rPr>
        <w:t xml:space="preserve">kapitujt </w:t>
      </w:r>
      <w:r w:rsidRPr="009C7BAA">
        <w:rPr>
          <w:rFonts w:ascii="Garamond" w:hAnsi="Garamond" w:cs="Garamond"/>
          <w:color w:val="000000"/>
          <w:sz w:val="24"/>
          <w:szCs w:val="24"/>
        </w:rPr>
        <w:t>50 deri 63 të Sistemit të Harmonizuar origjinuese në një Palë</w:t>
      </w:r>
      <w:r w:rsidR="00DA0258">
        <w:rPr>
          <w:rFonts w:ascii="Garamond" w:hAnsi="Garamond" w:cs="Garamond"/>
          <w:color w:val="000000"/>
          <w:sz w:val="24"/>
          <w:szCs w:val="24"/>
        </w:rPr>
        <w:t>,</w:t>
      </w:r>
      <w:r w:rsidRPr="009C7BAA">
        <w:rPr>
          <w:rFonts w:ascii="Garamond" w:hAnsi="Garamond" w:cs="Garamond"/>
          <w:color w:val="000000"/>
          <w:sz w:val="24"/>
          <w:szCs w:val="24"/>
        </w:rPr>
        <w:t xml:space="preserve"> për të cilën është lëshuar ose bërë një provë origjine në përputhje me </w:t>
      </w:r>
      <w:r w:rsidR="00DA0258" w:rsidRPr="009C7BAA">
        <w:rPr>
          <w:rFonts w:ascii="Garamond" w:hAnsi="Garamond" w:cs="Garamond"/>
          <w:color w:val="000000"/>
          <w:sz w:val="24"/>
          <w:szCs w:val="24"/>
        </w:rPr>
        <w:t xml:space="preserve">titullin </w:t>
      </w:r>
      <w:r w:rsidRPr="009C7BAA">
        <w:rPr>
          <w:rFonts w:ascii="Garamond" w:hAnsi="Garamond" w:cs="Garamond"/>
          <w:color w:val="000000"/>
          <w:sz w:val="24"/>
          <w:szCs w:val="24"/>
        </w:rPr>
        <w:t xml:space="preserve">V të të kësaj </w:t>
      </w:r>
      <w:r w:rsidR="00DA0258" w:rsidRPr="009C7BAA">
        <w:rPr>
          <w:rFonts w:ascii="Garamond" w:hAnsi="Garamond" w:cs="Garamond"/>
          <w:color w:val="000000"/>
          <w:sz w:val="24"/>
          <w:szCs w:val="24"/>
        </w:rPr>
        <w:t xml:space="preserve">shtojce </w:t>
      </w:r>
      <w:r w:rsidRPr="009C7BAA">
        <w:rPr>
          <w:rFonts w:ascii="Garamond" w:hAnsi="Garamond" w:cs="Garamond"/>
          <w:color w:val="000000"/>
          <w:sz w:val="24"/>
          <w:szCs w:val="24"/>
        </w:rPr>
        <w:t>në Palën eksportuese</w:t>
      </w:r>
      <w:r w:rsidR="00DA0258">
        <w:rPr>
          <w:rFonts w:ascii="Garamond" w:hAnsi="Garamond" w:cs="Garamond"/>
          <w:color w:val="000000"/>
          <w:sz w:val="24"/>
          <w:szCs w:val="24"/>
        </w:rPr>
        <w:t>,</w:t>
      </w:r>
      <w:r w:rsidRPr="009C7BAA">
        <w:rPr>
          <w:rFonts w:ascii="Garamond" w:hAnsi="Garamond" w:cs="Garamond"/>
          <w:color w:val="000000"/>
          <w:sz w:val="24"/>
          <w:szCs w:val="24"/>
        </w:rPr>
        <w:t xml:space="preserve"> nuk i nënshtrohen rikthimit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ose përjashtimit nga detyrimet doganore të çfarëdo lloji.</w:t>
      </w:r>
    </w:p>
    <w:p w14:paraId="4B49F4A1" w14:textId="78269CD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Ndalimi në paragrafin 1 të këtij </w:t>
      </w:r>
      <w:r w:rsidR="00DA0258" w:rsidRPr="009C7BAA">
        <w:rPr>
          <w:rFonts w:ascii="Garamond" w:hAnsi="Garamond" w:cs="Garamond"/>
          <w:color w:val="000000"/>
          <w:sz w:val="24"/>
          <w:szCs w:val="24"/>
        </w:rPr>
        <w:t xml:space="preserve">neni </w:t>
      </w:r>
      <w:r w:rsidRPr="009C7BAA">
        <w:rPr>
          <w:rFonts w:ascii="Garamond" w:hAnsi="Garamond" w:cs="Garamond"/>
          <w:color w:val="000000"/>
          <w:sz w:val="24"/>
          <w:szCs w:val="24"/>
        </w:rPr>
        <w:t>zbatohet për çdo rregullim për rimbursimin, faljen ose mospagimin, të pjesshëm ose të plotë, të detyrimeve doganore ose tarifave që kanë një efekt ekuivalent, të zbatueshme në Palën eksportuese për materialet e përdorura në prodhim, kur rimbursimi, falja ose mospagimi i tillë zbatohen, shprehimisht ose në fuqi, kur produktet e përftuara nga materialet në fjalë, eksportohen dhe jo kur ato mbahen atje për përdorim të brendshëm.</w:t>
      </w:r>
    </w:p>
    <w:p w14:paraId="36297614" w14:textId="0C588B9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Eksportuesi i produkteve të mbuluara nga një provë origjine, përgatitet për të paraqitur në çdo kohë, me kërkesë të autoriteteve doganore, të gjitha dokumentet e duhura</w:t>
      </w:r>
      <w:r w:rsidR="00DA0258">
        <w:rPr>
          <w:rFonts w:ascii="Garamond" w:hAnsi="Garamond" w:cs="Garamond"/>
          <w:color w:val="000000"/>
          <w:sz w:val="24"/>
          <w:szCs w:val="24"/>
        </w:rPr>
        <w:t>,</w:t>
      </w:r>
      <w:r w:rsidRPr="009C7BAA">
        <w:rPr>
          <w:rFonts w:ascii="Garamond" w:hAnsi="Garamond" w:cs="Garamond"/>
          <w:color w:val="000000"/>
          <w:sz w:val="24"/>
          <w:szCs w:val="24"/>
        </w:rPr>
        <w:t xml:space="preserve"> që vërtetojnë se nuk është përftuar asnjë rikthim i detyrimeve doganore në lidhje me materialet joorigjinues</w:t>
      </w:r>
      <w:r w:rsidR="00DA0258">
        <w:rPr>
          <w:rFonts w:ascii="Garamond" w:hAnsi="Garamond" w:cs="Garamond"/>
          <w:color w:val="000000"/>
          <w:sz w:val="24"/>
          <w:szCs w:val="24"/>
        </w:rPr>
        <w:t>e</w:t>
      </w:r>
      <w:r w:rsidRPr="009C7BAA">
        <w:rPr>
          <w:rFonts w:ascii="Garamond" w:hAnsi="Garamond" w:cs="Garamond"/>
          <w:color w:val="000000"/>
          <w:sz w:val="24"/>
          <w:szCs w:val="24"/>
        </w:rPr>
        <w:t xml:space="preserve"> të përdorura në prodhimin e produktet në fjalë dhe se të gjitha detyrimet doganore ose tarifat me efekt ekuivalent të zbatueshëm për materiale të tilla, aktualisht janë paguar.</w:t>
      </w:r>
    </w:p>
    <w:p w14:paraId="7413B6BD" w14:textId="08BB624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Ndalimi në paragrafin 1 të këtij </w:t>
      </w:r>
      <w:r w:rsidR="00DA0258"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nuk zbatohet për tregtinë ndërmjet Palëve për produktet që kanë marrë statusin e origjinës, duke zbatuar kumulimin e origjinës të mbuluar nga </w:t>
      </w:r>
      <w:r w:rsidR="00DA0258" w:rsidRPr="009C7BAA">
        <w:rPr>
          <w:rFonts w:ascii="Garamond" w:hAnsi="Garamond" w:cs="Garamond"/>
          <w:color w:val="000000"/>
          <w:sz w:val="24"/>
          <w:szCs w:val="24"/>
        </w:rPr>
        <w:t xml:space="preserve">nenet </w:t>
      </w:r>
      <w:r w:rsidRPr="009C7BAA">
        <w:rPr>
          <w:rFonts w:ascii="Garamond" w:hAnsi="Garamond" w:cs="Garamond"/>
          <w:color w:val="000000"/>
          <w:sz w:val="24"/>
          <w:szCs w:val="24"/>
        </w:rPr>
        <w:t>7(4) ose (5).</w:t>
      </w:r>
    </w:p>
    <w:p w14:paraId="7A076306" w14:textId="77777777" w:rsidR="006E6D00" w:rsidRPr="009C7BAA" w:rsidRDefault="006E6D00"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028B8ECA" w14:textId="77777777" w:rsidR="00842E1F" w:rsidRPr="00F15FA6"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F15FA6">
        <w:rPr>
          <w:rFonts w:ascii="Garamond" w:hAnsi="Garamond" w:cs="Garamond"/>
          <w:bCs/>
          <w:color w:val="000000"/>
          <w:sz w:val="24"/>
          <w:szCs w:val="24"/>
        </w:rPr>
        <w:t>TITULLI V</w:t>
      </w:r>
    </w:p>
    <w:p w14:paraId="52AC4EFC" w14:textId="77777777" w:rsidR="00842E1F" w:rsidRPr="00F15FA6"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F15FA6">
        <w:rPr>
          <w:rFonts w:ascii="Garamond" w:hAnsi="Garamond" w:cs="Garamond"/>
          <w:bCs/>
          <w:color w:val="000000"/>
          <w:sz w:val="24"/>
          <w:szCs w:val="24"/>
        </w:rPr>
        <w:t>DOKUMENTI I ORIGJINËS</w:t>
      </w:r>
    </w:p>
    <w:p w14:paraId="375F01A0"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2CE1610" w14:textId="77777777" w:rsidR="00842E1F" w:rsidRPr="009C7BAA" w:rsidRDefault="00842E1F" w:rsidP="006E6D00">
      <w:pPr>
        <w:pStyle w:val="TEKSTIIII"/>
        <w:jc w:val="center"/>
      </w:pPr>
      <w:r w:rsidRPr="009C7BAA">
        <w:t>Neni 17</w:t>
      </w:r>
    </w:p>
    <w:p w14:paraId="4A69DB0F" w14:textId="42B363CB"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Kërkesat e </w:t>
      </w:r>
      <w:r w:rsidR="00DA0258" w:rsidRPr="009C7BAA">
        <w:rPr>
          <w:rFonts w:ascii="Garamond" w:hAnsi="Garamond" w:cs="Garamond"/>
          <w:b/>
          <w:bCs/>
          <w:color w:val="000000"/>
          <w:sz w:val="24"/>
          <w:szCs w:val="24"/>
        </w:rPr>
        <w:t>përgjithshme</w:t>
      </w:r>
    </w:p>
    <w:p w14:paraId="5A05AFA1"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272FA3E2" w14:textId="5CFE6AB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Produktet me origjinë në njërën nga Palët, gjatë importimit në një Palë tjetër, përfitojnë nga dispozitat e kësaj Marrëveshje, pas paraqitjes së njërës prej provave të mëposhtme të origjinës:</w:t>
      </w:r>
    </w:p>
    <w:p w14:paraId="69AEDA42" w14:textId="6653DCA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një certifikatë qarkullimi EUR.1, modeli i </w:t>
      </w:r>
      <w:r w:rsidR="00412D86">
        <w:rPr>
          <w:rFonts w:ascii="Garamond" w:hAnsi="Garamond" w:cs="Garamond"/>
          <w:color w:val="000000"/>
          <w:sz w:val="24"/>
          <w:szCs w:val="24"/>
        </w:rPr>
        <w:t>s</w:t>
      </w:r>
      <w:r w:rsidRPr="009C7BAA">
        <w:rPr>
          <w:rFonts w:ascii="Garamond" w:hAnsi="Garamond" w:cs="Garamond"/>
          <w:color w:val="000000"/>
          <w:sz w:val="24"/>
          <w:szCs w:val="24"/>
        </w:rPr>
        <w:t xml:space="preserve">ë cilës paraqitet në </w:t>
      </w:r>
      <w:r w:rsidR="00412D86"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IV të të kësaj </w:t>
      </w:r>
      <w:r w:rsidR="00412D86" w:rsidRPr="009C7BAA">
        <w:rPr>
          <w:rFonts w:ascii="Garamond" w:hAnsi="Garamond" w:cs="Garamond"/>
          <w:color w:val="000000"/>
          <w:sz w:val="24"/>
          <w:szCs w:val="24"/>
        </w:rPr>
        <w:t>shtojce</w:t>
      </w:r>
      <w:r w:rsidR="00412D86">
        <w:rPr>
          <w:rFonts w:ascii="Garamond" w:hAnsi="Garamond" w:cs="Garamond"/>
          <w:color w:val="000000"/>
          <w:sz w:val="24"/>
          <w:szCs w:val="24"/>
        </w:rPr>
        <w:t>;</w:t>
      </w:r>
    </w:p>
    <w:p w14:paraId="73F808EA" w14:textId="76E0FBB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b) në rastet e specifikuara në </w:t>
      </w:r>
      <w:r w:rsidR="00412D86" w:rsidRPr="009C7BAA">
        <w:rPr>
          <w:rFonts w:ascii="Garamond" w:hAnsi="Garamond" w:cs="Garamond"/>
          <w:color w:val="000000"/>
          <w:sz w:val="24"/>
          <w:szCs w:val="24"/>
        </w:rPr>
        <w:t xml:space="preserve">nenin </w:t>
      </w:r>
      <w:r w:rsidRPr="009C7BAA">
        <w:rPr>
          <w:rFonts w:ascii="Garamond" w:hAnsi="Garamond" w:cs="Garamond"/>
          <w:color w:val="000000"/>
          <w:sz w:val="24"/>
          <w:szCs w:val="24"/>
        </w:rPr>
        <w:t xml:space="preserve">18(1), një deklaratë, e referuar më pas si </w:t>
      </w:r>
      <w:r w:rsidR="00AC4AF4">
        <w:rPr>
          <w:rFonts w:ascii="Garamond" w:hAnsi="Garamond" w:cs="Garamond"/>
          <w:color w:val="000000"/>
          <w:sz w:val="24"/>
          <w:szCs w:val="24"/>
        </w:rPr>
        <w:t>“</w:t>
      </w:r>
      <w:r w:rsidRPr="009C7BAA">
        <w:rPr>
          <w:rFonts w:ascii="Garamond" w:hAnsi="Garamond" w:cs="Garamond"/>
          <w:color w:val="000000"/>
          <w:sz w:val="24"/>
          <w:szCs w:val="24"/>
        </w:rPr>
        <w:t>deklarata e origjinës</w:t>
      </w:r>
      <w:r w:rsidR="00AC4AF4">
        <w:rPr>
          <w:rFonts w:ascii="Garamond" w:hAnsi="Garamond" w:cs="Garamond"/>
          <w:color w:val="000000"/>
          <w:sz w:val="24"/>
          <w:szCs w:val="24"/>
        </w:rPr>
        <w:t>”</w:t>
      </w:r>
      <w:r w:rsidRPr="009C7BAA">
        <w:rPr>
          <w:rFonts w:ascii="Garamond" w:hAnsi="Garamond" w:cs="Garamond"/>
          <w:color w:val="000000"/>
          <w:sz w:val="24"/>
          <w:szCs w:val="24"/>
        </w:rPr>
        <w:t xml:space="preserve"> dhënë nga eksportuesi në një faturë, një njoftim dërgimi ose ndonjë dokument tjetër tregtar</w:t>
      </w:r>
      <w:r w:rsidR="00412D86">
        <w:rPr>
          <w:rFonts w:ascii="Garamond" w:hAnsi="Garamond" w:cs="Garamond"/>
          <w:color w:val="000000"/>
          <w:sz w:val="24"/>
          <w:szCs w:val="24"/>
        </w:rPr>
        <w:t>,</w:t>
      </w:r>
      <w:r w:rsidRPr="009C7BAA">
        <w:rPr>
          <w:rFonts w:ascii="Garamond" w:hAnsi="Garamond" w:cs="Garamond"/>
          <w:color w:val="000000"/>
          <w:sz w:val="24"/>
          <w:szCs w:val="24"/>
        </w:rPr>
        <w:t xml:space="preserve"> që përshkruan produktet në fjalë me detaje të mjaftueshme, për t’i mundësuar të identifikohen; teksti i deklaratës së origjinës paraqitet në </w:t>
      </w:r>
      <w:r w:rsidR="00412D86"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III të kësaj </w:t>
      </w:r>
      <w:r w:rsidR="00412D86" w:rsidRPr="009C7BAA">
        <w:rPr>
          <w:rFonts w:ascii="Garamond" w:hAnsi="Garamond" w:cs="Garamond"/>
          <w:color w:val="000000"/>
          <w:sz w:val="24"/>
          <w:szCs w:val="24"/>
        </w:rPr>
        <w:t>shtojce</w:t>
      </w:r>
      <w:r w:rsidRPr="009C7BAA">
        <w:rPr>
          <w:rFonts w:ascii="Garamond" w:hAnsi="Garamond" w:cs="Garamond"/>
          <w:color w:val="000000"/>
          <w:sz w:val="24"/>
          <w:szCs w:val="24"/>
        </w:rPr>
        <w:t>.</w:t>
      </w:r>
    </w:p>
    <w:p w14:paraId="0D7AEB47" w14:textId="0BA8701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Pavarësisht nga paragrafi 1 i këtij </w:t>
      </w:r>
      <w:r w:rsidR="00412D86" w:rsidRPr="009C7BAA">
        <w:rPr>
          <w:rFonts w:ascii="Garamond" w:hAnsi="Garamond" w:cs="Garamond"/>
          <w:color w:val="000000"/>
          <w:sz w:val="24"/>
          <w:szCs w:val="24"/>
        </w:rPr>
        <w:t>neni</w:t>
      </w:r>
      <w:r w:rsidRPr="009C7BAA">
        <w:rPr>
          <w:rFonts w:ascii="Garamond" w:hAnsi="Garamond" w:cs="Garamond"/>
          <w:color w:val="000000"/>
          <w:sz w:val="24"/>
          <w:szCs w:val="24"/>
        </w:rPr>
        <w:t xml:space="preserve">, produktet origjinues brenda kuptimit të këtyre </w:t>
      </w:r>
      <w:r w:rsidR="00412D86" w:rsidRPr="009C7BAA">
        <w:rPr>
          <w:rFonts w:ascii="Garamond" w:hAnsi="Garamond" w:cs="Garamond"/>
          <w:color w:val="000000"/>
          <w:sz w:val="24"/>
          <w:szCs w:val="24"/>
        </w:rPr>
        <w:t>rregullave</w:t>
      </w:r>
      <w:r w:rsidRPr="009C7BAA">
        <w:rPr>
          <w:rFonts w:ascii="Garamond" w:hAnsi="Garamond" w:cs="Garamond"/>
          <w:color w:val="000000"/>
          <w:sz w:val="24"/>
          <w:szCs w:val="24"/>
        </w:rPr>
        <w:t xml:space="preserve">, në rastet e specifikuara në </w:t>
      </w:r>
      <w:r w:rsidR="00412D86" w:rsidRPr="009C7BAA">
        <w:rPr>
          <w:rFonts w:ascii="Garamond" w:hAnsi="Garamond" w:cs="Garamond"/>
          <w:color w:val="000000"/>
          <w:sz w:val="24"/>
          <w:szCs w:val="24"/>
        </w:rPr>
        <w:t xml:space="preserve">nenin </w:t>
      </w:r>
      <w:r w:rsidRPr="009C7BAA">
        <w:rPr>
          <w:rFonts w:ascii="Garamond" w:hAnsi="Garamond" w:cs="Garamond"/>
          <w:color w:val="000000"/>
          <w:sz w:val="24"/>
          <w:szCs w:val="24"/>
        </w:rPr>
        <w:t>27, përfitojnë nga dispozitat e kësaj Marrëveshjeje pa qenë e nevojshme të paraqitet ndonjë nga provat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e origjinës të referuar në paragrafin 1 të këtij </w:t>
      </w:r>
      <w:r w:rsidR="00412D86" w:rsidRPr="009C7BAA">
        <w:rPr>
          <w:rFonts w:ascii="Garamond" w:hAnsi="Garamond" w:cs="Garamond"/>
          <w:color w:val="000000"/>
          <w:sz w:val="24"/>
          <w:szCs w:val="24"/>
        </w:rPr>
        <w:t>neni</w:t>
      </w:r>
      <w:r w:rsidRPr="009C7BAA">
        <w:rPr>
          <w:rFonts w:ascii="Garamond" w:hAnsi="Garamond" w:cs="Garamond"/>
          <w:color w:val="000000"/>
          <w:sz w:val="24"/>
          <w:szCs w:val="24"/>
        </w:rPr>
        <w:t>.</w:t>
      </w:r>
    </w:p>
    <w:p w14:paraId="3FA0B66B" w14:textId="66B2851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 cenuar paragrafin 1 të këtij </w:t>
      </w:r>
      <w:r w:rsidR="00412D86" w:rsidRPr="009C7BAA">
        <w:rPr>
          <w:rFonts w:ascii="Garamond" w:hAnsi="Garamond" w:cs="Garamond"/>
          <w:color w:val="000000"/>
          <w:sz w:val="24"/>
          <w:szCs w:val="24"/>
        </w:rPr>
        <w:t>neni</w:t>
      </w:r>
      <w:r w:rsidRPr="009C7BAA">
        <w:rPr>
          <w:rFonts w:ascii="Garamond" w:hAnsi="Garamond" w:cs="Garamond"/>
          <w:color w:val="000000"/>
          <w:sz w:val="24"/>
          <w:szCs w:val="24"/>
        </w:rPr>
        <w:t xml:space="preserve">, Palët mund të bien dakord që, për tregtinë preferenciale midis tyre, provat e origjinës të renditura në pikat </w:t>
      </w:r>
      <w:r w:rsidR="00AC4AF4">
        <w:rPr>
          <w:rFonts w:ascii="Garamond" w:hAnsi="Garamond" w:cs="Garamond"/>
          <w:color w:val="000000"/>
          <w:sz w:val="24"/>
          <w:szCs w:val="24"/>
        </w:rPr>
        <w:t>“</w:t>
      </w:r>
      <w:r w:rsidRPr="009C7BAA">
        <w:rPr>
          <w:rFonts w:ascii="Garamond" w:hAnsi="Garamond" w:cs="Garamond"/>
          <w:color w:val="000000"/>
          <w:sz w:val="24"/>
          <w:szCs w:val="24"/>
        </w:rPr>
        <w:t>a</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Pr="009C7BAA">
        <w:rPr>
          <w:rFonts w:ascii="Garamond" w:hAnsi="Garamond" w:cs="Garamond"/>
          <w:color w:val="000000"/>
          <w:sz w:val="24"/>
          <w:szCs w:val="24"/>
        </w:rPr>
        <w:t>b</w:t>
      </w:r>
      <w:r w:rsidR="00AC4AF4">
        <w:rPr>
          <w:rFonts w:ascii="Garamond" w:hAnsi="Garamond" w:cs="Garamond"/>
          <w:color w:val="000000"/>
          <w:sz w:val="24"/>
          <w:szCs w:val="24"/>
        </w:rPr>
        <w:t>”</w:t>
      </w:r>
      <w:r w:rsidRPr="009C7BAA">
        <w:rPr>
          <w:rFonts w:ascii="Garamond" w:hAnsi="Garamond" w:cs="Garamond"/>
          <w:color w:val="000000"/>
          <w:sz w:val="24"/>
          <w:szCs w:val="24"/>
        </w:rPr>
        <w:t xml:space="preserve"> të paragrafit 1 të zëvendësohen me deklaratat e origjinës të bëra nga eksportuesit e regjistruar në një bazë elektronike të të dhënave, në përputhje me legjislacionin e brendshëm të palëve.</w:t>
      </w:r>
    </w:p>
    <w:p w14:paraId="1383067C" w14:textId="11C0865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Përdorimi i deklaratës së origjinës,</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e bërë nga eksportuesit e regjistruar në një bazë elektronike të të dhënave të rënë dakord nga dy ose më shumë Palë Kontraktuese aplikuese nuk do të pengojë përdorimin e kumulimit diagonal me Palët e tjera Kontraktuese aplikuese.</w:t>
      </w:r>
    </w:p>
    <w:p w14:paraId="202E535B" w14:textId="7D27FC4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Për qëllimet e paragrafit 1, Palët mund të bien dakord të krijojnë një sistem që lejon provat e o</w:t>
      </w:r>
      <w:r w:rsidR="003F0047">
        <w:rPr>
          <w:rFonts w:ascii="Garamond" w:hAnsi="Garamond" w:cs="Garamond"/>
          <w:color w:val="000000"/>
          <w:sz w:val="24"/>
          <w:szCs w:val="24"/>
        </w:rPr>
        <w:t xml:space="preserve">rigjinës të renditura në pikat </w:t>
      </w:r>
      <w:r w:rsidR="00AC4AF4">
        <w:rPr>
          <w:rFonts w:ascii="Garamond" w:hAnsi="Garamond" w:cs="Garamond"/>
          <w:color w:val="000000"/>
          <w:sz w:val="24"/>
          <w:szCs w:val="24"/>
        </w:rPr>
        <w:t>“</w:t>
      </w:r>
      <w:r w:rsidR="003F0047" w:rsidRPr="009C7BAA">
        <w:rPr>
          <w:rFonts w:ascii="Garamond" w:hAnsi="Garamond" w:cs="Garamond"/>
          <w:color w:val="000000"/>
          <w:sz w:val="24"/>
          <w:szCs w:val="24"/>
        </w:rPr>
        <w:t>a</w:t>
      </w:r>
      <w:r w:rsidR="00AC4AF4">
        <w:rPr>
          <w:rFonts w:ascii="Garamond" w:hAnsi="Garamond" w:cs="Garamond"/>
          <w:color w:val="000000"/>
          <w:sz w:val="24"/>
          <w:szCs w:val="24"/>
        </w:rPr>
        <w:t>”</w:t>
      </w:r>
      <w:r w:rsidR="003F0047"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003F0047" w:rsidRPr="009C7BAA">
        <w:rPr>
          <w:rFonts w:ascii="Garamond" w:hAnsi="Garamond" w:cs="Garamond"/>
          <w:color w:val="000000"/>
          <w:sz w:val="24"/>
          <w:szCs w:val="24"/>
        </w:rPr>
        <w:t>b</w:t>
      </w:r>
      <w:r w:rsidR="00AC4AF4">
        <w:rPr>
          <w:rFonts w:ascii="Garamond" w:hAnsi="Garamond" w:cs="Garamond"/>
          <w:color w:val="000000"/>
          <w:sz w:val="24"/>
          <w:szCs w:val="24"/>
        </w:rPr>
        <w:t>”</w:t>
      </w:r>
      <w:r w:rsidR="003F0047" w:rsidRPr="009C7BAA">
        <w:rPr>
          <w:rFonts w:ascii="Garamond" w:hAnsi="Garamond" w:cs="Garamond"/>
          <w:color w:val="000000"/>
          <w:sz w:val="24"/>
          <w:szCs w:val="24"/>
        </w:rPr>
        <w:t xml:space="preserve"> </w:t>
      </w:r>
      <w:r w:rsidRPr="009C7BAA">
        <w:rPr>
          <w:rFonts w:ascii="Garamond" w:hAnsi="Garamond" w:cs="Garamond"/>
          <w:color w:val="000000"/>
          <w:sz w:val="24"/>
          <w:szCs w:val="24"/>
        </w:rPr>
        <w:t>të paragrafit 1 të lëshohen në mënyrë elektronike dhe/ose dorëzohen në mënyrë elektronike.</w:t>
      </w:r>
    </w:p>
    <w:p w14:paraId="2C408EC5" w14:textId="3AF0DBF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Për qëllime të zbatimit të </w:t>
      </w:r>
      <w:r w:rsidR="003F0047"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7, në rastin e zbatimit të </w:t>
      </w:r>
      <w:r w:rsidR="003F0047" w:rsidRPr="009C7BAA">
        <w:rPr>
          <w:rFonts w:ascii="Garamond" w:hAnsi="Garamond" w:cs="Garamond"/>
          <w:color w:val="000000"/>
          <w:sz w:val="24"/>
          <w:szCs w:val="24"/>
        </w:rPr>
        <w:t xml:space="preserve">nenit </w:t>
      </w:r>
      <w:r w:rsidR="003F0047">
        <w:rPr>
          <w:rFonts w:ascii="Garamond" w:hAnsi="Garamond" w:cs="Garamond"/>
          <w:color w:val="000000"/>
          <w:sz w:val="24"/>
          <w:szCs w:val="24"/>
        </w:rPr>
        <w:t>8</w:t>
      </w:r>
      <w:r w:rsidRPr="009C7BAA">
        <w:rPr>
          <w:rFonts w:ascii="Garamond" w:hAnsi="Garamond" w:cs="Garamond"/>
          <w:color w:val="000000"/>
          <w:sz w:val="24"/>
          <w:szCs w:val="24"/>
        </w:rPr>
        <w:t xml:space="preserve">(4), eksportuesi në një Palë Kontraktuese aplikuese, që lëshon ose aplikon për një dokument origjine në bazë të një dokumenti tjetër të origjinës nga e cila është hequr dorë detyrimi për të përfshirë deklaratën e </w:t>
      </w:r>
      <w:r w:rsidR="003F0047" w:rsidRPr="009C7BAA">
        <w:rPr>
          <w:rFonts w:ascii="Garamond" w:hAnsi="Garamond" w:cs="Garamond"/>
          <w:color w:val="000000"/>
          <w:sz w:val="24"/>
          <w:szCs w:val="24"/>
        </w:rPr>
        <w:t xml:space="preserve">nenit </w:t>
      </w:r>
      <w:r w:rsidR="003F0047">
        <w:rPr>
          <w:rFonts w:ascii="Garamond" w:hAnsi="Garamond" w:cs="Garamond"/>
          <w:color w:val="000000"/>
          <w:sz w:val="24"/>
          <w:szCs w:val="24"/>
        </w:rPr>
        <w:t>8</w:t>
      </w:r>
      <w:r w:rsidRPr="009C7BAA">
        <w:rPr>
          <w:rFonts w:ascii="Garamond" w:hAnsi="Garamond" w:cs="Garamond"/>
          <w:color w:val="000000"/>
          <w:sz w:val="24"/>
          <w:szCs w:val="24"/>
        </w:rPr>
        <w:t>(3), merr të gjith</w:t>
      </w:r>
      <w:r w:rsidR="003F0047">
        <w:rPr>
          <w:rFonts w:ascii="Garamond" w:hAnsi="Garamond" w:cs="Garamond"/>
          <w:color w:val="000000"/>
          <w:sz w:val="24"/>
          <w:szCs w:val="24"/>
        </w:rPr>
        <w:t>ë</w:t>
      </w:r>
      <w:r w:rsidRPr="009C7BAA">
        <w:rPr>
          <w:rFonts w:ascii="Garamond" w:hAnsi="Garamond" w:cs="Garamond"/>
          <w:color w:val="000000"/>
          <w:sz w:val="24"/>
          <w:szCs w:val="24"/>
        </w:rPr>
        <w:t xml:space="preserve"> hapat e nevojsh</w:t>
      </w:r>
      <w:r w:rsidR="003F0047">
        <w:rPr>
          <w:rFonts w:ascii="Garamond" w:hAnsi="Garamond" w:cs="Garamond"/>
          <w:color w:val="000000"/>
          <w:sz w:val="24"/>
          <w:szCs w:val="24"/>
        </w:rPr>
        <w:t>ë</w:t>
      </w:r>
      <w:r w:rsidRPr="009C7BAA">
        <w:rPr>
          <w:rFonts w:ascii="Garamond" w:hAnsi="Garamond" w:cs="Garamond"/>
          <w:color w:val="000000"/>
          <w:sz w:val="24"/>
          <w:szCs w:val="24"/>
        </w:rPr>
        <w:t>m për të siguruar që janë përmbushur k</w:t>
      </w:r>
      <w:r w:rsidR="003F0047">
        <w:rPr>
          <w:rFonts w:ascii="Garamond" w:hAnsi="Garamond" w:cs="Garamond"/>
          <w:color w:val="000000"/>
          <w:sz w:val="24"/>
          <w:szCs w:val="24"/>
        </w:rPr>
        <w:t>ushtet për të zbatuar kumulimin</w:t>
      </w:r>
      <w:r w:rsidRPr="009C7BAA">
        <w:rPr>
          <w:rFonts w:ascii="Garamond" w:hAnsi="Garamond" w:cs="Garamond"/>
          <w:color w:val="000000"/>
          <w:sz w:val="24"/>
          <w:szCs w:val="24"/>
        </w:rPr>
        <w:t xml:space="preserve"> dhe përgatitet për të paraqitur pranë autoriteteve doganore të gjitha dokumentet përkatëse.</w:t>
      </w:r>
    </w:p>
    <w:p w14:paraId="43B1E4B2"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FFDC5E9" w14:textId="77777777" w:rsidR="00842E1F" w:rsidRPr="009C7BAA" w:rsidRDefault="00842E1F" w:rsidP="006E6D00">
      <w:pPr>
        <w:pStyle w:val="TEKSTIIII"/>
        <w:jc w:val="center"/>
      </w:pPr>
      <w:r w:rsidRPr="009C7BAA">
        <w:t>Neni 18</w:t>
      </w:r>
    </w:p>
    <w:p w14:paraId="593EE564"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Kushtet për bërjen e një deklarate origjine</w:t>
      </w:r>
    </w:p>
    <w:p w14:paraId="5CF31E18"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75D666B7" w14:textId="1274B6E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Deklarata e origjinës si referuar në pikën</w:t>
      </w:r>
      <w:r w:rsidR="003F0047">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b</w:t>
      </w:r>
      <w:r w:rsidR="00AC4AF4">
        <w:rPr>
          <w:rFonts w:ascii="Garamond" w:hAnsi="Garamond" w:cs="Garamond"/>
          <w:color w:val="000000"/>
          <w:sz w:val="24"/>
          <w:szCs w:val="24"/>
        </w:rPr>
        <w:t>”</w:t>
      </w:r>
      <w:r w:rsidRPr="009C7BAA">
        <w:rPr>
          <w:rFonts w:ascii="Garamond" w:hAnsi="Garamond" w:cs="Garamond"/>
          <w:color w:val="000000"/>
          <w:sz w:val="24"/>
          <w:szCs w:val="24"/>
        </w:rPr>
        <w:t xml:space="preserve"> të </w:t>
      </w:r>
      <w:r w:rsidR="003F0047" w:rsidRPr="009C7BAA">
        <w:rPr>
          <w:rFonts w:ascii="Garamond" w:hAnsi="Garamond" w:cs="Garamond"/>
          <w:color w:val="000000"/>
          <w:sz w:val="24"/>
          <w:szCs w:val="24"/>
        </w:rPr>
        <w:t xml:space="preserve">nenit </w:t>
      </w:r>
      <w:r w:rsidRPr="009C7BAA">
        <w:rPr>
          <w:rFonts w:ascii="Garamond" w:hAnsi="Garamond" w:cs="Garamond"/>
          <w:color w:val="000000"/>
          <w:sz w:val="24"/>
          <w:szCs w:val="24"/>
        </w:rPr>
        <w:t>17(1) mund të bëhet:</w:t>
      </w:r>
    </w:p>
    <w:p w14:paraId="3D2F7F2E" w14:textId="12163A5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nga një eksportues i miratuar brenda kuptimit të </w:t>
      </w:r>
      <w:r w:rsidR="003F0047" w:rsidRPr="009C7BAA">
        <w:rPr>
          <w:rFonts w:ascii="Garamond" w:hAnsi="Garamond" w:cs="Garamond"/>
          <w:color w:val="000000"/>
          <w:sz w:val="24"/>
          <w:szCs w:val="24"/>
        </w:rPr>
        <w:t xml:space="preserve">nenit </w:t>
      </w:r>
      <w:r w:rsidRPr="009C7BAA">
        <w:rPr>
          <w:rFonts w:ascii="Garamond" w:hAnsi="Garamond" w:cs="Garamond"/>
          <w:color w:val="000000"/>
          <w:sz w:val="24"/>
          <w:szCs w:val="24"/>
        </w:rPr>
        <w:t>19; ose</w:t>
      </w:r>
    </w:p>
    <w:p w14:paraId="622ED58F" w14:textId="563A15E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nga çdo eksportues për çdo ngarkesë që përbëhet nga një ose më shumë pako që përmbajnë produkte origjinues</w:t>
      </w:r>
      <w:r w:rsidR="006B235A">
        <w:rPr>
          <w:rFonts w:ascii="Garamond" w:hAnsi="Garamond" w:cs="Garamond"/>
          <w:color w:val="000000"/>
          <w:sz w:val="24"/>
          <w:szCs w:val="24"/>
        </w:rPr>
        <w:t>e</w:t>
      </w:r>
      <w:r w:rsidRPr="009C7BAA">
        <w:rPr>
          <w:rFonts w:ascii="Garamond" w:hAnsi="Garamond" w:cs="Garamond"/>
          <w:color w:val="000000"/>
          <w:sz w:val="24"/>
          <w:szCs w:val="24"/>
        </w:rPr>
        <w:t xml:space="preserve">, vlera totale e të cilave nuk i kalon 6 000 </w:t>
      </w:r>
      <w:r w:rsidR="006B235A" w:rsidRPr="009C7BAA">
        <w:rPr>
          <w:rFonts w:ascii="Garamond" w:hAnsi="Garamond" w:cs="Garamond"/>
          <w:color w:val="000000"/>
          <w:sz w:val="24"/>
          <w:szCs w:val="24"/>
        </w:rPr>
        <w:t>euro</w:t>
      </w:r>
      <w:r w:rsidRPr="009C7BAA">
        <w:rPr>
          <w:rFonts w:ascii="Garamond" w:hAnsi="Garamond" w:cs="Garamond"/>
          <w:color w:val="000000"/>
          <w:sz w:val="24"/>
          <w:szCs w:val="24"/>
        </w:rPr>
        <w:t>.</w:t>
      </w:r>
    </w:p>
    <w:p w14:paraId="39C3C496" w14:textId="1E004E7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Deklarata e origjinës mund të bëhet nëse produktet mund të konsiderohen se kanë origjinën nga një Palë Kontraktuese aplikuese dhe plotësojnë kërkesat e tjera të këtyre </w:t>
      </w:r>
      <w:r w:rsidR="006B235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26598F14" w14:textId="69BAF37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Eksportuesi që lëshon deklaratën e origjinës do të përgatitet të paraqesë në çdo kohë, me kërkesë të autoriteteve doganore të Palës eksportuese, të gjitha dokumentet e duhura që vërtetojnë statusin origjinues të produkteve në fjalë, si dhe përmbushjen e kërkesave të tjera të këtyre </w:t>
      </w:r>
      <w:r w:rsidR="006B235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54D2AAE9" w14:textId="06C35C8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Eksportuesi do të bëjë një deklaratë origjine</w:t>
      </w:r>
      <w:r w:rsidR="006B235A">
        <w:rPr>
          <w:rFonts w:ascii="Garamond" w:hAnsi="Garamond" w:cs="Garamond"/>
          <w:color w:val="000000"/>
          <w:sz w:val="24"/>
          <w:szCs w:val="24"/>
        </w:rPr>
        <w:t>,</w:t>
      </w:r>
      <w:r w:rsidRPr="009C7BAA">
        <w:rPr>
          <w:rFonts w:ascii="Garamond" w:hAnsi="Garamond" w:cs="Garamond"/>
          <w:color w:val="000000"/>
          <w:sz w:val="24"/>
          <w:szCs w:val="24"/>
        </w:rPr>
        <w:t xml:space="preserve"> duke e shtypur, vulosur ose printuar në faturë, njoftim dërgimi ose një dokument tjetër tregtar deklaratën, teksti i </w:t>
      </w:r>
      <w:r w:rsidR="006B235A">
        <w:rPr>
          <w:rFonts w:ascii="Garamond" w:hAnsi="Garamond" w:cs="Garamond"/>
          <w:color w:val="000000"/>
          <w:sz w:val="24"/>
          <w:szCs w:val="24"/>
        </w:rPr>
        <w:t>s</w:t>
      </w:r>
      <w:r w:rsidRPr="009C7BAA">
        <w:rPr>
          <w:rFonts w:ascii="Garamond" w:hAnsi="Garamond" w:cs="Garamond"/>
          <w:color w:val="000000"/>
          <w:sz w:val="24"/>
          <w:szCs w:val="24"/>
        </w:rPr>
        <w:t xml:space="preserve">ë cilës paraqitet në </w:t>
      </w:r>
      <w:r w:rsidR="006B235A"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III të kësaj </w:t>
      </w:r>
      <w:r w:rsidR="006B235A" w:rsidRPr="009C7BAA">
        <w:rPr>
          <w:rFonts w:ascii="Garamond" w:hAnsi="Garamond" w:cs="Garamond"/>
          <w:color w:val="000000"/>
          <w:sz w:val="24"/>
          <w:szCs w:val="24"/>
        </w:rPr>
        <w:t>shtojce</w:t>
      </w:r>
      <w:r w:rsidRPr="009C7BAA">
        <w:rPr>
          <w:rFonts w:ascii="Garamond" w:hAnsi="Garamond" w:cs="Garamond"/>
          <w:color w:val="000000"/>
          <w:sz w:val="24"/>
          <w:szCs w:val="24"/>
        </w:rPr>
        <w:t xml:space="preserve">, duke përdorur një nga versionet gjuhësore të përcaktuara në atë </w:t>
      </w:r>
      <w:r w:rsidR="006B235A" w:rsidRPr="009C7BAA">
        <w:rPr>
          <w:rFonts w:ascii="Garamond" w:hAnsi="Garamond" w:cs="Garamond"/>
          <w:color w:val="000000"/>
          <w:sz w:val="24"/>
          <w:szCs w:val="24"/>
        </w:rPr>
        <w:t xml:space="preserve">shtojcë </w:t>
      </w:r>
      <w:r w:rsidRPr="009C7BAA">
        <w:rPr>
          <w:rFonts w:ascii="Garamond" w:hAnsi="Garamond" w:cs="Garamond"/>
          <w:color w:val="000000"/>
          <w:sz w:val="24"/>
          <w:szCs w:val="24"/>
        </w:rPr>
        <w:t>dhe në përputhje me dispozitat e ligjit kombëtar të vendit eksportues. Nëse deklarata është e shkruar me dorë, ajo duhet të shkruhet me bojë me germa shtypi.</w:t>
      </w:r>
    </w:p>
    <w:p w14:paraId="30F392C6" w14:textId="2221C3E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Deklaratat e origjinës duhet të kenë nënshkrimin origjinal të eksportuesit në dorëshkrim. Megjithatë, një eksportues i miratuar brenda kuptimit të </w:t>
      </w:r>
      <w:r w:rsidR="006B235A" w:rsidRPr="009C7BAA">
        <w:rPr>
          <w:rFonts w:ascii="Garamond" w:hAnsi="Garamond" w:cs="Garamond"/>
          <w:color w:val="000000"/>
          <w:sz w:val="24"/>
          <w:szCs w:val="24"/>
        </w:rPr>
        <w:t xml:space="preserve">nenit </w:t>
      </w:r>
      <w:r w:rsidRPr="009C7BAA">
        <w:rPr>
          <w:rFonts w:ascii="Garamond" w:hAnsi="Garamond" w:cs="Garamond"/>
          <w:color w:val="000000"/>
          <w:sz w:val="24"/>
          <w:szCs w:val="24"/>
        </w:rPr>
        <w:t>19 nuk do të kërkohet të nënshkruajë deklarata të tilla me kusht që ai t’u japë autoriteteve doganore të Palës eksportuese një angazhim me shkrim se ai pranon përgjegjësinë e plotë për çdo deklaratë origjine, e cila e identifikon atë sikur të kishte qenë nënshkruar në dorëshkrim nga ai.</w:t>
      </w:r>
    </w:p>
    <w:p w14:paraId="0B527F83" w14:textId="6FBA32B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Deklarata e origjinës mund të bëhet nga eksportuesi kur eksportohen produktet me të cilat aj</w:t>
      </w:r>
      <w:r w:rsidR="006B235A">
        <w:rPr>
          <w:rFonts w:ascii="Garamond" w:hAnsi="Garamond" w:cs="Garamond"/>
          <w:color w:val="000000"/>
          <w:sz w:val="24"/>
          <w:szCs w:val="24"/>
        </w:rPr>
        <w:t>o lidhet ose pas eksportimit (</w:t>
      </w:r>
      <w:r w:rsidR="00AC4AF4">
        <w:rPr>
          <w:rFonts w:ascii="Garamond" w:hAnsi="Garamond" w:cs="Garamond"/>
          <w:color w:val="000000"/>
          <w:sz w:val="24"/>
          <w:szCs w:val="24"/>
        </w:rPr>
        <w:t>“</w:t>
      </w:r>
      <w:r w:rsidRPr="009C7BAA">
        <w:rPr>
          <w:rFonts w:ascii="Garamond" w:hAnsi="Garamond" w:cs="Garamond"/>
          <w:color w:val="000000"/>
          <w:sz w:val="24"/>
          <w:szCs w:val="24"/>
        </w:rPr>
        <w:t>deklarata e origjinës retrospektive</w:t>
      </w:r>
      <w:r w:rsidR="00AC4AF4">
        <w:rPr>
          <w:rFonts w:ascii="Garamond" w:hAnsi="Garamond" w:cs="Garamond"/>
          <w:color w:val="000000"/>
          <w:sz w:val="24"/>
          <w:szCs w:val="24"/>
        </w:rPr>
        <w:t>”</w:t>
      </w:r>
      <w:r w:rsidRPr="009C7BAA">
        <w:rPr>
          <w:rFonts w:ascii="Garamond" w:hAnsi="Garamond" w:cs="Garamond"/>
          <w:color w:val="000000"/>
          <w:sz w:val="24"/>
          <w:szCs w:val="24"/>
        </w:rPr>
        <w:t>)</w:t>
      </w:r>
      <w:r w:rsidR="006B235A">
        <w:rPr>
          <w:rFonts w:ascii="Garamond" w:hAnsi="Garamond" w:cs="Garamond"/>
          <w:color w:val="000000"/>
          <w:sz w:val="24"/>
          <w:szCs w:val="24"/>
        </w:rPr>
        <w:t>,</w:t>
      </w:r>
      <w:r w:rsidRPr="009C7BAA">
        <w:rPr>
          <w:rFonts w:ascii="Garamond" w:hAnsi="Garamond" w:cs="Garamond"/>
          <w:color w:val="000000"/>
          <w:sz w:val="24"/>
          <w:szCs w:val="24"/>
        </w:rPr>
        <w:t xml:space="preserve"> me kusht që të paraqitet në vendin importues brenda dy viteve pas importimit të produkteve me të cilat lidhet.</w:t>
      </w:r>
    </w:p>
    <w:p w14:paraId="76F2864D" w14:textId="0F1EA4C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Kur ndarja e një ngarkese bëhet në përputhje me </w:t>
      </w:r>
      <w:r w:rsidR="004B34BF" w:rsidRPr="009C7BAA">
        <w:rPr>
          <w:rFonts w:ascii="Garamond" w:hAnsi="Garamond" w:cs="Garamond"/>
          <w:color w:val="000000"/>
          <w:sz w:val="24"/>
          <w:szCs w:val="24"/>
        </w:rPr>
        <w:t xml:space="preserve">nenin </w:t>
      </w:r>
      <w:r w:rsidR="004B34BF">
        <w:rPr>
          <w:rFonts w:ascii="Garamond" w:hAnsi="Garamond" w:cs="Garamond"/>
          <w:color w:val="000000"/>
          <w:sz w:val="24"/>
          <w:szCs w:val="24"/>
        </w:rPr>
        <w:t>14</w:t>
      </w:r>
      <w:r w:rsidRPr="009C7BAA">
        <w:rPr>
          <w:rFonts w:ascii="Garamond" w:hAnsi="Garamond" w:cs="Garamond"/>
          <w:color w:val="000000"/>
          <w:sz w:val="24"/>
          <w:szCs w:val="24"/>
        </w:rPr>
        <w:t>(3) dhe me kusht që të respektohet i njëjti afat dyvjeçar, deklarata e origjinës retrospektive do të bëhet nga eksportuesi i miratuar i Palës eksportuese të produkteve.</w:t>
      </w:r>
    </w:p>
    <w:p w14:paraId="51171D46"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7ECAF672" w14:textId="77777777" w:rsidR="00842E1F" w:rsidRPr="009C7BAA" w:rsidRDefault="00842E1F" w:rsidP="006E6D00">
      <w:pPr>
        <w:pStyle w:val="TEKSTIIII"/>
        <w:jc w:val="center"/>
      </w:pPr>
      <w:r w:rsidRPr="009C7BAA">
        <w:t>Neni 19</w:t>
      </w:r>
    </w:p>
    <w:p w14:paraId="589703D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Eksportuesi i miratuar</w:t>
      </w:r>
    </w:p>
    <w:p w14:paraId="347B00B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6DD70308" w14:textId="3CB68F5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Autoritetet doganore të Palës eksportuese munden që, në varësi të kërkesave kombëtare, të autorizojnë çdo eksportues të vendosur në atë Palë (</w:t>
      </w:r>
      <w:r w:rsidR="00AC4AF4">
        <w:rPr>
          <w:rFonts w:ascii="Garamond" w:hAnsi="Garamond" w:cs="Garamond"/>
          <w:color w:val="000000"/>
          <w:sz w:val="24"/>
          <w:szCs w:val="24"/>
        </w:rPr>
        <w:t>“</w:t>
      </w:r>
      <w:r w:rsidRPr="009C7BAA">
        <w:rPr>
          <w:rFonts w:ascii="Garamond" w:hAnsi="Garamond" w:cs="Garamond"/>
          <w:color w:val="000000"/>
          <w:sz w:val="24"/>
          <w:szCs w:val="24"/>
        </w:rPr>
        <w:t>eksportuesi i miratuar</w:t>
      </w:r>
      <w:r w:rsidR="00AC4AF4">
        <w:rPr>
          <w:rFonts w:ascii="Garamond" w:hAnsi="Garamond" w:cs="Garamond"/>
          <w:color w:val="000000"/>
          <w:sz w:val="24"/>
          <w:szCs w:val="24"/>
        </w:rPr>
        <w:t>”</w:t>
      </w:r>
      <w:r w:rsidRPr="009C7BAA">
        <w:rPr>
          <w:rFonts w:ascii="Garamond" w:hAnsi="Garamond" w:cs="Garamond"/>
          <w:color w:val="000000"/>
          <w:sz w:val="24"/>
          <w:szCs w:val="24"/>
        </w:rPr>
        <w:t>) për të bërë deklaratat e origjinës pavarësisht nga vlera e produkteve në fjalë.</w:t>
      </w:r>
    </w:p>
    <w:p w14:paraId="6C9C3D98" w14:textId="3D07051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Eksportuesi që kërkon një autorizim të tillë duhet të ofrojë, sipas kërkesave së autoriteteve doganore, të gjitha garancitë e nevojshme për të verifikuar statusin origjinues së produkteve</w:t>
      </w:r>
      <w:r w:rsidR="004B34BF">
        <w:rPr>
          <w:rFonts w:ascii="Garamond" w:hAnsi="Garamond" w:cs="Garamond"/>
          <w:color w:val="000000"/>
          <w:sz w:val="24"/>
          <w:szCs w:val="24"/>
        </w:rPr>
        <w:t>,</w:t>
      </w:r>
      <w:r w:rsidRPr="009C7BAA">
        <w:rPr>
          <w:rFonts w:ascii="Garamond" w:hAnsi="Garamond" w:cs="Garamond"/>
          <w:color w:val="000000"/>
          <w:sz w:val="24"/>
          <w:szCs w:val="24"/>
        </w:rPr>
        <w:t xml:space="preserve"> si dhe përmbushjen e kërkesave të tjera të këtyre </w:t>
      </w:r>
      <w:r w:rsidR="00E274C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40F3DB71" w14:textId="7D200C0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Autoritetet doganore do t’i japin eksportuesit të miratuar një numër autorizimi doganor,</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i cili do të paraqitet në deklaratën e origjinës.</w:t>
      </w:r>
    </w:p>
    <w:p w14:paraId="66365531" w14:textId="651C7F1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Autoritetet doganore do të verifikojnë përdorimin e duhur të autorizimit. Ato mund ta tërheqin autorizimin nëse eksportuesi i miratuar nuk 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përdor si duhet dhe do të veprojnë në këtë mënyrë nëse eksportuesi i miratuar nuk ofron më garancitë e referuara në paragrafin 2 të këtij </w:t>
      </w:r>
      <w:r w:rsidR="00E274CA" w:rsidRPr="009C7BAA">
        <w:rPr>
          <w:rFonts w:ascii="Garamond" w:hAnsi="Garamond" w:cs="Garamond"/>
          <w:color w:val="000000"/>
          <w:sz w:val="24"/>
          <w:szCs w:val="24"/>
        </w:rPr>
        <w:t>neni</w:t>
      </w:r>
      <w:r w:rsidRPr="009C7BAA">
        <w:rPr>
          <w:rFonts w:ascii="Garamond" w:hAnsi="Garamond" w:cs="Garamond"/>
          <w:color w:val="000000"/>
          <w:sz w:val="24"/>
          <w:szCs w:val="24"/>
        </w:rPr>
        <w:t>.</w:t>
      </w:r>
    </w:p>
    <w:p w14:paraId="4D6F1C28"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3A97FED4" w14:textId="77777777" w:rsidR="00842E1F" w:rsidRPr="009C7BAA" w:rsidRDefault="00842E1F" w:rsidP="006E6D00">
      <w:pPr>
        <w:pStyle w:val="TEKSTIIII"/>
        <w:jc w:val="center"/>
      </w:pPr>
      <w:r w:rsidRPr="009C7BAA">
        <w:t>Neni 20</w:t>
      </w:r>
    </w:p>
    <w:p w14:paraId="4FF0828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Procedura për lëshimin e certifikatës së qarkullimit EUR.1</w:t>
      </w:r>
    </w:p>
    <w:p w14:paraId="58CD5A8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916B7D2" w14:textId="1145274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Certifikata e qarkullimit EUR.1 do të lëshohet nga autoritetet doganore të Palës eksportuese</w:t>
      </w:r>
      <w:r w:rsidR="00E274CA">
        <w:rPr>
          <w:rFonts w:ascii="Garamond" w:hAnsi="Garamond" w:cs="Garamond"/>
          <w:color w:val="000000"/>
          <w:sz w:val="24"/>
          <w:szCs w:val="24"/>
        </w:rPr>
        <w:t>,</w:t>
      </w:r>
      <w:r w:rsidRPr="009C7BAA">
        <w:rPr>
          <w:rFonts w:ascii="Garamond" w:hAnsi="Garamond" w:cs="Garamond"/>
          <w:color w:val="000000"/>
          <w:sz w:val="24"/>
          <w:szCs w:val="24"/>
        </w:rPr>
        <w:t xml:space="preserve"> sipas kërkesës që është bërë me shkrim nga eksportuesi ose, nën përgjegjësinë e eksportuesit, nga përfaqësuesi i tij i autorizuar.</w:t>
      </w:r>
    </w:p>
    <w:p w14:paraId="5796D7C4" w14:textId="7B290AF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Për këtë qëllim, eksportuesi ose përfaqësuesi i tij i autorizuar duhet të plotësojë certifikatën e qarkullimit EUR.1 dhe formularin e aplikimit, ekzemplarët e të cilave paraqiten në </w:t>
      </w:r>
      <w:r w:rsidR="00E274CA"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IV të kësaj </w:t>
      </w:r>
      <w:r w:rsidR="00E274CA" w:rsidRPr="009C7BAA">
        <w:rPr>
          <w:rFonts w:ascii="Garamond" w:hAnsi="Garamond" w:cs="Garamond"/>
          <w:color w:val="000000"/>
          <w:sz w:val="24"/>
          <w:szCs w:val="24"/>
        </w:rPr>
        <w:t>shtojce</w:t>
      </w:r>
      <w:r w:rsidR="00E274CA">
        <w:rPr>
          <w:rFonts w:ascii="Garamond" w:hAnsi="Garamond" w:cs="Garamond"/>
          <w:color w:val="000000"/>
          <w:sz w:val="24"/>
          <w:szCs w:val="24"/>
        </w:rPr>
        <w:t>.</w:t>
      </w:r>
      <w:r w:rsidRPr="009C7BAA">
        <w:rPr>
          <w:rFonts w:ascii="Garamond" w:hAnsi="Garamond" w:cs="Garamond"/>
          <w:color w:val="000000"/>
          <w:sz w:val="24"/>
          <w:szCs w:val="24"/>
        </w:rPr>
        <w:t xml:space="preserve"> Këta formularë do të plotësohen në njërën nga gjuhët në të cilat është hartuar Marrëveshja dhe në përputhje me dispozitat e ligjit kombëtar të vendit eksportues. Nëse plotësimi i formularëve bëhet me shkrim dore, ato do të plotësohen me bojë me germa shtypi. Përshkrimi i produkteve duhet të jepet në kutinë e rezervuar për këtë qëllim, pa lënë asnjë rresht bosh. Kur kutia nuk është e mbushur plotësisht, një vijë horizontale duhet të vendoset poshtë rreshtit të fundit të përshkrimit, duke përshkruar hapësirën boshe.</w:t>
      </w:r>
    </w:p>
    <w:p w14:paraId="50E06A4C" w14:textId="12750C6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Certifikata e qarkullimit EUR.1 duhet të përmbajë deklaratën në anglisht</w:t>
      </w:r>
      <w:r w:rsidR="00E274CA">
        <w:rPr>
          <w:rFonts w:ascii="Garamond" w:hAnsi="Garamond" w:cs="Garamond"/>
          <w:color w:val="000000"/>
          <w:sz w:val="24"/>
          <w:szCs w:val="24"/>
        </w:rPr>
        <w:t>:</w:t>
      </w:r>
      <w:r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TRANSITIONAL RULES</w:t>
      </w:r>
      <w:r w:rsidR="00AC4AF4">
        <w:rPr>
          <w:rFonts w:ascii="Garamond" w:hAnsi="Garamond" w:cs="Garamond"/>
          <w:color w:val="000000"/>
          <w:sz w:val="24"/>
          <w:szCs w:val="24"/>
        </w:rPr>
        <w:t>”</w:t>
      </w:r>
      <w:r w:rsidR="00E274CA">
        <w:rPr>
          <w:rFonts w:ascii="Garamond" w:hAnsi="Garamond" w:cs="Garamond"/>
          <w:color w:val="000000"/>
          <w:sz w:val="24"/>
          <w:szCs w:val="24"/>
        </w:rPr>
        <w:t>,</w:t>
      </w:r>
      <w:r w:rsidRPr="009C7BAA">
        <w:rPr>
          <w:rFonts w:ascii="Garamond" w:hAnsi="Garamond" w:cs="Garamond"/>
          <w:color w:val="000000"/>
          <w:sz w:val="24"/>
          <w:szCs w:val="24"/>
        </w:rPr>
        <w:t xml:space="preserve"> në kutinë 7.</w:t>
      </w:r>
    </w:p>
    <w:p w14:paraId="4C5AB542" w14:textId="3648955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Eksportuesi që aplikon për lëshimin e një certifikatë qarkullimi EUR.1 do të jetë i përgatitur të paraqesë në çdo kohë, me kërkesë të autoriteteve doganore të Palës eksportuese</w:t>
      </w:r>
      <w:r w:rsidR="00E274CA">
        <w:rPr>
          <w:rFonts w:ascii="Garamond" w:hAnsi="Garamond" w:cs="Garamond"/>
          <w:color w:val="000000"/>
          <w:sz w:val="24"/>
          <w:szCs w:val="24"/>
        </w:rPr>
        <w:t>,</w:t>
      </w:r>
      <w:r w:rsidRPr="009C7BAA">
        <w:rPr>
          <w:rFonts w:ascii="Garamond" w:hAnsi="Garamond" w:cs="Garamond"/>
          <w:color w:val="000000"/>
          <w:sz w:val="24"/>
          <w:szCs w:val="24"/>
        </w:rPr>
        <w:t xml:space="preserve"> ku është lëshuar certifikata e qarkullimit EUR.1, të gjitha dokumentet e duhura që vërtetojnë statusin origjinues të produkteve në fjalë, si dhe përmbushjen e kërkesave të tjera të këtyre </w:t>
      </w:r>
      <w:r w:rsidR="00E274C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4EE88209" w14:textId="71840C9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5. Certifikata e origjinës EUR. 1 do të lëshohet nga autoritetet kompetente të Palës eksportuese, nëse produktet në fjalë mund të konsiderohen si produkte origjinues</w:t>
      </w:r>
      <w:r w:rsidR="00E274CA">
        <w:rPr>
          <w:rFonts w:ascii="Garamond" w:hAnsi="Garamond" w:cs="Garamond"/>
          <w:color w:val="000000"/>
          <w:sz w:val="24"/>
          <w:szCs w:val="24"/>
        </w:rPr>
        <w:t>e</w:t>
      </w:r>
      <w:r w:rsidRPr="009C7BAA">
        <w:rPr>
          <w:rFonts w:ascii="Garamond" w:hAnsi="Garamond" w:cs="Garamond"/>
          <w:color w:val="000000"/>
          <w:sz w:val="24"/>
          <w:szCs w:val="24"/>
        </w:rPr>
        <w:t xml:space="preserve"> dhe plotësojnë kërkesat e tjera të këtyre </w:t>
      </w:r>
      <w:r w:rsidR="00E274C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48D18409" w14:textId="1FCBE06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6. Autoritetet doganore që lëshojnë certifikata qarkullimi EUR.1 do të ndërmarrin çdo hap të nevojshëm për të verifikuar statusin origjinues të produkteve dhe përmbushjen e kërkesat e tjera të këtyre </w:t>
      </w:r>
      <w:r w:rsidR="00E274CA" w:rsidRPr="009C7BAA">
        <w:rPr>
          <w:rFonts w:ascii="Garamond" w:hAnsi="Garamond" w:cs="Garamond"/>
          <w:color w:val="000000"/>
          <w:sz w:val="24"/>
          <w:szCs w:val="24"/>
        </w:rPr>
        <w:t>rregullave</w:t>
      </w:r>
      <w:r w:rsidRPr="009C7BAA">
        <w:rPr>
          <w:rFonts w:ascii="Garamond" w:hAnsi="Garamond" w:cs="Garamond"/>
          <w:color w:val="000000"/>
          <w:sz w:val="24"/>
          <w:szCs w:val="24"/>
        </w:rPr>
        <w:t>. Për atë qëllim, ata do të kenë të drejtë të kërkojnë ndonjë provë dhe të kryejnë çdo kontroll të llogarive të eksportuesit ose ndonjë kontroll tjetër që konsiderohet i përshtatshëm. Ata</w:t>
      </w:r>
      <w:r w:rsidR="00E274CA">
        <w:rPr>
          <w:rFonts w:ascii="Garamond" w:hAnsi="Garamond" w:cs="Garamond"/>
          <w:color w:val="000000"/>
          <w:sz w:val="24"/>
          <w:szCs w:val="24"/>
        </w:rPr>
        <w:t>,</w:t>
      </w:r>
      <w:r w:rsidRPr="009C7BAA">
        <w:rPr>
          <w:rFonts w:ascii="Garamond" w:hAnsi="Garamond" w:cs="Garamond"/>
          <w:color w:val="000000"/>
          <w:sz w:val="24"/>
          <w:szCs w:val="24"/>
        </w:rPr>
        <w:t xml:space="preserve"> gjithashtu</w:t>
      </w:r>
      <w:r w:rsidR="00E274CA">
        <w:rPr>
          <w:rFonts w:ascii="Garamond" w:hAnsi="Garamond" w:cs="Garamond"/>
          <w:color w:val="000000"/>
          <w:sz w:val="24"/>
          <w:szCs w:val="24"/>
        </w:rPr>
        <w:t>,</w:t>
      </w:r>
      <w:r w:rsidRPr="009C7BAA">
        <w:rPr>
          <w:rFonts w:ascii="Garamond" w:hAnsi="Garamond" w:cs="Garamond"/>
          <w:color w:val="000000"/>
          <w:sz w:val="24"/>
          <w:szCs w:val="24"/>
        </w:rPr>
        <w:t xml:space="preserve"> duhet të sigurojnë që formularët e përmendur në paragrafin 2 të këtij </w:t>
      </w:r>
      <w:r w:rsidR="00E274CA" w:rsidRPr="009C7BAA">
        <w:rPr>
          <w:rFonts w:ascii="Garamond" w:hAnsi="Garamond" w:cs="Garamond"/>
          <w:color w:val="000000"/>
          <w:sz w:val="24"/>
          <w:szCs w:val="24"/>
        </w:rPr>
        <w:t xml:space="preserve">neni </w:t>
      </w:r>
      <w:r w:rsidRPr="009C7BAA">
        <w:rPr>
          <w:rFonts w:ascii="Garamond" w:hAnsi="Garamond" w:cs="Garamond"/>
          <w:color w:val="000000"/>
          <w:sz w:val="24"/>
          <w:szCs w:val="24"/>
        </w:rPr>
        <w:t>janë plotësuar siç duhet. Në veçanti, ata do të kontrollojnë nëse hapësira e rezervuar për përshkrimin e produkteve është plotësuar në mënyrë të tillë që të përjashtojë të gjitha mundësitë e shtesave mashtruese.</w:t>
      </w:r>
    </w:p>
    <w:p w14:paraId="28C33546" w14:textId="15392FE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7. Data e lëshimit të certifikatës së qarkullimit EUR.1 do të tregohet në </w:t>
      </w:r>
      <w:r w:rsidR="00E274CA" w:rsidRPr="009C7BAA">
        <w:rPr>
          <w:rFonts w:ascii="Garamond" w:hAnsi="Garamond" w:cs="Garamond"/>
          <w:color w:val="000000"/>
          <w:sz w:val="24"/>
          <w:szCs w:val="24"/>
        </w:rPr>
        <w:t xml:space="preserve">kutinë </w:t>
      </w:r>
      <w:r w:rsidRPr="009C7BAA">
        <w:rPr>
          <w:rFonts w:ascii="Garamond" w:hAnsi="Garamond" w:cs="Garamond"/>
          <w:color w:val="000000"/>
          <w:sz w:val="24"/>
          <w:szCs w:val="24"/>
        </w:rPr>
        <w:t>11 të certifikatës së qarkullimit EUR.1.</w:t>
      </w:r>
    </w:p>
    <w:p w14:paraId="63DF7666" w14:textId="1D574DC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8. Certifikata 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qarkullimit EUR.1 do të lëshohet nga autoritetet doganore dhe do të vihet në dispozicion të eksportuesit sapo eksportimi aktual është kryer ose siguruar.</w:t>
      </w:r>
    </w:p>
    <w:p w14:paraId="0ECE1B32"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0EEB579" w14:textId="77777777" w:rsidR="00992B96" w:rsidRDefault="00992B96" w:rsidP="006E6D00">
      <w:pPr>
        <w:pStyle w:val="TEKSTIIII"/>
        <w:jc w:val="center"/>
      </w:pPr>
    </w:p>
    <w:p w14:paraId="13F61579" w14:textId="086EE4E1" w:rsidR="00842E1F" w:rsidRPr="009C7BAA" w:rsidRDefault="00842E1F" w:rsidP="006E6D00">
      <w:pPr>
        <w:pStyle w:val="TEKSTIIII"/>
        <w:jc w:val="center"/>
      </w:pPr>
      <w:r w:rsidRPr="009C7BAA">
        <w:t>Neni 21</w:t>
      </w:r>
    </w:p>
    <w:p w14:paraId="0F471F3F" w14:textId="214F3D6B" w:rsidR="00842E1F" w:rsidRPr="009C7BAA" w:rsidRDefault="00842E1F" w:rsidP="006E6D00">
      <w:pPr>
        <w:pStyle w:val="TEKSTIIII"/>
        <w:jc w:val="center"/>
        <w:rPr>
          <w:b/>
        </w:rPr>
      </w:pPr>
      <w:r w:rsidRPr="009C7BAA">
        <w:rPr>
          <w:b/>
        </w:rPr>
        <w:t>Certifikatat e qarkullimit EUR.1 të lëshuara me efekt prapaveprues</w:t>
      </w:r>
    </w:p>
    <w:p w14:paraId="3686772C"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5F96B12B" w14:textId="5880FCF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Pavarësisht nga </w:t>
      </w:r>
      <w:r w:rsidR="00E274CA" w:rsidRPr="009C7BAA">
        <w:rPr>
          <w:rFonts w:ascii="Garamond" w:hAnsi="Garamond" w:cs="Garamond"/>
          <w:color w:val="000000"/>
          <w:sz w:val="24"/>
          <w:szCs w:val="24"/>
        </w:rPr>
        <w:t xml:space="preserve">neni </w:t>
      </w:r>
      <w:r w:rsidRPr="009C7BAA">
        <w:rPr>
          <w:rFonts w:ascii="Garamond" w:hAnsi="Garamond" w:cs="Garamond"/>
          <w:color w:val="000000"/>
          <w:sz w:val="24"/>
          <w:szCs w:val="24"/>
        </w:rPr>
        <w:t>20(8), certifikata e qarkullimit EUR.1 mund të lëshohet pas eksportimit të produkteve me të cilat lidhet</w:t>
      </w:r>
      <w:r w:rsidR="003456BA">
        <w:rPr>
          <w:rFonts w:ascii="Garamond" w:hAnsi="Garamond" w:cs="Garamond"/>
          <w:color w:val="000000"/>
          <w:sz w:val="24"/>
          <w:szCs w:val="24"/>
        </w:rPr>
        <w:t>,</w:t>
      </w:r>
      <w:r w:rsidRPr="009C7BAA">
        <w:rPr>
          <w:rFonts w:ascii="Garamond" w:hAnsi="Garamond" w:cs="Garamond"/>
          <w:color w:val="000000"/>
          <w:sz w:val="24"/>
          <w:szCs w:val="24"/>
        </w:rPr>
        <w:t xml:space="preserve"> nëse:</w:t>
      </w:r>
    </w:p>
    <w:p w14:paraId="3317A4D3" w14:textId="65B7476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nuk është lëshuar në kohën e eksportimit</w:t>
      </w:r>
      <w:r w:rsidR="00906CEB">
        <w:rPr>
          <w:rFonts w:ascii="Garamond" w:hAnsi="Garamond" w:cs="Garamond"/>
          <w:color w:val="000000"/>
          <w:sz w:val="24"/>
          <w:szCs w:val="24"/>
        </w:rPr>
        <w:t>,</w:t>
      </w:r>
      <w:r w:rsidRPr="009C7BAA">
        <w:rPr>
          <w:rFonts w:ascii="Garamond" w:hAnsi="Garamond" w:cs="Garamond"/>
          <w:color w:val="000000"/>
          <w:sz w:val="24"/>
          <w:szCs w:val="24"/>
        </w:rPr>
        <w:t xml:space="preserve"> për shkak të gabimeve ose mosveprimeve të pavullnetshme</w:t>
      </w:r>
      <w:r w:rsidR="00906CEB">
        <w:rPr>
          <w:rFonts w:ascii="Garamond" w:hAnsi="Garamond" w:cs="Garamond"/>
          <w:color w:val="000000"/>
          <w:sz w:val="24"/>
          <w:szCs w:val="24"/>
        </w:rPr>
        <w:t>,</w:t>
      </w:r>
      <w:r w:rsidRPr="009C7BAA">
        <w:rPr>
          <w:rFonts w:ascii="Garamond" w:hAnsi="Garamond" w:cs="Garamond"/>
          <w:color w:val="000000"/>
          <w:sz w:val="24"/>
          <w:szCs w:val="24"/>
        </w:rPr>
        <w:t xml:space="preserve"> ose rrethanave të veçanta;</w:t>
      </w:r>
    </w:p>
    <w:p w14:paraId="2D1B0334" w14:textId="3267F0F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është treguar sipas kërkesës së autoriteteve doganore se është lëshuar një certifikatë qarkullimi EUR.1 por nuk është pranuar gjatë importimit për arsye teknike;</w:t>
      </w:r>
    </w:p>
    <w:p w14:paraId="00569F7C" w14:textId="0690446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c) destinacioni përfundimtar i produkteve në fjalë nuk ishte i njohur në kohën e eksportimit dhe ishte përcaktuar gjatë transportimit ose magazinimit të tyre dhe më pas ndarjes së mundshme të dërgesave në përputhje me </w:t>
      </w:r>
      <w:r w:rsidR="00906CEB" w:rsidRPr="009C7BAA">
        <w:rPr>
          <w:rFonts w:ascii="Garamond" w:hAnsi="Garamond" w:cs="Garamond"/>
          <w:color w:val="000000"/>
          <w:sz w:val="24"/>
          <w:szCs w:val="24"/>
        </w:rPr>
        <w:t xml:space="preserve">nenin </w:t>
      </w:r>
      <w:r w:rsidR="00906CEB">
        <w:rPr>
          <w:rFonts w:ascii="Garamond" w:hAnsi="Garamond" w:cs="Garamond"/>
          <w:color w:val="000000"/>
          <w:sz w:val="24"/>
          <w:szCs w:val="24"/>
        </w:rPr>
        <w:t>14</w:t>
      </w:r>
      <w:r w:rsidRPr="009C7BAA">
        <w:rPr>
          <w:rFonts w:ascii="Garamond" w:hAnsi="Garamond" w:cs="Garamond"/>
          <w:color w:val="000000"/>
          <w:sz w:val="24"/>
          <w:szCs w:val="24"/>
        </w:rPr>
        <w:t>(3);</w:t>
      </w:r>
    </w:p>
    <w:p w14:paraId="1631175D" w14:textId="46835B7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certifikata e qarkullimit EUR.1 ose EUR. MED është lëshuar në përputhje me rregullat e Konventës PEM për produktet</w:t>
      </w:r>
      <w:r w:rsidR="00906CEB">
        <w:rPr>
          <w:rFonts w:ascii="Garamond" w:hAnsi="Garamond" w:cs="Garamond"/>
          <w:color w:val="000000"/>
          <w:sz w:val="24"/>
          <w:szCs w:val="24"/>
        </w:rPr>
        <w:t>,</w:t>
      </w:r>
      <w:r w:rsidRPr="009C7BAA">
        <w:rPr>
          <w:rFonts w:ascii="Garamond" w:hAnsi="Garamond" w:cs="Garamond"/>
          <w:color w:val="000000"/>
          <w:sz w:val="24"/>
          <w:szCs w:val="24"/>
        </w:rPr>
        <w:t xml:space="preserve"> që</w:t>
      </w:r>
      <w:r w:rsidR="00906CEB">
        <w:rPr>
          <w:rFonts w:ascii="Garamond" w:hAnsi="Garamond" w:cs="Garamond"/>
          <w:color w:val="000000"/>
          <w:sz w:val="24"/>
          <w:szCs w:val="24"/>
        </w:rPr>
        <w:t>,</w:t>
      </w:r>
      <w:r w:rsidRPr="009C7BAA">
        <w:rPr>
          <w:rFonts w:ascii="Garamond" w:hAnsi="Garamond" w:cs="Garamond"/>
          <w:color w:val="000000"/>
          <w:sz w:val="24"/>
          <w:szCs w:val="24"/>
        </w:rPr>
        <w:t xml:space="preserve"> gjithashtu</w:t>
      </w:r>
      <w:r w:rsidR="00906CEB">
        <w:rPr>
          <w:rFonts w:ascii="Garamond" w:hAnsi="Garamond" w:cs="Garamond"/>
          <w:color w:val="000000"/>
          <w:sz w:val="24"/>
          <w:szCs w:val="24"/>
        </w:rPr>
        <w:t>,</w:t>
      </w:r>
      <w:r w:rsidRPr="009C7BAA">
        <w:rPr>
          <w:rFonts w:ascii="Garamond" w:hAnsi="Garamond" w:cs="Garamond"/>
          <w:color w:val="000000"/>
          <w:sz w:val="24"/>
          <w:szCs w:val="24"/>
        </w:rPr>
        <w:t xml:space="preserve"> janë origjinuese</w:t>
      </w:r>
      <w:r w:rsidR="00906CEB">
        <w:rPr>
          <w:rFonts w:ascii="Garamond" w:hAnsi="Garamond" w:cs="Garamond"/>
          <w:color w:val="000000"/>
          <w:sz w:val="24"/>
          <w:szCs w:val="24"/>
        </w:rPr>
        <w:t>,</w:t>
      </w:r>
      <w:r w:rsidRPr="009C7BAA">
        <w:rPr>
          <w:rFonts w:ascii="Garamond" w:hAnsi="Garamond" w:cs="Garamond"/>
          <w:color w:val="000000"/>
          <w:sz w:val="24"/>
          <w:szCs w:val="24"/>
        </w:rPr>
        <w:t xml:space="preserve"> sipas këtyre </w:t>
      </w:r>
      <w:r w:rsidR="00906CEB" w:rsidRPr="009C7BAA">
        <w:rPr>
          <w:rFonts w:ascii="Garamond" w:hAnsi="Garamond" w:cs="Garamond"/>
          <w:color w:val="000000"/>
          <w:sz w:val="24"/>
          <w:szCs w:val="24"/>
        </w:rPr>
        <w:t>rregullave</w:t>
      </w:r>
      <w:r w:rsidRPr="009C7BAA">
        <w:rPr>
          <w:rFonts w:ascii="Garamond" w:hAnsi="Garamond" w:cs="Garamond"/>
          <w:color w:val="000000"/>
          <w:sz w:val="24"/>
          <w:szCs w:val="24"/>
        </w:rPr>
        <w:t>. Eksportuesi do të ndërmarrë të gjith</w:t>
      </w:r>
      <w:r w:rsidR="0031420A">
        <w:rPr>
          <w:rFonts w:ascii="Garamond" w:hAnsi="Garamond" w:cs="Garamond"/>
          <w:color w:val="000000"/>
          <w:sz w:val="24"/>
          <w:szCs w:val="24"/>
        </w:rPr>
        <w:t>ë</w:t>
      </w:r>
      <w:r w:rsidRPr="009C7BAA">
        <w:rPr>
          <w:rFonts w:ascii="Garamond" w:hAnsi="Garamond" w:cs="Garamond"/>
          <w:color w:val="000000"/>
          <w:sz w:val="24"/>
          <w:szCs w:val="24"/>
        </w:rPr>
        <w:t xml:space="preserve"> hapat e nevojsh</w:t>
      </w:r>
      <w:r w:rsidR="0031420A">
        <w:rPr>
          <w:rFonts w:ascii="Garamond" w:hAnsi="Garamond" w:cs="Garamond"/>
          <w:color w:val="000000"/>
          <w:sz w:val="24"/>
          <w:szCs w:val="24"/>
        </w:rPr>
        <w:t>ë</w:t>
      </w:r>
      <w:r w:rsidRPr="009C7BAA">
        <w:rPr>
          <w:rFonts w:ascii="Garamond" w:hAnsi="Garamond" w:cs="Garamond"/>
          <w:color w:val="000000"/>
          <w:sz w:val="24"/>
          <w:szCs w:val="24"/>
        </w:rPr>
        <w:t xml:space="preserve">m për të siguruar që kushtet e zbatimit të kumulimit janë përmbushur dhe përgatitet të paraqesë pranë autoriteteve doganore të gjitha dokumentet përkatëse që provojnë se produkti është origjinues sipas këtyre </w:t>
      </w:r>
      <w:r w:rsidR="0031420A" w:rsidRPr="009C7BAA">
        <w:rPr>
          <w:rFonts w:ascii="Garamond" w:hAnsi="Garamond" w:cs="Garamond"/>
          <w:color w:val="000000"/>
          <w:sz w:val="24"/>
          <w:szCs w:val="24"/>
        </w:rPr>
        <w:t>rregullave</w:t>
      </w:r>
      <w:r w:rsidR="0031420A">
        <w:rPr>
          <w:rFonts w:ascii="Garamond" w:hAnsi="Garamond" w:cs="Garamond"/>
          <w:color w:val="000000"/>
          <w:sz w:val="24"/>
          <w:szCs w:val="24"/>
        </w:rPr>
        <w:t>;</w:t>
      </w:r>
    </w:p>
    <w:p w14:paraId="745A10EB" w14:textId="62937A6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e) certifikata e qarkullimit EUR.1 është lëshuar në bazë të zbatimit të </w:t>
      </w:r>
      <w:r w:rsidR="0031420A" w:rsidRPr="009C7BAA">
        <w:rPr>
          <w:rFonts w:ascii="Garamond" w:hAnsi="Garamond" w:cs="Garamond"/>
          <w:color w:val="000000"/>
          <w:sz w:val="24"/>
          <w:szCs w:val="24"/>
        </w:rPr>
        <w:t xml:space="preserve">nenit </w:t>
      </w:r>
      <w:r w:rsidR="0031420A">
        <w:rPr>
          <w:rFonts w:ascii="Garamond" w:hAnsi="Garamond" w:cs="Garamond"/>
          <w:color w:val="000000"/>
          <w:sz w:val="24"/>
          <w:szCs w:val="24"/>
        </w:rPr>
        <w:t>8</w:t>
      </w:r>
      <w:r w:rsidRPr="009C7BAA">
        <w:rPr>
          <w:rFonts w:ascii="Garamond" w:hAnsi="Garamond" w:cs="Garamond"/>
          <w:color w:val="000000"/>
          <w:sz w:val="24"/>
          <w:szCs w:val="24"/>
        </w:rPr>
        <w:t xml:space="preserve">(4) dhe zbatimi i </w:t>
      </w:r>
      <w:r w:rsidR="0031420A" w:rsidRPr="009C7BAA">
        <w:rPr>
          <w:rFonts w:ascii="Garamond" w:hAnsi="Garamond" w:cs="Garamond"/>
          <w:color w:val="000000"/>
          <w:sz w:val="24"/>
          <w:szCs w:val="24"/>
        </w:rPr>
        <w:t xml:space="preserve">nenit </w:t>
      </w:r>
      <w:r w:rsidR="0031420A">
        <w:rPr>
          <w:rFonts w:ascii="Garamond" w:hAnsi="Garamond" w:cs="Garamond"/>
          <w:color w:val="000000"/>
          <w:sz w:val="24"/>
          <w:szCs w:val="24"/>
        </w:rPr>
        <w:t>8</w:t>
      </w:r>
      <w:r w:rsidRPr="009C7BAA">
        <w:rPr>
          <w:rFonts w:ascii="Garamond" w:hAnsi="Garamond" w:cs="Garamond"/>
          <w:color w:val="000000"/>
          <w:sz w:val="24"/>
          <w:szCs w:val="24"/>
        </w:rPr>
        <w:t>(3) kërkohet gjatë importimit në një Palë tjetër Kontraktuese aplikuese.</w:t>
      </w:r>
    </w:p>
    <w:p w14:paraId="3E47F02D" w14:textId="65D5A42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Për zbatimin e paragrafit 1, në aplikimin e tij eksportuesi duhet të tregojë vendin dhe datën e eksportit të produkteve me të cilat lidhet certifikata e qarkullimit EUR.1, dhe të tregojë arsyet e kërkesës së tij.</w:t>
      </w:r>
    </w:p>
    <w:p w14:paraId="68D5D479" w14:textId="36625E9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Autoritetet doganore mund të lëshojnë certifikatë qarkullimi EUR.1 me efekt prapaveprues brenda dy viteve nga data e eksportimit dhe vetëm pasi të verifikojnë që informacioni i dhënë në aplikimin e eksportuesit përputhet me atë në skedarin përkatës.</w:t>
      </w:r>
    </w:p>
    <w:p w14:paraId="6E4515E6" w14:textId="3EF7E8E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Pavarësisht nga </w:t>
      </w:r>
      <w:r w:rsidR="003456BA"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20(3), certifikatat e qarkullimit EUR.1 të lëshuara me efekt prapaveprues do të miratohen me frazën vijuese në anglisht: </w:t>
      </w:r>
      <w:r w:rsidR="00AC4AF4">
        <w:rPr>
          <w:rFonts w:ascii="Garamond" w:hAnsi="Garamond" w:cs="Garamond"/>
          <w:color w:val="000000"/>
          <w:sz w:val="24"/>
          <w:szCs w:val="24"/>
        </w:rPr>
        <w:t>“</w:t>
      </w:r>
      <w:r w:rsidRPr="009C7BAA">
        <w:rPr>
          <w:rFonts w:ascii="Garamond" w:hAnsi="Garamond" w:cs="Garamond"/>
          <w:color w:val="000000"/>
          <w:sz w:val="24"/>
          <w:szCs w:val="24"/>
        </w:rPr>
        <w:t>ISSUED RETROSPECTIVELY</w:t>
      </w:r>
      <w:r w:rsidR="00AC4AF4">
        <w:rPr>
          <w:rFonts w:ascii="Garamond" w:hAnsi="Garamond" w:cs="Garamond"/>
          <w:color w:val="000000"/>
          <w:sz w:val="24"/>
          <w:szCs w:val="24"/>
        </w:rPr>
        <w:t>”</w:t>
      </w:r>
      <w:r w:rsidRPr="009C7BAA">
        <w:rPr>
          <w:rFonts w:ascii="Garamond" w:hAnsi="Garamond" w:cs="Garamond"/>
          <w:color w:val="000000"/>
          <w:sz w:val="24"/>
          <w:szCs w:val="24"/>
        </w:rPr>
        <w:t>.</w:t>
      </w:r>
    </w:p>
    <w:p w14:paraId="6B6600A1" w14:textId="7BF5A2B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Miratimi i përmendur në paragrafin 4 do të vendoset në </w:t>
      </w:r>
      <w:r w:rsidR="0031420A" w:rsidRPr="009C7BAA">
        <w:rPr>
          <w:rFonts w:ascii="Garamond" w:hAnsi="Garamond" w:cs="Garamond"/>
          <w:color w:val="000000"/>
          <w:sz w:val="24"/>
          <w:szCs w:val="24"/>
        </w:rPr>
        <w:t xml:space="preserve">kutinë </w:t>
      </w:r>
      <w:r w:rsidRPr="009C7BAA">
        <w:rPr>
          <w:rFonts w:ascii="Garamond" w:hAnsi="Garamond" w:cs="Garamond"/>
          <w:color w:val="000000"/>
          <w:sz w:val="24"/>
          <w:szCs w:val="24"/>
        </w:rPr>
        <w:t>7 të certifikatës së qarkullimit EUR.1.</w:t>
      </w:r>
    </w:p>
    <w:p w14:paraId="433305DE"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1774E659" w14:textId="77F3F5C1" w:rsidR="00842E1F" w:rsidRPr="009C7BAA" w:rsidRDefault="00842E1F" w:rsidP="006E6D00">
      <w:pPr>
        <w:pStyle w:val="TEKSTIIII"/>
        <w:jc w:val="center"/>
      </w:pPr>
      <w:r w:rsidRPr="009C7BAA">
        <w:t>Neni 22</w:t>
      </w:r>
    </w:p>
    <w:p w14:paraId="2728685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Lëshimi i një certifikate dublikatë qarkullimi EUR. 1</w:t>
      </w:r>
    </w:p>
    <w:p w14:paraId="5438586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10A35B9B" w14:textId="0908D78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Në rast të vjedhjes, humbjes ose shkatërrimit të certifikatës së qarkullimit EUR.1, eksportuesi mund t’u kërkojë autoriteteve doganore që e kanë lëshuar atë të lëshojnë një dublikatë të nxjerrë në bazë të dokumenteve të eksportit që ata posedojnë.</w:t>
      </w:r>
    </w:p>
    <w:p w14:paraId="65FDFF08" w14:textId="6D1247E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Pavarësisht nga </w:t>
      </w:r>
      <w:r w:rsidR="00CE5C46"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20(3), dublikata e lëshuar në përputhje me paragrafin 1 të këtij </w:t>
      </w:r>
      <w:r w:rsidR="00CE5C46"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do të miratohet me fjalën vijuese në anglisht: </w:t>
      </w:r>
      <w:r w:rsidR="00AC4AF4">
        <w:rPr>
          <w:rFonts w:ascii="Garamond" w:hAnsi="Garamond" w:cs="Garamond"/>
          <w:color w:val="000000"/>
          <w:sz w:val="24"/>
          <w:szCs w:val="24"/>
        </w:rPr>
        <w:t>“</w:t>
      </w:r>
      <w:r w:rsidRPr="009C7BAA">
        <w:rPr>
          <w:rFonts w:ascii="Garamond" w:hAnsi="Garamond" w:cs="Garamond"/>
          <w:color w:val="000000"/>
          <w:sz w:val="24"/>
          <w:szCs w:val="24"/>
        </w:rPr>
        <w:t>DUPLICATE</w:t>
      </w:r>
      <w:r w:rsidR="00AC4AF4">
        <w:rPr>
          <w:rFonts w:ascii="Garamond" w:hAnsi="Garamond" w:cs="Garamond"/>
          <w:color w:val="000000"/>
          <w:sz w:val="24"/>
          <w:szCs w:val="24"/>
        </w:rPr>
        <w:t>”</w:t>
      </w:r>
      <w:r w:rsidRPr="009C7BAA">
        <w:rPr>
          <w:rFonts w:ascii="Garamond" w:hAnsi="Garamond" w:cs="Garamond"/>
          <w:color w:val="000000"/>
          <w:sz w:val="24"/>
          <w:szCs w:val="24"/>
        </w:rPr>
        <w:t>.</w:t>
      </w:r>
    </w:p>
    <w:p w14:paraId="5C2DB8CF" w14:textId="7DBD2FF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Miratimi i përmendur në paragrafin 2 do të futet në </w:t>
      </w:r>
      <w:r w:rsidR="00CE5C46" w:rsidRPr="009C7BAA">
        <w:rPr>
          <w:rFonts w:ascii="Garamond" w:hAnsi="Garamond" w:cs="Garamond"/>
          <w:color w:val="000000"/>
          <w:sz w:val="24"/>
          <w:szCs w:val="24"/>
        </w:rPr>
        <w:t xml:space="preserve">kutinë </w:t>
      </w:r>
      <w:r w:rsidRPr="009C7BAA">
        <w:rPr>
          <w:rFonts w:ascii="Garamond" w:hAnsi="Garamond" w:cs="Garamond"/>
          <w:color w:val="000000"/>
          <w:sz w:val="24"/>
          <w:szCs w:val="24"/>
        </w:rPr>
        <w:t>7 të certifikatës dublikatë të qarkullimit EUR.1.</w:t>
      </w:r>
    </w:p>
    <w:p w14:paraId="6117D469" w14:textId="66B6DB3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Dublikata, e cila do të mbajë datën e lëshimit të certifikatës origjinale të qarkullimit EUR.1, do të hyjë në fuqi që nga ajo datë.</w:t>
      </w:r>
    </w:p>
    <w:p w14:paraId="6527DCAE" w14:textId="77777777" w:rsidR="006E6D00" w:rsidRPr="009C7BAA" w:rsidRDefault="006E6D00" w:rsidP="00842E1F">
      <w:pPr>
        <w:autoSpaceDE w:val="0"/>
        <w:autoSpaceDN w:val="0"/>
        <w:adjustRightInd w:val="0"/>
        <w:spacing w:after="0" w:line="240" w:lineRule="auto"/>
        <w:ind w:firstLine="284"/>
        <w:jc w:val="center"/>
        <w:rPr>
          <w:rFonts w:ascii="Garamond" w:hAnsi="Garamond" w:cs="Garamond"/>
          <w:i/>
          <w:iCs/>
          <w:smallCaps/>
          <w:color w:val="000000"/>
          <w:sz w:val="24"/>
          <w:szCs w:val="24"/>
        </w:rPr>
      </w:pPr>
    </w:p>
    <w:p w14:paraId="6A3C999B" w14:textId="2A2C309D" w:rsidR="00842E1F" w:rsidRPr="009C7BAA" w:rsidRDefault="00842E1F" w:rsidP="006E6D00">
      <w:pPr>
        <w:pStyle w:val="TEKSTIIII"/>
        <w:jc w:val="center"/>
      </w:pPr>
      <w:r w:rsidRPr="009C7BAA">
        <w:t>Neni</w:t>
      </w:r>
      <w:r w:rsidR="00CD3F3A" w:rsidRPr="009C7BAA">
        <w:t xml:space="preserve"> </w:t>
      </w:r>
      <w:r w:rsidRPr="009C7BAA">
        <w:t>23</w:t>
      </w:r>
    </w:p>
    <w:p w14:paraId="24BC6E48"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Vlefshmëria e provës së origjinës</w:t>
      </w:r>
    </w:p>
    <w:p w14:paraId="6BDF8C8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7A1E3496" w14:textId="11A5208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Prova e origjinës do të jetë e vlefshme për dhjetë muaj nga data e lëshimit ose e bërjes në Palën eksportuese dhe do të paraqitet brenda asaj periudhe pranë autoriteteve doganore të Palës importuese.</w:t>
      </w:r>
    </w:p>
    <w:p w14:paraId="73D444EB" w14:textId="2DBF6AC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Provat e origjinës</w:t>
      </w:r>
      <w:r w:rsidR="00CE5C46">
        <w:rPr>
          <w:rFonts w:ascii="Garamond" w:hAnsi="Garamond" w:cs="Garamond"/>
          <w:color w:val="000000"/>
          <w:sz w:val="24"/>
          <w:szCs w:val="24"/>
        </w:rPr>
        <w:t>,</w:t>
      </w:r>
      <w:r w:rsidRPr="009C7BAA">
        <w:rPr>
          <w:rFonts w:ascii="Garamond" w:hAnsi="Garamond" w:cs="Garamond"/>
          <w:color w:val="000000"/>
          <w:sz w:val="24"/>
          <w:szCs w:val="24"/>
        </w:rPr>
        <w:t xml:space="preserve"> të cilat dorëzohen pranë autoriteteve doganore të Palës importuese pas periudhës së vlefshmërisë </w:t>
      </w:r>
      <w:r w:rsidR="00B239E3">
        <w:rPr>
          <w:rFonts w:ascii="Garamond" w:hAnsi="Garamond" w:cs="Garamond"/>
          <w:color w:val="000000"/>
          <w:sz w:val="24"/>
          <w:szCs w:val="24"/>
        </w:rPr>
        <w:t>s</w:t>
      </w:r>
      <w:r w:rsidRPr="009C7BAA">
        <w:rPr>
          <w:rFonts w:ascii="Garamond" w:hAnsi="Garamond" w:cs="Garamond"/>
          <w:color w:val="000000"/>
          <w:sz w:val="24"/>
          <w:szCs w:val="24"/>
        </w:rPr>
        <w:t xml:space="preserve">ë përmendur në paragrafin 1, mund të pranohen për qëllimin e aplikimit të preferencave tarifore, ku mosdorëzimi i atyre dokumenteve deri në datën përfundimtare të caktuar është për shkak të rrethanave të jashtëzakonshme. </w:t>
      </w:r>
    </w:p>
    <w:p w14:paraId="3164D0E6" w14:textId="23710F5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Në raste të tjera të paraqitjes me vonesë, autoritetet doganore të Palës importuese mund të pranojnë provat e origjinës</w:t>
      </w:r>
      <w:r w:rsidR="00B239E3">
        <w:rPr>
          <w:rFonts w:ascii="Garamond" w:hAnsi="Garamond" w:cs="Garamond"/>
          <w:color w:val="000000"/>
          <w:sz w:val="24"/>
          <w:szCs w:val="24"/>
        </w:rPr>
        <w:t>,</w:t>
      </w:r>
      <w:r w:rsidRPr="009C7BAA">
        <w:rPr>
          <w:rFonts w:ascii="Garamond" w:hAnsi="Garamond" w:cs="Garamond"/>
          <w:color w:val="000000"/>
          <w:sz w:val="24"/>
          <w:szCs w:val="24"/>
        </w:rPr>
        <w:t xml:space="preserve"> kur produktet janë paraqitur në doganë përpara datës përfundimtare të përmendur.</w:t>
      </w:r>
    </w:p>
    <w:p w14:paraId="03AEE63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67C1A916" w14:textId="77777777" w:rsidR="00842E1F" w:rsidRPr="009C7BAA" w:rsidRDefault="00842E1F" w:rsidP="006E6D00">
      <w:pPr>
        <w:pStyle w:val="TEKSTIIII"/>
        <w:jc w:val="center"/>
      </w:pPr>
      <w:r w:rsidRPr="009C7BAA">
        <w:t>Neni 24</w:t>
      </w:r>
    </w:p>
    <w:p w14:paraId="5E01978C" w14:textId="0B5A8DCF"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Zonat e </w:t>
      </w:r>
      <w:r w:rsidR="00B239E3" w:rsidRPr="009C7BAA">
        <w:rPr>
          <w:rFonts w:ascii="Garamond" w:hAnsi="Garamond" w:cs="Garamond"/>
          <w:b/>
          <w:bCs/>
          <w:color w:val="000000"/>
          <w:sz w:val="24"/>
          <w:szCs w:val="24"/>
        </w:rPr>
        <w:t>lira</w:t>
      </w:r>
    </w:p>
    <w:p w14:paraId="7E1FCCC4"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4FF8586" w14:textId="70A8F23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Palët do të ndërmarrin të gjith</w:t>
      </w:r>
      <w:r w:rsidR="0008266A">
        <w:rPr>
          <w:rFonts w:ascii="Garamond" w:hAnsi="Garamond" w:cs="Garamond"/>
          <w:color w:val="000000"/>
          <w:sz w:val="24"/>
          <w:szCs w:val="24"/>
        </w:rPr>
        <w:t>ë</w:t>
      </w:r>
      <w:r w:rsidRPr="009C7BAA">
        <w:rPr>
          <w:rFonts w:ascii="Garamond" w:hAnsi="Garamond" w:cs="Garamond"/>
          <w:color w:val="000000"/>
          <w:sz w:val="24"/>
          <w:szCs w:val="24"/>
        </w:rPr>
        <w:t xml:space="preserve"> hapat e nevojsh</w:t>
      </w:r>
      <w:r w:rsidR="0008266A">
        <w:rPr>
          <w:rFonts w:ascii="Garamond" w:hAnsi="Garamond" w:cs="Garamond"/>
          <w:color w:val="000000"/>
          <w:sz w:val="24"/>
          <w:szCs w:val="24"/>
        </w:rPr>
        <w:t>ë</w:t>
      </w:r>
      <w:r w:rsidRPr="009C7BAA">
        <w:rPr>
          <w:rFonts w:ascii="Garamond" w:hAnsi="Garamond" w:cs="Garamond"/>
          <w:color w:val="000000"/>
          <w:sz w:val="24"/>
          <w:szCs w:val="24"/>
        </w:rPr>
        <w:t>m për të siguruar që produktet e tregtuara nën mbulimin e provës së origjinës, të cilat gjatë transportit përdorin një zonë të lirë të vendosur në territorin e tyre, të mos zëvendësohen nga mallra të tjer</w:t>
      </w:r>
      <w:r w:rsidR="0008266A">
        <w:rPr>
          <w:rFonts w:ascii="Garamond" w:hAnsi="Garamond" w:cs="Garamond"/>
          <w:color w:val="000000"/>
          <w:sz w:val="24"/>
          <w:szCs w:val="24"/>
        </w:rPr>
        <w:t>a</w:t>
      </w:r>
      <w:r w:rsidRPr="009C7BAA">
        <w:rPr>
          <w:rFonts w:ascii="Garamond" w:hAnsi="Garamond" w:cs="Garamond"/>
          <w:color w:val="000000"/>
          <w:sz w:val="24"/>
          <w:szCs w:val="24"/>
        </w:rPr>
        <w:t xml:space="preserve"> dhe të mos i nënshtrohen trajtimit</w:t>
      </w:r>
      <w:r w:rsidR="0008266A">
        <w:rPr>
          <w:rFonts w:ascii="Garamond" w:hAnsi="Garamond" w:cs="Garamond"/>
          <w:color w:val="000000"/>
          <w:sz w:val="24"/>
          <w:szCs w:val="24"/>
        </w:rPr>
        <w:t>,</w:t>
      </w:r>
      <w:r w:rsidRPr="009C7BAA">
        <w:rPr>
          <w:rFonts w:ascii="Garamond" w:hAnsi="Garamond" w:cs="Garamond"/>
          <w:color w:val="000000"/>
          <w:sz w:val="24"/>
          <w:szCs w:val="24"/>
        </w:rPr>
        <w:t xml:space="preserve"> përveç veprimeve normale të projektuara për të parandaluar përkeqësimin e tyre.</w:t>
      </w:r>
    </w:p>
    <w:p w14:paraId="79B22524" w14:textId="1FB17A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Me përjashtim nga paragrafi 1, kur produktet origjinues në një Palë Kontraktuese aplikuese importohen në një zonë të lirë nën mbulimin e provës së origjinës dhe i nënshtrohen trajtimit ose përpunimit, prova e re e origjinës mund të lëshohet ose të nxirret, nëse trajtimi ose përpunimi i kryer përputhet me dispozitat e këtyre </w:t>
      </w:r>
      <w:r w:rsidR="0008266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4247D083"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581703EF" w14:textId="77777777" w:rsidR="00842E1F" w:rsidRPr="009C7BAA" w:rsidRDefault="00842E1F" w:rsidP="006E6D00">
      <w:pPr>
        <w:pStyle w:val="TEKSTIIII"/>
        <w:jc w:val="center"/>
      </w:pPr>
      <w:r w:rsidRPr="009C7BAA">
        <w:t>Neni 25</w:t>
      </w:r>
    </w:p>
    <w:p w14:paraId="1CED5F2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Kërkesat për importimin</w:t>
      </w:r>
    </w:p>
    <w:p w14:paraId="59691079"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EA9C49B" w14:textId="22433BE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Provat e origjinës do t’</w:t>
      </w:r>
      <w:r w:rsidR="0008266A">
        <w:rPr>
          <w:rFonts w:ascii="Garamond" w:hAnsi="Garamond" w:cs="Garamond"/>
          <w:color w:val="000000"/>
          <w:sz w:val="24"/>
          <w:szCs w:val="24"/>
        </w:rPr>
        <w:t xml:space="preserve">u </w:t>
      </w:r>
      <w:r w:rsidRPr="009C7BAA">
        <w:rPr>
          <w:rFonts w:ascii="Garamond" w:hAnsi="Garamond" w:cs="Garamond"/>
          <w:color w:val="000000"/>
          <w:sz w:val="24"/>
          <w:szCs w:val="24"/>
        </w:rPr>
        <w:t>paraqiten autoriteteve doganore të Palës importuese</w:t>
      </w:r>
      <w:r w:rsidR="0008266A">
        <w:rPr>
          <w:rFonts w:ascii="Garamond" w:hAnsi="Garamond" w:cs="Garamond"/>
          <w:color w:val="000000"/>
          <w:sz w:val="24"/>
          <w:szCs w:val="24"/>
        </w:rPr>
        <w:t>,</w:t>
      </w:r>
      <w:r w:rsidRPr="009C7BAA">
        <w:rPr>
          <w:rFonts w:ascii="Garamond" w:hAnsi="Garamond" w:cs="Garamond"/>
          <w:color w:val="000000"/>
          <w:sz w:val="24"/>
          <w:szCs w:val="24"/>
        </w:rPr>
        <w:t xml:space="preserve"> në përputhje me procedurat e zbatueshme në atë Palë.</w:t>
      </w:r>
    </w:p>
    <w:p w14:paraId="41E82F32"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0D2200D3" w14:textId="77777777" w:rsidR="00842E1F" w:rsidRPr="009C7BAA" w:rsidRDefault="00842E1F" w:rsidP="006E6D00">
      <w:pPr>
        <w:pStyle w:val="TEKSTIIII"/>
        <w:jc w:val="center"/>
      </w:pPr>
      <w:r w:rsidRPr="009C7BAA">
        <w:t>Neni 26</w:t>
      </w:r>
    </w:p>
    <w:p w14:paraId="7931A05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Importimi me këste</w:t>
      </w:r>
    </w:p>
    <w:p w14:paraId="75E0C312"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4AA8937B" w14:textId="4E419B4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Kur, me kërkesë të importuesit dhe në varësi të kushteve të përcaktuara nga autoritetet doganore të Palës importuese, produktet e çmontuara ose të jo të montuara brenda kuptimit të </w:t>
      </w:r>
      <w:r w:rsidR="0008266A" w:rsidRPr="009C7BAA">
        <w:rPr>
          <w:rFonts w:ascii="Garamond" w:hAnsi="Garamond" w:cs="Garamond"/>
          <w:color w:val="000000"/>
          <w:sz w:val="24"/>
          <w:szCs w:val="24"/>
        </w:rPr>
        <w:t>rregul</w:t>
      </w:r>
      <w:r w:rsidR="0008266A">
        <w:rPr>
          <w:rFonts w:ascii="Garamond" w:hAnsi="Garamond" w:cs="Garamond"/>
          <w:color w:val="000000"/>
          <w:sz w:val="24"/>
          <w:szCs w:val="24"/>
        </w:rPr>
        <w:t>lës</w:t>
      </w:r>
      <w:r w:rsidR="0008266A" w:rsidRPr="009C7BAA">
        <w:rPr>
          <w:rFonts w:ascii="Garamond" w:hAnsi="Garamond" w:cs="Garamond"/>
          <w:color w:val="000000"/>
          <w:sz w:val="24"/>
          <w:szCs w:val="24"/>
        </w:rPr>
        <w:t xml:space="preserve"> </w:t>
      </w:r>
      <w:r w:rsidR="0008266A">
        <w:rPr>
          <w:rFonts w:ascii="Garamond" w:hAnsi="Garamond" w:cs="Garamond"/>
          <w:color w:val="000000"/>
          <w:sz w:val="24"/>
          <w:szCs w:val="24"/>
        </w:rPr>
        <w:t>s</w:t>
      </w:r>
      <w:r w:rsidR="0008266A" w:rsidRPr="009C7BAA">
        <w:rPr>
          <w:rFonts w:ascii="Garamond" w:hAnsi="Garamond" w:cs="Garamond"/>
          <w:color w:val="000000"/>
          <w:sz w:val="24"/>
          <w:szCs w:val="24"/>
        </w:rPr>
        <w:t>ë përgjithsh</w:t>
      </w:r>
      <w:r w:rsidR="0008266A">
        <w:rPr>
          <w:rFonts w:ascii="Garamond" w:hAnsi="Garamond" w:cs="Garamond"/>
          <w:color w:val="000000"/>
          <w:sz w:val="24"/>
          <w:szCs w:val="24"/>
        </w:rPr>
        <w:t>me</w:t>
      </w:r>
      <w:r w:rsidR="0008266A" w:rsidRPr="009C7BAA">
        <w:rPr>
          <w:rFonts w:ascii="Garamond" w:hAnsi="Garamond" w:cs="Garamond"/>
          <w:color w:val="000000"/>
          <w:sz w:val="24"/>
          <w:szCs w:val="24"/>
        </w:rPr>
        <w:t xml:space="preserve"> </w:t>
      </w:r>
      <w:r w:rsidRPr="009C7BAA">
        <w:rPr>
          <w:rFonts w:ascii="Garamond" w:hAnsi="Garamond" w:cs="Garamond"/>
          <w:color w:val="000000"/>
          <w:sz w:val="24"/>
          <w:szCs w:val="24"/>
        </w:rPr>
        <w:t>2(a) për interpretimin e Sistemit të Harmonizuar</w:t>
      </w:r>
      <w:r w:rsidR="0008266A">
        <w:rPr>
          <w:rFonts w:ascii="Garamond" w:hAnsi="Garamond" w:cs="Garamond"/>
          <w:color w:val="000000"/>
          <w:sz w:val="24"/>
          <w:szCs w:val="24"/>
        </w:rPr>
        <w:t>,</w:t>
      </w:r>
      <w:r w:rsidRPr="009C7BAA">
        <w:rPr>
          <w:rFonts w:ascii="Garamond" w:hAnsi="Garamond" w:cs="Garamond"/>
          <w:color w:val="000000"/>
          <w:sz w:val="24"/>
          <w:szCs w:val="24"/>
        </w:rPr>
        <w:t xml:space="preserve"> që përfshihet në </w:t>
      </w:r>
      <w:r w:rsidR="0008266A" w:rsidRPr="009C7BAA">
        <w:rPr>
          <w:rFonts w:ascii="Garamond" w:hAnsi="Garamond" w:cs="Garamond"/>
          <w:color w:val="000000"/>
          <w:sz w:val="24"/>
          <w:szCs w:val="24"/>
        </w:rPr>
        <w:t xml:space="preserve">seksionet </w:t>
      </w:r>
      <w:r w:rsidRPr="009C7BAA">
        <w:rPr>
          <w:rFonts w:ascii="Garamond" w:hAnsi="Garamond" w:cs="Garamond"/>
          <w:color w:val="000000"/>
          <w:sz w:val="24"/>
          <w:szCs w:val="24"/>
        </w:rPr>
        <w:t>XVI dhe XVII ose krerët 7308 dhe 9406 importohen me këste, prova e vetme e origjinës për produkte të tilla duhet të paraqitet pranë autoriteteve doganore gjatë importimit të këstit të parë.</w:t>
      </w:r>
    </w:p>
    <w:p w14:paraId="402EBEF5"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01B58091" w14:textId="77777777" w:rsidR="00842E1F" w:rsidRPr="009C7BAA" w:rsidRDefault="00842E1F" w:rsidP="006E6D00">
      <w:pPr>
        <w:pStyle w:val="TEKSTIIII"/>
        <w:jc w:val="center"/>
      </w:pPr>
      <w:r w:rsidRPr="009C7BAA">
        <w:t>Neni 27</w:t>
      </w:r>
    </w:p>
    <w:p w14:paraId="683DD31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Përjashtimi nga prova e origjinës</w:t>
      </w:r>
    </w:p>
    <w:p w14:paraId="26D8C9CA"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63FD0FFD" w14:textId="73C5E4B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Produktet e dërguara si pako </w:t>
      </w:r>
      <w:r w:rsidR="0008266A">
        <w:rPr>
          <w:rFonts w:ascii="Garamond" w:hAnsi="Garamond" w:cs="Garamond"/>
          <w:color w:val="000000"/>
          <w:sz w:val="24"/>
          <w:szCs w:val="24"/>
        </w:rPr>
        <w:t>të vogla nga persona privatë te</w:t>
      </w:r>
      <w:r w:rsidRPr="009C7BAA">
        <w:rPr>
          <w:rFonts w:ascii="Garamond" w:hAnsi="Garamond" w:cs="Garamond"/>
          <w:color w:val="000000"/>
          <w:sz w:val="24"/>
          <w:szCs w:val="24"/>
        </w:rPr>
        <w:t xml:space="preserve"> persona privatë ose që bëjnë pjesë në bagazhet personale të udhëtarëve do të pranohen si produkte origjinuese pa qenë e nevojshme të paraqitet provë origjine, me kusht që këto produkte të mos importohen për tregti, të jenë deklaruar se plotësojnë kërkesat e këtyre rregullave dhe kur nuk ka dyshim për vërtetësinë e një deklarate të tillë.</w:t>
      </w:r>
    </w:p>
    <w:p w14:paraId="7E5B504C" w14:textId="7C765D4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Importet nuk do të konsiderohen si importime për qëllime tregtie nëse plotësohen të gjitha kushtet e mëposhtme:</w:t>
      </w:r>
    </w:p>
    <w:p w14:paraId="10246953" w14:textId="09E31DB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importet janë rastësore;</w:t>
      </w:r>
    </w:p>
    <w:p w14:paraId="5FE9566A" w14:textId="6405854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b) </w:t>
      </w:r>
      <w:r w:rsidR="0008266A" w:rsidRPr="009C7BAA">
        <w:rPr>
          <w:rFonts w:ascii="Garamond" w:hAnsi="Garamond" w:cs="Garamond"/>
          <w:color w:val="000000"/>
          <w:sz w:val="24"/>
          <w:szCs w:val="24"/>
        </w:rPr>
        <w:t>produktet</w:t>
      </w:r>
      <w:r w:rsidRPr="009C7BAA">
        <w:rPr>
          <w:rFonts w:ascii="Garamond" w:hAnsi="Garamond" w:cs="Garamond"/>
          <w:color w:val="000000"/>
          <w:sz w:val="24"/>
          <w:szCs w:val="24"/>
        </w:rPr>
        <w:t xml:space="preserve"> e importuara janë vetëm për përdorim personal të marrësve, udhëtarëve ose familjeve të tyre;</w:t>
      </w:r>
    </w:p>
    <w:p w14:paraId="15A5025E" w14:textId="255563D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nga natyra dhe sasia e produkteve është e qartë që nuk kanë asnjë qëllim tregtie.</w:t>
      </w:r>
    </w:p>
    <w:p w14:paraId="76588C2A" w14:textId="5CB8F44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Vlera totale e atyre produkteve nuk duhet të kalojë 500 euro në rastin e pakove të vogla ose 1200 euro në rastin e produkteve që janë pjesë e bagazheve personale të udhëtarëve.</w:t>
      </w:r>
    </w:p>
    <w:p w14:paraId="3E06140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419884D7" w14:textId="77777777" w:rsidR="00842E1F" w:rsidRPr="009C7BAA" w:rsidRDefault="00842E1F" w:rsidP="006E6D00">
      <w:pPr>
        <w:pStyle w:val="TEKSTIIII"/>
        <w:jc w:val="center"/>
      </w:pPr>
      <w:r w:rsidRPr="009C7BAA">
        <w:t>Neni 28</w:t>
      </w:r>
    </w:p>
    <w:p w14:paraId="42411B7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Mospërputhjet dhe gabimet formale</w:t>
      </w:r>
    </w:p>
    <w:p w14:paraId="56C7747A"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3CCC5AC4" w14:textId="7DB8E4C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Zbulimi i mospërputhjeve të lehta midis deklaratave të bëra në provën e origjinës dhe atyre të bëra në dokumentet e paraqitura në zyrën doganore për qëllimin e kryerjes së formaliteteve për importimin e produkteve nuk e bën domosdoshmërisht të pavlefshme provën e origjinës</w:t>
      </w:r>
      <w:r w:rsidR="00EF63D7">
        <w:rPr>
          <w:rFonts w:ascii="Garamond" w:hAnsi="Garamond" w:cs="Garamond"/>
          <w:color w:val="000000"/>
          <w:sz w:val="24"/>
          <w:szCs w:val="24"/>
        </w:rPr>
        <w:t>,</w:t>
      </w:r>
      <w:r w:rsidRPr="009C7BAA">
        <w:rPr>
          <w:rFonts w:ascii="Garamond" w:hAnsi="Garamond" w:cs="Garamond"/>
          <w:color w:val="000000"/>
          <w:sz w:val="24"/>
          <w:szCs w:val="24"/>
        </w:rPr>
        <w:t xml:space="preserve"> nëse vërtetohet se ai dokument korrespondon me produktet e paraqitura.</w:t>
      </w:r>
    </w:p>
    <w:p w14:paraId="06C2E101" w14:textId="325A340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Gabimet formale të dukshme, siç janë gabimet e shtypit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në një provë origjine, nuk sjellin refuzimin e dokumenteve të referuara në paragrafin 1 të këtij </w:t>
      </w:r>
      <w:r w:rsidR="00EF63D7" w:rsidRPr="009C7BAA">
        <w:rPr>
          <w:rFonts w:ascii="Garamond" w:hAnsi="Garamond" w:cs="Garamond"/>
          <w:color w:val="000000"/>
          <w:sz w:val="24"/>
          <w:szCs w:val="24"/>
        </w:rPr>
        <w:t>neni</w:t>
      </w:r>
      <w:r w:rsidR="00EF63D7">
        <w:rPr>
          <w:rFonts w:ascii="Garamond" w:hAnsi="Garamond" w:cs="Garamond"/>
          <w:color w:val="000000"/>
          <w:sz w:val="24"/>
          <w:szCs w:val="24"/>
        </w:rPr>
        <w:t>,</w:t>
      </w:r>
      <w:r w:rsidR="00EF63D7" w:rsidRPr="009C7BAA">
        <w:rPr>
          <w:rFonts w:ascii="Garamond" w:hAnsi="Garamond" w:cs="Garamond"/>
          <w:color w:val="000000"/>
          <w:sz w:val="24"/>
          <w:szCs w:val="24"/>
        </w:rPr>
        <w:t xml:space="preserve"> </w:t>
      </w:r>
      <w:r w:rsidRPr="009C7BAA">
        <w:rPr>
          <w:rFonts w:ascii="Garamond" w:hAnsi="Garamond" w:cs="Garamond"/>
          <w:color w:val="000000"/>
          <w:sz w:val="24"/>
          <w:szCs w:val="24"/>
        </w:rPr>
        <w:t>nëse ato gabime nuk janë të tilla që krijojnë dyshime në lidhje me korrektësinë e deklaratave të bëra në ato dokumente.</w:t>
      </w:r>
    </w:p>
    <w:p w14:paraId="7D3EA7FF"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7BFCA29" w14:textId="77777777" w:rsidR="00842E1F" w:rsidRPr="009C7BAA" w:rsidRDefault="00842E1F" w:rsidP="006E6D00">
      <w:pPr>
        <w:pStyle w:val="TEKSTIIII"/>
        <w:jc w:val="center"/>
      </w:pPr>
      <w:r w:rsidRPr="009C7BAA">
        <w:t>Neni 29</w:t>
      </w:r>
    </w:p>
    <w:p w14:paraId="08B9C41B"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Deklaratat e furnitorit</w:t>
      </w:r>
    </w:p>
    <w:p w14:paraId="59A5069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AFBA7D4" w14:textId="2EF90A7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Kur lëshohet një certifikatë qarkullimi EUR.1 ose </w:t>
      </w:r>
      <w:r w:rsidR="00EF63D7">
        <w:rPr>
          <w:rFonts w:ascii="Garamond" w:hAnsi="Garamond" w:cs="Garamond"/>
          <w:color w:val="000000"/>
          <w:sz w:val="24"/>
          <w:szCs w:val="24"/>
        </w:rPr>
        <w:t>bëhet një deklaratë origjine te</w:t>
      </w:r>
      <w:r w:rsidRPr="009C7BAA">
        <w:rPr>
          <w:rFonts w:ascii="Garamond" w:hAnsi="Garamond" w:cs="Garamond"/>
          <w:color w:val="000000"/>
          <w:sz w:val="24"/>
          <w:szCs w:val="24"/>
        </w:rPr>
        <w:t xml:space="preserve"> një Palë për produktet origjinues, në prodhimin e të cilave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kanë qenë mallra që vijnë nga një Palë tjetër Kontraktuese aplikuese, të cilat i janë nënshtruar punimit ose përpunimit atje pa marrë statusin preferencial të origjinës, janë përdorur në përputhje me </w:t>
      </w:r>
      <w:r w:rsidR="00EF63D7" w:rsidRPr="009C7BAA">
        <w:rPr>
          <w:rFonts w:ascii="Garamond" w:hAnsi="Garamond" w:cs="Garamond"/>
          <w:color w:val="000000"/>
          <w:sz w:val="24"/>
          <w:szCs w:val="24"/>
        </w:rPr>
        <w:t xml:space="preserve">nenin </w:t>
      </w:r>
      <w:r w:rsidR="00EF63D7">
        <w:rPr>
          <w:rFonts w:ascii="Garamond" w:hAnsi="Garamond" w:cs="Garamond"/>
          <w:color w:val="000000"/>
          <w:sz w:val="24"/>
          <w:szCs w:val="24"/>
        </w:rPr>
        <w:t>7</w:t>
      </w:r>
      <w:r w:rsidRPr="009C7BAA">
        <w:rPr>
          <w:rFonts w:ascii="Garamond" w:hAnsi="Garamond" w:cs="Garamond"/>
          <w:color w:val="000000"/>
          <w:sz w:val="24"/>
          <w:szCs w:val="24"/>
        </w:rPr>
        <w:t xml:space="preserve">(3) ose </w:t>
      </w:r>
      <w:r w:rsidR="00EF63D7" w:rsidRPr="009C7BAA">
        <w:rPr>
          <w:rFonts w:ascii="Garamond" w:hAnsi="Garamond" w:cs="Garamond"/>
          <w:color w:val="000000"/>
          <w:sz w:val="24"/>
          <w:szCs w:val="24"/>
        </w:rPr>
        <w:t xml:space="preserve">nenin </w:t>
      </w:r>
      <w:r w:rsidR="00EF63D7">
        <w:rPr>
          <w:rFonts w:ascii="Garamond" w:hAnsi="Garamond" w:cs="Garamond"/>
          <w:color w:val="000000"/>
          <w:sz w:val="24"/>
          <w:szCs w:val="24"/>
        </w:rPr>
        <w:t>7</w:t>
      </w:r>
      <w:r w:rsidRPr="009C7BAA">
        <w:rPr>
          <w:rFonts w:ascii="Garamond" w:hAnsi="Garamond" w:cs="Garamond"/>
          <w:color w:val="000000"/>
          <w:sz w:val="24"/>
          <w:szCs w:val="24"/>
        </w:rPr>
        <w:t>(4), duhet të merret parasysh deklarata e furnitorit e dhënë për ato mallra në përputhje me këtë nen.</w:t>
      </w:r>
    </w:p>
    <w:p w14:paraId="13622DFC" w14:textId="14B61B0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Deklarata e furnitorit e referuar në paragrafin 1 shërben si provë e punimit ose </w:t>
      </w:r>
      <w:r w:rsidR="00EF63D7">
        <w:rPr>
          <w:rFonts w:ascii="Garamond" w:hAnsi="Garamond" w:cs="Garamond"/>
          <w:color w:val="000000"/>
          <w:sz w:val="24"/>
          <w:szCs w:val="24"/>
        </w:rPr>
        <w:t>e përpunimit të bërë te</w:t>
      </w:r>
      <w:r w:rsidRPr="009C7BAA">
        <w:rPr>
          <w:rFonts w:ascii="Garamond" w:hAnsi="Garamond" w:cs="Garamond"/>
          <w:color w:val="000000"/>
          <w:sz w:val="24"/>
          <w:szCs w:val="24"/>
        </w:rPr>
        <w:t xml:space="preserve"> një Palë Kontraktuese aplikuese nga mallrat në fjalë</w:t>
      </w:r>
      <w:r w:rsidR="00EF63D7">
        <w:rPr>
          <w:rFonts w:ascii="Garamond" w:hAnsi="Garamond" w:cs="Garamond"/>
          <w:color w:val="000000"/>
          <w:sz w:val="24"/>
          <w:szCs w:val="24"/>
        </w:rPr>
        <w:t>,</w:t>
      </w:r>
      <w:r w:rsidRPr="009C7BAA">
        <w:rPr>
          <w:rFonts w:ascii="Garamond" w:hAnsi="Garamond" w:cs="Garamond"/>
          <w:color w:val="000000"/>
          <w:sz w:val="24"/>
          <w:szCs w:val="24"/>
        </w:rPr>
        <w:t xml:space="preserve"> për qëllimin e përcaktimit</w:t>
      </w:r>
      <w:r w:rsidR="00EF63D7">
        <w:rPr>
          <w:rFonts w:ascii="Garamond" w:hAnsi="Garamond" w:cs="Garamond"/>
          <w:color w:val="000000"/>
          <w:sz w:val="24"/>
          <w:szCs w:val="24"/>
        </w:rPr>
        <w:t>,</w:t>
      </w:r>
      <w:r w:rsidRPr="009C7BAA">
        <w:rPr>
          <w:rFonts w:ascii="Garamond" w:hAnsi="Garamond" w:cs="Garamond"/>
          <w:color w:val="000000"/>
          <w:sz w:val="24"/>
          <w:szCs w:val="24"/>
        </w:rPr>
        <w:t xml:space="preserve"> nëse produktet në prodhimin e të cilave përdoren ato mallra, mund të konsiderohen si produkte origjinues në Palën eksportuese dhe plotësojnë kërkesat e tjera të këtyre </w:t>
      </w:r>
      <w:r w:rsidR="00EF63D7"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388AD857" w14:textId="4A88F25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Deklarata e veçantë e furnitorit, përveç në rastet e përmendura në paragrafin 4, duhet të bëhet nga furnitori për çdo dërgesë të mallrave në formën e përshkruar në </w:t>
      </w:r>
      <w:r w:rsidR="00EF63D7" w:rsidRPr="009C7BAA">
        <w:rPr>
          <w:rFonts w:ascii="Garamond" w:hAnsi="Garamond" w:cs="Garamond"/>
          <w:color w:val="000000"/>
          <w:sz w:val="24"/>
          <w:szCs w:val="24"/>
        </w:rPr>
        <w:t xml:space="preserve">shtojcën </w:t>
      </w:r>
      <w:r w:rsidRPr="009C7BAA">
        <w:rPr>
          <w:rFonts w:ascii="Garamond" w:hAnsi="Garamond" w:cs="Garamond"/>
          <w:color w:val="000000"/>
          <w:sz w:val="24"/>
          <w:szCs w:val="24"/>
        </w:rPr>
        <w:t>VI</w:t>
      </w:r>
      <w:r w:rsidR="00EF63D7">
        <w:rPr>
          <w:rFonts w:ascii="Garamond" w:hAnsi="Garamond" w:cs="Garamond"/>
          <w:color w:val="000000"/>
          <w:sz w:val="24"/>
          <w:szCs w:val="24"/>
        </w:rPr>
        <w:t>,</w:t>
      </w:r>
      <w:r w:rsidRPr="009C7BAA">
        <w:rPr>
          <w:rFonts w:ascii="Garamond" w:hAnsi="Garamond" w:cs="Garamond"/>
          <w:color w:val="000000"/>
          <w:sz w:val="24"/>
          <w:szCs w:val="24"/>
        </w:rPr>
        <w:t xml:space="preserve"> në një fletë bashkangjitur faturës, njoftimit të dërgimit ose ndonjë dokumenti tjetër tregtar që përshkruan mallrat në fjalë me detaje të mjaftueshme për të bërë të mundur identifikimin e tyre.</w:t>
      </w:r>
    </w:p>
    <w:p w14:paraId="419A597F" w14:textId="7A5C8D2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Kur një furnitor furnizon rregullisht një klient të veçantë me mallra</w:t>
      </w:r>
      <w:r w:rsidR="00EF63D7">
        <w:rPr>
          <w:rFonts w:ascii="Garamond" w:hAnsi="Garamond" w:cs="Garamond"/>
          <w:color w:val="000000"/>
          <w:sz w:val="24"/>
          <w:szCs w:val="24"/>
        </w:rPr>
        <w:t>,</w:t>
      </w:r>
      <w:r w:rsidRPr="009C7BAA">
        <w:rPr>
          <w:rFonts w:ascii="Garamond" w:hAnsi="Garamond" w:cs="Garamond"/>
          <w:color w:val="000000"/>
          <w:sz w:val="24"/>
          <w:szCs w:val="24"/>
        </w:rPr>
        <w:t xml:space="preserve"> për të cilat</w:t>
      </w:r>
      <w:r w:rsidR="00EF63D7">
        <w:rPr>
          <w:rFonts w:ascii="Garamond" w:hAnsi="Garamond" w:cs="Garamond"/>
          <w:color w:val="000000"/>
          <w:sz w:val="24"/>
          <w:szCs w:val="24"/>
        </w:rPr>
        <w:t xml:space="preserve"> punimi ose përpunimi i bërë te</w:t>
      </w:r>
      <w:r w:rsidRPr="009C7BAA">
        <w:rPr>
          <w:rFonts w:ascii="Garamond" w:hAnsi="Garamond" w:cs="Garamond"/>
          <w:color w:val="000000"/>
          <w:sz w:val="24"/>
          <w:szCs w:val="24"/>
        </w:rPr>
        <w:t xml:space="preserve"> një Pal</w:t>
      </w:r>
      <w:r w:rsidR="00EF63D7">
        <w:rPr>
          <w:rFonts w:ascii="Garamond" w:hAnsi="Garamond" w:cs="Garamond"/>
          <w:color w:val="000000"/>
          <w:sz w:val="24"/>
          <w:szCs w:val="24"/>
        </w:rPr>
        <w:t>ë</w:t>
      </w:r>
      <w:r w:rsidRPr="009C7BAA">
        <w:rPr>
          <w:rFonts w:ascii="Garamond" w:hAnsi="Garamond" w:cs="Garamond"/>
          <w:color w:val="000000"/>
          <w:sz w:val="24"/>
          <w:szCs w:val="24"/>
        </w:rPr>
        <w:t xml:space="preserve"> Kontraktuese aplikuese pritet të mbetet i qëndrueshëm për një periudhë kohe, ai mund të sigurojë një deklaratë të vetme furnitori për të mbuluar dërgesat vijuese të atyre mallrave (</w:t>
      </w:r>
      <w:r w:rsidR="00AC4AF4">
        <w:rPr>
          <w:rFonts w:ascii="Garamond" w:hAnsi="Garamond" w:cs="Garamond"/>
          <w:color w:val="000000"/>
          <w:sz w:val="24"/>
          <w:szCs w:val="24"/>
        </w:rPr>
        <w:t>“</w:t>
      </w:r>
      <w:r w:rsidRPr="009C7BAA">
        <w:rPr>
          <w:rFonts w:ascii="Garamond" w:hAnsi="Garamond" w:cs="Garamond"/>
          <w:color w:val="000000"/>
          <w:sz w:val="24"/>
          <w:szCs w:val="24"/>
        </w:rPr>
        <w:t>deklarata afatgjatë e furnitorit</w:t>
      </w:r>
      <w:r w:rsidR="00AC4AF4">
        <w:rPr>
          <w:rFonts w:ascii="Garamond" w:hAnsi="Garamond" w:cs="Garamond"/>
          <w:color w:val="000000"/>
          <w:sz w:val="24"/>
          <w:szCs w:val="24"/>
        </w:rPr>
        <w:t>”</w:t>
      </w:r>
      <w:r w:rsidRPr="009C7BAA">
        <w:rPr>
          <w:rFonts w:ascii="Garamond" w:hAnsi="Garamond" w:cs="Garamond"/>
          <w:color w:val="000000"/>
          <w:sz w:val="24"/>
          <w:szCs w:val="24"/>
        </w:rPr>
        <w:t xml:space="preserve">). Deklarata afatgjatë e furnitorit normalisht mund të jetë e vlefshme për një periudhë deri në dy vjet nga data e nxjerrjes së deklaratës. Autoritetet doganore të Palës Kontraktuese aplikuese ku bëhet deklarata përcaktojnë kushtet nën të cilat mund të pranohen periudha më të gjata vlefshmërie. Deklarata afatgjatë e furnitorit bëhet nga furnitori në formën e përshkruar në </w:t>
      </w:r>
      <w:r w:rsidR="003C614E" w:rsidRPr="009C7BAA">
        <w:rPr>
          <w:rFonts w:ascii="Garamond" w:hAnsi="Garamond" w:cs="Garamond"/>
          <w:color w:val="000000"/>
          <w:sz w:val="24"/>
          <w:szCs w:val="24"/>
        </w:rPr>
        <w:t xml:space="preserve">shtojcën </w:t>
      </w:r>
      <w:r w:rsidRPr="009C7BAA">
        <w:rPr>
          <w:rFonts w:ascii="Garamond" w:hAnsi="Garamond" w:cs="Garamond"/>
          <w:color w:val="000000"/>
          <w:sz w:val="24"/>
          <w:szCs w:val="24"/>
        </w:rPr>
        <w:t>VII dhe përshkruan mallrat në fjalë me detaje të mjaftueshme për t’i mundësuar identifikimin e tyre. Ajo i sigurohet klientit në fjalë përpara se të pajiset me dërgesën e parë të mallrave të mbuluara nga ajo deklaratë ose së bashku me dërgesën e tij të parë. Furnitori duhet të informojë klientin e tij menjëherë</w:t>
      </w:r>
      <w:r w:rsidR="003C614E">
        <w:rPr>
          <w:rFonts w:ascii="Garamond" w:hAnsi="Garamond" w:cs="Garamond"/>
          <w:color w:val="000000"/>
          <w:sz w:val="24"/>
          <w:szCs w:val="24"/>
        </w:rPr>
        <w:t>,</w:t>
      </w:r>
      <w:r w:rsidRPr="009C7BAA">
        <w:rPr>
          <w:rFonts w:ascii="Garamond" w:hAnsi="Garamond" w:cs="Garamond"/>
          <w:color w:val="000000"/>
          <w:sz w:val="24"/>
          <w:szCs w:val="24"/>
        </w:rPr>
        <w:t xml:space="preserve"> nëse deklarata afatgjatë e furnitorit nuk është më e zbatueshme për mallrat e furnizuara.</w:t>
      </w:r>
    </w:p>
    <w:p w14:paraId="59683972" w14:textId="68CE885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Deklaratat e furnitorit të përmendura në paragrafët 3 dhe 4 të këtij </w:t>
      </w:r>
      <w:r w:rsidR="00717562" w:rsidRPr="009C7BAA">
        <w:rPr>
          <w:rFonts w:ascii="Garamond" w:hAnsi="Garamond" w:cs="Garamond"/>
          <w:color w:val="000000"/>
          <w:sz w:val="24"/>
          <w:szCs w:val="24"/>
        </w:rPr>
        <w:t xml:space="preserve">neni </w:t>
      </w:r>
      <w:r w:rsidRPr="009C7BAA">
        <w:rPr>
          <w:rFonts w:ascii="Garamond" w:hAnsi="Garamond" w:cs="Garamond"/>
          <w:color w:val="000000"/>
          <w:sz w:val="24"/>
          <w:szCs w:val="24"/>
        </w:rPr>
        <w:t>shtypen ose printohen</w:t>
      </w:r>
      <w:r w:rsidR="00717562">
        <w:rPr>
          <w:rFonts w:ascii="Garamond" w:hAnsi="Garamond" w:cs="Garamond"/>
          <w:color w:val="000000"/>
          <w:sz w:val="24"/>
          <w:szCs w:val="24"/>
        </w:rPr>
        <w:t>,</w:t>
      </w:r>
      <w:r w:rsidRPr="009C7BAA">
        <w:rPr>
          <w:rFonts w:ascii="Garamond" w:hAnsi="Garamond" w:cs="Garamond"/>
          <w:color w:val="000000"/>
          <w:sz w:val="24"/>
          <w:szCs w:val="24"/>
        </w:rPr>
        <w:t xml:space="preserve"> duke përdorur një nga gjuhët e Marrëveshjes, në përputhje me ligjin kombëtar të Palës Kontraktuese aplikuese ku bëhet deklarata, dhe kanë nënshkrimin origjinal të furnitorit. Deklarata mund të jetë e shkruar me dorë; në një rast të tillë, duhet të shkruhet me bojë me germa shtypi.</w:t>
      </w:r>
    </w:p>
    <w:p w14:paraId="0E70C23A" w14:textId="0A99BFF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Furnitori që bën një deklaratë duhet të jetë i përgatitur të paraqesë në çdo kohë, me kërkesë të autoriteteve doganore të Palës Kontraktuese aplikuese ku bëhet deklarata, të gjitha dokumentet e duhura që vërtetojnë se informacioni i dhënë në atë deklaratë është i saktë.</w:t>
      </w:r>
    </w:p>
    <w:p w14:paraId="16D7EF8F"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750DF52C" w14:textId="77777777" w:rsidR="00842E1F" w:rsidRPr="009C7BAA" w:rsidRDefault="00842E1F" w:rsidP="006E6D00">
      <w:pPr>
        <w:pStyle w:val="TEKSTIIII"/>
        <w:jc w:val="center"/>
      </w:pPr>
      <w:r w:rsidRPr="009C7BAA">
        <w:t>Neni 30</w:t>
      </w:r>
    </w:p>
    <w:p w14:paraId="5851125D" w14:textId="327C6376"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Shumat e shprehura në </w:t>
      </w:r>
      <w:r w:rsidR="00717562" w:rsidRPr="009C7BAA">
        <w:rPr>
          <w:rFonts w:ascii="Garamond" w:hAnsi="Garamond" w:cs="Garamond"/>
          <w:b/>
          <w:bCs/>
          <w:color w:val="000000"/>
          <w:sz w:val="24"/>
          <w:szCs w:val="24"/>
        </w:rPr>
        <w:t>euro</w:t>
      </w:r>
    </w:p>
    <w:p w14:paraId="393A4BC2"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0C792061" w14:textId="65CF237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Për qëllime të zbatimit të pikës </w:t>
      </w:r>
      <w:r w:rsidR="00AC4AF4">
        <w:rPr>
          <w:rFonts w:ascii="Garamond" w:hAnsi="Garamond" w:cs="Garamond"/>
          <w:color w:val="000000"/>
          <w:sz w:val="24"/>
          <w:szCs w:val="24"/>
        </w:rPr>
        <w:t>“</w:t>
      </w:r>
      <w:r w:rsidRPr="009C7BAA">
        <w:rPr>
          <w:rFonts w:ascii="Garamond" w:hAnsi="Garamond" w:cs="Garamond"/>
          <w:color w:val="000000"/>
          <w:sz w:val="24"/>
          <w:szCs w:val="24"/>
        </w:rPr>
        <w:t>b</w:t>
      </w:r>
      <w:r w:rsidR="00AC4AF4">
        <w:rPr>
          <w:rFonts w:ascii="Garamond" w:hAnsi="Garamond" w:cs="Garamond"/>
          <w:color w:val="000000"/>
          <w:sz w:val="24"/>
          <w:szCs w:val="24"/>
        </w:rPr>
        <w:t>”</w:t>
      </w:r>
      <w:r w:rsidRPr="009C7BAA">
        <w:rPr>
          <w:rFonts w:ascii="Garamond" w:hAnsi="Garamond" w:cs="Garamond"/>
          <w:color w:val="000000"/>
          <w:sz w:val="24"/>
          <w:szCs w:val="24"/>
        </w:rPr>
        <w:t xml:space="preserve"> të </w:t>
      </w:r>
      <w:r w:rsidR="00717562" w:rsidRPr="009C7BAA">
        <w:rPr>
          <w:rFonts w:ascii="Garamond" w:hAnsi="Garamond" w:cs="Garamond"/>
          <w:color w:val="000000"/>
          <w:sz w:val="24"/>
          <w:szCs w:val="24"/>
        </w:rPr>
        <w:t xml:space="preserve">nenit </w:t>
      </w:r>
      <w:r w:rsidR="00717562">
        <w:rPr>
          <w:rFonts w:ascii="Garamond" w:hAnsi="Garamond" w:cs="Garamond"/>
          <w:color w:val="000000"/>
          <w:sz w:val="24"/>
          <w:szCs w:val="24"/>
        </w:rPr>
        <w:t>18</w:t>
      </w:r>
      <w:r w:rsidRPr="009C7BAA">
        <w:rPr>
          <w:rFonts w:ascii="Garamond" w:hAnsi="Garamond" w:cs="Garamond"/>
          <w:color w:val="000000"/>
          <w:sz w:val="24"/>
          <w:szCs w:val="24"/>
        </w:rPr>
        <w:t xml:space="preserve">(1) dhe </w:t>
      </w:r>
      <w:r w:rsidR="00717562" w:rsidRPr="009C7BAA">
        <w:rPr>
          <w:rFonts w:ascii="Garamond" w:hAnsi="Garamond" w:cs="Garamond"/>
          <w:color w:val="000000"/>
          <w:sz w:val="24"/>
          <w:szCs w:val="24"/>
        </w:rPr>
        <w:t xml:space="preserve">nenit </w:t>
      </w:r>
      <w:r w:rsidR="00717562">
        <w:rPr>
          <w:rFonts w:ascii="Garamond" w:hAnsi="Garamond" w:cs="Garamond"/>
          <w:color w:val="000000"/>
          <w:sz w:val="24"/>
          <w:szCs w:val="24"/>
        </w:rPr>
        <w:t>27</w:t>
      </w:r>
      <w:r w:rsidRPr="009C7BAA">
        <w:rPr>
          <w:rFonts w:ascii="Garamond" w:hAnsi="Garamond" w:cs="Garamond"/>
          <w:color w:val="000000"/>
          <w:sz w:val="24"/>
          <w:szCs w:val="24"/>
        </w:rPr>
        <w:t>(3)</w:t>
      </w:r>
      <w:r w:rsidR="00717562">
        <w:rPr>
          <w:rFonts w:ascii="Garamond" w:hAnsi="Garamond" w:cs="Garamond"/>
          <w:color w:val="000000"/>
          <w:sz w:val="24"/>
          <w:szCs w:val="24"/>
        </w:rPr>
        <w:t>,</w:t>
      </w:r>
      <w:r w:rsidRPr="009C7BAA">
        <w:rPr>
          <w:rFonts w:ascii="Garamond" w:hAnsi="Garamond" w:cs="Garamond"/>
          <w:color w:val="000000"/>
          <w:sz w:val="24"/>
          <w:szCs w:val="24"/>
        </w:rPr>
        <w:t xml:space="preserve"> në rastet kur produktet faturohen në një monedhë tjetër</w:t>
      </w:r>
      <w:r w:rsidR="00646139">
        <w:rPr>
          <w:rFonts w:ascii="Garamond" w:hAnsi="Garamond" w:cs="Garamond"/>
          <w:color w:val="000000"/>
          <w:sz w:val="24"/>
          <w:szCs w:val="24"/>
        </w:rPr>
        <w:t>,</w:t>
      </w:r>
      <w:r w:rsidRPr="009C7BAA">
        <w:rPr>
          <w:rFonts w:ascii="Garamond" w:hAnsi="Garamond" w:cs="Garamond"/>
          <w:color w:val="000000"/>
          <w:sz w:val="24"/>
          <w:szCs w:val="24"/>
        </w:rPr>
        <w:t xml:space="preserve"> përveç euros, shumat në monedhat kombëtare të Palës, të barasvlershme me shumat e shprehura në euro caktohen çdo vit nga secili prej vendeve të interesuara.</w:t>
      </w:r>
    </w:p>
    <w:p w14:paraId="1DDBE6FB" w14:textId="7DF7905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Një dërgesë përfiton nga pika </w:t>
      </w:r>
      <w:r w:rsidR="00AC4AF4">
        <w:rPr>
          <w:rFonts w:ascii="Garamond" w:hAnsi="Garamond" w:cs="Garamond"/>
          <w:color w:val="000000"/>
          <w:sz w:val="24"/>
          <w:szCs w:val="24"/>
        </w:rPr>
        <w:t>“</w:t>
      </w:r>
      <w:r w:rsidRPr="009C7BAA">
        <w:rPr>
          <w:rFonts w:ascii="Garamond" w:hAnsi="Garamond" w:cs="Garamond"/>
          <w:color w:val="000000"/>
          <w:sz w:val="24"/>
          <w:szCs w:val="24"/>
        </w:rPr>
        <w:t>b</w:t>
      </w:r>
      <w:r w:rsidR="00AC4AF4">
        <w:rPr>
          <w:rFonts w:ascii="Garamond" w:hAnsi="Garamond" w:cs="Garamond"/>
          <w:color w:val="000000"/>
          <w:sz w:val="24"/>
          <w:szCs w:val="24"/>
        </w:rPr>
        <w:t>”</w:t>
      </w:r>
      <w:r w:rsidRPr="009C7BAA">
        <w:rPr>
          <w:rFonts w:ascii="Garamond" w:hAnsi="Garamond" w:cs="Garamond"/>
          <w:color w:val="000000"/>
          <w:sz w:val="24"/>
          <w:szCs w:val="24"/>
        </w:rPr>
        <w:t xml:space="preserve"> e </w:t>
      </w:r>
      <w:r w:rsidR="00646139" w:rsidRPr="009C7BAA">
        <w:rPr>
          <w:rFonts w:ascii="Garamond" w:hAnsi="Garamond" w:cs="Garamond"/>
          <w:color w:val="000000"/>
          <w:sz w:val="24"/>
          <w:szCs w:val="24"/>
        </w:rPr>
        <w:t xml:space="preserve">nenit </w:t>
      </w:r>
      <w:r w:rsidR="00646139">
        <w:rPr>
          <w:rFonts w:ascii="Garamond" w:hAnsi="Garamond" w:cs="Garamond"/>
          <w:color w:val="000000"/>
          <w:sz w:val="24"/>
          <w:szCs w:val="24"/>
        </w:rPr>
        <w:t>18</w:t>
      </w:r>
      <w:r w:rsidRPr="009C7BAA">
        <w:rPr>
          <w:rFonts w:ascii="Garamond" w:hAnsi="Garamond" w:cs="Garamond"/>
          <w:color w:val="000000"/>
          <w:sz w:val="24"/>
          <w:szCs w:val="24"/>
        </w:rPr>
        <w:t xml:space="preserve">(1) ose </w:t>
      </w:r>
      <w:r w:rsidR="00646139" w:rsidRPr="009C7BAA">
        <w:rPr>
          <w:rFonts w:ascii="Garamond" w:hAnsi="Garamond" w:cs="Garamond"/>
          <w:color w:val="000000"/>
          <w:sz w:val="24"/>
          <w:szCs w:val="24"/>
        </w:rPr>
        <w:t xml:space="preserve">nenit </w:t>
      </w:r>
      <w:r w:rsidR="00646139">
        <w:rPr>
          <w:rFonts w:ascii="Garamond" w:hAnsi="Garamond" w:cs="Garamond"/>
          <w:color w:val="000000"/>
          <w:sz w:val="24"/>
          <w:szCs w:val="24"/>
        </w:rPr>
        <w:t>27</w:t>
      </w:r>
      <w:r w:rsidRPr="009C7BAA">
        <w:rPr>
          <w:rFonts w:ascii="Garamond" w:hAnsi="Garamond" w:cs="Garamond"/>
          <w:color w:val="000000"/>
          <w:sz w:val="24"/>
          <w:szCs w:val="24"/>
        </w:rPr>
        <w:t>(3)</w:t>
      </w:r>
      <w:r w:rsidR="00646139">
        <w:rPr>
          <w:rFonts w:ascii="Garamond" w:hAnsi="Garamond" w:cs="Garamond"/>
          <w:color w:val="000000"/>
          <w:sz w:val="24"/>
          <w:szCs w:val="24"/>
        </w:rPr>
        <w:t>,</w:t>
      </w:r>
      <w:r w:rsidRPr="009C7BAA">
        <w:rPr>
          <w:rFonts w:ascii="Garamond" w:hAnsi="Garamond" w:cs="Garamond"/>
          <w:color w:val="000000"/>
          <w:sz w:val="24"/>
          <w:szCs w:val="24"/>
        </w:rPr>
        <w:t xml:space="preserve"> duke iu referuar monedhës në të cilën është hartuar fatura, në përputhje me shumën e përcaktuar nga vendi në fjalë.</w:t>
      </w:r>
    </w:p>
    <w:p w14:paraId="1838F870" w14:textId="36EB87A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Shumat që do të përdoren në çdo monedhë të caktuar vend</w:t>
      </w:r>
      <w:r w:rsidR="001A1F66">
        <w:rPr>
          <w:rFonts w:ascii="Garamond" w:hAnsi="Garamond" w:cs="Garamond"/>
          <w:color w:val="000000"/>
          <w:sz w:val="24"/>
          <w:szCs w:val="24"/>
        </w:rPr>
        <w:t>ë</w:t>
      </w:r>
      <w:r w:rsidRPr="009C7BAA">
        <w:rPr>
          <w:rFonts w:ascii="Garamond" w:hAnsi="Garamond" w:cs="Garamond"/>
          <w:color w:val="000000"/>
          <w:sz w:val="24"/>
          <w:szCs w:val="24"/>
        </w:rPr>
        <w:t>se janë të barasvlershme në atë monedhë me shumat e shprehura në euro në ditën e parë të punës së tetorit. Shumat i komunikohen Komisionit Evropian deri në datën 15 tetor dhe zbatohen nga 1 janari i vitit vijues. Komisioni Evropian do të njoftojë të gjitha vendet e interesuara për shumat përkatëse.</w:t>
      </w:r>
    </w:p>
    <w:p w14:paraId="5C9F9E94" w14:textId="3A324FE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Një Palë mund të rrumbullakosë më lart ose më poshtë shumën që rezulton nga konvertimi i një shume të shprehur në euro në monedhën e saj </w:t>
      </w:r>
      <w:r w:rsidR="001A1F66">
        <w:rPr>
          <w:rFonts w:ascii="Garamond" w:hAnsi="Garamond" w:cs="Garamond"/>
          <w:color w:val="000000"/>
          <w:sz w:val="24"/>
          <w:szCs w:val="24"/>
        </w:rPr>
        <w:t>vendës</w:t>
      </w:r>
      <w:r w:rsidRPr="009C7BAA">
        <w:rPr>
          <w:rFonts w:ascii="Garamond" w:hAnsi="Garamond" w:cs="Garamond"/>
          <w:color w:val="000000"/>
          <w:sz w:val="24"/>
          <w:szCs w:val="24"/>
        </w:rPr>
        <w:t>e. Shuma e rrumbullakosur mund të mos ndryshojë nga shuma që rezulton nga konvertimi me më shumë se 5%. Një Palë mund të mbajë të pandryshuar ekuivalentin e saj të monedhës kombëtare të një shume të shprehur në euro</w:t>
      </w:r>
      <w:r w:rsidR="001A1F66">
        <w:rPr>
          <w:rFonts w:ascii="Garamond" w:hAnsi="Garamond" w:cs="Garamond"/>
          <w:color w:val="000000"/>
          <w:sz w:val="24"/>
          <w:szCs w:val="24"/>
        </w:rPr>
        <w:t>,</w:t>
      </w:r>
      <w:r w:rsidRPr="009C7BAA">
        <w:rPr>
          <w:rFonts w:ascii="Garamond" w:hAnsi="Garamond" w:cs="Garamond"/>
          <w:color w:val="000000"/>
          <w:sz w:val="24"/>
          <w:szCs w:val="24"/>
        </w:rPr>
        <w:t xml:space="preserve"> nëse, në kohën e rregullimit vjetor të parashikuar në paragrafin 3, këmbimi i asaj shume, para çdo rrumbullakimi, rezulton në një rritje prej më pak se 15% në ekuivalentin e monedhës kombëtare. Ekuivalenti i monedhës kombëtare mund të mbahet i pandryshuar nëse konvertimi do të rezultonte në një pakësim në atë vlerë ekuivalente.</w:t>
      </w:r>
    </w:p>
    <w:p w14:paraId="72936EF3" w14:textId="372F569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5. Shumat e shprehura në euro rishikohen nga Komiteti i Përbashkët me kërkesë të një Pale. Gjatë kryerjes së këtij rishikimi, Komitetit i Përbashkët konsideron dëshirën e ruajtjes së efekteve të kufijve në fjalë</w:t>
      </w:r>
      <w:r w:rsidR="001A1F66">
        <w:rPr>
          <w:rFonts w:ascii="Garamond" w:hAnsi="Garamond" w:cs="Garamond"/>
          <w:color w:val="000000"/>
          <w:sz w:val="24"/>
          <w:szCs w:val="24"/>
        </w:rPr>
        <w:t>,</w:t>
      </w:r>
      <w:r w:rsidRPr="009C7BAA">
        <w:rPr>
          <w:rFonts w:ascii="Garamond" w:hAnsi="Garamond" w:cs="Garamond"/>
          <w:color w:val="000000"/>
          <w:sz w:val="24"/>
          <w:szCs w:val="24"/>
        </w:rPr>
        <w:t xml:space="preserve"> në terma realë. Për atë qëllim, ai mund të vendosë të modifikojë shumat e shprehura në euro.</w:t>
      </w:r>
    </w:p>
    <w:p w14:paraId="1D1462A8"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32197C9B"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TITULLI VI</w:t>
      </w:r>
    </w:p>
    <w:p w14:paraId="42432F2A" w14:textId="65346327" w:rsidR="00842E1F" w:rsidRPr="00CF719D"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CF719D">
        <w:rPr>
          <w:rFonts w:ascii="Garamond" w:hAnsi="Garamond" w:cs="Garamond"/>
          <w:bCs/>
          <w:color w:val="000000"/>
          <w:sz w:val="24"/>
          <w:szCs w:val="24"/>
        </w:rPr>
        <w:t>PARIMET E BASHKËPUNIMIT</w:t>
      </w:r>
      <w:r w:rsidR="001A1F66">
        <w:rPr>
          <w:rFonts w:ascii="Garamond" w:hAnsi="Garamond" w:cs="Garamond"/>
          <w:bCs/>
          <w:color w:val="000000"/>
          <w:sz w:val="24"/>
          <w:szCs w:val="24"/>
        </w:rPr>
        <w:t xml:space="preserve"> </w:t>
      </w:r>
      <w:r w:rsidRPr="00CF719D">
        <w:rPr>
          <w:rFonts w:ascii="Garamond" w:hAnsi="Garamond" w:cs="Garamond"/>
          <w:bCs/>
          <w:color w:val="000000"/>
          <w:sz w:val="24"/>
          <w:szCs w:val="24"/>
        </w:rPr>
        <w:t>DHE TË DHËNAT DOKUMENTUESE</w:t>
      </w:r>
    </w:p>
    <w:p w14:paraId="77A8A343" w14:textId="77777777" w:rsidR="00842E1F" w:rsidRPr="00CF719D"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p>
    <w:p w14:paraId="1B8C41EB" w14:textId="77777777" w:rsidR="00842E1F" w:rsidRPr="009C7BAA" w:rsidRDefault="00842E1F" w:rsidP="006E6D00">
      <w:pPr>
        <w:pStyle w:val="TEKSTIIII"/>
        <w:jc w:val="center"/>
      </w:pPr>
      <w:r w:rsidRPr="009C7BAA">
        <w:t>Neni 31</w:t>
      </w:r>
    </w:p>
    <w:p w14:paraId="486CB37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Të dhënat dokumentuese, ruajtja e provave të origjinës dhe dokumenteve mbështetëse</w:t>
      </w:r>
    </w:p>
    <w:p w14:paraId="0D2DAC7B"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2C3EB2C4" w14:textId="4C6BA41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Një eksportues i cili ka bërë një deklaratë origjine ose ka aplikuar për një certifikatë qarkullimi EUR.1 mban një kopje fizike ose një version elektronik të atyre dokumenteve të origjinës dhe të gjitha dokumentet që mbështesin statusin origjinues së produktit, për të paktën tre vjet nga data e lëshimit ose e bërjes së deklaratës së origjinës.</w:t>
      </w:r>
    </w:p>
    <w:p w14:paraId="7C5CD900" w14:textId="6A987DA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Furnitori që bën një deklaratë furnitori mban kopje të deklaratës dhe të të gjitha faturave, njoftimeve të dërgimit ose dokumenteve të tjera tregtare</w:t>
      </w:r>
      <w:r w:rsidR="0094048F">
        <w:rPr>
          <w:rFonts w:ascii="Garamond" w:hAnsi="Garamond" w:cs="Garamond"/>
          <w:color w:val="000000"/>
          <w:sz w:val="24"/>
          <w:szCs w:val="24"/>
        </w:rPr>
        <w:t>,</w:t>
      </w:r>
      <w:r w:rsidRPr="009C7BAA">
        <w:rPr>
          <w:rFonts w:ascii="Garamond" w:hAnsi="Garamond" w:cs="Garamond"/>
          <w:color w:val="000000"/>
          <w:sz w:val="24"/>
          <w:szCs w:val="24"/>
        </w:rPr>
        <w:t xml:space="preserve"> të cilave u bashkëngjitet kjo deklaratë, si dhe dokumenteve të referuara në </w:t>
      </w:r>
      <w:r w:rsidR="0094048F" w:rsidRPr="009C7BAA">
        <w:rPr>
          <w:rFonts w:ascii="Garamond" w:hAnsi="Garamond" w:cs="Garamond"/>
          <w:color w:val="000000"/>
          <w:sz w:val="24"/>
          <w:szCs w:val="24"/>
        </w:rPr>
        <w:t xml:space="preserve">nenin </w:t>
      </w:r>
      <w:r w:rsidRPr="009C7BAA">
        <w:rPr>
          <w:rFonts w:ascii="Garamond" w:hAnsi="Garamond" w:cs="Garamond"/>
          <w:color w:val="000000"/>
          <w:sz w:val="24"/>
          <w:szCs w:val="24"/>
        </w:rPr>
        <w:t>29(6), për të paktën tre vjet.</w:t>
      </w:r>
    </w:p>
    <w:p w14:paraId="10FDC000" w14:textId="697C81D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Furnitori që nxjerr një deklaratë të furnitorit afatgjatë mban kopjet e deklaratës dhe të të gjitha faturave, njoftimeve të dërgimit ose dokumenteve të tjera tregtare</w:t>
      </w:r>
      <w:r w:rsidR="0094048F">
        <w:rPr>
          <w:rFonts w:ascii="Garamond" w:hAnsi="Garamond" w:cs="Garamond"/>
          <w:color w:val="000000"/>
          <w:sz w:val="24"/>
          <w:szCs w:val="24"/>
        </w:rPr>
        <w:t>,</w:t>
      </w:r>
      <w:r w:rsidRPr="009C7BAA">
        <w:rPr>
          <w:rFonts w:ascii="Garamond" w:hAnsi="Garamond" w:cs="Garamond"/>
          <w:color w:val="000000"/>
          <w:sz w:val="24"/>
          <w:szCs w:val="24"/>
        </w:rPr>
        <w:t xml:space="preserve"> në lidhje me mallrat e mbuluara nga ajo deklaratë dërguar klientit në fjalë, si dhe dokumenteve të referuara në </w:t>
      </w:r>
      <w:r w:rsidR="0094048F" w:rsidRPr="009C7BAA">
        <w:rPr>
          <w:rFonts w:ascii="Garamond" w:hAnsi="Garamond" w:cs="Garamond"/>
          <w:color w:val="000000"/>
          <w:sz w:val="24"/>
          <w:szCs w:val="24"/>
        </w:rPr>
        <w:t xml:space="preserve">nenin </w:t>
      </w:r>
      <w:r w:rsidR="0094048F">
        <w:rPr>
          <w:rFonts w:ascii="Garamond" w:hAnsi="Garamond" w:cs="Garamond"/>
          <w:color w:val="000000"/>
          <w:sz w:val="24"/>
          <w:szCs w:val="24"/>
        </w:rPr>
        <w:t>29</w:t>
      </w:r>
      <w:r w:rsidRPr="009C7BAA">
        <w:rPr>
          <w:rFonts w:ascii="Garamond" w:hAnsi="Garamond" w:cs="Garamond"/>
          <w:color w:val="000000"/>
          <w:sz w:val="24"/>
          <w:szCs w:val="24"/>
        </w:rPr>
        <w:t>(6), për të paktën tre vjet. Kjo periudhë fillon nga data e skadimit të vlefshmërisë së deklaratës afatgjatë të furnitorit.</w:t>
      </w:r>
    </w:p>
    <w:p w14:paraId="417D47A5" w14:textId="2668793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Për qëllimet e paragrafit 1 të këtij </w:t>
      </w:r>
      <w:r w:rsidR="0094048F" w:rsidRPr="009C7BAA">
        <w:rPr>
          <w:rFonts w:ascii="Garamond" w:hAnsi="Garamond" w:cs="Garamond"/>
          <w:color w:val="000000"/>
          <w:sz w:val="24"/>
          <w:szCs w:val="24"/>
        </w:rPr>
        <w:t>neni</w:t>
      </w:r>
      <w:r w:rsidRPr="009C7BAA">
        <w:rPr>
          <w:rFonts w:ascii="Garamond" w:hAnsi="Garamond" w:cs="Garamond"/>
          <w:color w:val="000000"/>
          <w:sz w:val="24"/>
          <w:szCs w:val="24"/>
        </w:rPr>
        <w:t>, dokumentet që mbështesin statusin origjinues, ndër të tjera, janë si më poshtë:</w:t>
      </w:r>
    </w:p>
    <w:p w14:paraId="7E325C61" w14:textId="3035D0F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dëshmi e drejtpërdrejtë e proceseve të kryera nga eksportuesi ose furnitori për të përftuar produktin, të përfshira, për shembull, në llogaritë e tij ose llo</w:t>
      </w:r>
      <w:r w:rsidR="0094048F">
        <w:rPr>
          <w:rFonts w:ascii="Garamond" w:hAnsi="Garamond" w:cs="Garamond"/>
          <w:color w:val="000000"/>
          <w:sz w:val="24"/>
          <w:szCs w:val="24"/>
        </w:rPr>
        <w:t>gari</w:t>
      </w:r>
      <w:r w:rsidRPr="009C7BAA">
        <w:rPr>
          <w:rFonts w:ascii="Garamond" w:hAnsi="Garamond" w:cs="Garamond"/>
          <w:color w:val="000000"/>
          <w:sz w:val="24"/>
          <w:szCs w:val="24"/>
        </w:rPr>
        <w:t>mbajtjen e brendshme;</w:t>
      </w:r>
    </w:p>
    <w:p w14:paraId="6D0EF477" w14:textId="6C70537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dokumentet që provojnë statusin origjinues të materialeve të përdorura</w:t>
      </w:r>
      <w:r w:rsidR="0094048F">
        <w:rPr>
          <w:rFonts w:ascii="Garamond" w:hAnsi="Garamond" w:cs="Garamond"/>
          <w:color w:val="000000"/>
          <w:sz w:val="24"/>
          <w:szCs w:val="24"/>
        </w:rPr>
        <w:t>, të lëshuara ose të nxjerra te</w:t>
      </w:r>
      <w:r w:rsidRPr="009C7BAA">
        <w:rPr>
          <w:rFonts w:ascii="Garamond" w:hAnsi="Garamond" w:cs="Garamond"/>
          <w:color w:val="000000"/>
          <w:sz w:val="24"/>
          <w:szCs w:val="24"/>
        </w:rPr>
        <w:t xml:space="preserve"> Pala përkatëse Kontraktuese aplikuese</w:t>
      </w:r>
      <w:r w:rsidR="0094048F">
        <w:rPr>
          <w:rFonts w:ascii="Garamond" w:hAnsi="Garamond" w:cs="Garamond"/>
          <w:color w:val="000000"/>
          <w:sz w:val="24"/>
          <w:szCs w:val="24"/>
        </w:rPr>
        <w:t>,</w:t>
      </w:r>
      <w:r w:rsidRPr="009C7BAA">
        <w:rPr>
          <w:rFonts w:ascii="Garamond" w:hAnsi="Garamond" w:cs="Garamond"/>
          <w:color w:val="000000"/>
          <w:sz w:val="24"/>
          <w:szCs w:val="24"/>
        </w:rPr>
        <w:t xml:space="preserve"> në përputhje me legjislacionin e saj kombëtar;</w:t>
      </w:r>
    </w:p>
    <w:p w14:paraId="71C5638D" w14:textId="1BFED2E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dokumentet që provojnë punimin os</w:t>
      </w:r>
      <w:r w:rsidR="0094048F">
        <w:rPr>
          <w:rFonts w:ascii="Garamond" w:hAnsi="Garamond" w:cs="Garamond"/>
          <w:color w:val="000000"/>
          <w:sz w:val="24"/>
          <w:szCs w:val="24"/>
        </w:rPr>
        <w:t>e përpunimin e materialeve te</w:t>
      </w:r>
      <w:r w:rsidRPr="009C7BAA">
        <w:rPr>
          <w:rFonts w:ascii="Garamond" w:hAnsi="Garamond" w:cs="Garamond"/>
          <w:color w:val="000000"/>
          <w:sz w:val="24"/>
          <w:szCs w:val="24"/>
        </w:rPr>
        <w:t xml:space="preserve"> Pala përkatëse, të bëra ose të lëshuara tek ajo Palë, në përputhje me legjislacionin e saj kombëtar;</w:t>
      </w:r>
    </w:p>
    <w:p w14:paraId="3C890ED6" w14:textId="22E2B8A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deklaratat e origjinës ose certifikatat e qarkullimit EUR.1, që provojnë statusin origjinues së materialeve të përdorura</w:t>
      </w:r>
      <w:r w:rsidR="0094048F">
        <w:rPr>
          <w:rFonts w:ascii="Garamond" w:hAnsi="Garamond" w:cs="Garamond"/>
          <w:color w:val="000000"/>
          <w:sz w:val="24"/>
          <w:szCs w:val="24"/>
        </w:rPr>
        <w:t>, të nxjerra ose të lëshuara te</w:t>
      </w:r>
      <w:r w:rsidRPr="009C7BAA">
        <w:rPr>
          <w:rFonts w:ascii="Garamond" w:hAnsi="Garamond" w:cs="Garamond"/>
          <w:color w:val="000000"/>
          <w:sz w:val="24"/>
          <w:szCs w:val="24"/>
        </w:rPr>
        <w:t xml:space="preserve"> Palët, në përputhje me këto </w:t>
      </w:r>
      <w:r w:rsidR="0094048F" w:rsidRPr="009C7BAA">
        <w:rPr>
          <w:rFonts w:ascii="Garamond" w:hAnsi="Garamond" w:cs="Garamond"/>
          <w:color w:val="000000"/>
          <w:sz w:val="24"/>
          <w:szCs w:val="24"/>
        </w:rPr>
        <w:t>rregulla</w:t>
      </w:r>
      <w:r w:rsidRPr="009C7BAA">
        <w:rPr>
          <w:rFonts w:ascii="Garamond" w:hAnsi="Garamond" w:cs="Garamond"/>
          <w:color w:val="000000"/>
          <w:sz w:val="24"/>
          <w:szCs w:val="24"/>
        </w:rPr>
        <w:t>;</w:t>
      </w:r>
    </w:p>
    <w:p w14:paraId="710AEFE5" w14:textId="05DDE6F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provat e duhura në lidhje me punimin ose përpunimin e kryer jashtë palëve</w:t>
      </w:r>
      <w:r w:rsidR="00412200">
        <w:rPr>
          <w:rFonts w:ascii="Garamond" w:hAnsi="Garamond" w:cs="Garamond"/>
          <w:color w:val="000000"/>
          <w:sz w:val="24"/>
          <w:szCs w:val="24"/>
        </w:rPr>
        <w:t>,</w:t>
      </w:r>
      <w:r w:rsidRPr="009C7BAA">
        <w:rPr>
          <w:rFonts w:ascii="Garamond" w:hAnsi="Garamond" w:cs="Garamond"/>
          <w:color w:val="000000"/>
          <w:sz w:val="24"/>
          <w:szCs w:val="24"/>
        </w:rPr>
        <w:t xml:space="preserve"> duke zbatuar nenet 13 dhe 14, duke provuar përmbushjen e kërkesave të atyre neneve.</w:t>
      </w:r>
    </w:p>
    <w:p w14:paraId="4BA22152" w14:textId="7E67E8A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Autoritetet doganore të Palës eksportuese që lëshon certifikata qarkullimi EUR.1 mbajnë formularin e aplikimit referuar në </w:t>
      </w:r>
      <w:r w:rsidR="00412200" w:rsidRPr="009C7BAA">
        <w:rPr>
          <w:rFonts w:ascii="Garamond" w:hAnsi="Garamond" w:cs="Garamond"/>
          <w:color w:val="000000"/>
          <w:sz w:val="24"/>
          <w:szCs w:val="24"/>
        </w:rPr>
        <w:t xml:space="preserve">nenin </w:t>
      </w:r>
      <w:r w:rsidRPr="009C7BAA">
        <w:rPr>
          <w:rFonts w:ascii="Garamond" w:hAnsi="Garamond" w:cs="Garamond"/>
          <w:color w:val="000000"/>
          <w:sz w:val="24"/>
          <w:szCs w:val="24"/>
        </w:rPr>
        <w:t>20 (2), për të paktën tre vjet.</w:t>
      </w:r>
    </w:p>
    <w:p w14:paraId="25E52DD1" w14:textId="1AA86C2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Autoritetet doganore të Palës importuese mbajnë deklaratat e origjinës dhe </w:t>
      </w:r>
      <w:r w:rsidR="00412200" w:rsidRPr="009C7BAA">
        <w:rPr>
          <w:rFonts w:ascii="Garamond" w:hAnsi="Garamond" w:cs="Garamond"/>
          <w:color w:val="000000"/>
          <w:sz w:val="24"/>
          <w:szCs w:val="24"/>
        </w:rPr>
        <w:t>certifikatat</w:t>
      </w:r>
      <w:r w:rsidRPr="009C7BAA">
        <w:rPr>
          <w:rFonts w:ascii="Garamond" w:hAnsi="Garamond" w:cs="Garamond"/>
          <w:color w:val="000000"/>
          <w:sz w:val="24"/>
          <w:szCs w:val="24"/>
        </w:rPr>
        <w:t xml:space="preserve"> e qarkullimit EUR.1 që u janë dorëzuar, për të paktën tre vjet.</w:t>
      </w:r>
    </w:p>
    <w:p w14:paraId="641B7B66" w14:textId="23B28C7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Deklaratat e furnitorit</w:t>
      </w:r>
      <w:r w:rsidR="00412200">
        <w:rPr>
          <w:rFonts w:ascii="Garamond" w:hAnsi="Garamond" w:cs="Garamond"/>
          <w:color w:val="000000"/>
          <w:sz w:val="24"/>
          <w:szCs w:val="24"/>
        </w:rPr>
        <w:t>,</w:t>
      </w:r>
      <w:r w:rsidRPr="009C7BAA">
        <w:rPr>
          <w:rFonts w:ascii="Garamond" w:hAnsi="Garamond" w:cs="Garamond"/>
          <w:color w:val="000000"/>
          <w:sz w:val="24"/>
          <w:szCs w:val="24"/>
        </w:rPr>
        <w:t xml:space="preserve"> që provojnë pu</w:t>
      </w:r>
      <w:r w:rsidR="00412200">
        <w:rPr>
          <w:rFonts w:ascii="Garamond" w:hAnsi="Garamond" w:cs="Garamond"/>
          <w:color w:val="000000"/>
          <w:sz w:val="24"/>
          <w:szCs w:val="24"/>
        </w:rPr>
        <w:t>nimin ose përpunimin e kryer te</w:t>
      </w:r>
      <w:r w:rsidRPr="009C7BAA">
        <w:rPr>
          <w:rFonts w:ascii="Garamond" w:hAnsi="Garamond" w:cs="Garamond"/>
          <w:color w:val="000000"/>
          <w:sz w:val="24"/>
          <w:szCs w:val="24"/>
        </w:rPr>
        <w:t xml:space="preserve"> një Palë Kontraktuese aplikuese nga materialet e përdorura, të nxjerra tek ajo palë kontraktuese aplikuese, trajtohen si një dokument i referu</w:t>
      </w:r>
      <w:r w:rsidR="00412200">
        <w:rPr>
          <w:rFonts w:ascii="Garamond" w:hAnsi="Garamond" w:cs="Garamond"/>
          <w:color w:val="000000"/>
          <w:sz w:val="24"/>
          <w:szCs w:val="24"/>
        </w:rPr>
        <w:t>ar në nenet 18(3), 20(4) dhe 29</w:t>
      </w:r>
      <w:r w:rsidRPr="009C7BAA">
        <w:rPr>
          <w:rFonts w:ascii="Garamond" w:hAnsi="Garamond" w:cs="Garamond"/>
          <w:color w:val="000000"/>
          <w:sz w:val="24"/>
          <w:szCs w:val="24"/>
        </w:rPr>
        <w:t>(6)</w:t>
      </w:r>
      <w:r w:rsidR="00412200">
        <w:rPr>
          <w:rFonts w:ascii="Garamond" w:hAnsi="Garamond" w:cs="Garamond"/>
          <w:color w:val="000000"/>
          <w:sz w:val="24"/>
          <w:szCs w:val="24"/>
        </w:rPr>
        <w:t>,</w:t>
      </w:r>
      <w:r w:rsidRPr="009C7BAA">
        <w:rPr>
          <w:rFonts w:ascii="Garamond" w:hAnsi="Garamond" w:cs="Garamond"/>
          <w:color w:val="000000"/>
          <w:sz w:val="24"/>
          <w:szCs w:val="24"/>
        </w:rPr>
        <w:t xml:space="preserve"> të përdorur me qëllim për të provuar se produktet e mbuluara nga një certifikatë qarkullimi EUR.1 ose një deklaratë origjine mund të konsiderohen si produkte me origjinë tek ajo Palë Kontraktuese aplikuese dhe të përmbushë kërkesat e tjera të këtyre </w:t>
      </w:r>
      <w:r w:rsidR="007E266D"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0D59D50B"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4A4ECA6E" w14:textId="77777777" w:rsidR="00842E1F" w:rsidRPr="009C7BAA" w:rsidRDefault="00842E1F" w:rsidP="006E6D00">
      <w:pPr>
        <w:pStyle w:val="TEKSTIIII"/>
        <w:jc w:val="center"/>
      </w:pPr>
      <w:r w:rsidRPr="009C7BAA">
        <w:t>Neni 32</w:t>
      </w:r>
    </w:p>
    <w:p w14:paraId="0B2D6598" w14:textId="2EEFF4E2"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Zgjidhja e </w:t>
      </w:r>
      <w:r w:rsidR="00412200" w:rsidRPr="009C7BAA">
        <w:rPr>
          <w:rFonts w:ascii="Garamond" w:hAnsi="Garamond" w:cs="Garamond"/>
          <w:b/>
          <w:bCs/>
          <w:color w:val="000000"/>
          <w:sz w:val="24"/>
          <w:szCs w:val="24"/>
        </w:rPr>
        <w:t>mosmarrëveshjeve</w:t>
      </w:r>
    </w:p>
    <w:p w14:paraId="679F232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D831E19" w14:textId="7085318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Kur lindin mosmarrëveshje në lidhje me procedurat e veri</w:t>
      </w:r>
      <w:r w:rsidR="00412200">
        <w:rPr>
          <w:rFonts w:ascii="Garamond" w:hAnsi="Garamond" w:cs="Garamond"/>
          <w:color w:val="000000"/>
          <w:sz w:val="24"/>
          <w:szCs w:val="24"/>
        </w:rPr>
        <w:t xml:space="preserve">fikimit, sipas neneve 34 dhe 35 </w:t>
      </w:r>
      <w:r w:rsidRPr="009C7BAA">
        <w:rPr>
          <w:rFonts w:ascii="Garamond" w:hAnsi="Garamond" w:cs="Garamond"/>
          <w:color w:val="000000"/>
          <w:sz w:val="24"/>
          <w:szCs w:val="24"/>
        </w:rPr>
        <w:t xml:space="preserve">ose në lidhje me interpretimin e kësaj </w:t>
      </w:r>
      <w:r w:rsidR="00412200" w:rsidRPr="009C7BAA">
        <w:rPr>
          <w:rFonts w:ascii="Garamond" w:hAnsi="Garamond" w:cs="Garamond"/>
          <w:color w:val="000000"/>
          <w:sz w:val="24"/>
          <w:szCs w:val="24"/>
        </w:rPr>
        <w:t>shtojce</w:t>
      </w:r>
      <w:r w:rsidRPr="009C7BAA">
        <w:rPr>
          <w:rFonts w:ascii="Garamond" w:hAnsi="Garamond" w:cs="Garamond"/>
          <w:color w:val="000000"/>
          <w:sz w:val="24"/>
          <w:szCs w:val="24"/>
        </w:rPr>
        <w:t xml:space="preserve">, të cilat nuk mund të zgjidhen midis autoriteteve doganore që kërkojnë verifikimin dhe autoriteteve doganore përgjegjëse për kryerjen e verifikimit, ato i paraqiten Komitetit të Përbashkët. </w:t>
      </w:r>
    </w:p>
    <w:p w14:paraId="1A266EF7"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Në të gjitha rastet, zgjidhja e mosmarrëveshjeve ndërmjet importuesit dhe autoriteteve doganore të Palës importuese bëhet në përputhje me legjislacionin e atij vendi.</w:t>
      </w:r>
    </w:p>
    <w:p w14:paraId="4F7BB0F4"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5A1B5B05"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TITULLI VII</w:t>
      </w:r>
    </w:p>
    <w:p w14:paraId="4B871A6B"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BASHKËPUNIMI ADMINISTRATIV</w:t>
      </w:r>
    </w:p>
    <w:p w14:paraId="190D4C6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E388A25" w14:textId="77777777" w:rsidR="00842E1F" w:rsidRPr="009C7BAA" w:rsidRDefault="00842E1F" w:rsidP="006E6D00">
      <w:pPr>
        <w:pStyle w:val="TEKSTIIII"/>
        <w:jc w:val="center"/>
      </w:pPr>
      <w:r w:rsidRPr="009C7BAA">
        <w:t>Neni 33</w:t>
      </w:r>
    </w:p>
    <w:p w14:paraId="29894CA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Njoftimi dhe bashkëpunimi</w:t>
      </w:r>
    </w:p>
    <w:p w14:paraId="134E4F54"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3E4606E2" w14:textId="7700161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Autoritetet doganore të Palëve i komunikojnë njëra</w:t>
      </w:r>
      <w:r w:rsidR="00412200">
        <w:rPr>
          <w:rFonts w:ascii="Garamond" w:hAnsi="Garamond" w:cs="Garamond"/>
          <w:color w:val="000000"/>
          <w:sz w:val="24"/>
          <w:szCs w:val="24"/>
        </w:rPr>
        <w:t>-</w:t>
      </w:r>
      <w:r w:rsidRPr="009C7BAA">
        <w:rPr>
          <w:rFonts w:ascii="Garamond" w:hAnsi="Garamond" w:cs="Garamond"/>
          <w:color w:val="000000"/>
          <w:sz w:val="24"/>
          <w:szCs w:val="24"/>
        </w:rPr>
        <w:t>tjetrës specimenet e gjurmëve të vulave të përdorura në zyrat e tyre doganore për lëshimin e certifikatave të qarkullimit EUR.1, modelet e numrave të autorizimit të dhënë eksportuesve të miratuar dhe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adresat e autoriteteve doganore përgjegjëse për verifikimin e atyre certifikatave dhe deklaratave të origjinës.</w:t>
      </w:r>
    </w:p>
    <w:p w14:paraId="1F82DCE0" w14:textId="505B756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Për të siguruar zbatimin e duhur të këtyre </w:t>
      </w:r>
      <w:r w:rsidR="007E266D" w:rsidRPr="009C7BAA">
        <w:rPr>
          <w:rFonts w:ascii="Garamond" w:hAnsi="Garamond" w:cs="Garamond"/>
          <w:color w:val="000000"/>
          <w:sz w:val="24"/>
          <w:szCs w:val="24"/>
        </w:rPr>
        <w:t>rregullave</w:t>
      </w:r>
      <w:r w:rsidRPr="009C7BAA">
        <w:rPr>
          <w:rFonts w:ascii="Garamond" w:hAnsi="Garamond" w:cs="Garamond"/>
          <w:color w:val="000000"/>
          <w:sz w:val="24"/>
          <w:szCs w:val="24"/>
        </w:rPr>
        <w:t>, Palët ndihmojnë njëra-tjetrën, përmes autoriteteve doganore kompetente, për kontrollin e origjinalitetit të certifikatave të qarkullimit EUR.1, deklaratave të origjinës, deklaratave të furnitorit dhe korrektësinë e informacionit të dhënë në ato dokumente.</w:t>
      </w:r>
    </w:p>
    <w:p w14:paraId="7A604FD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smallCaps/>
          <w:color w:val="000000"/>
          <w:sz w:val="24"/>
          <w:szCs w:val="24"/>
        </w:rPr>
      </w:pPr>
    </w:p>
    <w:p w14:paraId="5BE4F753" w14:textId="77777777" w:rsidR="00842E1F" w:rsidRPr="009C7BAA" w:rsidRDefault="00842E1F" w:rsidP="006E6D00">
      <w:pPr>
        <w:pStyle w:val="TEKSTIIII"/>
        <w:jc w:val="center"/>
      </w:pPr>
      <w:r w:rsidRPr="009C7BAA">
        <w:t>Neni 34</w:t>
      </w:r>
    </w:p>
    <w:p w14:paraId="315033C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Verifikimi i provave të origjinës</w:t>
      </w:r>
    </w:p>
    <w:p w14:paraId="6CE0319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6FDB39D5" w14:textId="487F50E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Verifikimet vijuese të provave të origjinës do të kryhen në mënyrë të rastësishme ose sa herë që autoritetet doganore të Palës importuese kanë dyshime të arsyeshme në lidhje me vërtetësinë e dokumenteve të tilla, statusin origjinues të produkteve në fjalë ose përmbushjen e kërkesave të tjera të këtyre rregullave.</w:t>
      </w:r>
    </w:p>
    <w:p w14:paraId="48468169" w14:textId="595B98B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Kur ato bëjnë kërkesë për verifikim vijues, autoritetet doganore të Palës importuese do të kthejnë certifikatën e qarkullimit EUR.1 dhe faturën, nëse është dorëzuar, deklaratën e origjinës, ose një kopje të këtyre dokumenteve, tek autoritetet doganore të Palës eksportuese</w:t>
      </w:r>
      <w:r w:rsidR="00412200">
        <w:rPr>
          <w:rFonts w:ascii="Garamond" w:hAnsi="Garamond" w:cs="Garamond"/>
          <w:color w:val="000000"/>
          <w:sz w:val="24"/>
          <w:szCs w:val="24"/>
        </w:rPr>
        <w:t>,</w:t>
      </w:r>
      <w:r w:rsidRPr="009C7BAA">
        <w:rPr>
          <w:rFonts w:ascii="Garamond" w:hAnsi="Garamond" w:cs="Garamond"/>
          <w:color w:val="000000"/>
          <w:sz w:val="24"/>
          <w:szCs w:val="24"/>
        </w:rPr>
        <w:t xml:space="preserve"> duke dhënë, sipas rastit, arsyet për kërkesën për verifikim. Çdo dokument dhe informacion i marrë që sugjeron se informacioni i dhënë në provën e origjinës është i pasaktë do të përcillet në mbështetje të kërkesës për verifikim.</w:t>
      </w:r>
    </w:p>
    <w:p w14:paraId="53DF7BAD" w14:textId="6BCA7CC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Verifikimi do të kryhet nga autoritetet doganore të Palës eksportuese. Për atë qëllim, ato do të kenë të drejtë të kërkojnë prova dhe të kryejnë kontrolle të llogarive të eksportuesit ose kontrolle të tjera që konsiderohen të përshtatshme.</w:t>
      </w:r>
    </w:p>
    <w:p w14:paraId="3F987038" w14:textId="29FD845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Nëse autoritetet doganore të Palës importuese vendosin të pezullojnë dhënien e trajtimit preferencial për produktet në fjalë, ndërsa presin rezultatet e verifikimit, lëshimi i produkteve do t’i ofrohet importuesit</w:t>
      </w:r>
      <w:r w:rsidR="00412200">
        <w:rPr>
          <w:rFonts w:ascii="Garamond" w:hAnsi="Garamond" w:cs="Garamond"/>
          <w:color w:val="000000"/>
          <w:sz w:val="24"/>
          <w:szCs w:val="24"/>
        </w:rPr>
        <w:t>,</w:t>
      </w:r>
      <w:r w:rsidRPr="009C7BAA">
        <w:rPr>
          <w:rFonts w:ascii="Garamond" w:hAnsi="Garamond" w:cs="Garamond"/>
          <w:color w:val="000000"/>
          <w:sz w:val="24"/>
          <w:szCs w:val="24"/>
        </w:rPr>
        <w:t xml:space="preserve"> sipas çdo mase paraprake që gjykohet e nevojshme.</w:t>
      </w:r>
    </w:p>
    <w:p w14:paraId="5615DC0D" w14:textId="1138C68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Autoritetet doganore që kërkojnë verifikimin do të informohen për rezultatet e tyre sa më shpejt të jetë e mundur. Këto rezultate do të tregojnë qartë nëse dokumentet janë autentike dhe nëse produktet në fjalë mund të konsiderohen si produkte me origjinë nga njëra nga Palët dhe plotësojnë kërkesat e tjera të këtyre </w:t>
      </w:r>
      <w:r w:rsidR="00412200"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1FA7B20C" w14:textId="7F0F94A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Nëse në rast dyshimesh të arsyeshme nuk ka asnjë përgjigje brenda dhjetë muajve nga data e kërkesës së verifikimit ose nëse përgjigjja nuk përmban informacion të mjaftueshëm për të përcaktuar vërtetësinë e dokumentit në fjalë ose origjinën e vërtetë të produkteve, autoritetet doganore kërkuese do të refuzojnë të drejtën për preferencat, përveç në rrethana të jashtëzakonshme.</w:t>
      </w:r>
    </w:p>
    <w:p w14:paraId="7F66293B"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0D48C974" w14:textId="77777777" w:rsidR="00842E1F" w:rsidRPr="009C7BAA" w:rsidRDefault="00842E1F" w:rsidP="006E6D00">
      <w:pPr>
        <w:pStyle w:val="TEKSTIIII"/>
        <w:jc w:val="center"/>
      </w:pPr>
      <w:r w:rsidRPr="009C7BAA">
        <w:t>Neni 35</w:t>
      </w:r>
    </w:p>
    <w:p w14:paraId="0CE07AE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Verifikimi i deklaratave të furnitorit</w:t>
      </w:r>
    </w:p>
    <w:p w14:paraId="1AD7A93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E846146" w14:textId="4F8F1A3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Verifikimet e mëvonshme të deklaratave të furnitorit ose deklaratave afatgjata të furnitorit, mund të kryhen në mënyrë të rastësishme ose sa herë që autoritetet doganore të një Pale, ku deklarata të tilla janë marrë parasysh për të lëshuar një certifikatë qarkullimi EUR.1 ose për të bërë një deklaratë origjine, kanë dyshime të arsyeshme për sa i përket vërtetësisë së dokumentit ose korrektësisë së informacionit të dhënë në atë dokument.</w:t>
      </w:r>
    </w:p>
    <w:p w14:paraId="1794ABA6" w14:textId="6B6E57F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Për qëllimet e zbatimit të dispozitave të paragrafit 1, autoritetet doganore të Palës të referuara në paragrafin 1, do të kthejnë deklaratën e furnitorit ose deklaratën afatgjatë të furnitorit</w:t>
      </w:r>
      <w:r w:rsidR="00CD3F3A" w:rsidRPr="009C7BAA">
        <w:rPr>
          <w:rFonts w:ascii="Garamond" w:hAnsi="Garamond" w:cs="Garamond"/>
          <w:color w:val="000000"/>
          <w:sz w:val="24"/>
          <w:szCs w:val="24"/>
        </w:rPr>
        <w:t xml:space="preserve"> </w:t>
      </w:r>
      <w:r w:rsidR="00273802">
        <w:rPr>
          <w:rFonts w:ascii="Garamond" w:hAnsi="Garamond" w:cs="Garamond"/>
          <w:color w:val="000000"/>
          <w:sz w:val="24"/>
          <w:szCs w:val="24"/>
        </w:rPr>
        <w:t>dhe faturën/</w:t>
      </w:r>
      <w:r w:rsidRPr="009C7BAA">
        <w:rPr>
          <w:rFonts w:ascii="Garamond" w:hAnsi="Garamond" w:cs="Garamond"/>
          <w:color w:val="000000"/>
          <w:sz w:val="24"/>
          <w:szCs w:val="24"/>
        </w:rPr>
        <w:t>at, njoftimet e dërgimit</w:t>
      </w:r>
      <w:r w:rsidR="00CD3F3A" w:rsidRPr="009C7BAA">
        <w:rPr>
          <w:rFonts w:ascii="Garamond" w:hAnsi="Garamond" w:cs="Garamond"/>
          <w:color w:val="000000"/>
          <w:sz w:val="24"/>
          <w:szCs w:val="24"/>
        </w:rPr>
        <w:t xml:space="preserve"> </w:t>
      </w:r>
      <w:r w:rsidR="00273802">
        <w:rPr>
          <w:rFonts w:ascii="Garamond" w:hAnsi="Garamond" w:cs="Garamond"/>
          <w:color w:val="000000"/>
          <w:sz w:val="24"/>
          <w:szCs w:val="24"/>
        </w:rPr>
        <w:t>ose ndonjë dokument/e</w:t>
      </w:r>
      <w:r w:rsidRPr="009C7BAA">
        <w:rPr>
          <w:rFonts w:ascii="Garamond" w:hAnsi="Garamond" w:cs="Garamond"/>
          <w:color w:val="000000"/>
          <w:sz w:val="24"/>
          <w:szCs w:val="24"/>
        </w:rPr>
        <w:t xml:space="preserve"> tjetër tregtar, në lidhje me mallrat e mbuluara nga një deklaratë e tillë, tek autoritetet doganore të Palës Kontraktuese aplikuese ku është bërë deklarata, duke dhënë, kur është e përshtatshme, arsyet e përmbajtjes ose formës së kërkesës për verifikim.</w:t>
      </w:r>
    </w:p>
    <w:p w14:paraId="3D89C464" w14:textId="30A79D9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Ata do të përcjellin, në mbështetje të kërkesës për verifikim vijues, dokumentet dhe informacionet e marra, të cilat sugjerojnë se informacioni i dhënë në deklaratën e furnitorit ose deklaratën afatgjatë të furnitorit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është i pasaktë. </w:t>
      </w:r>
    </w:p>
    <w:p w14:paraId="55CAC836" w14:textId="7ADF4F3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Verifikimi do të kryhet nga autoritetet doganore të Palës Kontraktuese aplikuese ku është bërë deklarata e furnitorit ose deklarata afatgjatë e furnitorit. Për atë qëllim, ata kanë të drejtë të kërkojnë</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prova dhe të kryejnë kontroll të llogarive të furnitorit ose kontrolle të tjera që ato i konsiderojnë të përshtatshme.</w:t>
      </w:r>
    </w:p>
    <w:p w14:paraId="5F6F9928" w14:textId="44FF884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Autoritetet doganore që kërkojnë verifikimet do të informohen për rezultatet e tyre sa më shpejt të jetë e mundur. Këto rezultate do të tregojnë qartë nëse informacioni i dhënë në deklaratën e furnitorit ose deklaratën afatgjatë të furnitorit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është i saktë dhe u mundëson atyre të përcaktojnë nëse dhe deri në çfarë mase një deklaratë e tillë mund të merret parasysh për lëshimin e një certifikate qarkullimi EUR.1 ose për bërjen e një deklarate origjine.</w:t>
      </w:r>
    </w:p>
    <w:p w14:paraId="57536FB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36F0C32D" w14:textId="77777777" w:rsidR="00842E1F" w:rsidRPr="009C7BAA" w:rsidRDefault="00842E1F" w:rsidP="006E6D00">
      <w:pPr>
        <w:pStyle w:val="TEKSTIIII"/>
        <w:jc w:val="center"/>
      </w:pPr>
      <w:r w:rsidRPr="009C7BAA">
        <w:t>Neni 36</w:t>
      </w:r>
    </w:p>
    <w:p w14:paraId="37CB4CB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Penalitetet</w:t>
      </w:r>
    </w:p>
    <w:p w14:paraId="0D4BE6B3"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69B42B4F"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Secila Palë do të parashikojë vendosjen e ndëshkimeve penale, civile ose administrative për shkelje të legjislacionit të saj kombëtar në lidhje me këto rregulla.</w:t>
      </w:r>
    </w:p>
    <w:p w14:paraId="3FEE67D1"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381188E7"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TITULLI VIII</w:t>
      </w:r>
    </w:p>
    <w:p w14:paraId="3DB457EB"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ZBATIMI I SHTOJCËS A</w:t>
      </w:r>
    </w:p>
    <w:p w14:paraId="4A9D9D8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70258EB3" w14:textId="77777777" w:rsidR="00842E1F" w:rsidRPr="009C7BAA" w:rsidRDefault="00842E1F" w:rsidP="006E6D00">
      <w:pPr>
        <w:pStyle w:val="TEKSTIIII"/>
        <w:jc w:val="center"/>
      </w:pPr>
      <w:r w:rsidRPr="009C7BAA">
        <w:t>Neni 37</w:t>
      </w:r>
    </w:p>
    <w:p w14:paraId="19F2BC7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Zona Ekonomike Evropiane </w:t>
      </w:r>
    </w:p>
    <w:p w14:paraId="1034D16A"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5527B1D" w14:textId="1A29831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Mallrat me origjinë nga Zona Ekonomike Evropiane (ZEE)</w:t>
      </w:r>
      <w:r w:rsidR="00273802">
        <w:rPr>
          <w:rFonts w:ascii="Garamond" w:hAnsi="Garamond" w:cs="Garamond"/>
          <w:color w:val="000000"/>
          <w:sz w:val="24"/>
          <w:szCs w:val="24"/>
        </w:rPr>
        <w:t>,</w:t>
      </w:r>
      <w:r w:rsidRPr="009C7BAA">
        <w:rPr>
          <w:rFonts w:ascii="Garamond" w:hAnsi="Garamond" w:cs="Garamond"/>
          <w:color w:val="000000"/>
          <w:sz w:val="24"/>
          <w:szCs w:val="24"/>
        </w:rPr>
        <w:t xml:space="preserve"> brenda kuptimit të </w:t>
      </w:r>
      <w:r w:rsidR="00273802" w:rsidRPr="009C7BAA">
        <w:rPr>
          <w:rFonts w:ascii="Garamond" w:hAnsi="Garamond" w:cs="Garamond"/>
          <w:color w:val="000000"/>
          <w:sz w:val="24"/>
          <w:szCs w:val="24"/>
        </w:rPr>
        <w:t xml:space="preserve">protokollit </w:t>
      </w:r>
      <w:r w:rsidRPr="009C7BAA">
        <w:rPr>
          <w:rFonts w:ascii="Garamond" w:hAnsi="Garamond" w:cs="Garamond"/>
          <w:color w:val="000000"/>
          <w:sz w:val="24"/>
          <w:szCs w:val="24"/>
        </w:rPr>
        <w:t>4 të Marrëveshjes për Zonën Ekonomike Evropiane do të konsiderohen me origjinë nga Bashkimi Evropian, Islanda, Lihtenshtajni ose Norvegjia (</w:t>
      </w:r>
      <w:r w:rsidR="00AC4AF4">
        <w:rPr>
          <w:rFonts w:ascii="Garamond" w:hAnsi="Garamond" w:cs="Garamond"/>
          <w:color w:val="000000"/>
          <w:sz w:val="24"/>
          <w:szCs w:val="24"/>
        </w:rPr>
        <w:t>“</w:t>
      </w:r>
      <w:r w:rsidRPr="009C7BAA">
        <w:rPr>
          <w:rFonts w:ascii="Garamond" w:hAnsi="Garamond" w:cs="Garamond"/>
          <w:color w:val="000000"/>
          <w:sz w:val="24"/>
          <w:szCs w:val="24"/>
        </w:rPr>
        <w:t>Palët e ZEE-së</w:t>
      </w:r>
      <w:r w:rsidR="00AC4AF4">
        <w:rPr>
          <w:rFonts w:ascii="Garamond" w:hAnsi="Garamond" w:cs="Garamond"/>
          <w:color w:val="000000"/>
          <w:sz w:val="24"/>
          <w:szCs w:val="24"/>
        </w:rPr>
        <w:t>”</w:t>
      </w:r>
      <w:r w:rsidRPr="009C7BAA">
        <w:rPr>
          <w:rFonts w:ascii="Garamond" w:hAnsi="Garamond" w:cs="Garamond"/>
          <w:color w:val="000000"/>
          <w:sz w:val="24"/>
          <w:szCs w:val="24"/>
        </w:rPr>
        <w:t>)</w:t>
      </w:r>
      <w:r w:rsidR="00273802">
        <w:rPr>
          <w:rFonts w:ascii="Garamond" w:hAnsi="Garamond" w:cs="Garamond"/>
          <w:color w:val="000000"/>
          <w:sz w:val="24"/>
          <w:szCs w:val="24"/>
        </w:rPr>
        <w:t>,</w:t>
      </w:r>
      <w:r w:rsidRPr="009C7BAA">
        <w:rPr>
          <w:rFonts w:ascii="Garamond" w:hAnsi="Garamond" w:cs="Garamond"/>
          <w:color w:val="000000"/>
          <w:sz w:val="24"/>
          <w:szCs w:val="24"/>
        </w:rPr>
        <w:t xml:space="preserve"> kur eksportohen përkatësisht nga Bashkimi Evropian, Islanda, Lihtenshtajni ose Norvegjia në Shqipëri, me kusht që marrëveshjet e tregtisë së lirë</w:t>
      </w:r>
      <w:r w:rsidR="00273802">
        <w:rPr>
          <w:rFonts w:ascii="Garamond" w:hAnsi="Garamond" w:cs="Garamond"/>
          <w:color w:val="000000"/>
          <w:sz w:val="24"/>
          <w:szCs w:val="24"/>
        </w:rPr>
        <w:t>,</w:t>
      </w:r>
      <w:r w:rsidRPr="009C7BAA">
        <w:rPr>
          <w:rFonts w:ascii="Garamond" w:hAnsi="Garamond" w:cs="Garamond"/>
          <w:color w:val="000000"/>
          <w:sz w:val="24"/>
          <w:szCs w:val="24"/>
        </w:rPr>
        <w:t xml:space="preserve"> duke përdorur këto </w:t>
      </w:r>
      <w:r w:rsidR="00273802" w:rsidRPr="009C7BAA">
        <w:rPr>
          <w:rFonts w:ascii="Garamond" w:hAnsi="Garamond" w:cs="Garamond"/>
          <w:color w:val="000000"/>
          <w:sz w:val="24"/>
          <w:szCs w:val="24"/>
        </w:rPr>
        <w:t xml:space="preserve">rregulla </w:t>
      </w:r>
      <w:r w:rsidRPr="009C7BAA">
        <w:rPr>
          <w:rFonts w:ascii="Garamond" w:hAnsi="Garamond" w:cs="Garamond"/>
          <w:color w:val="000000"/>
          <w:sz w:val="24"/>
          <w:szCs w:val="24"/>
        </w:rPr>
        <w:t>të jenë të zbatueshme midis Shqipërisë dhe Palëve të ZEE-së.</w:t>
      </w:r>
    </w:p>
    <w:p w14:paraId="5849FCCC"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285C53B" w14:textId="77777777" w:rsidR="00842E1F" w:rsidRPr="009C7BAA" w:rsidRDefault="00842E1F" w:rsidP="006E6D00">
      <w:pPr>
        <w:pStyle w:val="TEKSTIIII"/>
        <w:jc w:val="center"/>
      </w:pPr>
      <w:r w:rsidRPr="009C7BAA">
        <w:t>Neni 38</w:t>
      </w:r>
    </w:p>
    <w:p w14:paraId="4446D720"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Lihtenshtajni</w:t>
      </w:r>
    </w:p>
    <w:p w14:paraId="6CB7C2A2"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0B2C326" w14:textId="08351DF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Pa cenuar </w:t>
      </w:r>
      <w:r w:rsidR="00273802" w:rsidRPr="009C7BAA">
        <w:rPr>
          <w:rFonts w:ascii="Garamond" w:hAnsi="Garamond" w:cs="Garamond"/>
          <w:color w:val="000000"/>
          <w:sz w:val="24"/>
          <w:szCs w:val="24"/>
        </w:rPr>
        <w:t xml:space="preserve">nenin </w:t>
      </w:r>
      <w:r w:rsidRPr="009C7BAA">
        <w:rPr>
          <w:rFonts w:ascii="Garamond" w:hAnsi="Garamond" w:cs="Garamond"/>
          <w:color w:val="000000"/>
          <w:sz w:val="24"/>
          <w:szCs w:val="24"/>
        </w:rPr>
        <w:t>2, një produkt me origjinë nga Lihtenshtajni, për shkak të bashkimit doganor midis Zvicrës dhe Lihtenshtajnit, do të konsiderohet me origjinë nga Zvicra.</w:t>
      </w:r>
    </w:p>
    <w:p w14:paraId="44F58436"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71A72070" w14:textId="77777777" w:rsidR="00842E1F" w:rsidRPr="00273802" w:rsidRDefault="00842E1F" w:rsidP="00273802">
      <w:pPr>
        <w:spacing w:after="0"/>
        <w:jc w:val="center"/>
        <w:rPr>
          <w:rFonts w:ascii="Garamond" w:hAnsi="Garamond"/>
          <w:sz w:val="24"/>
          <w:szCs w:val="24"/>
        </w:rPr>
      </w:pPr>
      <w:r w:rsidRPr="00273802">
        <w:rPr>
          <w:rFonts w:ascii="Garamond" w:hAnsi="Garamond"/>
          <w:sz w:val="24"/>
          <w:szCs w:val="24"/>
        </w:rPr>
        <w:t>Neni 39</w:t>
      </w:r>
    </w:p>
    <w:p w14:paraId="5FF31FB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Republika e San Marinos</w:t>
      </w:r>
    </w:p>
    <w:p w14:paraId="0D1489D9"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7F8FF8E" w14:textId="036B6F0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Pa cenuar </w:t>
      </w:r>
      <w:r w:rsidR="00974CBC" w:rsidRPr="009C7BAA">
        <w:rPr>
          <w:rFonts w:ascii="Garamond" w:hAnsi="Garamond" w:cs="Garamond"/>
          <w:color w:val="000000"/>
          <w:sz w:val="24"/>
          <w:szCs w:val="24"/>
        </w:rPr>
        <w:t xml:space="preserve">nenin </w:t>
      </w:r>
      <w:r w:rsidRPr="009C7BAA">
        <w:rPr>
          <w:rFonts w:ascii="Garamond" w:hAnsi="Garamond" w:cs="Garamond"/>
          <w:color w:val="000000"/>
          <w:sz w:val="24"/>
          <w:szCs w:val="24"/>
        </w:rPr>
        <w:t>2, një produkt me origjinë nga Republika e San Marinos, për shkak të bashkimit doganor midis Bashkimit Evropian dhe Republikës së San Marinos, do të konsiderohet si origjinues në Bashkimin Evropian.</w:t>
      </w:r>
    </w:p>
    <w:p w14:paraId="5670CD7E"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42FE4C3A" w14:textId="77777777" w:rsidR="00842E1F" w:rsidRPr="009C7BAA" w:rsidRDefault="00842E1F" w:rsidP="006E6D00">
      <w:pPr>
        <w:pStyle w:val="TEKSTIIII"/>
        <w:jc w:val="center"/>
      </w:pPr>
      <w:r w:rsidRPr="009C7BAA">
        <w:t>Neni 40</w:t>
      </w:r>
    </w:p>
    <w:p w14:paraId="2F92525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Principata e Andorrës</w:t>
      </w:r>
    </w:p>
    <w:p w14:paraId="1B6D7999"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1DE9994" w14:textId="7C54D42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Pa cenuar </w:t>
      </w:r>
      <w:r w:rsidR="00974CBC" w:rsidRPr="009C7BAA">
        <w:rPr>
          <w:rFonts w:ascii="Garamond" w:hAnsi="Garamond" w:cs="Garamond"/>
          <w:color w:val="000000"/>
          <w:sz w:val="24"/>
          <w:szCs w:val="24"/>
        </w:rPr>
        <w:t xml:space="preserve">nenin </w:t>
      </w:r>
      <w:r w:rsidRPr="009C7BAA">
        <w:rPr>
          <w:rFonts w:ascii="Garamond" w:hAnsi="Garamond" w:cs="Garamond"/>
          <w:color w:val="000000"/>
          <w:sz w:val="24"/>
          <w:szCs w:val="24"/>
        </w:rPr>
        <w:t xml:space="preserve">2, një produkt me origjinë nga Principata e Andorrës i klasifikuar në </w:t>
      </w:r>
      <w:r w:rsidR="00974CBC" w:rsidRPr="009C7BAA">
        <w:rPr>
          <w:rFonts w:ascii="Garamond" w:hAnsi="Garamond" w:cs="Garamond"/>
          <w:color w:val="000000"/>
          <w:sz w:val="24"/>
          <w:szCs w:val="24"/>
        </w:rPr>
        <w:t xml:space="preserve">kapitujt </w:t>
      </w:r>
      <w:r w:rsidRPr="009C7BAA">
        <w:rPr>
          <w:rFonts w:ascii="Garamond" w:hAnsi="Garamond" w:cs="Garamond"/>
          <w:color w:val="000000"/>
          <w:sz w:val="24"/>
          <w:szCs w:val="24"/>
        </w:rPr>
        <w:t>25 deri 97 të Sistemit të Harmonizuar, për shkak të bashkimit doganor midis Bashkimit Evropian dhe Principatës së Andorrës, do të konsiderohet se ka origjinën në Bashkimin Evropian.</w:t>
      </w:r>
    </w:p>
    <w:p w14:paraId="63B6A90A"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717FE282" w14:textId="77777777" w:rsidR="00842E1F" w:rsidRPr="009C7BAA" w:rsidRDefault="00842E1F" w:rsidP="006E6D00">
      <w:pPr>
        <w:pStyle w:val="TEKSTIIII"/>
        <w:jc w:val="center"/>
      </w:pPr>
      <w:r w:rsidRPr="009C7BAA">
        <w:t>Neni 41</w:t>
      </w:r>
    </w:p>
    <w:p w14:paraId="6E54645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Ceuta dhe Melilla</w:t>
      </w:r>
    </w:p>
    <w:p w14:paraId="369B0D5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755C9102" w14:textId="3E05A9F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Për qëllimet e zbatimit të këtyre </w:t>
      </w:r>
      <w:r w:rsidR="007779E6" w:rsidRPr="007779E6">
        <w:rPr>
          <w:rFonts w:ascii="Garamond" w:hAnsi="Garamond" w:cs="Garamond"/>
          <w:color w:val="000000"/>
          <w:sz w:val="24"/>
          <w:szCs w:val="24"/>
        </w:rPr>
        <w:t>rregullave</w:t>
      </w:r>
      <w:r w:rsidRPr="009C7BAA">
        <w:rPr>
          <w:rFonts w:ascii="Garamond" w:hAnsi="Garamond" w:cs="Garamond"/>
          <w:color w:val="000000"/>
          <w:sz w:val="24"/>
          <w:szCs w:val="24"/>
        </w:rPr>
        <w:t xml:space="preserve">, termi </w:t>
      </w:r>
      <w:r w:rsidR="00AC4AF4">
        <w:rPr>
          <w:rFonts w:ascii="Garamond" w:hAnsi="Garamond" w:cs="Garamond"/>
          <w:color w:val="000000"/>
          <w:sz w:val="24"/>
          <w:szCs w:val="24"/>
        </w:rPr>
        <w:t>“</w:t>
      </w:r>
      <w:r w:rsidRPr="009C7BAA">
        <w:rPr>
          <w:rFonts w:ascii="Garamond" w:hAnsi="Garamond" w:cs="Garamond"/>
          <w:color w:val="000000"/>
          <w:sz w:val="24"/>
          <w:szCs w:val="24"/>
        </w:rPr>
        <w:t>Bashkimi Evropian</w:t>
      </w:r>
      <w:r w:rsidR="00AC4AF4">
        <w:rPr>
          <w:rFonts w:ascii="Garamond" w:hAnsi="Garamond" w:cs="Garamond"/>
          <w:color w:val="000000"/>
          <w:sz w:val="24"/>
          <w:szCs w:val="24"/>
        </w:rPr>
        <w:t>”</w:t>
      </w:r>
      <w:r w:rsidRPr="009C7BAA">
        <w:rPr>
          <w:rFonts w:ascii="Garamond" w:hAnsi="Garamond" w:cs="Garamond"/>
          <w:color w:val="000000"/>
          <w:sz w:val="24"/>
          <w:szCs w:val="24"/>
        </w:rPr>
        <w:t xml:space="preserve"> nuk do të përfshijë Ceuta dhe Melilla.</w:t>
      </w:r>
    </w:p>
    <w:p w14:paraId="7B33ECF7" w14:textId="4449BC3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Produktet me origjinë nga një Palë, kur importohen në Ceuta ose Melilla, do të gëzojnë në të gjitha aspektet të njëjtin regjim doganor me atë që zbatohet për produktet me origjinë në territorin doganor të Bashkimit Evropian sipas </w:t>
      </w:r>
      <w:r w:rsidR="00974CBC" w:rsidRPr="009C7BAA">
        <w:rPr>
          <w:rFonts w:ascii="Garamond" w:hAnsi="Garamond" w:cs="Garamond"/>
          <w:color w:val="000000"/>
          <w:sz w:val="24"/>
          <w:szCs w:val="24"/>
        </w:rPr>
        <w:t xml:space="preserve">protokollit </w:t>
      </w:r>
      <w:r w:rsidRPr="009C7BAA">
        <w:rPr>
          <w:rFonts w:ascii="Garamond" w:hAnsi="Garamond" w:cs="Garamond"/>
          <w:color w:val="000000"/>
          <w:sz w:val="24"/>
          <w:szCs w:val="24"/>
        </w:rPr>
        <w:t xml:space="preserve">2 të </w:t>
      </w:r>
      <w:r w:rsidR="00974CBC" w:rsidRPr="009C7BAA">
        <w:rPr>
          <w:rFonts w:ascii="Garamond" w:hAnsi="Garamond" w:cs="Garamond"/>
          <w:color w:val="000000"/>
          <w:sz w:val="24"/>
          <w:szCs w:val="24"/>
        </w:rPr>
        <w:t xml:space="preserve">aktit </w:t>
      </w:r>
      <w:r w:rsidRPr="009C7BAA">
        <w:rPr>
          <w:rFonts w:ascii="Garamond" w:hAnsi="Garamond" w:cs="Garamond"/>
          <w:color w:val="000000"/>
          <w:sz w:val="24"/>
          <w:szCs w:val="24"/>
        </w:rPr>
        <w:t xml:space="preserve">të aderimit të Mbretërisë së Spanjës dhe Republikës Portugeze dhe rregullimet te </w:t>
      </w:r>
      <w:r w:rsidR="00974CBC" w:rsidRPr="009C7BAA">
        <w:rPr>
          <w:rFonts w:ascii="Garamond" w:hAnsi="Garamond" w:cs="Garamond"/>
          <w:color w:val="000000"/>
          <w:sz w:val="24"/>
          <w:szCs w:val="24"/>
        </w:rPr>
        <w:t>traktatet</w:t>
      </w:r>
      <w:r w:rsidR="003774D9" w:rsidRPr="009C7BAA">
        <w:rPr>
          <w:rStyle w:val="FootnoteReference"/>
          <w:rFonts w:ascii="Garamond" w:hAnsi="Garamond"/>
          <w:color w:val="000000"/>
          <w:sz w:val="24"/>
          <w:szCs w:val="24"/>
        </w:rPr>
        <w:footnoteReference w:id="2"/>
      </w:r>
      <w:r w:rsidRPr="009C7BAA">
        <w:rPr>
          <w:rFonts w:ascii="Garamond" w:hAnsi="Garamond" w:cs="Garamond"/>
          <w:color w:val="000000"/>
          <w:sz w:val="24"/>
          <w:szCs w:val="24"/>
        </w:rPr>
        <w:t>. Palët do t’u japin importeve të produkteve të mbuluara nga Marrëveshja përkatëse dhe me origjinë nga Ceuta dhe Melilla të njëjtin regjim doganor me atë që u jepet produkteve të importuara nga dhe me origjinë në Bashkimin Evropian.</w:t>
      </w:r>
    </w:p>
    <w:p w14:paraId="1216A7A9" w14:textId="6EEA3D5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Për qëllimet e paragrafit 2 të këtij </w:t>
      </w:r>
      <w:r w:rsidR="00974CBC" w:rsidRPr="009C7BAA">
        <w:rPr>
          <w:rFonts w:ascii="Garamond" w:hAnsi="Garamond" w:cs="Garamond"/>
          <w:color w:val="000000"/>
          <w:sz w:val="24"/>
          <w:szCs w:val="24"/>
        </w:rPr>
        <w:t>neni</w:t>
      </w:r>
      <w:r w:rsidR="00974CBC">
        <w:rPr>
          <w:rFonts w:ascii="Garamond" w:hAnsi="Garamond" w:cs="Garamond"/>
          <w:color w:val="000000"/>
          <w:sz w:val="24"/>
          <w:szCs w:val="24"/>
        </w:rPr>
        <w:t>,</w:t>
      </w:r>
      <w:r w:rsidR="00974CBC"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në lidhje me produktet me origjinë nga Ceuta dhe Melilla, këto </w:t>
      </w:r>
      <w:r w:rsidR="007E266D" w:rsidRPr="009C7BAA">
        <w:rPr>
          <w:rFonts w:ascii="Garamond" w:hAnsi="Garamond" w:cs="Garamond"/>
          <w:color w:val="000000"/>
          <w:sz w:val="24"/>
          <w:szCs w:val="24"/>
        </w:rPr>
        <w:t xml:space="preserve">rregulla </w:t>
      </w:r>
      <w:r w:rsidRPr="009C7BAA">
        <w:rPr>
          <w:rFonts w:ascii="Garamond" w:hAnsi="Garamond" w:cs="Garamond"/>
          <w:color w:val="000000"/>
          <w:sz w:val="24"/>
          <w:szCs w:val="24"/>
        </w:rPr>
        <w:t xml:space="preserve">do të zbatohen </w:t>
      </w:r>
      <w:r w:rsidRPr="009C7BAA">
        <w:rPr>
          <w:rFonts w:ascii="Garamond" w:hAnsi="Garamond" w:cs="Garamond"/>
          <w:i/>
          <w:iCs/>
          <w:color w:val="000000"/>
          <w:sz w:val="24"/>
          <w:szCs w:val="24"/>
        </w:rPr>
        <w:t>mutatis mutandis</w:t>
      </w:r>
      <w:r w:rsidR="00974CBC">
        <w:rPr>
          <w:rFonts w:ascii="Garamond" w:hAnsi="Garamond" w:cs="Garamond"/>
          <w:i/>
          <w:iCs/>
          <w:color w:val="000000"/>
          <w:sz w:val="24"/>
          <w:szCs w:val="24"/>
        </w:rPr>
        <w:t>,</w:t>
      </w:r>
      <w:r w:rsidRPr="009C7BAA">
        <w:rPr>
          <w:rFonts w:ascii="Garamond" w:hAnsi="Garamond" w:cs="Garamond"/>
          <w:color w:val="000000"/>
          <w:sz w:val="24"/>
          <w:szCs w:val="24"/>
        </w:rPr>
        <w:t xml:space="preserve"> sipas kushteve të përcaktuara në </w:t>
      </w:r>
      <w:r w:rsidR="00974CBC" w:rsidRPr="009C7BAA">
        <w:rPr>
          <w:rFonts w:ascii="Garamond" w:hAnsi="Garamond" w:cs="Garamond"/>
          <w:color w:val="000000"/>
          <w:sz w:val="24"/>
          <w:szCs w:val="24"/>
        </w:rPr>
        <w:t xml:space="preserve">shtojcën </w:t>
      </w:r>
      <w:r w:rsidRPr="009C7BAA">
        <w:rPr>
          <w:rFonts w:ascii="Garamond" w:hAnsi="Garamond" w:cs="Garamond"/>
          <w:color w:val="000000"/>
          <w:sz w:val="24"/>
          <w:szCs w:val="24"/>
        </w:rPr>
        <w:t>V.</w:t>
      </w:r>
    </w:p>
    <w:p w14:paraId="1605C4A4"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05D9C36" w14:textId="77777777" w:rsidR="00974CBC" w:rsidRDefault="00974CBC" w:rsidP="00842E1F">
      <w:pPr>
        <w:autoSpaceDE w:val="0"/>
        <w:autoSpaceDN w:val="0"/>
        <w:adjustRightInd w:val="0"/>
        <w:spacing w:after="0" w:line="240" w:lineRule="auto"/>
        <w:ind w:firstLine="284"/>
        <w:jc w:val="center"/>
        <w:rPr>
          <w:rFonts w:ascii="Garamond" w:hAnsi="Garamond" w:cs="Garamond"/>
          <w:bCs/>
          <w:color w:val="000000"/>
          <w:sz w:val="24"/>
          <w:szCs w:val="24"/>
        </w:rPr>
      </w:pPr>
    </w:p>
    <w:p w14:paraId="299D28C4"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SHTOJCA 1</w:t>
      </w:r>
    </w:p>
    <w:p w14:paraId="482C5BA7" w14:textId="77777777" w:rsidR="00842E1F" w:rsidRPr="0094048F" w:rsidRDefault="00842E1F" w:rsidP="00842E1F">
      <w:pPr>
        <w:tabs>
          <w:tab w:val="left" w:pos="1440"/>
        </w:tabs>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SHËNIME SHPJEGUESE PËR LISTËN NË SHTOJCËN II</w:t>
      </w:r>
    </w:p>
    <w:p w14:paraId="68C4E76A" w14:textId="77777777" w:rsidR="00842E1F" w:rsidRPr="009C7BAA" w:rsidRDefault="00842E1F" w:rsidP="00842E1F">
      <w:pPr>
        <w:tabs>
          <w:tab w:val="left" w:pos="1440"/>
        </w:tabs>
        <w:autoSpaceDE w:val="0"/>
        <w:autoSpaceDN w:val="0"/>
        <w:adjustRightInd w:val="0"/>
        <w:spacing w:after="0" w:line="240" w:lineRule="auto"/>
        <w:ind w:firstLine="284"/>
        <w:jc w:val="center"/>
        <w:rPr>
          <w:rFonts w:ascii="Garamond" w:hAnsi="Garamond" w:cs="Garamond"/>
          <w:color w:val="000000"/>
          <w:sz w:val="24"/>
          <w:szCs w:val="24"/>
        </w:rPr>
      </w:pPr>
    </w:p>
    <w:p w14:paraId="64EEADDD" w14:textId="3B923BF2"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1</w:t>
      </w:r>
      <w:r w:rsidR="00974CBC">
        <w:rPr>
          <w:rFonts w:ascii="Garamond" w:hAnsi="Garamond" w:cs="Garamond"/>
          <w:b/>
          <w:bCs/>
          <w:color w:val="000000"/>
          <w:sz w:val="24"/>
          <w:szCs w:val="24"/>
        </w:rPr>
        <w:t>.</w:t>
      </w:r>
      <w:r w:rsidRPr="009C7BAA">
        <w:rPr>
          <w:rFonts w:ascii="Garamond" w:hAnsi="Garamond" w:cs="Garamond"/>
          <w:b/>
          <w:bCs/>
          <w:color w:val="000000"/>
          <w:sz w:val="24"/>
          <w:szCs w:val="24"/>
        </w:rPr>
        <w:t xml:space="preserve"> Informacion i përgjithshëm</w:t>
      </w:r>
    </w:p>
    <w:p w14:paraId="5917A33D" w14:textId="750D6C71"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Lista përcakton kushtet e domosdoshme që të gjitha produktet të konsiderohen si mjaftueshëm të punuara ose </w:t>
      </w:r>
      <w:r w:rsidR="00090018">
        <w:rPr>
          <w:rFonts w:ascii="Garamond" w:hAnsi="Garamond" w:cs="Garamond"/>
          <w:color w:val="000000"/>
          <w:sz w:val="24"/>
          <w:szCs w:val="24"/>
        </w:rPr>
        <w:t xml:space="preserve">të </w:t>
      </w:r>
      <w:r w:rsidRPr="009C7BAA">
        <w:rPr>
          <w:rFonts w:ascii="Garamond" w:hAnsi="Garamond" w:cs="Garamond"/>
          <w:color w:val="000000"/>
          <w:sz w:val="24"/>
          <w:szCs w:val="24"/>
        </w:rPr>
        <w:t xml:space="preserve">përpunuara brenda kuptimit të </w:t>
      </w:r>
      <w:r w:rsidR="00090018" w:rsidRPr="009C7BAA">
        <w:rPr>
          <w:rFonts w:ascii="Garamond" w:hAnsi="Garamond" w:cs="Garamond"/>
          <w:color w:val="000000"/>
          <w:sz w:val="24"/>
          <w:szCs w:val="24"/>
        </w:rPr>
        <w:t xml:space="preserve">nenit </w:t>
      </w:r>
      <w:r w:rsidRPr="009C7BAA">
        <w:rPr>
          <w:rFonts w:ascii="Garamond" w:hAnsi="Garamond" w:cs="Garamond"/>
          <w:color w:val="000000"/>
          <w:sz w:val="24"/>
          <w:szCs w:val="24"/>
        </w:rPr>
        <w:t>4</w:t>
      </w:r>
      <w:r w:rsidR="00090018">
        <w:rPr>
          <w:rFonts w:ascii="Garamond" w:hAnsi="Garamond" w:cs="Garamond"/>
          <w:color w:val="000000"/>
          <w:sz w:val="24"/>
          <w:szCs w:val="24"/>
        </w:rPr>
        <w:t>,</w:t>
      </w:r>
      <w:r w:rsidRPr="009C7BAA">
        <w:rPr>
          <w:rFonts w:ascii="Garamond" w:hAnsi="Garamond" w:cs="Garamond"/>
          <w:color w:val="000000"/>
          <w:sz w:val="24"/>
          <w:szCs w:val="24"/>
        </w:rPr>
        <w:t xml:space="preserve"> të </w:t>
      </w:r>
      <w:r w:rsidR="00090018" w:rsidRPr="009C7BAA">
        <w:rPr>
          <w:rFonts w:ascii="Garamond" w:hAnsi="Garamond" w:cs="Garamond"/>
          <w:color w:val="000000"/>
          <w:sz w:val="24"/>
          <w:szCs w:val="24"/>
        </w:rPr>
        <w:t>titull</w:t>
      </w:r>
      <w:r w:rsidR="00090018">
        <w:rPr>
          <w:rFonts w:ascii="Garamond" w:hAnsi="Garamond" w:cs="Garamond"/>
          <w:color w:val="000000"/>
          <w:sz w:val="24"/>
          <w:szCs w:val="24"/>
        </w:rPr>
        <w:t>it</w:t>
      </w:r>
      <w:r w:rsidR="00090018"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II të kësaj </w:t>
      </w:r>
      <w:r w:rsidR="00090018" w:rsidRPr="009C7BAA">
        <w:rPr>
          <w:rFonts w:ascii="Garamond" w:hAnsi="Garamond" w:cs="Garamond"/>
          <w:color w:val="000000"/>
          <w:sz w:val="24"/>
          <w:szCs w:val="24"/>
        </w:rPr>
        <w:t>shtojce</w:t>
      </w:r>
      <w:r w:rsidR="00E274CA">
        <w:rPr>
          <w:rFonts w:ascii="Garamond" w:hAnsi="Garamond" w:cs="Garamond"/>
          <w:color w:val="000000"/>
          <w:sz w:val="24"/>
          <w:szCs w:val="24"/>
        </w:rPr>
        <w:t>.</w:t>
      </w:r>
      <w:r w:rsidRPr="009C7BAA">
        <w:rPr>
          <w:rFonts w:ascii="Garamond" w:hAnsi="Garamond" w:cs="Garamond"/>
          <w:color w:val="000000"/>
          <w:sz w:val="24"/>
          <w:szCs w:val="24"/>
        </w:rPr>
        <w:t xml:space="preserve"> Janë katër lloje të ndryshme rregullash, të cilat ndryshojnë sipas produktit:</w:t>
      </w:r>
    </w:p>
    <w:p w14:paraId="3CC8EE76" w14:textId="74128017" w:rsidR="00842E1F" w:rsidRPr="009C7BAA" w:rsidRDefault="00842E1F" w:rsidP="00842E1F">
      <w:pPr>
        <w:tabs>
          <w:tab w:val="left" w:pos="1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përmes punimit ose përpunimit, nuk tejkalohet përmbajtja maksimale e materialeve joorigjinuese;</w:t>
      </w:r>
    </w:p>
    <w:p w14:paraId="2069BD1E" w14:textId="7E52C761" w:rsidR="00842E1F" w:rsidRPr="009C7BAA" w:rsidRDefault="00842E1F" w:rsidP="00842E1F">
      <w:pPr>
        <w:tabs>
          <w:tab w:val="left" w:pos="1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përmes punimit ose përpunimit, kreu</w:t>
      </w:r>
      <w:r w:rsidR="00CD3F3A" w:rsidRPr="009C7BAA">
        <w:rPr>
          <w:rFonts w:ascii="Garamond" w:hAnsi="Garamond" w:cs="Garamond"/>
          <w:color w:val="000000"/>
          <w:sz w:val="24"/>
          <w:szCs w:val="24"/>
        </w:rPr>
        <w:t xml:space="preserve"> </w:t>
      </w:r>
      <w:r w:rsidR="00090018">
        <w:rPr>
          <w:rFonts w:ascii="Garamond" w:hAnsi="Garamond" w:cs="Garamond"/>
          <w:color w:val="000000"/>
          <w:sz w:val="24"/>
          <w:szCs w:val="24"/>
        </w:rPr>
        <w:t>i Sistemit të Harmonizuar 4-</w:t>
      </w:r>
      <w:r w:rsidRPr="009C7BAA">
        <w:rPr>
          <w:rFonts w:ascii="Garamond" w:hAnsi="Garamond" w:cs="Garamond"/>
          <w:color w:val="000000"/>
          <w:sz w:val="24"/>
          <w:szCs w:val="24"/>
        </w:rPr>
        <w:t>shifror ose nënkreu i Sistemit të Harmonizuar 6-shifror i produkteve të prodhuara bëhet i ndryshëm nga kreu i Sistemit të Harmonizuar 4</w:t>
      </w:r>
      <w:r w:rsidR="00090018">
        <w:rPr>
          <w:rFonts w:ascii="Garamond" w:hAnsi="Garamond" w:cs="Garamond"/>
          <w:color w:val="000000"/>
          <w:sz w:val="24"/>
          <w:szCs w:val="24"/>
        </w:rPr>
        <w:t>-</w:t>
      </w:r>
      <w:r w:rsidRPr="009C7BAA">
        <w:rPr>
          <w:rFonts w:ascii="Garamond" w:hAnsi="Garamond" w:cs="Garamond"/>
          <w:color w:val="000000"/>
          <w:sz w:val="24"/>
          <w:szCs w:val="24"/>
        </w:rPr>
        <w:t>shifror ose nënkreu 6-shifror i materialeve përkatëse të përdorura;</w:t>
      </w:r>
    </w:p>
    <w:p w14:paraId="0870D438" w14:textId="2A451E2F" w:rsidR="00842E1F" w:rsidRPr="009C7BAA" w:rsidRDefault="00842E1F" w:rsidP="00842E1F">
      <w:pPr>
        <w:tabs>
          <w:tab w:val="left" w:pos="1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kryhet një veprim specifik punimi ose përpunimi;</w:t>
      </w:r>
    </w:p>
    <w:p w14:paraId="2A772EB0" w14:textId="38A3CD89" w:rsidR="00842E1F" w:rsidRPr="009C7BAA" w:rsidRDefault="00842E1F" w:rsidP="00842E1F">
      <w:pPr>
        <w:tabs>
          <w:tab w:val="left" w:pos="1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punimi ose përpunimi kryhet me materiale të caktuara të përftuara tërësisht.</w:t>
      </w:r>
    </w:p>
    <w:p w14:paraId="71A2F460" w14:textId="45741AC6" w:rsidR="00842E1F" w:rsidRPr="009C7BAA" w:rsidRDefault="00842E1F" w:rsidP="00842E1F">
      <w:pPr>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2</w:t>
      </w:r>
      <w:r w:rsidR="00974CBC">
        <w:rPr>
          <w:rFonts w:ascii="Garamond" w:hAnsi="Garamond" w:cs="Garamond"/>
          <w:b/>
          <w:bCs/>
          <w:color w:val="000000"/>
          <w:sz w:val="24"/>
          <w:szCs w:val="24"/>
        </w:rPr>
        <w:t>.</w:t>
      </w:r>
      <w:r w:rsidRPr="009C7BAA">
        <w:rPr>
          <w:rFonts w:ascii="Garamond" w:hAnsi="Garamond" w:cs="Garamond"/>
          <w:b/>
          <w:bCs/>
          <w:color w:val="000000"/>
          <w:sz w:val="24"/>
          <w:szCs w:val="24"/>
        </w:rPr>
        <w:t xml:space="preserve"> Struktura e listës</w:t>
      </w:r>
    </w:p>
    <w:p w14:paraId="16DEA69F" w14:textId="7503197E" w:rsidR="00842E1F" w:rsidRPr="009C7BAA" w:rsidRDefault="00090018"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2.1</w:t>
      </w:r>
      <w:r w:rsidR="00842E1F" w:rsidRPr="009C7BAA">
        <w:rPr>
          <w:rFonts w:ascii="Garamond" w:hAnsi="Garamond" w:cs="Garamond"/>
          <w:color w:val="000000"/>
          <w:sz w:val="24"/>
          <w:szCs w:val="24"/>
        </w:rPr>
        <w:t xml:space="preserve"> Dy kolonat e para në listë përshkruajn</w:t>
      </w:r>
      <w:r>
        <w:rPr>
          <w:rFonts w:ascii="Garamond" w:hAnsi="Garamond" w:cs="Garamond"/>
          <w:color w:val="000000"/>
          <w:sz w:val="24"/>
          <w:szCs w:val="24"/>
        </w:rPr>
        <w:t>ë produktin e përftuar. Kolona 1</w:t>
      </w:r>
      <w:r w:rsidR="00842E1F" w:rsidRPr="009C7BAA">
        <w:rPr>
          <w:rFonts w:ascii="Garamond" w:hAnsi="Garamond" w:cs="Garamond"/>
          <w:color w:val="000000"/>
          <w:sz w:val="24"/>
          <w:szCs w:val="24"/>
        </w:rPr>
        <w:t xml:space="preserve"> jep numrin e kreut ose numrin e kapitullit të përdorur në Sis</w:t>
      </w:r>
      <w:r>
        <w:rPr>
          <w:rFonts w:ascii="Garamond" w:hAnsi="Garamond" w:cs="Garamond"/>
          <w:color w:val="000000"/>
          <w:sz w:val="24"/>
          <w:szCs w:val="24"/>
        </w:rPr>
        <w:t>temin e Harmonizuar dhe kolona 2</w:t>
      </w:r>
      <w:r w:rsidR="00842E1F" w:rsidRPr="009C7BAA">
        <w:rPr>
          <w:rFonts w:ascii="Garamond" w:hAnsi="Garamond" w:cs="Garamond"/>
          <w:color w:val="000000"/>
          <w:sz w:val="24"/>
          <w:szCs w:val="24"/>
        </w:rPr>
        <w:t xml:space="preserve"> jep përshkrimin e mallrave të përdorura në atë sistem për atë kr</w:t>
      </w:r>
      <w:r>
        <w:rPr>
          <w:rFonts w:ascii="Garamond" w:hAnsi="Garamond" w:cs="Garamond"/>
          <w:color w:val="000000"/>
          <w:sz w:val="24"/>
          <w:szCs w:val="24"/>
        </w:rPr>
        <w:t>ye</w:t>
      </w:r>
      <w:r w:rsidR="00842E1F" w:rsidRPr="009C7BAA">
        <w:rPr>
          <w:rFonts w:ascii="Garamond" w:hAnsi="Garamond" w:cs="Garamond"/>
          <w:color w:val="000000"/>
          <w:sz w:val="24"/>
          <w:szCs w:val="24"/>
        </w:rPr>
        <w:t xml:space="preserve"> ose kapitull. Për secilën hyrje në dy kolonat e para, një </w:t>
      </w:r>
      <w:r>
        <w:rPr>
          <w:rFonts w:ascii="Garamond" w:hAnsi="Garamond" w:cs="Garamond"/>
          <w:color w:val="000000"/>
          <w:sz w:val="24"/>
          <w:szCs w:val="24"/>
        </w:rPr>
        <w:t>rregull përcaktohet në kolonën 3</w:t>
      </w:r>
      <w:r w:rsidR="00842E1F" w:rsidRPr="009C7BAA">
        <w:rPr>
          <w:rFonts w:ascii="Garamond" w:hAnsi="Garamond" w:cs="Garamond"/>
          <w:color w:val="000000"/>
          <w:sz w:val="24"/>
          <w:szCs w:val="24"/>
        </w:rPr>
        <w:t xml:space="preserve">. Kur, në </w:t>
      </w:r>
      <w:r>
        <w:rPr>
          <w:rFonts w:ascii="Garamond" w:hAnsi="Garamond" w:cs="Garamond"/>
          <w:color w:val="000000"/>
          <w:sz w:val="24"/>
          <w:szCs w:val="24"/>
        </w:rPr>
        <w:t>disa raste, shënimi në kolonën 1</w:t>
      </w:r>
      <w:r w:rsidR="00842E1F" w:rsidRPr="009C7BAA">
        <w:rPr>
          <w:rFonts w:ascii="Garamond" w:hAnsi="Garamond" w:cs="Garamond"/>
          <w:color w:val="000000"/>
          <w:sz w:val="24"/>
          <w:szCs w:val="24"/>
        </w:rPr>
        <w:t xml:space="preserve"> paraprihet nga një </w:t>
      </w:r>
      <w:r w:rsidR="00AC4AF4">
        <w:rPr>
          <w:rFonts w:ascii="Garamond" w:hAnsi="Garamond" w:cs="Garamond"/>
          <w:color w:val="000000"/>
          <w:sz w:val="24"/>
          <w:szCs w:val="24"/>
        </w:rPr>
        <w:t>“</w:t>
      </w:r>
      <w:r w:rsidR="00842E1F" w:rsidRPr="009C7BAA">
        <w:rPr>
          <w:rFonts w:ascii="Garamond" w:hAnsi="Garamond" w:cs="Garamond"/>
          <w:color w:val="000000"/>
          <w:sz w:val="24"/>
          <w:szCs w:val="24"/>
        </w:rPr>
        <w:t>ex</w:t>
      </w:r>
      <w:r w:rsidR="00AC4AF4">
        <w:rPr>
          <w:rFonts w:ascii="Garamond" w:hAnsi="Garamond" w:cs="Garamond"/>
          <w:color w:val="000000"/>
          <w:sz w:val="24"/>
          <w:szCs w:val="24"/>
        </w:rPr>
        <w:t>”</w:t>
      </w:r>
      <w:r w:rsidR="00842E1F" w:rsidRPr="009C7BAA">
        <w:rPr>
          <w:rFonts w:ascii="Garamond" w:hAnsi="Garamond" w:cs="Garamond"/>
          <w:color w:val="000000"/>
          <w:sz w:val="24"/>
          <w:szCs w:val="24"/>
        </w:rPr>
        <w:t>, kjo nën</w:t>
      </w:r>
      <w:r>
        <w:rPr>
          <w:rFonts w:ascii="Garamond" w:hAnsi="Garamond" w:cs="Garamond"/>
          <w:color w:val="000000"/>
          <w:sz w:val="24"/>
          <w:szCs w:val="24"/>
        </w:rPr>
        <w:t>kupton që rregullat në kolonën 3</w:t>
      </w:r>
      <w:r w:rsidR="00842E1F" w:rsidRPr="009C7BAA">
        <w:rPr>
          <w:rFonts w:ascii="Garamond" w:hAnsi="Garamond" w:cs="Garamond"/>
          <w:color w:val="000000"/>
          <w:sz w:val="24"/>
          <w:szCs w:val="24"/>
        </w:rPr>
        <w:t xml:space="preserve"> zbatohen vetëm për pjesën e atij kreu</w:t>
      </w:r>
      <w:r>
        <w:rPr>
          <w:rFonts w:ascii="Garamond" w:hAnsi="Garamond" w:cs="Garamond"/>
          <w:color w:val="000000"/>
          <w:sz w:val="24"/>
          <w:szCs w:val="24"/>
        </w:rPr>
        <w:t>,</w:t>
      </w:r>
      <w:r w:rsidR="009A49B9">
        <w:rPr>
          <w:rFonts w:ascii="Garamond" w:hAnsi="Garamond" w:cs="Garamond"/>
          <w:color w:val="000000"/>
          <w:sz w:val="24"/>
          <w:szCs w:val="24"/>
        </w:rPr>
        <w:t xml:space="preserve"> siç përshkruhet në kolonën 2</w:t>
      </w:r>
      <w:r w:rsidR="00842E1F" w:rsidRPr="009C7BAA">
        <w:rPr>
          <w:rFonts w:ascii="Garamond" w:hAnsi="Garamond" w:cs="Garamond"/>
          <w:color w:val="000000"/>
          <w:sz w:val="24"/>
          <w:szCs w:val="24"/>
        </w:rPr>
        <w:t>.</w:t>
      </w:r>
    </w:p>
    <w:p w14:paraId="12A3B842" w14:textId="008B9281" w:rsidR="00842E1F" w:rsidRPr="009C7BAA" w:rsidRDefault="00090018"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2.2</w:t>
      </w:r>
      <w:r w:rsidR="00842E1F" w:rsidRPr="009C7BAA">
        <w:rPr>
          <w:rFonts w:ascii="Garamond" w:hAnsi="Garamond" w:cs="Garamond"/>
          <w:color w:val="000000"/>
          <w:sz w:val="24"/>
          <w:szCs w:val="24"/>
        </w:rPr>
        <w:t xml:space="preserve"> Kur disa numra krerësh</w:t>
      </w:r>
      <w:r w:rsidR="009A49B9">
        <w:rPr>
          <w:rFonts w:ascii="Garamond" w:hAnsi="Garamond" w:cs="Garamond"/>
          <w:color w:val="000000"/>
          <w:sz w:val="24"/>
          <w:szCs w:val="24"/>
        </w:rPr>
        <w:t xml:space="preserve"> grupohen së bashku në kolonën 1</w:t>
      </w:r>
      <w:r w:rsidR="00842E1F" w:rsidRPr="009C7BAA">
        <w:rPr>
          <w:rFonts w:ascii="Garamond" w:hAnsi="Garamond" w:cs="Garamond"/>
          <w:color w:val="000000"/>
          <w:sz w:val="24"/>
          <w:szCs w:val="24"/>
        </w:rPr>
        <w:t xml:space="preserve"> ose jepet një numër kapitulli dhe përs</w:t>
      </w:r>
      <w:r w:rsidR="009A49B9">
        <w:rPr>
          <w:rFonts w:ascii="Garamond" w:hAnsi="Garamond" w:cs="Garamond"/>
          <w:color w:val="000000"/>
          <w:sz w:val="24"/>
          <w:szCs w:val="24"/>
        </w:rPr>
        <w:t>hkrimi i produkteve në kolonën 2</w:t>
      </w:r>
      <w:r w:rsidR="00842E1F" w:rsidRPr="009C7BAA">
        <w:rPr>
          <w:rFonts w:ascii="Garamond" w:hAnsi="Garamond" w:cs="Garamond"/>
          <w:color w:val="000000"/>
          <w:sz w:val="24"/>
          <w:szCs w:val="24"/>
        </w:rPr>
        <w:t xml:space="preserve"> jepet në termat e përgjithshëm</w:t>
      </w:r>
      <w:r w:rsidR="009A49B9">
        <w:rPr>
          <w:rFonts w:ascii="Garamond" w:hAnsi="Garamond" w:cs="Garamond"/>
          <w:color w:val="000000"/>
          <w:sz w:val="24"/>
          <w:szCs w:val="24"/>
        </w:rPr>
        <w:t>, rregullat ngjitur në kolonën 3</w:t>
      </w:r>
      <w:r w:rsidR="00842E1F" w:rsidRPr="009C7BAA">
        <w:rPr>
          <w:rFonts w:ascii="Garamond" w:hAnsi="Garamond" w:cs="Garamond"/>
          <w:color w:val="000000"/>
          <w:sz w:val="24"/>
          <w:szCs w:val="24"/>
        </w:rPr>
        <w:t xml:space="preserve"> zbatohen për të gjitha produktet</w:t>
      </w:r>
      <w:r w:rsidR="009A49B9">
        <w:rPr>
          <w:rFonts w:ascii="Garamond" w:hAnsi="Garamond" w:cs="Garamond"/>
          <w:color w:val="000000"/>
          <w:sz w:val="24"/>
          <w:szCs w:val="24"/>
        </w:rPr>
        <w:t>,</w:t>
      </w:r>
      <w:r w:rsidR="00842E1F" w:rsidRPr="009C7BAA">
        <w:rPr>
          <w:rFonts w:ascii="Garamond" w:hAnsi="Garamond" w:cs="Garamond"/>
          <w:color w:val="000000"/>
          <w:sz w:val="24"/>
          <w:szCs w:val="24"/>
        </w:rPr>
        <w:t xml:space="preserve"> të cilat, sipas Sistemit të Harmonizuar, klasifikohen në krerët e kapitullit ose në ndonjë nga krerët </w:t>
      </w:r>
      <w:r w:rsidR="009A49B9">
        <w:rPr>
          <w:rFonts w:ascii="Garamond" w:hAnsi="Garamond" w:cs="Garamond"/>
          <w:color w:val="000000"/>
          <w:sz w:val="24"/>
          <w:szCs w:val="24"/>
        </w:rPr>
        <w:t>e grupuar së bashku në kolonën 1</w:t>
      </w:r>
      <w:r w:rsidR="00842E1F" w:rsidRPr="009C7BAA">
        <w:rPr>
          <w:rFonts w:ascii="Garamond" w:hAnsi="Garamond" w:cs="Garamond"/>
          <w:color w:val="000000"/>
          <w:sz w:val="24"/>
          <w:szCs w:val="24"/>
        </w:rPr>
        <w:t>.</w:t>
      </w:r>
    </w:p>
    <w:p w14:paraId="171D7B6F" w14:textId="21B19C9D" w:rsidR="00842E1F" w:rsidRPr="009C7BAA" w:rsidRDefault="00090018"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2.3</w:t>
      </w:r>
      <w:r w:rsidR="00842E1F" w:rsidRPr="009C7BAA">
        <w:rPr>
          <w:rFonts w:ascii="Garamond" w:hAnsi="Garamond" w:cs="Garamond"/>
          <w:color w:val="000000"/>
          <w:sz w:val="24"/>
          <w:szCs w:val="24"/>
        </w:rPr>
        <w:t xml:space="preserve"> Kur ka rregulla të ndryshme në listë që zbatohen për produkte të ndryshme brenda një kreu, secili paragraf përmban përshkrimin e asaj pjese të kreut të mbuluar ng</w:t>
      </w:r>
      <w:r w:rsidR="009A49B9">
        <w:rPr>
          <w:rFonts w:ascii="Garamond" w:hAnsi="Garamond" w:cs="Garamond"/>
          <w:color w:val="000000"/>
          <w:sz w:val="24"/>
          <w:szCs w:val="24"/>
        </w:rPr>
        <w:t>a rregullat ngjitur në kolonën 3</w:t>
      </w:r>
      <w:r w:rsidR="00842E1F" w:rsidRPr="009C7BAA">
        <w:rPr>
          <w:rFonts w:ascii="Garamond" w:hAnsi="Garamond" w:cs="Garamond"/>
          <w:color w:val="000000"/>
          <w:sz w:val="24"/>
          <w:szCs w:val="24"/>
        </w:rPr>
        <w:t>.</w:t>
      </w:r>
    </w:p>
    <w:p w14:paraId="01799AB7" w14:textId="77619CA0" w:rsidR="00842E1F" w:rsidRPr="009C7BAA" w:rsidRDefault="00090018"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2.4</w:t>
      </w:r>
      <w:r w:rsidR="00842E1F" w:rsidRPr="009C7BAA">
        <w:rPr>
          <w:rFonts w:ascii="Garamond" w:hAnsi="Garamond" w:cs="Garamond"/>
          <w:color w:val="000000"/>
          <w:sz w:val="24"/>
          <w:szCs w:val="24"/>
        </w:rPr>
        <w:t xml:space="preserve"> Kur vendosen dy r</w:t>
      </w:r>
      <w:r w:rsidR="009A49B9">
        <w:rPr>
          <w:rFonts w:ascii="Garamond" w:hAnsi="Garamond" w:cs="Garamond"/>
          <w:color w:val="000000"/>
          <w:sz w:val="24"/>
          <w:szCs w:val="24"/>
        </w:rPr>
        <w:t>regulla alternative në kolonën 3</w:t>
      </w:r>
      <w:r w:rsidR="00842E1F" w:rsidRPr="009C7BAA">
        <w:rPr>
          <w:rFonts w:ascii="Garamond" w:hAnsi="Garamond" w:cs="Garamond"/>
          <w:color w:val="000000"/>
          <w:sz w:val="24"/>
          <w:szCs w:val="24"/>
        </w:rPr>
        <w:t xml:space="preserve">, të ndara me </w:t>
      </w:r>
      <w:r w:rsidR="00AC4AF4">
        <w:rPr>
          <w:rFonts w:ascii="Garamond" w:hAnsi="Garamond" w:cs="Garamond"/>
          <w:color w:val="000000"/>
          <w:sz w:val="24"/>
          <w:szCs w:val="24"/>
        </w:rPr>
        <w:t>“</w:t>
      </w:r>
      <w:r w:rsidR="00842E1F" w:rsidRPr="009C7BAA">
        <w:rPr>
          <w:rFonts w:ascii="Garamond" w:hAnsi="Garamond" w:cs="Garamond"/>
          <w:color w:val="000000"/>
          <w:sz w:val="24"/>
          <w:szCs w:val="24"/>
        </w:rPr>
        <w:t>ose</w:t>
      </w:r>
      <w:r w:rsidR="00AC4AF4">
        <w:rPr>
          <w:rFonts w:ascii="Garamond" w:hAnsi="Garamond" w:cs="Garamond"/>
          <w:color w:val="000000"/>
          <w:sz w:val="24"/>
          <w:szCs w:val="24"/>
        </w:rPr>
        <w:t>”</w:t>
      </w:r>
      <w:r w:rsidR="00842E1F" w:rsidRPr="009C7BAA">
        <w:rPr>
          <w:rFonts w:ascii="Garamond" w:hAnsi="Garamond" w:cs="Garamond"/>
          <w:color w:val="000000"/>
          <w:sz w:val="24"/>
          <w:szCs w:val="24"/>
        </w:rPr>
        <w:t>, është në zgjedhjen e eksportuesit se cilën do të përdorë.</w:t>
      </w:r>
    </w:p>
    <w:p w14:paraId="3FFB532A" w14:textId="649BF7E1"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3</w:t>
      </w:r>
      <w:r w:rsidR="009A49B9">
        <w:rPr>
          <w:rFonts w:ascii="Garamond" w:hAnsi="Garamond" w:cs="Garamond"/>
          <w:b/>
          <w:bCs/>
          <w:color w:val="000000"/>
          <w:sz w:val="24"/>
          <w:szCs w:val="24"/>
        </w:rPr>
        <w:t>.</w:t>
      </w:r>
      <w:r w:rsidRPr="009C7BAA">
        <w:rPr>
          <w:rFonts w:ascii="Garamond" w:hAnsi="Garamond" w:cs="Garamond"/>
          <w:b/>
          <w:bCs/>
          <w:color w:val="000000"/>
          <w:sz w:val="24"/>
          <w:szCs w:val="24"/>
        </w:rPr>
        <w:t xml:space="preserve"> Shembuj të mënyrës së zbatimit të rregullave</w:t>
      </w:r>
    </w:p>
    <w:p w14:paraId="7CDACB56" w14:textId="5D0DF007" w:rsidR="00842E1F" w:rsidRPr="009C7BAA" w:rsidRDefault="00090018"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3.1</w:t>
      </w:r>
      <w:r w:rsidR="00842E1F" w:rsidRPr="009C7BAA">
        <w:rPr>
          <w:rFonts w:ascii="Garamond" w:hAnsi="Garamond" w:cs="Garamond"/>
          <w:color w:val="000000"/>
          <w:sz w:val="24"/>
          <w:szCs w:val="24"/>
        </w:rPr>
        <w:t xml:space="preserve"> Neni 4 i </w:t>
      </w:r>
      <w:r w:rsidRPr="009C7BAA">
        <w:rPr>
          <w:rFonts w:ascii="Garamond" w:hAnsi="Garamond" w:cs="Garamond"/>
          <w:color w:val="000000"/>
          <w:sz w:val="24"/>
          <w:szCs w:val="24"/>
        </w:rPr>
        <w:t xml:space="preserve">titullit </w:t>
      </w:r>
      <w:r w:rsidR="00842E1F" w:rsidRPr="009C7BAA">
        <w:rPr>
          <w:rFonts w:ascii="Garamond" w:hAnsi="Garamond" w:cs="Garamond"/>
          <w:color w:val="000000"/>
          <w:sz w:val="24"/>
          <w:szCs w:val="24"/>
        </w:rPr>
        <w:t xml:space="preserve">II të kësaj </w:t>
      </w:r>
      <w:r w:rsidR="009A49B9" w:rsidRPr="009C7BAA">
        <w:rPr>
          <w:rFonts w:ascii="Garamond" w:hAnsi="Garamond" w:cs="Garamond"/>
          <w:color w:val="000000"/>
          <w:sz w:val="24"/>
          <w:szCs w:val="24"/>
        </w:rPr>
        <w:t>shtojce</w:t>
      </w:r>
      <w:r w:rsidR="009A49B9">
        <w:rPr>
          <w:rFonts w:ascii="Garamond" w:hAnsi="Garamond" w:cs="Garamond"/>
          <w:color w:val="000000"/>
          <w:sz w:val="24"/>
          <w:szCs w:val="24"/>
        </w:rPr>
        <w:t>,</w:t>
      </w:r>
      <w:r w:rsidR="00842E1F" w:rsidRPr="009C7BAA">
        <w:rPr>
          <w:rFonts w:ascii="Garamond" w:hAnsi="Garamond" w:cs="Garamond"/>
          <w:color w:val="000000"/>
          <w:sz w:val="24"/>
          <w:szCs w:val="24"/>
        </w:rPr>
        <w:t xml:space="preserve"> në lidhje me produktet që kanë marrë statusin origjinues</w:t>
      </w:r>
      <w:r w:rsidR="009A49B9">
        <w:rPr>
          <w:rFonts w:ascii="Garamond" w:hAnsi="Garamond" w:cs="Garamond"/>
          <w:color w:val="000000"/>
          <w:sz w:val="24"/>
          <w:szCs w:val="24"/>
        </w:rPr>
        <w:t>,</w:t>
      </w:r>
      <w:r w:rsidR="00842E1F" w:rsidRPr="009C7BAA">
        <w:rPr>
          <w:rFonts w:ascii="Garamond" w:hAnsi="Garamond" w:cs="Garamond"/>
          <w:color w:val="000000"/>
          <w:sz w:val="24"/>
          <w:szCs w:val="24"/>
        </w:rPr>
        <w:t xml:space="preserve"> të cilat përdoren në prodhimin e produkteve të tjera, do të zbatohet, pavarësisht nëse ai status është përftuar brenda fabrikës ku ato produkte përdoren ose në një fabrikë tjetër në një Palë.</w:t>
      </w:r>
    </w:p>
    <w:p w14:paraId="50D1364C" w14:textId="6A3694C4" w:rsidR="00842E1F" w:rsidRPr="009C7BAA" w:rsidRDefault="00090018"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3.2</w:t>
      </w:r>
      <w:r w:rsidR="00842E1F" w:rsidRPr="009C7BAA">
        <w:rPr>
          <w:rFonts w:ascii="Garamond" w:hAnsi="Garamond" w:cs="Garamond"/>
          <w:color w:val="000000"/>
          <w:sz w:val="24"/>
          <w:szCs w:val="24"/>
        </w:rPr>
        <w:t xml:space="preserve"> Në përputhje me </w:t>
      </w:r>
      <w:r w:rsidRPr="009C7BAA">
        <w:rPr>
          <w:rFonts w:ascii="Garamond" w:hAnsi="Garamond" w:cs="Garamond"/>
          <w:color w:val="000000"/>
          <w:sz w:val="24"/>
          <w:szCs w:val="24"/>
        </w:rPr>
        <w:t xml:space="preserve">nenin </w:t>
      </w:r>
      <w:r w:rsidR="00842E1F" w:rsidRPr="009C7BAA">
        <w:rPr>
          <w:rFonts w:ascii="Garamond" w:hAnsi="Garamond" w:cs="Garamond"/>
          <w:color w:val="000000"/>
          <w:sz w:val="24"/>
          <w:szCs w:val="24"/>
        </w:rPr>
        <w:t xml:space="preserve">6 të </w:t>
      </w:r>
      <w:r w:rsidRPr="009C7BAA">
        <w:rPr>
          <w:rFonts w:ascii="Garamond" w:hAnsi="Garamond" w:cs="Garamond"/>
          <w:color w:val="000000"/>
          <w:sz w:val="24"/>
          <w:szCs w:val="24"/>
        </w:rPr>
        <w:t xml:space="preserve">titullit </w:t>
      </w:r>
      <w:r w:rsidR="00842E1F" w:rsidRPr="009C7BAA">
        <w:rPr>
          <w:rFonts w:ascii="Garamond" w:hAnsi="Garamond" w:cs="Garamond"/>
          <w:color w:val="000000"/>
          <w:sz w:val="24"/>
          <w:szCs w:val="24"/>
        </w:rPr>
        <w:t xml:space="preserve">II të kësaj </w:t>
      </w:r>
      <w:r w:rsidR="009A49B9" w:rsidRPr="009C7BAA">
        <w:rPr>
          <w:rFonts w:ascii="Garamond" w:hAnsi="Garamond" w:cs="Garamond"/>
          <w:color w:val="000000"/>
          <w:sz w:val="24"/>
          <w:szCs w:val="24"/>
        </w:rPr>
        <w:t>shtojce</w:t>
      </w:r>
      <w:r w:rsidR="00842E1F" w:rsidRPr="009C7BAA">
        <w:rPr>
          <w:rFonts w:ascii="Garamond" w:hAnsi="Garamond" w:cs="Garamond"/>
          <w:color w:val="000000"/>
          <w:sz w:val="24"/>
          <w:szCs w:val="24"/>
        </w:rPr>
        <w:t>, punimi ose përpunimi i kryer duhet të jetë përtej listës së veprimeve të përmendura në atë nen. Nëse jo, atëherë mallrat nuk do të kualifikohen për dhënien e përfitimit të trajtimit tarifor preferencial, edhe nëse plotësohen kushtet e përcaktuara në listën më poshtë.</w:t>
      </w:r>
    </w:p>
    <w:p w14:paraId="3FF6129F" w14:textId="0BF334B1"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Në bazë të </w:t>
      </w:r>
      <w:r w:rsidR="009A49B9"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6 të </w:t>
      </w:r>
      <w:r w:rsidR="009A49B9" w:rsidRPr="009C7BAA">
        <w:rPr>
          <w:rFonts w:ascii="Garamond" w:hAnsi="Garamond" w:cs="Garamond"/>
          <w:color w:val="000000"/>
          <w:sz w:val="24"/>
          <w:szCs w:val="24"/>
        </w:rPr>
        <w:t xml:space="preserve">titullit </w:t>
      </w:r>
      <w:r w:rsidRPr="009C7BAA">
        <w:rPr>
          <w:rFonts w:ascii="Garamond" w:hAnsi="Garamond" w:cs="Garamond"/>
          <w:color w:val="000000"/>
          <w:sz w:val="24"/>
          <w:szCs w:val="24"/>
        </w:rPr>
        <w:t xml:space="preserve">II të kësaj </w:t>
      </w:r>
      <w:r w:rsidR="009A49B9" w:rsidRPr="009C7BAA">
        <w:rPr>
          <w:rFonts w:ascii="Garamond" w:hAnsi="Garamond" w:cs="Garamond"/>
          <w:color w:val="000000"/>
          <w:sz w:val="24"/>
          <w:szCs w:val="24"/>
        </w:rPr>
        <w:t>shtojce</w:t>
      </w:r>
      <w:r w:rsidRPr="009C7BAA">
        <w:rPr>
          <w:rFonts w:ascii="Garamond" w:hAnsi="Garamond" w:cs="Garamond"/>
          <w:color w:val="000000"/>
          <w:sz w:val="24"/>
          <w:szCs w:val="24"/>
        </w:rPr>
        <w:t xml:space="preserve">, rregullat në listë përfaqësojnë sasinë minimale të punimit ose </w:t>
      </w:r>
      <w:r w:rsidR="009A49B9">
        <w:rPr>
          <w:rFonts w:ascii="Garamond" w:hAnsi="Garamond" w:cs="Garamond"/>
          <w:color w:val="000000"/>
          <w:sz w:val="24"/>
          <w:szCs w:val="24"/>
        </w:rPr>
        <w:t xml:space="preserve">të </w:t>
      </w:r>
      <w:r w:rsidRPr="009C7BAA">
        <w:rPr>
          <w:rFonts w:ascii="Garamond" w:hAnsi="Garamond" w:cs="Garamond"/>
          <w:color w:val="000000"/>
          <w:sz w:val="24"/>
          <w:szCs w:val="24"/>
        </w:rPr>
        <w:t xml:space="preserve">përpunimit të kërkuar, dhe kryerja e më shumë punimeve ose </w:t>
      </w:r>
      <w:r w:rsidR="009A49B9">
        <w:rPr>
          <w:rFonts w:ascii="Garamond" w:hAnsi="Garamond" w:cs="Garamond"/>
          <w:color w:val="000000"/>
          <w:sz w:val="24"/>
          <w:szCs w:val="24"/>
        </w:rPr>
        <w:t xml:space="preserve">e </w:t>
      </w:r>
      <w:r w:rsidRPr="009C7BAA">
        <w:rPr>
          <w:rFonts w:ascii="Garamond" w:hAnsi="Garamond" w:cs="Garamond"/>
          <w:color w:val="000000"/>
          <w:sz w:val="24"/>
          <w:szCs w:val="24"/>
        </w:rPr>
        <w:t>përpunimeve</w:t>
      </w:r>
      <w:r w:rsidR="009A49B9">
        <w:rPr>
          <w:rFonts w:ascii="Garamond" w:hAnsi="Garamond" w:cs="Garamond"/>
          <w:color w:val="000000"/>
          <w:sz w:val="24"/>
          <w:szCs w:val="24"/>
        </w:rPr>
        <w:t>,</w:t>
      </w:r>
      <w:r w:rsidRPr="009C7BAA">
        <w:rPr>
          <w:rFonts w:ascii="Garamond" w:hAnsi="Garamond" w:cs="Garamond"/>
          <w:color w:val="000000"/>
          <w:sz w:val="24"/>
          <w:szCs w:val="24"/>
        </w:rPr>
        <w:t xml:space="preserve"> gjithashtu</w:t>
      </w:r>
      <w:r w:rsidR="009A49B9">
        <w:rPr>
          <w:rFonts w:ascii="Garamond" w:hAnsi="Garamond" w:cs="Garamond"/>
          <w:color w:val="000000"/>
          <w:sz w:val="24"/>
          <w:szCs w:val="24"/>
        </w:rPr>
        <w:t>,</w:t>
      </w:r>
      <w:r w:rsidRPr="009C7BAA">
        <w:rPr>
          <w:rFonts w:ascii="Garamond" w:hAnsi="Garamond" w:cs="Garamond"/>
          <w:color w:val="000000"/>
          <w:sz w:val="24"/>
          <w:szCs w:val="24"/>
        </w:rPr>
        <w:t xml:space="preserve"> jep statusin e origjinës; anasjelltas, kryerja e më pak punimeve ose </w:t>
      </w:r>
      <w:r w:rsidR="009A49B9">
        <w:rPr>
          <w:rFonts w:ascii="Garamond" w:hAnsi="Garamond" w:cs="Garamond"/>
          <w:color w:val="000000"/>
          <w:sz w:val="24"/>
          <w:szCs w:val="24"/>
        </w:rPr>
        <w:t xml:space="preserve">e </w:t>
      </w:r>
      <w:r w:rsidRPr="009C7BAA">
        <w:rPr>
          <w:rFonts w:ascii="Garamond" w:hAnsi="Garamond" w:cs="Garamond"/>
          <w:color w:val="000000"/>
          <w:sz w:val="24"/>
          <w:szCs w:val="24"/>
        </w:rPr>
        <w:t>përpunimeve nuk mund të japë statusin e origjinës.</w:t>
      </w:r>
    </w:p>
    <w:p w14:paraId="39A02C42" w14:textId="77777777"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Kështu, nëse një rregull parashikon që materiali joorigjinues mund të përdoret në një nivel të caktuar prodhimi, përdorimi i këtij materiali në një fazë të hershme të prodhimit lejohet dhe përdorimi i këtij materiali në një fazë të mëvonshme nuk lejohet. </w:t>
      </w:r>
    </w:p>
    <w:p w14:paraId="23C16F5C" w14:textId="77777777"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Nëse një rregull parashikon që materiali joorigjinues, në një nivel të caktuar prodhimi, nuk mund të përdoret, përdorimi i materialeve në një fazë më të hershme të prodhimit lejohet dhe përdorimi i materialeve në një fazë të mëvonshme nuk lejohet. </w:t>
      </w:r>
    </w:p>
    <w:p w14:paraId="1A2E00FF" w14:textId="4DC4D974"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Shembull</w:t>
      </w:r>
      <w:r w:rsidR="009A49B9">
        <w:rPr>
          <w:rFonts w:ascii="Garamond" w:hAnsi="Garamond" w:cs="Garamond"/>
          <w:color w:val="000000"/>
          <w:sz w:val="24"/>
          <w:szCs w:val="24"/>
        </w:rPr>
        <w:t>.</w:t>
      </w:r>
      <w:r w:rsidRPr="009C7BAA">
        <w:rPr>
          <w:rFonts w:ascii="Garamond" w:hAnsi="Garamond" w:cs="Garamond"/>
          <w:color w:val="000000"/>
          <w:sz w:val="24"/>
          <w:szCs w:val="24"/>
        </w:rPr>
        <w:t xml:space="preserve"> </w:t>
      </w:r>
      <w:r w:rsidR="00F455EF" w:rsidRPr="009C7BAA">
        <w:rPr>
          <w:rFonts w:ascii="Garamond" w:hAnsi="Garamond" w:cs="Garamond"/>
          <w:color w:val="000000"/>
          <w:sz w:val="24"/>
          <w:szCs w:val="24"/>
        </w:rPr>
        <w:t xml:space="preserve">Kur </w:t>
      </w:r>
      <w:r w:rsidRPr="009C7BAA">
        <w:rPr>
          <w:rFonts w:ascii="Garamond" w:hAnsi="Garamond" w:cs="Garamond"/>
          <w:color w:val="000000"/>
          <w:sz w:val="24"/>
          <w:szCs w:val="24"/>
        </w:rPr>
        <w:t xml:space="preserve">rregulli i listës për </w:t>
      </w:r>
      <w:r w:rsidR="00F455EF" w:rsidRPr="009C7BAA">
        <w:rPr>
          <w:rFonts w:ascii="Garamond" w:hAnsi="Garamond" w:cs="Garamond"/>
          <w:color w:val="000000"/>
          <w:sz w:val="24"/>
          <w:szCs w:val="24"/>
        </w:rPr>
        <w:t xml:space="preserve">kapitullin </w:t>
      </w:r>
      <w:r w:rsidRPr="009C7BAA">
        <w:rPr>
          <w:rFonts w:ascii="Garamond" w:hAnsi="Garamond" w:cs="Garamond"/>
          <w:color w:val="000000"/>
          <w:sz w:val="24"/>
          <w:szCs w:val="24"/>
        </w:rPr>
        <w:t xml:space="preserve">19 kërkon që </w:t>
      </w:r>
      <w:r w:rsidR="00AC4AF4">
        <w:rPr>
          <w:rFonts w:ascii="Garamond" w:hAnsi="Garamond" w:cs="Garamond"/>
          <w:color w:val="000000"/>
          <w:sz w:val="24"/>
          <w:szCs w:val="24"/>
        </w:rPr>
        <w:t>“</w:t>
      </w:r>
      <w:r w:rsidRPr="009C7BAA">
        <w:rPr>
          <w:rFonts w:ascii="Garamond" w:hAnsi="Garamond" w:cs="Garamond"/>
          <w:color w:val="000000"/>
          <w:sz w:val="24"/>
          <w:szCs w:val="24"/>
        </w:rPr>
        <w:t>materialet joorigjinuese të kreut 1101 deri 1108 nuk mund të kalojnë peshën 20%</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përdorimi (d.m.th. importi) i drithërave të </w:t>
      </w:r>
      <w:r w:rsidR="00F455EF" w:rsidRPr="009C7BAA">
        <w:rPr>
          <w:rFonts w:ascii="Garamond" w:hAnsi="Garamond" w:cs="Garamond"/>
          <w:color w:val="000000"/>
          <w:sz w:val="24"/>
          <w:szCs w:val="24"/>
        </w:rPr>
        <w:t xml:space="preserve">kapitullit </w:t>
      </w:r>
      <w:r w:rsidRPr="009C7BAA">
        <w:rPr>
          <w:rFonts w:ascii="Garamond" w:hAnsi="Garamond" w:cs="Garamond"/>
          <w:color w:val="000000"/>
          <w:sz w:val="24"/>
          <w:szCs w:val="24"/>
        </w:rPr>
        <w:t>10 (materialet në një fazë të hershme të prodhimit) nuk është i kufizuar.</w:t>
      </w:r>
    </w:p>
    <w:p w14:paraId="13F377F6" w14:textId="75699ED7" w:rsidR="00842E1F" w:rsidRPr="009C7BAA" w:rsidRDefault="00F455E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3.3 </w:t>
      </w:r>
      <w:r w:rsidR="00842E1F" w:rsidRPr="009C7BAA">
        <w:rPr>
          <w:rFonts w:ascii="Garamond" w:hAnsi="Garamond" w:cs="Garamond"/>
          <w:color w:val="000000"/>
          <w:sz w:val="24"/>
          <w:szCs w:val="24"/>
        </w:rPr>
        <w:t xml:space="preserve">Pa cenuar </w:t>
      </w:r>
      <w:r w:rsidRPr="009C7BAA">
        <w:rPr>
          <w:rFonts w:ascii="Garamond" w:hAnsi="Garamond" w:cs="Garamond"/>
          <w:color w:val="000000"/>
          <w:sz w:val="24"/>
          <w:szCs w:val="24"/>
        </w:rPr>
        <w:t xml:space="preserve">shënimin </w:t>
      </w:r>
      <w:r w:rsidR="00842E1F" w:rsidRPr="009C7BAA">
        <w:rPr>
          <w:rFonts w:ascii="Garamond" w:hAnsi="Garamond" w:cs="Garamond"/>
          <w:color w:val="000000"/>
          <w:sz w:val="24"/>
          <w:szCs w:val="24"/>
        </w:rPr>
        <w:t xml:space="preserve">3.2, kur një rregull përdor shprehjen </w:t>
      </w:r>
      <w:r w:rsidR="00AC4AF4">
        <w:rPr>
          <w:rFonts w:ascii="Garamond" w:hAnsi="Garamond" w:cs="Garamond"/>
          <w:color w:val="000000"/>
          <w:sz w:val="24"/>
          <w:szCs w:val="24"/>
        </w:rPr>
        <w:t>“</w:t>
      </w:r>
      <w:r w:rsidR="00842E1F" w:rsidRPr="009C7BAA">
        <w:rPr>
          <w:rFonts w:ascii="Garamond" w:hAnsi="Garamond" w:cs="Garamond"/>
          <w:color w:val="000000"/>
          <w:sz w:val="24"/>
          <w:szCs w:val="24"/>
        </w:rPr>
        <w:t>Prodhim nga materiale të çdo kreu</w:t>
      </w:r>
      <w:r w:rsidR="00AC4AF4">
        <w:rPr>
          <w:rFonts w:ascii="Garamond" w:hAnsi="Garamond" w:cs="Garamond"/>
          <w:color w:val="000000"/>
          <w:sz w:val="24"/>
          <w:szCs w:val="24"/>
        </w:rPr>
        <w:t>”</w:t>
      </w:r>
      <w:r w:rsidR="00842E1F" w:rsidRPr="009C7BAA">
        <w:rPr>
          <w:rFonts w:ascii="Garamond" w:hAnsi="Garamond" w:cs="Garamond"/>
          <w:color w:val="000000"/>
          <w:sz w:val="24"/>
          <w:szCs w:val="24"/>
        </w:rPr>
        <w:t>, atëherë mund të përdoren materiale të çdo kreu (madje edhe materiale të të njëjtit përshkrim dhe kr</w:t>
      </w:r>
      <w:r>
        <w:rPr>
          <w:rFonts w:ascii="Garamond" w:hAnsi="Garamond" w:cs="Garamond"/>
          <w:color w:val="000000"/>
          <w:sz w:val="24"/>
          <w:szCs w:val="24"/>
        </w:rPr>
        <w:t>ye</w:t>
      </w:r>
      <w:r w:rsidR="00842E1F" w:rsidRPr="009C7BAA">
        <w:rPr>
          <w:rFonts w:ascii="Garamond" w:hAnsi="Garamond" w:cs="Garamond"/>
          <w:color w:val="000000"/>
          <w:sz w:val="24"/>
          <w:szCs w:val="24"/>
        </w:rPr>
        <w:t xml:space="preserve"> me produktin), megjithatë ato mund të jenë subjekt kufizimesh specifike</w:t>
      </w:r>
      <w:r>
        <w:rPr>
          <w:rFonts w:ascii="Garamond" w:hAnsi="Garamond" w:cs="Garamond"/>
          <w:color w:val="000000"/>
          <w:sz w:val="24"/>
          <w:szCs w:val="24"/>
        </w:rPr>
        <w:t>,</w:t>
      </w:r>
      <w:r w:rsidR="00842E1F" w:rsidRPr="009C7BAA">
        <w:rPr>
          <w:rFonts w:ascii="Garamond" w:hAnsi="Garamond" w:cs="Garamond"/>
          <w:color w:val="000000"/>
          <w:sz w:val="24"/>
          <w:szCs w:val="24"/>
        </w:rPr>
        <w:t xml:space="preserve"> të cilat</w:t>
      </w:r>
      <w:r>
        <w:rPr>
          <w:rFonts w:ascii="Garamond" w:hAnsi="Garamond" w:cs="Garamond"/>
          <w:color w:val="000000"/>
          <w:sz w:val="24"/>
          <w:szCs w:val="24"/>
        </w:rPr>
        <w:t>,</w:t>
      </w:r>
      <w:r w:rsidR="00842E1F" w:rsidRPr="009C7BAA">
        <w:rPr>
          <w:rFonts w:ascii="Garamond" w:hAnsi="Garamond" w:cs="Garamond"/>
          <w:color w:val="000000"/>
          <w:sz w:val="24"/>
          <w:szCs w:val="24"/>
        </w:rPr>
        <w:t xml:space="preserve"> gjithashtu</w:t>
      </w:r>
      <w:r>
        <w:rPr>
          <w:rFonts w:ascii="Garamond" w:hAnsi="Garamond" w:cs="Garamond"/>
          <w:color w:val="000000"/>
          <w:sz w:val="24"/>
          <w:szCs w:val="24"/>
        </w:rPr>
        <w:t>,</w:t>
      </w:r>
      <w:r w:rsidR="00842E1F" w:rsidRPr="009C7BAA">
        <w:rPr>
          <w:rFonts w:ascii="Garamond" w:hAnsi="Garamond" w:cs="Garamond"/>
          <w:color w:val="000000"/>
          <w:sz w:val="24"/>
          <w:szCs w:val="24"/>
        </w:rPr>
        <w:t xml:space="preserve"> mund të përfshihen në rregull. </w:t>
      </w:r>
    </w:p>
    <w:p w14:paraId="0CFBC7D4" w14:textId="2EB85CCB"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Megjithatë, shprehja </w:t>
      </w:r>
      <w:r w:rsidR="00AC4AF4">
        <w:rPr>
          <w:rFonts w:ascii="Garamond" w:hAnsi="Garamond" w:cs="Garamond"/>
          <w:color w:val="000000"/>
          <w:sz w:val="24"/>
          <w:szCs w:val="24"/>
        </w:rPr>
        <w:t>“</w:t>
      </w:r>
      <w:r w:rsidRPr="009C7BAA">
        <w:rPr>
          <w:rFonts w:ascii="Garamond" w:hAnsi="Garamond" w:cs="Garamond"/>
          <w:color w:val="000000"/>
          <w:sz w:val="24"/>
          <w:szCs w:val="24"/>
        </w:rPr>
        <w:t>Prodhim nga materiale të çdo kreu, përfshirë materiale të tjera të kreut</w:t>
      </w:r>
      <w:r w:rsidR="00F455EF">
        <w:rPr>
          <w:rFonts w:ascii="Garamond" w:hAnsi="Garamond" w:cs="Garamond"/>
          <w:color w:val="000000"/>
          <w:sz w:val="24"/>
          <w:szCs w:val="24"/>
        </w:rPr>
        <w:t xml:space="preserve"> </w:t>
      </w:r>
      <w:r w:rsidR="00E274CA">
        <w:rPr>
          <w:rFonts w:ascii="Garamond" w:hAnsi="Garamond" w:cs="Garamond"/>
          <w:color w:val="000000"/>
          <w:sz w:val="24"/>
          <w:szCs w:val="24"/>
        </w:rPr>
        <w:t>.</w:t>
      </w:r>
      <w:r w:rsidRPr="009C7BAA">
        <w:rPr>
          <w:rFonts w:ascii="Garamond" w:hAnsi="Garamond" w:cs="Garamond"/>
          <w:color w:val="000000"/>
          <w:sz w:val="24"/>
          <w:szCs w:val="24"/>
        </w:rPr>
        <w:t>..</w:t>
      </w:r>
      <w:r w:rsidR="00AC4AF4">
        <w:rPr>
          <w:rFonts w:ascii="Garamond" w:hAnsi="Garamond" w:cs="Garamond"/>
          <w:color w:val="000000"/>
          <w:sz w:val="24"/>
          <w:szCs w:val="24"/>
        </w:rPr>
        <w:t>”</w:t>
      </w:r>
      <w:r w:rsidRPr="009C7BAA">
        <w:rPr>
          <w:rFonts w:ascii="Garamond" w:hAnsi="Garamond" w:cs="Garamond"/>
          <w:color w:val="000000"/>
          <w:sz w:val="24"/>
          <w:szCs w:val="24"/>
        </w:rPr>
        <w:t xml:space="preserve"> ose </w:t>
      </w:r>
      <w:r w:rsidR="00AC4AF4">
        <w:rPr>
          <w:rFonts w:ascii="Garamond" w:hAnsi="Garamond" w:cs="Garamond"/>
          <w:color w:val="000000"/>
          <w:sz w:val="24"/>
          <w:szCs w:val="24"/>
        </w:rPr>
        <w:t>“</w:t>
      </w:r>
      <w:r w:rsidRPr="009C7BAA">
        <w:rPr>
          <w:rFonts w:ascii="Garamond" w:hAnsi="Garamond" w:cs="Garamond"/>
          <w:color w:val="000000"/>
          <w:sz w:val="24"/>
          <w:szCs w:val="24"/>
        </w:rPr>
        <w:t>Prodhim nga materiale të çdo kreu, përfshirë materiale të tjera të të njëjtit kr</w:t>
      </w:r>
      <w:r w:rsidR="00F455EF">
        <w:rPr>
          <w:rFonts w:ascii="Garamond" w:hAnsi="Garamond" w:cs="Garamond"/>
          <w:color w:val="000000"/>
          <w:sz w:val="24"/>
          <w:szCs w:val="24"/>
        </w:rPr>
        <w:t>ye</w:t>
      </w:r>
      <w:r w:rsidRPr="009C7BAA">
        <w:rPr>
          <w:rFonts w:ascii="Garamond" w:hAnsi="Garamond" w:cs="Garamond"/>
          <w:color w:val="000000"/>
          <w:sz w:val="24"/>
          <w:szCs w:val="24"/>
        </w:rPr>
        <w:t xml:space="preserve"> të produktit</w:t>
      </w:r>
      <w:r w:rsidR="00AC4AF4">
        <w:rPr>
          <w:rFonts w:ascii="Garamond" w:hAnsi="Garamond" w:cs="Garamond"/>
          <w:color w:val="000000"/>
          <w:sz w:val="24"/>
          <w:szCs w:val="24"/>
        </w:rPr>
        <w:t>”</w:t>
      </w:r>
      <w:r w:rsidRPr="009C7BAA">
        <w:rPr>
          <w:rFonts w:ascii="Garamond" w:hAnsi="Garamond" w:cs="Garamond"/>
          <w:color w:val="000000"/>
          <w:sz w:val="24"/>
          <w:szCs w:val="24"/>
        </w:rPr>
        <w:t xml:space="preserve"> do të thotë se mund të përdoren materialet e çdo kreu, përveç atyre me të njëjtin përshkrim si </w:t>
      </w:r>
      <w:r w:rsidR="00F455EF">
        <w:rPr>
          <w:rFonts w:ascii="Garamond" w:hAnsi="Garamond" w:cs="Garamond"/>
          <w:color w:val="000000"/>
          <w:sz w:val="24"/>
          <w:szCs w:val="24"/>
        </w:rPr>
        <w:t xml:space="preserve">produkti, siç jepet në kolonën </w:t>
      </w:r>
      <w:r w:rsidRPr="009C7BAA">
        <w:rPr>
          <w:rFonts w:ascii="Garamond" w:hAnsi="Garamond" w:cs="Garamond"/>
          <w:color w:val="000000"/>
          <w:sz w:val="24"/>
          <w:szCs w:val="24"/>
        </w:rPr>
        <w:t>2 të listës.</w:t>
      </w:r>
    </w:p>
    <w:p w14:paraId="229FF434" w14:textId="59FB7822" w:rsidR="00842E1F" w:rsidRPr="009C7BAA" w:rsidRDefault="00F455E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3.4</w:t>
      </w:r>
      <w:r w:rsidR="00842E1F" w:rsidRPr="009C7BAA">
        <w:rPr>
          <w:rFonts w:ascii="Garamond" w:hAnsi="Garamond" w:cs="Garamond"/>
          <w:color w:val="000000"/>
          <w:sz w:val="24"/>
          <w:szCs w:val="24"/>
        </w:rPr>
        <w:t xml:space="preserve"> Kur një rregull në listë specifikon që një produkt mund të prodhohet nga më shumë se një material, kjo do të thotë që mund të përdoren një ose më shumë materiale. Rregull</w:t>
      </w:r>
      <w:r w:rsidR="007E266D">
        <w:rPr>
          <w:rFonts w:ascii="Garamond" w:hAnsi="Garamond" w:cs="Garamond"/>
          <w:color w:val="000000"/>
          <w:sz w:val="24"/>
          <w:szCs w:val="24"/>
        </w:rPr>
        <w:t xml:space="preserve">a </w:t>
      </w:r>
      <w:r w:rsidR="00842E1F" w:rsidRPr="009C7BAA">
        <w:rPr>
          <w:rFonts w:ascii="Garamond" w:hAnsi="Garamond" w:cs="Garamond"/>
          <w:color w:val="000000"/>
          <w:sz w:val="24"/>
          <w:szCs w:val="24"/>
        </w:rPr>
        <w:t>nuk kërkon që të përdoren të gjitha.</w:t>
      </w:r>
    </w:p>
    <w:p w14:paraId="51EC5FF0" w14:textId="5B46528B" w:rsidR="00842E1F" w:rsidRPr="009C7BAA" w:rsidRDefault="00F455E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3.5</w:t>
      </w:r>
      <w:r w:rsidR="00842E1F" w:rsidRPr="009C7BAA">
        <w:rPr>
          <w:rFonts w:ascii="Garamond" w:hAnsi="Garamond" w:cs="Garamond"/>
          <w:color w:val="000000"/>
          <w:sz w:val="24"/>
          <w:szCs w:val="24"/>
        </w:rPr>
        <w:t xml:space="preserve"> Kur një rregull në listë specifikon që një produkt duhet të prodhohet nga një material i veçantë, kushti nuk pengon përdorimin e materialeve të tjer</w:t>
      </w:r>
      <w:r>
        <w:rPr>
          <w:rFonts w:ascii="Garamond" w:hAnsi="Garamond" w:cs="Garamond"/>
          <w:color w:val="000000"/>
          <w:sz w:val="24"/>
          <w:szCs w:val="24"/>
        </w:rPr>
        <w:t>a</w:t>
      </w:r>
      <w:r w:rsidR="00842E1F" w:rsidRPr="009C7BAA">
        <w:rPr>
          <w:rFonts w:ascii="Garamond" w:hAnsi="Garamond" w:cs="Garamond"/>
          <w:color w:val="000000"/>
          <w:sz w:val="24"/>
          <w:szCs w:val="24"/>
        </w:rPr>
        <w:t xml:space="preserve"> të cil</w:t>
      </w:r>
      <w:r>
        <w:rPr>
          <w:rFonts w:ascii="Garamond" w:hAnsi="Garamond" w:cs="Garamond"/>
          <w:color w:val="000000"/>
          <w:sz w:val="24"/>
          <w:szCs w:val="24"/>
        </w:rPr>
        <w:t>a</w:t>
      </w:r>
      <w:r w:rsidR="00842E1F" w:rsidRPr="009C7BAA">
        <w:rPr>
          <w:rFonts w:ascii="Garamond" w:hAnsi="Garamond" w:cs="Garamond"/>
          <w:color w:val="000000"/>
          <w:sz w:val="24"/>
          <w:szCs w:val="24"/>
        </w:rPr>
        <w:t>t, për shkak të natyrës së tyre të qenësishme, nuk mund ta përmbushin këtë rregull.</w:t>
      </w:r>
    </w:p>
    <w:p w14:paraId="6FA36C8F" w14:textId="33D99436" w:rsidR="00842E1F" w:rsidRPr="009C7BAA" w:rsidRDefault="00F455E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3.6</w:t>
      </w:r>
      <w:r w:rsidR="00842E1F" w:rsidRPr="009C7BAA">
        <w:rPr>
          <w:rFonts w:ascii="Garamond" w:hAnsi="Garamond" w:cs="Garamond"/>
          <w:color w:val="000000"/>
          <w:sz w:val="24"/>
          <w:szCs w:val="24"/>
        </w:rPr>
        <w:t xml:space="preserve"> Kur, në një rregull në listë, jepen dy përqindje për vlerën maksimale të materialeve joorigjinuese</w:t>
      </w:r>
      <w:r>
        <w:rPr>
          <w:rFonts w:ascii="Garamond" w:hAnsi="Garamond" w:cs="Garamond"/>
          <w:color w:val="000000"/>
          <w:sz w:val="24"/>
          <w:szCs w:val="24"/>
        </w:rPr>
        <w:t>,</w:t>
      </w:r>
      <w:r w:rsidR="00842E1F" w:rsidRPr="009C7BAA">
        <w:rPr>
          <w:rFonts w:ascii="Garamond" w:hAnsi="Garamond" w:cs="Garamond"/>
          <w:color w:val="000000"/>
          <w:sz w:val="24"/>
          <w:szCs w:val="24"/>
        </w:rPr>
        <w:t xml:space="preserve"> që mund të përdoren, atëherë ato përqindje nuk mund të mblidhen së bashku. Me fjalë të tjera, vlera maksimale e të gjitha materialeve joorigjinuese të përdorura nuk mund të tejkalojë kurrë përqindjet e dhëna. Gjithashtu, përqindjet individuale nuk do të tejkalohen, në lidhje me materialet e veçanta për të cilat ato zbatohen.</w:t>
      </w:r>
    </w:p>
    <w:p w14:paraId="0D8D1FA0" w14:textId="45B6087B"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4</w:t>
      </w:r>
      <w:r w:rsidR="00F455EF">
        <w:rPr>
          <w:rFonts w:ascii="Garamond" w:hAnsi="Garamond" w:cs="Garamond"/>
          <w:b/>
          <w:bCs/>
          <w:color w:val="000000"/>
          <w:sz w:val="24"/>
          <w:szCs w:val="24"/>
        </w:rPr>
        <w:t>.</w:t>
      </w:r>
      <w:r w:rsidRPr="009C7BAA">
        <w:rPr>
          <w:rFonts w:ascii="Garamond" w:hAnsi="Garamond" w:cs="Garamond"/>
          <w:b/>
          <w:bCs/>
          <w:color w:val="000000"/>
          <w:sz w:val="24"/>
          <w:szCs w:val="24"/>
        </w:rPr>
        <w:t xml:space="preserve"> Dispozita të përgjithshme në lidhje me mallra të caktuara bujqësore</w:t>
      </w:r>
    </w:p>
    <w:p w14:paraId="5C202946" w14:textId="671CBDD1" w:rsidR="00842E1F" w:rsidRPr="009C7BAA" w:rsidRDefault="00F455EF"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4.1</w:t>
      </w:r>
      <w:r w:rsidR="00842E1F" w:rsidRPr="009C7BAA">
        <w:rPr>
          <w:rFonts w:ascii="Garamond" w:hAnsi="Garamond" w:cs="Garamond"/>
          <w:color w:val="000000"/>
          <w:sz w:val="24"/>
          <w:szCs w:val="24"/>
        </w:rPr>
        <w:t xml:space="preserve"> Mallrat bujqësore që bëjnë pjesë në </w:t>
      </w:r>
      <w:r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6, 7, 8, 9, 10, 12 dhe kreun 2401</w:t>
      </w:r>
      <w:r>
        <w:rPr>
          <w:rFonts w:ascii="Garamond" w:hAnsi="Garamond" w:cs="Garamond"/>
          <w:color w:val="000000"/>
          <w:sz w:val="24"/>
          <w:szCs w:val="24"/>
        </w:rPr>
        <w:t>,</w:t>
      </w:r>
      <w:r w:rsidR="00842E1F" w:rsidRPr="009C7BAA">
        <w:rPr>
          <w:rFonts w:ascii="Garamond" w:hAnsi="Garamond" w:cs="Garamond"/>
          <w:color w:val="000000"/>
          <w:sz w:val="24"/>
          <w:szCs w:val="24"/>
        </w:rPr>
        <w:t xml:space="preserve"> që rriten ose korren në territorin e një Pale do të trajtohen si me origjinë nga territori i asaj Pale, edhe nëse janë rritur nga farëra, zhardhok, nënshartesa, prerje, shartesa, kërcej, sytha ose pjesë të tjera të gjalla të bimëve të importuara</w:t>
      </w:r>
      <w:r w:rsidR="00E274CA">
        <w:rPr>
          <w:rFonts w:ascii="Garamond" w:hAnsi="Garamond" w:cs="Garamond"/>
          <w:color w:val="000000"/>
          <w:sz w:val="24"/>
          <w:szCs w:val="24"/>
        </w:rPr>
        <w:t>.</w:t>
      </w:r>
    </w:p>
    <w:p w14:paraId="15D85F88" w14:textId="3AB0DDDB" w:rsidR="00842E1F" w:rsidRPr="009C7BAA" w:rsidRDefault="00F455EF"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4.2</w:t>
      </w:r>
      <w:r w:rsidR="00842E1F" w:rsidRPr="009C7BAA">
        <w:rPr>
          <w:rFonts w:ascii="Garamond" w:hAnsi="Garamond" w:cs="Garamond"/>
          <w:color w:val="000000"/>
          <w:sz w:val="24"/>
          <w:szCs w:val="24"/>
        </w:rPr>
        <w:t xml:space="preserve"> Në rastet kur përmbajtja e sheqerit joorigjinues në një produkt të caktuar i nënshtrohet kufizimeve, pesha e sheqernave të krerëve 1701 (sakarozë) dhe 1702 (p.sh., fruktoza, glukoza, laktoza, maltoza, izoglukoza ose sheqeri i invertuar) të përdorura në prodhimin e produktit përfundimtar dhe i përdorur për prodhimin e produkteve joorigjinuese të përfshira në produktin përfundimtar merret parasysh për llogaritjen e kufizimeve të tilla.</w:t>
      </w:r>
    </w:p>
    <w:p w14:paraId="2752B234" w14:textId="2F42160A" w:rsidR="00842E1F" w:rsidRPr="009C7BAA" w:rsidRDefault="00842E1F" w:rsidP="00842E1F">
      <w:pPr>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5</w:t>
      </w:r>
      <w:r w:rsidR="00F455EF">
        <w:rPr>
          <w:rFonts w:ascii="Garamond" w:hAnsi="Garamond" w:cs="Garamond"/>
          <w:b/>
          <w:bCs/>
          <w:color w:val="000000"/>
          <w:sz w:val="24"/>
          <w:szCs w:val="24"/>
        </w:rPr>
        <w:t>.</w:t>
      </w:r>
      <w:r w:rsidRPr="009C7BAA">
        <w:rPr>
          <w:rFonts w:ascii="Garamond" w:hAnsi="Garamond" w:cs="Garamond"/>
          <w:b/>
          <w:bCs/>
          <w:color w:val="000000"/>
          <w:sz w:val="24"/>
          <w:szCs w:val="24"/>
        </w:rPr>
        <w:t xml:space="preserve"> Terminologjia e përdorur në lidhje me disa produkte tekstili</w:t>
      </w:r>
    </w:p>
    <w:p w14:paraId="3AEB498A" w14:textId="5E10C3A3" w:rsidR="00842E1F" w:rsidRPr="009C7BAA" w:rsidRDefault="00842E1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5.1 Termi </w:t>
      </w:r>
      <w:r w:rsidR="00AC4AF4">
        <w:rPr>
          <w:rFonts w:ascii="Garamond" w:hAnsi="Garamond" w:cs="Garamond"/>
          <w:color w:val="000000"/>
          <w:sz w:val="24"/>
          <w:szCs w:val="24"/>
        </w:rPr>
        <w:t>“</w:t>
      </w:r>
      <w:r w:rsidRPr="009C7BAA">
        <w:rPr>
          <w:rFonts w:ascii="Garamond" w:hAnsi="Garamond" w:cs="Garamond"/>
          <w:color w:val="000000"/>
          <w:sz w:val="24"/>
          <w:szCs w:val="24"/>
        </w:rPr>
        <w:t>fibra natyrale</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përdoret në listë për t’iu referuar fibrave të tjera përveç fibrave artificiale ose sintetike. Ai është i kufizuar në fazat përpara se të ndodhë </w:t>
      </w:r>
      <w:r w:rsidR="00F455EF">
        <w:rPr>
          <w:rFonts w:ascii="Garamond" w:hAnsi="Garamond" w:cs="Garamond"/>
          <w:color w:val="000000"/>
          <w:sz w:val="24"/>
          <w:szCs w:val="24"/>
        </w:rPr>
        <w:t>tjerrja, duke përfshirë mbetjet</w:t>
      </w:r>
      <w:r w:rsidRPr="009C7BAA">
        <w:rPr>
          <w:rFonts w:ascii="Garamond" w:hAnsi="Garamond" w:cs="Garamond"/>
          <w:color w:val="000000"/>
          <w:sz w:val="24"/>
          <w:szCs w:val="24"/>
        </w:rPr>
        <w:t xml:space="preserve"> dhe, përveç nëse specifikohet ndryshe, përfshin fibra të cilat janë gërhanu</w:t>
      </w:r>
      <w:r w:rsidR="00F455EF">
        <w:rPr>
          <w:rFonts w:ascii="Garamond" w:hAnsi="Garamond" w:cs="Garamond"/>
          <w:color w:val="000000"/>
          <w:sz w:val="24"/>
          <w:szCs w:val="24"/>
        </w:rPr>
        <w:t>a</w:t>
      </w:r>
      <w:r w:rsidRPr="009C7BAA">
        <w:rPr>
          <w:rFonts w:ascii="Garamond" w:hAnsi="Garamond" w:cs="Garamond"/>
          <w:color w:val="000000"/>
          <w:sz w:val="24"/>
          <w:szCs w:val="24"/>
        </w:rPr>
        <w:t>r, krehur ose ndryshe përpunuar, por nuk janë tjerrë.</w:t>
      </w:r>
    </w:p>
    <w:p w14:paraId="60253174" w14:textId="7EC72E84" w:rsidR="00842E1F" w:rsidRPr="009C7BAA" w:rsidRDefault="00F455E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5.2</w:t>
      </w:r>
      <w:r w:rsidR="00842E1F" w:rsidRPr="009C7BAA">
        <w:rPr>
          <w:rFonts w:ascii="Garamond" w:hAnsi="Garamond" w:cs="Garamond"/>
          <w:color w:val="000000"/>
          <w:sz w:val="24"/>
          <w:szCs w:val="24"/>
        </w:rPr>
        <w:t xml:space="preserve"> Termi </w:t>
      </w:r>
      <w:r w:rsidR="00AC4AF4">
        <w:rPr>
          <w:rFonts w:ascii="Garamond" w:hAnsi="Garamond" w:cs="Garamond"/>
          <w:color w:val="000000"/>
          <w:sz w:val="24"/>
          <w:szCs w:val="24"/>
        </w:rPr>
        <w:t>“</w:t>
      </w:r>
      <w:r w:rsidR="00842E1F" w:rsidRPr="009C7BAA">
        <w:rPr>
          <w:rFonts w:ascii="Garamond" w:hAnsi="Garamond" w:cs="Garamond"/>
          <w:color w:val="000000"/>
          <w:sz w:val="24"/>
          <w:szCs w:val="24"/>
        </w:rPr>
        <w:t>fibra natyrale</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përfshin flokët e kalit, të kreut 0511, mëndafshin e krerëve 5002 dhe 5003, si dhe fibrat e leshit dhe qimet e kafshëve të imëta ose të trasha të krerëve 5101 deri 5105, fibra pambuku të krerëve 5201 deri 5203 dhe fibra të tjera bimore të krerëve 5301 deri 5305.</w:t>
      </w:r>
    </w:p>
    <w:p w14:paraId="75F6B855" w14:textId="11EB95DC" w:rsidR="00842E1F" w:rsidRPr="009C7BAA" w:rsidRDefault="00F455E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5.3 </w:t>
      </w:r>
      <w:r w:rsidR="00842E1F" w:rsidRPr="009C7BAA">
        <w:rPr>
          <w:rFonts w:ascii="Garamond" w:hAnsi="Garamond" w:cs="Garamond"/>
          <w:color w:val="000000"/>
          <w:sz w:val="24"/>
          <w:szCs w:val="24"/>
        </w:rPr>
        <w:t xml:space="preserve">Termat </w:t>
      </w:r>
      <w:r w:rsidR="00AC4AF4">
        <w:rPr>
          <w:rFonts w:ascii="Garamond" w:hAnsi="Garamond" w:cs="Garamond"/>
          <w:color w:val="000000"/>
          <w:sz w:val="24"/>
          <w:szCs w:val="24"/>
        </w:rPr>
        <w:t>“</w:t>
      </w:r>
      <w:r w:rsidR="00842E1F" w:rsidRPr="009C7BAA">
        <w:rPr>
          <w:rFonts w:ascii="Garamond" w:hAnsi="Garamond" w:cs="Garamond"/>
          <w:color w:val="000000"/>
          <w:sz w:val="24"/>
          <w:szCs w:val="24"/>
        </w:rPr>
        <w:t>pulpë tekstili</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00842E1F" w:rsidRPr="009C7BAA">
        <w:rPr>
          <w:rFonts w:ascii="Garamond" w:hAnsi="Garamond" w:cs="Garamond"/>
          <w:color w:val="000000"/>
          <w:sz w:val="24"/>
          <w:szCs w:val="24"/>
        </w:rPr>
        <w:t>materiale kimike</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00842E1F" w:rsidRPr="009C7BAA">
        <w:rPr>
          <w:rFonts w:ascii="Garamond" w:hAnsi="Garamond" w:cs="Garamond"/>
          <w:color w:val="000000"/>
          <w:sz w:val="24"/>
          <w:szCs w:val="24"/>
        </w:rPr>
        <w:t>materiale për prodhimin e letrës</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përdoren në listë për të përshkruar materialet, të pa klasifikuar në </w:t>
      </w:r>
      <w:r w:rsidR="0062740F"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50 deri 63, të cilat mund të përdoren për prodhimin e fibrave ose fijeve artificiale, sintetike ose letrës.</w:t>
      </w:r>
    </w:p>
    <w:p w14:paraId="4FEF706E" w14:textId="480F5B24" w:rsidR="00842E1F" w:rsidRPr="009C7BAA" w:rsidRDefault="00F455E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5.4</w:t>
      </w:r>
      <w:r w:rsidR="00842E1F" w:rsidRPr="009C7BAA">
        <w:rPr>
          <w:rFonts w:ascii="Garamond" w:hAnsi="Garamond" w:cs="Garamond"/>
          <w:color w:val="000000"/>
          <w:sz w:val="24"/>
          <w:szCs w:val="24"/>
        </w:rPr>
        <w:t xml:space="preserve"> Termi </w:t>
      </w:r>
      <w:r w:rsidR="00AC4AF4">
        <w:rPr>
          <w:rFonts w:ascii="Garamond" w:hAnsi="Garamond" w:cs="Garamond"/>
          <w:color w:val="000000"/>
          <w:sz w:val="24"/>
          <w:szCs w:val="24"/>
        </w:rPr>
        <w:t>“</w:t>
      </w:r>
      <w:r w:rsidR="00842E1F" w:rsidRPr="009C7BAA">
        <w:rPr>
          <w:rFonts w:ascii="Garamond" w:hAnsi="Garamond" w:cs="Garamond"/>
          <w:color w:val="000000"/>
          <w:sz w:val="24"/>
          <w:szCs w:val="24"/>
        </w:rPr>
        <w:t>fibra kryesore të bëra nga njeriu</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është përdorur në listë për t’iu referuar tufës së filamenteve sintetike ose artificiale, fibrave ose mbetjeve s</w:t>
      </w:r>
      <w:r w:rsidR="0062740F">
        <w:rPr>
          <w:rFonts w:ascii="Garamond" w:hAnsi="Garamond" w:cs="Garamond"/>
          <w:color w:val="000000"/>
          <w:sz w:val="24"/>
          <w:szCs w:val="24"/>
        </w:rPr>
        <w:t>htapel, të krerëve 5501 deri te</w:t>
      </w:r>
      <w:r w:rsidR="00842E1F" w:rsidRPr="009C7BAA">
        <w:rPr>
          <w:rFonts w:ascii="Garamond" w:hAnsi="Garamond" w:cs="Garamond"/>
          <w:color w:val="000000"/>
          <w:sz w:val="24"/>
          <w:szCs w:val="24"/>
        </w:rPr>
        <w:t xml:space="preserve"> 5507.</w:t>
      </w:r>
    </w:p>
    <w:p w14:paraId="68FDB12F" w14:textId="2B2B80FF" w:rsidR="00842E1F" w:rsidRPr="009C7BAA" w:rsidRDefault="00C508A7"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5.5</w:t>
      </w:r>
      <w:r w:rsidR="00842E1F" w:rsidRPr="009C7BAA">
        <w:rPr>
          <w:rFonts w:ascii="Garamond" w:hAnsi="Garamond" w:cs="Garamond"/>
          <w:color w:val="000000"/>
          <w:sz w:val="24"/>
          <w:szCs w:val="24"/>
        </w:rPr>
        <w:t xml:space="preserve"> Stampimi (kur kombinohet me </w:t>
      </w:r>
      <w:r w:rsidRPr="009C7BAA">
        <w:rPr>
          <w:rFonts w:ascii="Garamond" w:hAnsi="Garamond" w:cs="Garamond"/>
          <w:color w:val="000000"/>
          <w:sz w:val="24"/>
          <w:szCs w:val="24"/>
        </w:rPr>
        <w:t>e</w:t>
      </w:r>
      <w:r>
        <w:rPr>
          <w:rFonts w:ascii="Garamond" w:hAnsi="Garamond" w:cs="Garamond"/>
          <w:color w:val="000000"/>
          <w:sz w:val="24"/>
          <w:szCs w:val="24"/>
        </w:rPr>
        <w:t>ndje, thurje/</w:t>
      </w:r>
      <w:r w:rsidRPr="009C7BAA">
        <w:rPr>
          <w:rFonts w:ascii="Garamond" w:hAnsi="Garamond" w:cs="Garamond"/>
          <w:color w:val="000000"/>
          <w:sz w:val="24"/>
          <w:szCs w:val="24"/>
        </w:rPr>
        <w:t xml:space="preserve">thurje me grep, tufting (me </w:t>
      </w:r>
      <w:r w:rsidR="00842E1F" w:rsidRPr="009C7BAA">
        <w:rPr>
          <w:rFonts w:ascii="Garamond" w:hAnsi="Garamond" w:cs="Garamond"/>
          <w:color w:val="000000"/>
          <w:sz w:val="24"/>
          <w:szCs w:val="24"/>
        </w:rPr>
        <w:t xml:space="preserve">qime të ashpra) ose </w:t>
      </w:r>
      <w:r w:rsidR="00842E1F" w:rsidRPr="00C508A7">
        <w:rPr>
          <w:rFonts w:ascii="Garamond" w:hAnsi="Garamond" w:cs="Garamond"/>
          <w:i/>
          <w:color w:val="000000"/>
          <w:sz w:val="24"/>
          <w:szCs w:val="24"/>
        </w:rPr>
        <w:t>Flocking</w:t>
      </w:r>
      <w:r w:rsidR="00842E1F" w:rsidRPr="009C7BAA">
        <w:rPr>
          <w:rFonts w:ascii="Garamond" w:hAnsi="Garamond" w:cs="Garamond"/>
          <w:color w:val="000000"/>
          <w:sz w:val="24"/>
          <w:szCs w:val="24"/>
        </w:rPr>
        <w:t xml:space="preserve"> (vendosja e fibrave në sipërfaqe)) përcaktohet si një teknikë me të cilën një funksion i vlerësuar objektivisht, si ngjyra, di</w:t>
      </w:r>
      <w:r>
        <w:rPr>
          <w:rFonts w:ascii="Garamond" w:hAnsi="Garamond" w:cs="Garamond"/>
          <w:color w:val="000000"/>
          <w:sz w:val="24"/>
          <w:szCs w:val="24"/>
        </w:rPr>
        <w:t>senj</w:t>
      </w:r>
      <w:r w:rsidR="00842E1F" w:rsidRPr="009C7BAA">
        <w:rPr>
          <w:rFonts w:ascii="Garamond" w:hAnsi="Garamond" w:cs="Garamond"/>
          <w:color w:val="000000"/>
          <w:sz w:val="24"/>
          <w:szCs w:val="24"/>
        </w:rPr>
        <w:t>i</w:t>
      </w:r>
      <w:r>
        <w:rPr>
          <w:rFonts w:ascii="Garamond" w:hAnsi="Garamond" w:cs="Garamond"/>
          <w:color w:val="000000"/>
          <w:sz w:val="24"/>
          <w:szCs w:val="24"/>
        </w:rPr>
        <w:t>mi</w:t>
      </w:r>
      <w:r w:rsidR="00842E1F" w:rsidRPr="009C7BAA">
        <w:rPr>
          <w:rFonts w:ascii="Garamond" w:hAnsi="Garamond" w:cs="Garamond"/>
          <w:color w:val="000000"/>
          <w:sz w:val="24"/>
          <w:szCs w:val="24"/>
        </w:rPr>
        <w:t>, performanca teknike, i jepet një materiali tekstili me një karakter të përhershëm, duke përdorur teknika ekrani, ruli, di</w:t>
      </w:r>
      <w:r>
        <w:rPr>
          <w:rFonts w:ascii="Garamond" w:hAnsi="Garamond" w:cs="Garamond"/>
          <w:color w:val="000000"/>
          <w:sz w:val="24"/>
          <w:szCs w:val="24"/>
        </w:rPr>
        <w:t>gj</w:t>
      </w:r>
      <w:r w:rsidR="00842E1F" w:rsidRPr="009C7BAA">
        <w:rPr>
          <w:rFonts w:ascii="Garamond" w:hAnsi="Garamond" w:cs="Garamond"/>
          <w:color w:val="000000"/>
          <w:sz w:val="24"/>
          <w:szCs w:val="24"/>
        </w:rPr>
        <w:t>itale ose transferimi.</w:t>
      </w:r>
    </w:p>
    <w:p w14:paraId="333DA038" w14:textId="5039D695" w:rsidR="00842E1F" w:rsidRPr="009C7BAA" w:rsidRDefault="00842E1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5.6</w:t>
      </w:r>
      <w:r w:rsidR="001B2070">
        <w:rPr>
          <w:rFonts w:ascii="Garamond" w:hAnsi="Garamond" w:cs="Garamond"/>
          <w:color w:val="000000"/>
          <w:sz w:val="24"/>
          <w:szCs w:val="24"/>
        </w:rPr>
        <w:t xml:space="preserve"> </w:t>
      </w:r>
      <w:r w:rsidRPr="009C7BAA">
        <w:rPr>
          <w:rFonts w:ascii="Garamond" w:hAnsi="Garamond" w:cs="Garamond"/>
          <w:color w:val="000000"/>
          <w:sz w:val="24"/>
          <w:szCs w:val="24"/>
        </w:rPr>
        <w:t>Stampimi (si veprim i pavarur) përcaktohet si një teknikë me të cilën një funksion i vlerësuar objektivisht, si ngjyra, di</w:t>
      </w:r>
      <w:r w:rsidR="001B2070">
        <w:rPr>
          <w:rFonts w:ascii="Garamond" w:hAnsi="Garamond" w:cs="Garamond"/>
          <w:color w:val="000000"/>
          <w:sz w:val="24"/>
          <w:szCs w:val="24"/>
        </w:rPr>
        <w:t>senj</w:t>
      </w:r>
      <w:r w:rsidRPr="009C7BAA">
        <w:rPr>
          <w:rFonts w:ascii="Garamond" w:hAnsi="Garamond" w:cs="Garamond"/>
          <w:color w:val="000000"/>
          <w:sz w:val="24"/>
          <w:szCs w:val="24"/>
        </w:rPr>
        <w:t>i</w:t>
      </w:r>
      <w:r w:rsidR="001B2070">
        <w:rPr>
          <w:rFonts w:ascii="Garamond" w:hAnsi="Garamond" w:cs="Garamond"/>
          <w:color w:val="000000"/>
          <w:sz w:val="24"/>
          <w:szCs w:val="24"/>
        </w:rPr>
        <w:t>mi</w:t>
      </w:r>
      <w:r w:rsidRPr="009C7BAA">
        <w:rPr>
          <w:rFonts w:ascii="Garamond" w:hAnsi="Garamond" w:cs="Garamond"/>
          <w:color w:val="000000"/>
          <w:sz w:val="24"/>
          <w:szCs w:val="24"/>
        </w:rPr>
        <w:t>, performanca teknike, i jepet një materiali tekstili me karakter të përhershëm, duke përdorur teknikë me rrjetë, rul, di</w:t>
      </w:r>
      <w:r w:rsidR="00713B65">
        <w:rPr>
          <w:rFonts w:ascii="Garamond" w:hAnsi="Garamond" w:cs="Garamond"/>
          <w:color w:val="000000"/>
          <w:sz w:val="24"/>
          <w:szCs w:val="24"/>
        </w:rPr>
        <w:t>gji</w:t>
      </w:r>
      <w:r w:rsidRPr="009C7BAA">
        <w:rPr>
          <w:rFonts w:ascii="Garamond" w:hAnsi="Garamond" w:cs="Garamond"/>
          <w:color w:val="000000"/>
          <w:sz w:val="24"/>
          <w:szCs w:val="24"/>
        </w:rPr>
        <w:t>tal ose transferimi, të kombinuara me të paktën dy veprime përgatitore/lustrimi (të tilla si</w:t>
      </w:r>
      <w:r w:rsidR="00713B65">
        <w:rPr>
          <w:rFonts w:ascii="Garamond" w:hAnsi="Garamond" w:cs="Garamond"/>
          <w:color w:val="000000"/>
          <w:sz w:val="24"/>
          <w:szCs w:val="24"/>
        </w:rPr>
        <w:t>:</w:t>
      </w:r>
      <w:r w:rsidRPr="009C7BAA">
        <w:rPr>
          <w:rFonts w:ascii="Garamond" w:hAnsi="Garamond" w:cs="Garamond"/>
          <w:color w:val="000000"/>
          <w:sz w:val="24"/>
          <w:szCs w:val="24"/>
        </w:rPr>
        <w:t xml:space="preserve"> pastrimi, zbardhja, mercerizimi, vendosja e nxehtësisë, ngritja, kalandrimi, përpunimi i rezistencës në tkurrje, përfundimi i përhershëm, dekatimi, impregnimi, rregullimi dhe gërmimi), me kusht që vlera e të gjitha materialeve të përdorur të mos kalojë 50% të çmimit të fabrikës të produktit.</w:t>
      </w:r>
    </w:p>
    <w:p w14:paraId="2C1EED4E" w14:textId="0CAEFC82"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6</w:t>
      </w:r>
      <w:r w:rsidR="00713B65">
        <w:rPr>
          <w:rFonts w:ascii="Garamond" w:hAnsi="Garamond" w:cs="Garamond"/>
          <w:b/>
          <w:bCs/>
          <w:color w:val="000000"/>
          <w:sz w:val="24"/>
          <w:szCs w:val="24"/>
        </w:rPr>
        <w:t>.</w:t>
      </w:r>
      <w:r w:rsidRPr="009C7BAA">
        <w:rPr>
          <w:rFonts w:ascii="Garamond" w:hAnsi="Garamond" w:cs="Garamond"/>
          <w:b/>
          <w:bCs/>
          <w:color w:val="000000"/>
          <w:sz w:val="24"/>
          <w:szCs w:val="24"/>
        </w:rPr>
        <w:t xml:space="preserve"> Tolerancat e zbatueshme për produktet e bëra nga një përzierje e materialeve tekstile</w:t>
      </w:r>
    </w:p>
    <w:p w14:paraId="5E936261" w14:textId="62864FA3" w:rsidR="00842E1F" w:rsidRPr="009C7BAA" w:rsidRDefault="00713B65"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6.1</w:t>
      </w:r>
      <w:r w:rsidR="00842E1F" w:rsidRPr="009C7BAA">
        <w:rPr>
          <w:rFonts w:ascii="Garamond" w:hAnsi="Garamond" w:cs="Garamond"/>
          <w:color w:val="000000"/>
          <w:sz w:val="24"/>
          <w:szCs w:val="24"/>
        </w:rPr>
        <w:t xml:space="preserve"> Kur për një produkt të caktuar në listë referohet ky </w:t>
      </w:r>
      <w:r w:rsidRPr="009C7BAA">
        <w:rPr>
          <w:rFonts w:ascii="Garamond" w:hAnsi="Garamond" w:cs="Garamond"/>
          <w:color w:val="000000"/>
          <w:sz w:val="24"/>
          <w:szCs w:val="24"/>
        </w:rPr>
        <w:t>shënim</w:t>
      </w:r>
      <w:r w:rsidR="00842E1F" w:rsidRPr="009C7BAA">
        <w:rPr>
          <w:rFonts w:ascii="Garamond" w:hAnsi="Garamond" w:cs="Garamond"/>
          <w:color w:val="000000"/>
          <w:sz w:val="24"/>
          <w:szCs w:val="24"/>
        </w:rPr>
        <w:t>, ku</w:t>
      </w:r>
      <w:r>
        <w:rPr>
          <w:rFonts w:ascii="Garamond" w:hAnsi="Garamond" w:cs="Garamond"/>
          <w:color w:val="000000"/>
          <w:sz w:val="24"/>
          <w:szCs w:val="24"/>
        </w:rPr>
        <w:t>shtet e përcaktuara në kolonën 3</w:t>
      </w:r>
      <w:r w:rsidR="00842E1F" w:rsidRPr="009C7BAA">
        <w:rPr>
          <w:rFonts w:ascii="Garamond" w:hAnsi="Garamond" w:cs="Garamond"/>
          <w:color w:val="000000"/>
          <w:sz w:val="24"/>
          <w:szCs w:val="24"/>
        </w:rPr>
        <w:t xml:space="preserve"> nuk do të zbatohen për asnjë material bazë tekstili të përdorur në prodhimin e atij produkti dhe që, të m</w:t>
      </w:r>
      <w:r>
        <w:rPr>
          <w:rFonts w:ascii="Garamond" w:hAnsi="Garamond" w:cs="Garamond"/>
          <w:color w:val="000000"/>
          <w:sz w:val="24"/>
          <w:szCs w:val="24"/>
        </w:rPr>
        <w:t>arra së bashku, përfaqësojnë 15</w:t>
      </w:r>
      <w:r w:rsidR="00842E1F" w:rsidRPr="009C7BAA">
        <w:rPr>
          <w:rFonts w:ascii="Garamond" w:hAnsi="Garamond" w:cs="Garamond"/>
          <w:color w:val="000000"/>
          <w:sz w:val="24"/>
          <w:szCs w:val="24"/>
        </w:rPr>
        <w:t>% ose më pak të peshës totale të të gjitha materialeve bazë të tekstilit të përdorur (</w:t>
      </w:r>
      <w:r w:rsidRPr="009C7BAA">
        <w:rPr>
          <w:rFonts w:ascii="Garamond" w:hAnsi="Garamond" w:cs="Garamond"/>
          <w:color w:val="000000"/>
          <w:sz w:val="24"/>
          <w:szCs w:val="24"/>
        </w:rPr>
        <w:t>shihni</w:t>
      </w:r>
      <w:r>
        <w:rPr>
          <w:rFonts w:ascii="Garamond" w:hAnsi="Garamond" w:cs="Garamond"/>
          <w:color w:val="000000"/>
          <w:sz w:val="24"/>
          <w:szCs w:val="24"/>
        </w:rPr>
        <w:t>,</w:t>
      </w:r>
      <w:r w:rsidRPr="009C7BAA">
        <w:rPr>
          <w:rFonts w:ascii="Garamond" w:hAnsi="Garamond" w:cs="Garamond"/>
          <w:color w:val="000000"/>
          <w:sz w:val="24"/>
          <w:szCs w:val="24"/>
        </w:rPr>
        <w:t xml:space="preserve"> </w:t>
      </w:r>
      <w:r w:rsidR="00842E1F" w:rsidRPr="009C7BAA">
        <w:rPr>
          <w:rFonts w:ascii="Garamond" w:hAnsi="Garamond" w:cs="Garamond"/>
          <w:color w:val="000000"/>
          <w:sz w:val="24"/>
          <w:szCs w:val="24"/>
        </w:rPr>
        <w:t>gjithashtu</w:t>
      </w:r>
      <w:r>
        <w:rPr>
          <w:rFonts w:ascii="Garamond" w:hAnsi="Garamond" w:cs="Garamond"/>
          <w:color w:val="000000"/>
          <w:sz w:val="24"/>
          <w:szCs w:val="24"/>
        </w:rPr>
        <w:t>,</w:t>
      </w:r>
      <w:r w:rsidR="00842E1F"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shënimet </w:t>
      </w:r>
      <w:r w:rsidR="00842E1F" w:rsidRPr="009C7BAA">
        <w:rPr>
          <w:rFonts w:ascii="Garamond" w:hAnsi="Garamond" w:cs="Garamond"/>
          <w:color w:val="000000"/>
          <w:sz w:val="24"/>
          <w:szCs w:val="24"/>
        </w:rPr>
        <w:t>6.3 dhe 6.4).</w:t>
      </w:r>
    </w:p>
    <w:p w14:paraId="3578C669" w14:textId="45BFCE14" w:rsidR="00842E1F" w:rsidRPr="009C7BAA" w:rsidRDefault="00713B65"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6.2</w:t>
      </w:r>
      <w:r w:rsidR="00842E1F" w:rsidRPr="009C7BAA">
        <w:rPr>
          <w:rFonts w:ascii="Garamond" w:hAnsi="Garamond" w:cs="Garamond"/>
          <w:color w:val="000000"/>
          <w:sz w:val="24"/>
          <w:szCs w:val="24"/>
        </w:rPr>
        <w:t xml:space="preserve"> Megjithatë, toleranca e përmendur në </w:t>
      </w:r>
      <w:r w:rsidRPr="009C7BAA">
        <w:rPr>
          <w:rFonts w:ascii="Garamond" w:hAnsi="Garamond" w:cs="Garamond"/>
          <w:color w:val="000000"/>
          <w:sz w:val="24"/>
          <w:szCs w:val="24"/>
        </w:rPr>
        <w:t xml:space="preserve">shënimin </w:t>
      </w:r>
      <w:r w:rsidR="00842E1F" w:rsidRPr="009C7BAA">
        <w:rPr>
          <w:rFonts w:ascii="Garamond" w:hAnsi="Garamond" w:cs="Garamond"/>
          <w:color w:val="000000"/>
          <w:sz w:val="24"/>
          <w:szCs w:val="24"/>
        </w:rPr>
        <w:t>6.1 mund të zbatohet vetëm për produktet e përziera</w:t>
      </w:r>
      <w:r>
        <w:rPr>
          <w:rFonts w:ascii="Garamond" w:hAnsi="Garamond" w:cs="Garamond"/>
          <w:color w:val="000000"/>
          <w:sz w:val="24"/>
          <w:szCs w:val="24"/>
        </w:rPr>
        <w:t>,</w:t>
      </w:r>
      <w:r w:rsidR="00842E1F" w:rsidRPr="009C7BAA">
        <w:rPr>
          <w:rFonts w:ascii="Garamond" w:hAnsi="Garamond" w:cs="Garamond"/>
          <w:color w:val="000000"/>
          <w:sz w:val="24"/>
          <w:szCs w:val="24"/>
        </w:rPr>
        <w:t xml:space="preserve"> të cilat janë bërë nga dy ose më shumë materiale bazë tekstili.</w:t>
      </w:r>
    </w:p>
    <w:p w14:paraId="115E1B9D" w14:textId="7777777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Më poshtë janë materialet bazë të tekstilit:</w:t>
      </w:r>
    </w:p>
    <w:p w14:paraId="186A4744" w14:textId="7971E9AB"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mëndafshi;</w:t>
      </w:r>
    </w:p>
    <w:p w14:paraId="403CC06A" w14:textId="7F4AA7D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leshi;</w:t>
      </w:r>
    </w:p>
    <w:p w14:paraId="75AE6BA3" w14:textId="46AD0F9B"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qime të trasha kafshësh;</w:t>
      </w:r>
    </w:p>
    <w:p w14:paraId="3F6430D8" w14:textId="4639018B"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qime të imëta kafshësh;</w:t>
      </w:r>
    </w:p>
    <w:p w14:paraId="01B2A637" w14:textId="6F18A35C"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qime kali;</w:t>
      </w:r>
    </w:p>
    <w:p w14:paraId="3D9F33FE" w14:textId="7103BE4E"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pambuku;</w:t>
      </w:r>
    </w:p>
    <w:p w14:paraId="1F9A70F8" w14:textId="5ECE7989"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materiale për të bërë letër dhe letër;</w:t>
      </w:r>
    </w:p>
    <w:p w14:paraId="02EC8E79" w14:textId="13A8F2FD"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liri;</w:t>
      </w:r>
    </w:p>
    <w:p w14:paraId="48226A29" w14:textId="3B94EAAD"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kërp;</w:t>
      </w:r>
    </w:p>
    <w:p w14:paraId="6B4F7532" w14:textId="07210731"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jute dhe fibra të tjera tekstili;</w:t>
      </w:r>
    </w:p>
    <w:p w14:paraId="624FE8E3" w14:textId="20A4C1C0"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sizal dhe fibra të tjera tekstili të gjinisë Agave;</w:t>
      </w:r>
    </w:p>
    <w:p w14:paraId="2EA631B2" w14:textId="65848EC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tekstili kokosi, abaka, rami dhe fibra të tjera vegjetale;</w:t>
      </w:r>
    </w:p>
    <w:p w14:paraId="38CD3C5A" w14:textId="2F5FE50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polipropileni</w:t>
      </w:r>
      <w:r w:rsidR="00412D86">
        <w:rPr>
          <w:rFonts w:ascii="Garamond" w:hAnsi="Garamond" w:cs="Garamond"/>
          <w:color w:val="000000"/>
          <w:sz w:val="24"/>
          <w:szCs w:val="24"/>
        </w:rPr>
        <w:t>;</w:t>
      </w:r>
    </w:p>
    <w:p w14:paraId="3491157F" w14:textId="3BED44E6"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poliesteri;</w:t>
      </w:r>
    </w:p>
    <w:p w14:paraId="3CF289F2" w14:textId="751E8D61"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poliamidi;</w:t>
      </w:r>
    </w:p>
    <w:p w14:paraId="3FA2D677" w14:textId="3E84D21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poliakrilonitrili;</w:t>
      </w:r>
    </w:p>
    <w:p w14:paraId="650A6CFE" w14:textId="1A84553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poliamidi;</w:t>
      </w:r>
    </w:p>
    <w:p w14:paraId="5C043D57" w14:textId="6CDCBFD3"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 fibra sintetike filamente të bëra nga njeriu prej politetrafluoroetileni; </w:t>
      </w:r>
    </w:p>
    <w:p w14:paraId="29B2101E" w14:textId="42B9F8D9"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 (sulfuri i fenilenit)</w:t>
      </w:r>
      <w:r w:rsidR="00412D86">
        <w:rPr>
          <w:rFonts w:ascii="Garamond" w:hAnsi="Garamond" w:cs="Garamond"/>
          <w:color w:val="000000"/>
          <w:sz w:val="24"/>
          <w:szCs w:val="24"/>
        </w:rPr>
        <w:t>;</w:t>
      </w:r>
    </w:p>
    <w:p w14:paraId="2F211CC0" w14:textId="6D726482"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 (klorur vinil)</w:t>
      </w:r>
      <w:r w:rsidR="00412D86">
        <w:rPr>
          <w:rFonts w:ascii="Garamond" w:hAnsi="Garamond" w:cs="Garamond"/>
          <w:color w:val="000000"/>
          <w:sz w:val="24"/>
          <w:szCs w:val="24"/>
        </w:rPr>
        <w:t>;</w:t>
      </w:r>
    </w:p>
    <w:p w14:paraId="2458C107" w14:textId="01572B4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tjera të bëra nga njeriu;</w:t>
      </w:r>
    </w:p>
    <w:p w14:paraId="7BF1E3C2" w14:textId="00161DCF"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artificiale filamente prej viskozës të bëra nga njeriu;</w:t>
      </w:r>
    </w:p>
    <w:p w14:paraId="09BB8EDA" w14:textId="185C306D"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të tjera artificiale filamente të bëra nga njeriu;</w:t>
      </w:r>
    </w:p>
    <w:p w14:paraId="7B6400F5" w14:textId="43F75D3F"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filamente që përcjellin rrymën;</w:t>
      </w:r>
    </w:p>
    <w:p w14:paraId="4685A6F2" w14:textId="46520666"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polipropileni</w:t>
      </w:r>
      <w:r w:rsidR="00412D86">
        <w:rPr>
          <w:rFonts w:ascii="Garamond" w:hAnsi="Garamond" w:cs="Garamond"/>
          <w:color w:val="000000"/>
          <w:sz w:val="24"/>
          <w:szCs w:val="24"/>
        </w:rPr>
        <w:t>;</w:t>
      </w:r>
    </w:p>
    <w:p w14:paraId="10627A24" w14:textId="5FAFD9B7"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poliesteri</w:t>
      </w:r>
      <w:r w:rsidR="00412D86">
        <w:rPr>
          <w:rFonts w:ascii="Garamond" w:hAnsi="Garamond" w:cs="Garamond"/>
          <w:color w:val="000000"/>
          <w:sz w:val="24"/>
          <w:szCs w:val="24"/>
        </w:rPr>
        <w:t>;</w:t>
      </w:r>
    </w:p>
    <w:p w14:paraId="2CF483F5" w14:textId="2F332195"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poliamidi;</w:t>
      </w:r>
    </w:p>
    <w:p w14:paraId="3B770F6B" w14:textId="52501D53"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poliakrilonitrili</w:t>
      </w:r>
      <w:r w:rsidR="00412D86">
        <w:rPr>
          <w:rFonts w:ascii="Garamond" w:hAnsi="Garamond" w:cs="Garamond"/>
          <w:color w:val="000000"/>
          <w:sz w:val="24"/>
          <w:szCs w:val="24"/>
        </w:rPr>
        <w:t>;</w:t>
      </w:r>
    </w:p>
    <w:p w14:paraId="6197454D" w14:textId="20680AD7"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polimidi</w:t>
      </w:r>
      <w:r w:rsidR="00412D86">
        <w:rPr>
          <w:rFonts w:ascii="Garamond" w:hAnsi="Garamond" w:cs="Garamond"/>
          <w:color w:val="000000"/>
          <w:sz w:val="24"/>
          <w:szCs w:val="24"/>
        </w:rPr>
        <w:t>;</w:t>
      </w:r>
    </w:p>
    <w:p w14:paraId="034A751E" w14:textId="5F36FE78"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politetrafluoroetileni</w:t>
      </w:r>
      <w:r w:rsidR="00412D86">
        <w:rPr>
          <w:rFonts w:ascii="Garamond" w:hAnsi="Garamond" w:cs="Garamond"/>
          <w:color w:val="000000"/>
          <w:sz w:val="24"/>
          <w:szCs w:val="24"/>
        </w:rPr>
        <w:t>;</w:t>
      </w:r>
    </w:p>
    <w:p w14:paraId="5A7BA0B7" w14:textId="6765BA33"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 (sulfuri i fenilenit)</w:t>
      </w:r>
      <w:r w:rsidR="00412D86">
        <w:rPr>
          <w:rFonts w:ascii="Garamond" w:hAnsi="Garamond" w:cs="Garamond"/>
          <w:color w:val="000000"/>
          <w:sz w:val="24"/>
          <w:szCs w:val="24"/>
        </w:rPr>
        <w:t>;</w:t>
      </w:r>
    </w:p>
    <w:p w14:paraId="53D17BC0" w14:textId="0F5FCA8F"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 (klorur vinil)</w:t>
      </w:r>
      <w:r w:rsidR="00412D86">
        <w:rPr>
          <w:rFonts w:ascii="Garamond" w:hAnsi="Garamond" w:cs="Garamond"/>
          <w:color w:val="000000"/>
          <w:sz w:val="24"/>
          <w:szCs w:val="24"/>
        </w:rPr>
        <w:t>;</w:t>
      </w:r>
    </w:p>
    <w:p w14:paraId="26855B7B" w14:textId="33CC6C85"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shtapel të tjera sintetike të bëra nga njeriu;</w:t>
      </w:r>
    </w:p>
    <w:p w14:paraId="65133248" w14:textId="7DFC8ECE"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shtapel prej viskozës të bëra nga njeriu;</w:t>
      </w:r>
    </w:p>
    <w:p w14:paraId="2C7CE1A1" w14:textId="4E0EDFD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të tjera artificiale shtapel të bëra nga njeriu;</w:t>
      </w:r>
    </w:p>
    <w:p w14:paraId="4DE89F6D" w14:textId="68217819"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fill i bërë nga poliuretani i segmentuar me segmente fleksib</w:t>
      </w:r>
      <w:r w:rsidR="00713B65">
        <w:rPr>
          <w:rFonts w:ascii="Garamond" w:hAnsi="Garamond" w:cs="Garamond"/>
          <w:color w:val="000000"/>
          <w:sz w:val="24"/>
          <w:szCs w:val="24"/>
        </w:rPr>
        <w:t>le</w:t>
      </w:r>
      <w:r w:rsidRPr="009C7BAA">
        <w:rPr>
          <w:rFonts w:ascii="Garamond" w:hAnsi="Garamond" w:cs="Garamond"/>
          <w:color w:val="000000"/>
          <w:sz w:val="24"/>
          <w:szCs w:val="24"/>
        </w:rPr>
        <w:t>të polietirit, nëse janë gimped</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(fija qendrore e mbështjellë ngjeshur spiral me fije) ose jo;</w:t>
      </w:r>
    </w:p>
    <w:p w14:paraId="7038EC71" w14:textId="43B0505D"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produktet e kreut 5605 (fill i metalizuar) që përfshijnë shirita të përbërë nga një bërthamë me letër alumini ose një bërthamë e filmit plastik, të veshur ose jo me pluhur alumini, me një gjerësi jo më të madhe se 5 mm, e ngjeshur me anë të një ngjitësi transparent ose me ngjyra midis dy shtresave të filmit plastik;</w:t>
      </w:r>
    </w:p>
    <w:p w14:paraId="52D38EB4" w14:textId="6A3B9626"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produkte të tjer</w:t>
      </w:r>
      <w:r w:rsidR="00713B65">
        <w:rPr>
          <w:rFonts w:ascii="Garamond" w:hAnsi="Garamond" w:cs="Garamond"/>
          <w:color w:val="000000"/>
          <w:sz w:val="24"/>
          <w:szCs w:val="24"/>
        </w:rPr>
        <w:t>a</w:t>
      </w:r>
      <w:r w:rsidRPr="009C7BAA">
        <w:rPr>
          <w:rFonts w:ascii="Garamond" w:hAnsi="Garamond" w:cs="Garamond"/>
          <w:color w:val="000000"/>
          <w:sz w:val="24"/>
          <w:szCs w:val="24"/>
        </w:rPr>
        <w:t xml:space="preserve"> të kreut 5605;</w:t>
      </w:r>
    </w:p>
    <w:p w14:paraId="19167FB6" w14:textId="54583EEA"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qelqi;</w:t>
      </w:r>
    </w:p>
    <w:p w14:paraId="0F2E2750" w14:textId="38EA2BCF"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metalike;</w:t>
      </w:r>
    </w:p>
    <w:p w14:paraId="78A6D265" w14:textId="20351F87"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minerale</w:t>
      </w:r>
    </w:p>
    <w:p w14:paraId="31535791" w14:textId="1F061488" w:rsidR="00842E1F" w:rsidRPr="009C7BAA" w:rsidRDefault="00713B65"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6.3 </w:t>
      </w:r>
      <w:r w:rsidR="00842E1F" w:rsidRPr="009C7BAA">
        <w:rPr>
          <w:rFonts w:ascii="Garamond" w:hAnsi="Garamond" w:cs="Garamond"/>
          <w:color w:val="000000"/>
          <w:sz w:val="24"/>
          <w:szCs w:val="24"/>
        </w:rPr>
        <w:t xml:space="preserve">Në rastin e produkteve që përfshijnë </w:t>
      </w:r>
      <w:r w:rsidR="00AC4AF4">
        <w:rPr>
          <w:rFonts w:ascii="Garamond" w:hAnsi="Garamond" w:cs="Garamond"/>
          <w:color w:val="000000"/>
          <w:sz w:val="24"/>
          <w:szCs w:val="24"/>
        </w:rPr>
        <w:t>“</w:t>
      </w:r>
      <w:r w:rsidR="00842E1F" w:rsidRPr="009C7BAA">
        <w:rPr>
          <w:rFonts w:ascii="Garamond" w:hAnsi="Garamond" w:cs="Garamond"/>
          <w:color w:val="000000"/>
          <w:sz w:val="24"/>
          <w:szCs w:val="24"/>
        </w:rPr>
        <w:t>fill të bërë nga poliuretani të segmentuar me segmente fleksib</w:t>
      </w:r>
      <w:r>
        <w:rPr>
          <w:rFonts w:ascii="Garamond" w:hAnsi="Garamond" w:cs="Garamond"/>
          <w:color w:val="000000"/>
          <w:sz w:val="24"/>
          <w:szCs w:val="24"/>
        </w:rPr>
        <w:t>le</w:t>
      </w:r>
      <w:r w:rsidR="00842E1F" w:rsidRPr="009C7BAA">
        <w:rPr>
          <w:rFonts w:ascii="Garamond" w:hAnsi="Garamond" w:cs="Garamond"/>
          <w:color w:val="000000"/>
          <w:sz w:val="24"/>
          <w:szCs w:val="24"/>
        </w:rPr>
        <w:t>të polieterit, qofshin ose jo gimped (fija qendrore e mbështjellë ngjeshur spiral me fije)</w:t>
      </w:r>
      <w:r w:rsidR="00AC4AF4">
        <w:rPr>
          <w:rFonts w:ascii="Garamond" w:hAnsi="Garamond" w:cs="Garamond"/>
          <w:color w:val="000000"/>
          <w:sz w:val="24"/>
          <w:szCs w:val="24"/>
        </w:rPr>
        <w:t>”</w:t>
      </w:r>
      <w:r w:rsidR="00842E1F" w:rsidRPr="009C7BAA">
        <w:rPr>
          <w:rFonts w:ascii="Garamond" w:hAnsi="Garamond" w:cs="Garamond"/>
          <w:color w:val="000000"/>
          <w:sz w:val="24"/>
          <w:szCs w:val="24"/>
        </w:rPr>
        <w:t>, kjo tolerancë është 20% në lidhje me këtë fill.</w:t>
      </w:r>
    </w:p>
    <w:p w14:paraId="407B6D58" w14:textId="3716A60B" w:rsidR="00842E1F" w:rsidRPr="009C7BAA" w:rsidRDefault="00713B65"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6.4</w:t>
      </w:r>
      <w:r w:rsidR="00842E1F" w:rsidRPr="009C7BAA">
        <w:rPr>
          <w:rFonts w:ascii="Garamond" w:hAnsi="Garamond" w:cs="Garamond"/>
          <w:color w:val="000000"/>
          <w:sz w:val="24"/>
          <w:szCs w:val="24"/>
        </w:rPr>
        <w:t xml:space="preserve"> Në rastin e produkteve që përfshijnë </w:t>
      </w:r>
      <w:r w:rsidR="00AC4AF4">
        <w:rPr>
          <w:rFonts w:ascii="Garamond" w:hAnsi="Garamond" w:cs="Garamond"/>
          <w:color w:val="000000"/>
          <w:sz w:val="24"/>
          <w:szCs w:val="24"/>
        </w:rPr>
        <w:t>“</w:t>
      </w:r>
      <w:r w:rsidR="00842E1F" w:rsidRPr="009C7BAA">
        <w:rPr>
          <w:rFonts w:ascii="Garamond" w:hAnsi="Garamond" w:cs="Garamond"/>
          <w:color w:val="000000"/>
          <w:sz w:val="24"/>
          <w:szCs w:val="24"/>
        </w:rPr>
        <w:t>shiritin e përbërë nga një bërthamë me letër alumini ose një bërthamë të filmit plastik, të veshur ose jo me pluhur alumini, me një gjerësi që nuk tejkalon 5 mm, i vendosur i ngjeshur me anë të një ngjitësi transparent ose me ngjyrë midis dy shtresave të</w:t>
      </w:r>
      <w:r w:rsidR="00CD3F3A" w:rsidRPr="009C7BAA">
        <w:rPr>
          <w:rFonts w:ascii="Garamond" w:hAnsi="Garamond" w:cs="Garamond"/>
          <w:color w:val="000000"/>
          <w:sz w:val="24"/>
          <w:szCs w:val="24"/>
        </w:rPr>
        <w:t xml:space="preserve"> </w:t>
      </w:r>
      <w:r w:rsidR="00842E1F" w:rsidRPr="009C7BAA">
        <w:rPr>
          <w:rFonts w:ascii="Garamond" w:hAnsi="Garamond" w:cs="Garamond"/>
          <w:color w:val="000000"/>
          <w:sz w:val="24"/>
          <w:szCs w:val="24"/>
        </w:rPr>
        <w:t>filmit plastik</w:t>
      </w:r>
      <w:r w:rsidR="00AC4AF4">
        <w:rPr>
          <w:rFonts w:ascii="Garamond" w:hAnsi="Garamond" w:cs="Garamond"/>
          <w:color w:val="000000"/>
          <w:sz w:val="24"/>
          <w:szCs w:val="24"/>
        </w:rPr>
        <w:t>”</w:t>
      </w:r>
      <w:r w:rsidR="00842E1F" w:rsidRPr="009C7BAA">
        <w:rPr>
          <w:rFonts w:ascii="Garamond" w:hAnsi="Garamond" w:cs="Garamond"/>
          <w:color w:val="000000"/>
          <w:sz w:val="24"/>
          <w:szCs w:val="24"/>
        </w:rPr>
        <w:t>, kjo tolerancë është 30% në lidhje me këtë shirit.</w:t>
      </w:r>
    </w:p>
    <w:p w14:paraId="654D05E0" w14:textId="20217166"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7</w:t>
      </w:r>
      <w:r w:rsidR="00713B65">
        <w:rPr>
          <w:rFonts w:ascii="Garamond" w:hAnsi="Garamond" w:cs="Garamond"/>
          <w:b/>
          <w:bCs/>
          <w:color w:val="000000"/>
          <w:sz w:val="24"/>
          <w:szCs w:val="24"/>
        </w:rPr>
        <w:t>.</w:t>
      </w:r>
      <w:r w:rsidRPr="009C7BAA">
        <w:rPr>
          <w:rFonts w:ascii="Garamond" w:hAnsi="Garamond" w:cs="Garamond"/>
          <w:b/>
          <w:bCs/>
          <w:color w:val="000000"/>
          <w:sz w:val="24"/>
          <w:szCs w:val="24"/>
        </w:rPr>
        <w:t xml:space="preserve"> Toleranca të tjera të zbatueshme për disa produkte tekstili</w:t>
      </w:r>
    </w:p>
    <w:p w14:paraId="04EBC2E2" w14:textId="0B3F13A1" w:rsidR="00842E1F" w:rsidRPr="009C7BAA" w:rsidRDefault="00713B65"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7.1</w:t>
      </w:r>
      <w:r w:rsidR="00842E1F" w:rsidRPr="009C7BAA">
        <w:rPr>
          <w:rFonts w:ascii="Garamond" w:hAnsi="Garamond" w:cs="Garamond"/>
          <w:color w:val="000000"/>
          <w:sz w:val="24"/>
          <w:szCs w:val="24"/>
        </w:rPr>
        <w:t xml:space="preserve"> Kur në listë, referohet ky </w:t>
      </w:r>
      <w:r w:rsidRPr="009C7BAA">
        <w:rPr>
          <w:rFonts w:ascii="Garamond" w:hAnsi="Garamond" w:cs="Garamond"/>
          <w:color w:val="000000"/>
          <w:sz w:val="24"/>
          <w:szCs w:val="24"/>
        </w:rPr>
        <w:t>shënim</w:t>
      </w:r>
      <w:r w:rsidR="00842E1F" w:rsidRPr="009C7BAA">
        <w:rPr>
          <w:rFonts w:ascii="Garamond" w:hAnsi="Garamond" w:cs="Garamond"/>
          <w:color w:val="000000"/>
          <w:sz w:val="24"/>
          <w:szCs w:val="24"/>
        </w:rPr>
        <w:t>, mund të përdoren materialet tekstile (me përjashtim të astarit dhe</w:t>
      </w:r>
      <w:r w:rsidR="00CD3F3A" w:rsidRPr="009C7BAA">
        <w:rPr>
          <w:rFonts w:ascii="Garamond" w:hAnsi="Garamond" w:cs="Garamond"/>
          <w:color w:val="000000"/>
          <w:sz w:val="24"/>
          <w:szCs w:val="24"/>
        </w:rPr>
        <w:t xml:space="preserve"> </w:t>
      </w:r>
      <w:r w:rsidR="00842E1F" w:rsidRPr="009C7BAA">
        <w:rPr>
          <w:rFonts w:ascii="Garamond" w:hAnsi="Garamond" w:cs="Garamond"/>
          <w:color w:val="000000"/>
          <w:sz w:val="24"/>
          <w:szCs w:val="24"/>
        </w:rPr>
        <w:t>copës brenda astarit)</w:t>
      </w:r>
      <w:r>
        <w:rPr>
          <w:rFonts w:ascii="Garamond" w:hAnsi="Garamond" w:cs="Garamond"/>
          <w:color w:val="000000"/>
          <w:sz w:val="24"/>
          <w:szCs w:val="24"/>
        </w:rPr>
        <w:t>,</w:t>
      </w:r>
      <w:r w:rsidR="00842E1F" w:rsidRPr="009C7BAA">
        <w:rPr>
          <w:rFonts w:ascii="Garamond" w:hAnsi="Garamond" w:cs="Garamond"/>
          <w:color w:val="000000"/>
          <w:sz w:val="24"/>
          <w:szCs w:val="24"/>
        </w:rPr>
        <w:t xml:space="preserve"> të cilat nuk plotësoj</w:t>
      </w:r>
      <w:r>
        <w:rPr>
          <w:rFonts w:ascii="Garamond" w:hAnsi="Garamond" w:cs="Garamond"/>
          <w:color w:val="000000"/>
          <w:sz w:val="24"/>
          <w:szCs w:val="24"/>
        </w:rPr>
        <w:t>në rregullë</w:t>
      </w:r>
      <w:r w:rsidR="00842E1F" w:rsidRPr="009C7BAA">
        <w:rPr>
          <w:rFonts w:ascii="Garamond" w:hAnsi="Garamond" w:cs="Garamond"/>
          <w:color w:val="000000"/>
          <w:sz w:val="24"/>
          <w:szCs w:val="24"/>
        </w:rPr>
        <w:t xml:space="preserve">n e </w:t>
      </w:r>
      <w:r>
        <w:rPr>
          <w:rFonts w:ascii="Garamond" w:hAnsi="Garamond" w:cs="Garamond"/>
          <w:color w:val="000000"/>
          <w:sz w:val="24"/>
          <w:szCs w:val="24"/>
        </w:rPr>
        <w:t>përcaktuar në listë në kolonën 3,</w:t>
      </w:r>
      <w:r w:rsidR="00842E1F" w:rsidRPr="009C7BAA">
        <w:rPr>
          <w:rFonts w:ascii="Garamond" w:hAnsi="Garamond" w:cs="Garamond"/>
          <w:color w:val="000000"/>
          <w:sz w:val="24"/>
          <w:szCs w:val="24"/>
        </w:rPr>
        <w:t xml:space="preserve"> për produktin e përgatitur në fjalë, me kusht që ato të klasifikohen në një kr</w:t>
      </w:r>
      <w:r>
        <w:rPr>
          <w:rFonts w:ascii="Garamond" w:hAnsi="Garamond" w:cs="Garamond"/>
          <w:color w:val="000000"/>
          <w:sz w:val="24"/>
          <w:szCs w:val="24"/>
        </w:rPr>
        <w:t>ye</w:t>
      </w:r>
      <w:r w:rsidR="00842E1F" w:rsidRPr="009C7BAA">
        <w:rPr>
          <w:rFonts w:ascii="Garamond" w:hAnsi="Garamond" w:cs="Garamond"/>
          <w:color w:val="000000"/>
          <w:sz w:val="24"/>
          <w:szCs w:val="24"/>
        </w:rPr>
        <w:t xml:space="preserve"> të ndryshëm nga ai i produktit dhe vlera e tyre të mos tejkalojë 15% të çmimit të fabrikës të produktit.</w:t>
      </w:r>
    </w:p>
    <w:p w14:paraId="0CEEE9B1" w14:textId="7D726C44" w:rsidR="00842E1F" w:rsidRPr="009C7BAA" w:rsidRDefault="00713B65"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7.2</w:t>
      </w:r>
      <w:r w:rsidR="00842E1F" w:rsidRPr="009C7BAA">
        <w:rPr>
          <w:rFonts w:ascii="Garamond" w:hAnsi="Garamond" w:cs="Garamond"/>
          <w:color w:val="000000"/>
          <w:sz w:val="24"/>
          <w:szCs w:val="24"/>
        </w:rPr>
        <w:t xml:space="preserve"> Pa cenuar </w:t>
      </w:r>
      <w:r w:rsidRPr="009C7BAA">
        <w:rPr>
          <w:rFonts w:ascii="Garamond" w:hAnsi="Garamond" w:cs="Garamond"/>
          <w:color w:val="000000"/>
          <w:sz w:val="24"/>
          <w:szCs w:val="24"/>
        </w:rPr>
        <w:t xml:space="preserve">shënimin </w:t>
      </w:r>
      <w:r w:rsidR="00842E1F" w:rsidRPr="009C7BAA">
        <w:rPr>
          <w:rFonts w:ascii="Garamond" w:hAnsi="Garamond" w:cs="Garamond"/>
          <w:color w:val="000000"/>
          <w:sz w:val="24"/>
          <w:szCs w:val="24"/>
        </w:rPr>
        <w:t xml:space="preserve">7.3, materialet të cilat nuk janë klasifikuar në </w:t>
      </w:r>
      <w:r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50 deri 63 mund të përdoren lirshëm në prodhimin e produkteve të tekstilit, pavarësisht nëse ato përmbajnë tekstile.</w:t>
      </w:r>
    </w:p>
    <w:p w14:paraId="2D65D3DA" w14:textId="086F6668" w:rsidR="00842E1F" w:rsidRPr="009C7BAA" w:rsidRDefault="00713B65"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7.3</w:t>
      </w:r>
      <w:r w:rsidR="00842E1F" w:rsidRPr="009C7BAA">
        <w:rPr>
          <w:rFonts w:ascii="Garamond" w:hAnsi="Garamond" w:cs="Garamond"/>
          <w:color w:val="000000"/>
          <w:sz w:val="24"/>
          <w:szCs w:val="24"/>
        </w:rPr>
        <w:t xml:space="preserve"> Kur zbatohet një rregull përqindjeje, vlera e materialeve joorigjinuese</w:t>
      </w:r>
      <w:r>
        <w:rPr>
          <w:rFonts w:ascii="Garamond" w:hAnsi="Garamond" w:cs="Garamond"/>
          <w:color w:val="000000"/>
          <w:sz w:val="24"/>
          <w:szCs w:val="24"/>
        </w:rPr>
        <w:t>,</w:t>
      </w:r>
      <w:r w:rsidR="00842E1F" w:rsidRPr="009C7BAA">
        <w:rPr>
          <w:rFonts w:ascii="Garamond" w:hAnsi="Garamond" w:cs="Garamond"/>
          <w:color w:val="000000"/>
          <w:sz w:val="24"/>
          <w:szCs w:val="24"/>
        </w:rPr>
        <w:t xml:space="preserve"> të cilat nuk janë klasifikuar në </w:t>
      </w:r>
      <w:r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50 deri 63 duhet të merren parasysh gjatë llogaritjes së vlerës së materialeve joorigjinuese të përfshira.</w:t>
      </w:r>
    </w:p>
    <w:p w14:paraId="78DEA028" w14:textId="631F25E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8</w:t>
      </w:r>
      <w:r w:rsidR="00713B65">
        <w:rPr>
          <w:rFonts w:ascii="Garamond" w:hAnsi="Garamond" w:cs="Garamond"/>
          <w:b/>
          <w:bCs/>
          <w:color w:val="000000"/>
          <w:sz w:val="24"/>
          <w:szCs w:val="24"/>
        </w:rPr>
        <w:t xml:space="preserve">. </w:t>
      </w:r>
      <w:r w:rsidRPr="009C7BAA">
        <w:rPr>
          <w:rFonts w:ascii="Garamond" w:hAnsi="Garamond" w:cs="Garamond"/>
          <w:b/>
          <w:bCs/>
          <w:color w:val="000000"/>
          <w:sz w:val="24"/>
          <w:szCs w:val="24"/>
        </w:rPr>
        <w:t xml:space="preserve">Përkufizimi i proceseve specifike dhe </w:t>
      </w:r>
      <w:r w:rsidR="00713B65">
        <w:rPr>
          <w:rFonts w:ascii="Garamond" w:hAnsi="Garamond" w:cs="Garamond"/>
          <w:b/>
          <w:bCs/>
          <w:color w:val="000000"/>
          <w:sz w:val="24"/>
          <w:szCs w:val="24"/>
        </w:rPr>
        <w:t xml:space="preserve">i </w:t>
      </w:r>
      <w:r w:rsidRPr="009C7BAA">
        <w:rPr>
          <w:rFonts w:ascii="Garamond" w:hAnsi="Garamond" w:cs="Garamond"/>
          <w:b/>
          <w:bCs/>
          <w:color w:val="000000"/>
          <w:sz w:val="24"/>
          <w:szCs w:val="24"/>
        </w:rPr>
        <w:t xml:space="preserve">veprimeve të thjeshta të kryera në lidhje me produktet e caktuara të </w:t>
      </w:r>
      <w:r w:rsidR="00713B65" w:rsidRPr="009C7BAA">
        <w:rPr>
          <w:rFonts w:ascii="Garamond" w:hAnsi="Garamond" w:cs="Garamond"/>
          <w:b/>
          <w:bCs/>
          <w:color w:val="000000"/>
          <w:sz w:val="24"/>
          <w:szCs w:val="24"/>
        </w:rPr>
        <w:t xml:space="preserve">kapitullit </w:t>
      </w:r>
      <w:r w:rsidRPr="009C7BAA">
        <w:rPr>
          <w:rFonts w:ascii="Garamond" w:hAnsi="Garamond" w:cs="Garamond"/>
          <w:b/>
          <w:bCs/>
          <w:color w:val="000000"/>
          <w:sz w:val="24"/>
          <w:szCs w:val="24"/>
        </w:rPr>
        <w:t>27</w:t>
      </w:r>
    </w:p>
    <w:p w14:paraId="65500862" w14:textId="12B46B5D"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8.1 Për qëllimet e krerëve ex 2707 dhe 2713, </w:t>
      </w:r>
      <w:r w:rsidR="00AC4AF4">
        <w:rPr>
          <w:rFonts w:ascii="Garamond" w:hAnsi="Garamond" w:cs="Garamond"/>
          <w:color w:val="000000"/>
          <w:sz w:val="24"/>
          <w:szCs w:val="24"/>
        </w:rPr>
        <w:t>“</w:t>
      </w:r>
      <w:r w:rsidRPr="009C7BAA">
        <w:rPr>
          <w:rFonts w:ascii="Garamond" w:hAnsi="Garamond" w:cs="Garamond"/>
          <w:color w:val="000000"/>
          <w:sz w:val="24"/>
          <w:szCs w:val="24"/>
        </w:rPr>
        <w:t>proceset specifike</w:t>
      </w:r>
      <w:r w:rsidR="00AC4AF4">
        <w:rPr>
          <w:rFonts w:ascii="Garamond" w:hAnsi="Garamond" w:cs="Garamond"/>
          <w:color w:val="000000"/>
          <w:sz w:val="24"/>
          <w:szCs w:val="24"/>
        </w:rPr>
        <w:t>”</w:t>
      </w:r>
      <w:r w:rsidRPr="009C7BAA">
        <w:rPr>
          <w:rFonts w:ascii="Garamond" w:hAnsi="Garamond" w:cs="Garamond"/>
          <w:color w:val="000000"/>
          <w:sz w:val="24"/>
          <w:szCs w:val="24"/>
        </w:rPr>
        <w:t xml:space="preserve"> janë të mëposhtmet:</w:t>
      </w:r>
    </w:p>
    <w:p w14:paraId="295A325D" w14:textId="74A902B4"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distilim në vakum;</w:t>
      </w:r>
    </w:p>
    <w:p w14:paraId="489C87E0" w14:textId="12D9B937"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ridistilim nga një proces fraksionimi shumë i plotë;</w:t>
      </w:r>
    </w:p>
    <w:p w14:paraId="2D41ECAD" w14:textId="45A33657"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plasaritje;</w:t>
      </w:r>
    </w:p>
    <w:p w14:paraId="7F4C6660" w14:textId="21688CC3"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përmirësimi;</w:t>
      </w:r>
    </w:p>
    <w:p w14:paraId="7A496F36" w14:textId="42ECD08F"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nxjerrja me anë të tretësve selektivë;</w:t>
      </w:r>
    </w:p>
    <w:p w14:paraId="1ED7EC3E" w14:textId="1209CEE0"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f) procesi që përfshin të gjitha veprimet e mëposhtme: përpunimi me acid sulfurik i përqendruar, oleum ose anhidrid sulfurik; neutralizimi me agjentë alkaline; dekolorizimi dhe pastrimi me tokë natyrale aktive, tokë e aktivizuar, qymyr aktiv ose boksit;</w:t>
      </w:r>
    </w:p>
    <w:p w14:paraId="6D28C526" w14:textId="1D522172"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g) polimerizimi;</w:t>
      </w:r>
    </w:p>
    <w:p w14:paraId="7EA0CD86" w14:textId="72D9E37C"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h) alkilimi;</w:t>
      </w:r>
    </w:p>
    <w:p w14:paraId="76A23ED0" w14:textId="2BF8FA6B"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 izomerizimi.</w:t>
      </w:r>
    </w:p>
    <w:p w14:paraId="36229093" w14:textId="32DA6FF1"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8.2 Për qëllimet e krerëve 2710, 2711 dhe 2712, </w:t>
      </w:r>
      <w:r w:rsidR="00AC4AF4">
        <w:rPr>
          <w:rFonts w:ascii="Garamond" w:hAnsi="Garamond" w:cs="Garamond"/>
          <w:color w:val="000000"/>
          <w:sz w:val="24"/>
          <w:szCs w:val="24"/>
        </w:rPr>
        <w:t>“</w:t>
      </w:r>
      <w:r w:rsidRPr="009C7BAA">
        <w:rPr>
          <w:rFonts w:ascii="Garamond" w:hAnsi="Garamond" w:cs="Garamond"/>
          <w:color w:val="000000"/>
          <w:sz w:val="24"/>
          <w:szCs w:val="24"/>
        </w:rPr>
        <w:t>proceset specifike</w:t>
      </w:r>
      <w:r w:rsidR="00AC4AF4">
        <w:rPr>
          <w:rFonts w:ascii="Garamond" w:hAnsi="Garamond" w:cs="Garamond"/>
          <w:color w:val="000000"/>
          <w:sz w:val="24"/>
          <w:szCs w:val="24"/>
        </w:rPr>
        <w:t>”</w:t>
      </w:r>
      <w:r w:rsidRPr="009C7BAA">
        <w:rPr>
          <w:rFonts w:ascii="Garamond" w:hAnsi="Garamond" w:cs="Garamond"/>
          <w:color w:val="000000"/>
          <w:sz w:val="24"/>
          <w:szCs w:val="24"/>
        </w:rPr>
        <w:t xml:space="preserve"> janë të mëposhtmet:</w:t>
      </w:r>
    </w:p>
    <w:p w14:paraId="17872120" w14:textId="09ABA3C8"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distilim në vakum;</w:t>
      </w:r>
    </w:p>
    <w:p w14:paraId="63EFAC4C" w14:textId="18B6D905"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ridistilim nga një proces fraksionimi shumë i plotë;</w:t>
      </w:r>
    </w:p>
    <w:p w14:paraId="4CADB9B6" w14:textId="39B0527C"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plasaritje;</w:t>
      </w:r>
    </w:p>
    <w:p w14:paraId="6B3A4296" w14:textId="3C592555"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përmirësimi;</w:t>
      </w:r>
    </w:p>
    <w:p w14:paraId="2A5FBC47" w14:textId="42F9EFE4"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nxjerrja me anë të tretësve selektivë;</w:t>
      </w:r>
    </w:p>
    <w:p w14:paraId="2435546B" w14:textId="719C6100"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f) procesi që përfshin të gjitha veprimet e mëposhtme: përpunimi me acid sulfurik të përqendruar, oleum ose anhidrid sulfurik; neutralizimi me agjentë alkalin</w:t>
      </w:r>
      <w:r w:rsidR="00C30489">
        <w:rPr>
          <w:rFonts w:ascii="Garamond" w:hAnsi="Garamond" w:cs="Garamond"/>
          <w:color w:val="000000"/>
          <w:sz w:val="24"/>
          <w:szCs w:val="24"/>
        </w:rPr>
        <w:t>ë</w:t>
      </w:r>
      <w:r w:rsidRPr="009C7BAA">
        <w:rPr>
          <w:rFonts w:ascii="Garamond" w:hAnsi="Garamond" w:cs="Garamond"/>
          <w:color w:val="000000"/>
          <w:sz w:val="24"/>
          <w:szCs w:val="24"/>
        </w:rPr>
        <w:t>; dekolorizimi dhe pastrimi</w:t>
      </w:r>
      <w:r w:rsidR="00FB6E69">
        <w:rPr>
          <w:rFonts w:ascii="Garamond" w:hAnsi="Garamond" w:cs="Garamond"/>
          <w:color w:val="000000"/>
          <w:sz w:val="24"/>
          <w:szCs w:val="24"/>
        </w:rPr>
        <w:t>;</w:t>
      </w:r>
    </w:p>
    <w:p w14:paraId="315847E0" w14:textId="174232CA"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g) polimerizimi;</w:t>
      </w:r>
    </w:p>
    <w:p w14:paraId="41DF558B" w14:textId="61A33789"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h) alkilimi;</w:t>
      </w:r>
    </w:p>
    <w:p w14:paraId="78A1264D" w14:textId="4D967FE6"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 izomerizimi;</w:t>
      </w:r>
    </w:p>
    <w:p w14:paraId="59476117" w14:textId="7C9F60C4"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j) në lidhje me vajrat e rënd</w:t>
      </w:r>
      <w:r w:rsidR="00FB6E69">
        <w:rPr>
          <w:rFonts w:ascii="Garamond" w:hAnsi="Garamond" w:cs="Garamond"/>
          <w:color w:val="000000"/>
          <w:sz w:val="24"/>
          <w:szCs w:val="24"/>
        </w:rPr>
        <w:t>a,</w:t>
      </w:r>
      <w:r w:rsidRPr="009C7BAA">
        <w:rPr>
          <w:rFonts w:ascii="Garamond" w:hAnsi="Garamond" w:cs="Garamond"/>
          <w:color w:val="000000"/>
          <w:sz w:val="24"/>
          <w:szCs w:val="24"/>
        </w:rPr>
        <w:t xml:space="preserve"> vetëm të kreut ex 2710, desulfurizimi me hidrogjen, duke rezultuar në një reduktim të paktën 85% të përmbajtjes së squfurit në produkte të përpunuara (metoda ASTM D 1266-59 T);</w:t>
      </w:r>
    </w:p>
    <w:p w14:paraId="0845F9F1" w14:textId="095033B7"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 në lidhje me produktet</w:t>
      </w:r>
      <w:r w:rsidR="00FB6E69">
        <w:rPr>
          <w:rFonts w:ascii="Garamond" w:hAnsi="Garamond" w:cs="Garamond"/>
          <w:color w:val="000000"/>
          <w:sz w:val="24"/>
          <w:szCs w:val="24"/>
        </w:rPr>
        <w:t>,</w:t>
      </w:r>
      <w:r w:rsidRPr="009C7BAA">
        <w:rPr>
          <w:rFonts w:ascii="Garamond" w:hAnsi="Garamond" w:cs="Garamond"/>
          <w:color w:val="000000"/>
          <w:sz w:val="24"/>
          <w:szCs w:val="24"/>
        </w:rPr>
        <w:t xml:space="preserve"> vetëm të kreut 2710, deparafinimi nga një proces tjetër përveç filtrimit;</w:t>
      </w:r>
    </w:p>
    <w:p w14:paraId="278A23C1" w14:textId="5A718387"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l) në lidhje me vajrat e rënd</w:t>
      </w:r>
      <w:r w:rsidR="00FB6E69">
        <w:rPr>
          <w:rFonts w:ascii="Garamond" w:hAnsi="Garamond" w:cs="Garamond"/>
          <w:color w:val="000000"/>
          <w:sz w:val="24"/>
          <w:szCs w:val="24"/>
        </w:rPr>
        <w:t>a,</w:t>
      </w:r>
      <w:r w:rsidRPr="009C7BAA">
        <w:rPr>
          <w:rFonts w:ascii="Garamond" w:hAnsi="Garamond" w:cs="Garamond"/>
          <w:color w:val="000000"/>
          <w:sz w:val="24"/>
          <w:szCs w:val="24"/>
        </w:rPr>
        <w:t xml:space="preserve"> vetëm të kreut ex 2710, trajtimi me hidrogjen, në një presion prej më shumë se 20 bar dhe një t</w:t>
      </w:r>
      <w:r w:rsidR="00FB6E69">
        <w:rPr>
          <w:rFonts w:ascii="Garamond" w:hAnsi="Garamond" w:cs="Garamond"/>
          <w:color w:val="000000"/>
          <w:sz w:val="24"/>
          <w:szCs w:val="24"/>
        </w:rPr>
        <w:t>emperaturë prej më shumë se 250°</w:t>
      </w:r>
      <w:r w:rsidRPr="009C7BAA">
        <w:rPr>
          <w:rFonts w:ascii="Garamond" w:hAnsi="Garamond" w:cs="Garamond"/>
          <w:color w:val="000000"/>
          <w:sz w:val="24"/>
          <w:szCs w:val="24"/>
        </w:rPr>
        <w:t>C, me përdor</w:t>
      </w:r>
      <w:r w:rsidR="00F25DCC">
        <w:rPr>
          <w:rFonts w:ascii="Garamond" w:hAnsi="Garamond" w:cs="Garamond"/>
          <w:color w:val="000000"/>
          <w:sz w:val="24"/>
          <w:szCs w:val="24"/>
        </w:rPr>
        <w:t>imin e një katalizatori, përveç</w:t>
      </w:r>
      <w:r w:rsidRPr="009C7BAA">
        <w:rPr>
          <w:rFonts w:ascii="Garamond" w:hAnsi="Garamond" w:cs="Garamond"/>
          <w:color w:val="000000"/>
          <w:sz w:val="24"/>
          <w:szCs w:val="24"/>
        </w:rPr>
        <w:t>se për të bërë desulfurizim, kur hidrogjeni përbën një element aktiv në një reaksion kimik. Trajtimi i mëtejshëm, me hidrogjen, i vajrave lubrifikues</w:t>
      </w:r>
      <w:r w:rsidR="00F25DCC">
        <w:rPr>
          <w:rFonts w:ascii="Garamond" w:hAnsi="Garamond" w:cs="Garamond"/>
          <w:color w:val="000000"/>
          <w:sz w:val="24"/>
          <w:szCs w:val="24"/>
        </w:rPr>
        <w:t>e</w:t>
      </w:r>
      <w:r w:rsidRPr="009C7BAA">
        <w:rPr>
          <w:rFonts w:ascii="Garamond" w:hAnsi="Garamond" w:cs="Garamond"/>
          <w:color w:val="000000"/>
          <w:sz w:val="24"/>
          <w:szCs w:val="24"/>
        </w:rPr>
        <w:t xml:space="preserve"> të kreut ex 2710 (p.sh. hidrombarimi ose çngjyrosja), në mënyrë që, veçanërisht, të përmirësohet ngjyra ose stabiliteti, nuk do të konsiderohet se është një proces specifik;</w:t>
      </w:r>
    </w:p>
    <w:p w14:paraId="4E420CD5" w14:textId="563EAAEA"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 në lidhje me vajrat e lëndës djegëse vetëm të kreut ex 2710, distilim atmosferik, me kusht që më pak se 30% e këtyre produkteve distilohen, sipas vëllimit, duke përfshirë humbjet, në 300°C, me metodën ASTM D 86;</w:t>
      </w:r>
    </w:p>
    <w:p w14:paraId="4A481C41" w14:textId="3FD391D9"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n) në lidhje me vajrat e rënd</w:t>
      </w:r>
      <w:r w:rsidR="00F25DCC">
        <w:rPr>
          <w:rFonts w:ascii="Garamond" w:hAnsi="Garamond" w:cs="Garamond"/>
          <w:color w:val="000000"/>
          <w:sz w:val="24"/>
          <w:szCs w:val="24"/>
        </w:rPr>
        <w:t>a,</w:t>
      </w:r>
      <w:r w:rsidRPr="009C7BAA">
        <w:rPr>
          <w:rFonts w:ascii="Garamond" w:hAnsi="Garamond" w:cs="Garamond"/>
          <w:color w:val="000000"/>
          <w:sz w:val="24"/>
          <w:szCs w:val="24"/>
        </w:rPr>
        <w:t xml:space="preserve"> përveç vajrave të gazit dhe vajrave të lëndës djegëse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vetëm të kreut ex 2710, trajtimi me anë të shkarkimit të furçave elektrike me frekuencë të lartë;</w:t>
      </w:r>
    </w:p>
    <w:p w14:paraId="407FC562" w14:textId="328F084D"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o) në lidhje me produktet e papërpunuara (përveç xhelatinës së naftës, ozokeritit, dyllit të linjitit ose dyllit prej torfe, dylli parafine</w:t>
      </w:r>
      <w:r w:rsidR="00F25DCC">
        <w:rPr>
          <w:rFonts w:ascii="Garamond" w:hAnsi="Garamond" w:cs="Garamond"/>
          <w:color w:val="000000"/>
          <w:sz w:val="24"/>
          <w:szCs w:val="24"/>
        </w:rPr>
        <w:t>,</w:t>
      </w:r>
      <w:r w:rsidRPr="009C7BAA">
        <w:rPr>
          <w:rFonts w:ascii="Garamond" w:hAnsi="Garamond" w:cs="Garamond"/>
          <w:color w:val="000000"/>
          <w:sz w:val="24"/>
          <w:szCs w:val="24"/>
        </w:rPr>
        <w:t xml:space="preserve"> që përmban në peshë më pak se 0.75% vaj) vetëm të kreut ex 2712, zhvajosja me kristalizim të pjesshëm.</w:t>
      </w:r>
    </w:p>
    <w:p w14:paraId="7B34D561" w14:textId="0651D6B3" w:rsidR="00842E1F" w:rsidRPr="009C7BAA" w:rsidRDefault="00F25DCC"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8.3 </w:t>
      </w:r>
      <w:r w:rsidR="00842E1F" w:rsidRPr="009C7BAA">
        <w:rPr>
          <w:rFonts w:ascii="Garamond" w:hAnsi="Garamond" w:cs="Garamond"/>
          <w:color w:val="000000"/>
          <w:sz w:val="24"/>
          <w:szCs w:val="24"/>
        </w:rPr>
        <w:t>Për qëllimet e krerëve ex 2707 dhe 2713, veprime të thjeshta, të tilla si</w:t>
      </w:r>
      <w:r>
        <w:rPr>
          <w:rFonts w:ascii="Garamond" w:hAnsi="Garamond" w:cs="Garamond"/>
          <w:color w:val="000000"/>
          <w:sz w:val="24"/>
          <w:szCs w:val="24"/>
        </w:rPr>
        <w:t>:</w:t>
      </w:r>
      <w:r w:rsidR="00842E1F" w:rsidRPr="009C7BAA">
        <w:rPr>
          <w:rFonts w:ascii="Garamond" w:hAnsi="Garamond" w:cs="Garamond"/>
          <w:color w:val="000000"/>
          <w:sz w:val="24"/>
          <w:szCs w:val="24"/>
        </w:rPr>
        <w:t xml:space="preserve"> pastrimi, dekantimi, shkripëzimi, ndarja e ujit, filtrimi, ngjyrosja, shënjimi, marrja e një përmbajtje squfuri si rezultat i përzierjes së produkteve me përmbajtje të ndryshme squfuri, ose ndonjë kombinim i atyre veprimeve ose si veprime, nuk japin origjinë.</w:t>
      </w:r>
    </w:p>
    <w:p w14:paraId="31E91D15" w14:textId="42607435" w:rsidR="00842E1F" w:rsidRPr="009C7BAA" w:rsidRDefault="00F25DCC" w:rsidP="00842E1F">
      <w:pPr>
        <w:tabs>
          <w:tab w:val="left" w:pos="-80"/>
        </w:tabs>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 xml:space="preserve">Shënim 9. </w:t>
      </w:r>
      <w:r w:rsidR="00842E1F" w:rsidRPr="009C7BAA">
        <w:rPr>
          <w:rFonts w:ascii="Garamond" w:hAnsi="Garamond" w:cs="Garamond"/>
          <w:b/>
          <w:bCs/>
          <w:color w:val="000000"/>
          <w:sz w:val="24"/>
          <w:szCs w:val="24"/>
        </w:rPr>
        <w:t xml:space="preserve">Përkufizimi i proceseve specifike dhe </w:t>
      </w:r>
      <w:r w:rsidR="00EF0AA0">
        <w:rPr>
          <w:rFonts w:ascii="Garamond" w:hAnsi="Garamond" w:cs="Garamond"/>
          <w:b/>
          <w:bCs/>
          <w:color w:val="000000"/>
          <w:sz w:val="24"/>
          <w:szCs w:val="24"/>
        </w:rPr>
        <w:t xml:space="preserve">i </w:t>
      </w:r>
      <w:r w:rsidR="00842E1F" w:rsidRPr="009C7BAA">
        <w:rPr>
          <w:rFonts w:ascii="Garamond" w:hAnsi="Garamond" w:cs="Garamond"/>
          <w:b/>
          <w:bCs/>
          <w:color w:val="000000"/>
          <w:sz w:val="24"/>
          <w:szCs w:val="24"/>
        </w:rPr>
        <w:t>veprimeve të kryera</w:t>
      </w:r>
      <w:r w:rsidR="00EF0AA0">
        <w:rPr>
          <w:rFonts w:ascii="Garamond" w:hAnsi="Garamond" w:cs="Garamond"/>
          <w:b/>
          <w:bCs/>
          <w:color w:val="000000"/>
          <w:sz w:val="24"/>
          <w:szCs w:val="24"/>
        </w:rPr>
        <w:t>,</w:t>
      </w:r>
      <w:r w:rsidR="00842E1F" w:rsidRPr="009C7BAA">
        <w:rPr>
          <w:rFonts w:ascii="Garamond" w:hAnsi="Garamond" w:cs="Garamond"/>
          <w:b/>
          <w:bCs/>
          <w:color w:val="000000"/>
          <w:sz w:val="24"/>
          <w:szCs w:val="24"/>
        </w:rPr>
        <w:t xml:space="preserve"> në lidhje me produkte të caktuara</w:t>
      </w:r>
    </w:p>
    <w:p w14:paraId="39B57DBF" w14:textId="79E552E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9.1 Produktet e </w:t>
      </w:r>
      <w:r w:rsidR="00EF0AA0" w:rsidRPr="009C7BAA">
        <w:rPr>
          <w:rFonts w:ascii="Garamond" w:hAnsi="Garamond" w:cs="Garamond"/>
          <w:color w:val="000000"/>
          <w:sz w:val="24"/>
          <w:szCs w:val="24"/>
        </w:rPr>
        <w:t xml:space="preserve">kapitullit </w:t>
      </w:r>
      <w:r w:rsidRPr="009C7BAA">
        <w:rPr>
          <w:rFonts w:ascii="Garamond" w:hAnsi="Garamond" w:cs="Garamond"/>
          <w:color w:val="000000"/>
          <w:sz w:val="24"/>
          <w:szCs w:val="24"/>
        </w:rPr>
        <w:t>30 të përftuara në një Palë</w:t>
      </w:r>
      <w:r w:rsidR="00EF0AA0">
        <w:rPr>
          <w:rFonts w:ascii="Garamond" w:hAnsi="Garamond" w:cs="Garamond"/>
          <w:color w:val="000000"/>
          <w:sz w:val="24"/>
          <w:szCs w:val="24"/>
        </w:rPr>
        <w:t>,</w:t>
      </w:r>
      <w:r w:rsidRPr="009C7BAA">
        <w:rPr>
          <w:rFonts w:ascii="Garamond" w:hAnsi="Garamond" w:cs="Garamond"/>
          <w:color w:val="000000"/>
          <w:sz w:val="24"/>
          <w:szCs w:val="24"/>
        </w:rPr>
        <w:t xml:space="preserve"> duke përdorur kulturat qelizore, do të konsiderohen se e kanë origjinën në atë Palë. </w:t>
      </w:r>
      <w:r w:rsidR="00AC4AF4">
        <w:rPr>
          <w:rFonts w:ascii="Garamond" w:hAnsi="Garamond" w:cs="Garamond"/>
          <w:color w:val="000000"/>
          <w:sz w:val="24"/>
          <w:szCs w:val="24"/>
        </w:rPr>
        <w:t>“</w:t>
      </w:r>
      <w:r w:rsidRPr="009C7BAA">
        <w:rPr>
          <w:rFonts w:ascii="Garamond" w:hAnsi="Garamond" w:cs="Garamond"/>
          <w:color w:val="000000"/>
          <w:sz w:val="24"/>
          <w:szCs w:val="24"/>
        </w:rPr>
        <w:t>Kultura qelizore</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përcaktohet si kultivimi i qelizave njerëzore, shtazore dhe bimore në kushte të kontrolluara (si</w:t>
      </w:r>
      <w:r w:rsidR="00EF0AA0">
        <w:rPr>
          <w:rFonts w:ascii="Garamond" w:hAnsi="Garamond" w:cs="Garamond"/>
          <w:color w:val="000000"/>
          <w:sz w:val="24"/>
          <w:szCs w:val="24"/>
        </w:rPr>
        <w:t>,</w:t>
      </w:r>
      <w:r w:rsidRPr="009C7BAA">
        <w:rPr>
          <w:rFonts w:ascii="Garamond" w:hAnsi="Garamond" w:cs="Garamond"/>
          <w:color w:val="000000"/>
          <w:sz w:val="24"/>
          <w:szCs w:val="24"/>
        </w:rPr>
        <w:t xml:space="preserve"> p.sh.</w:t>
      </w:r>
      <w:r w:rsidR="00EF0AA0">
        <w:rPr>
          <w:rFonts w:ascii="Garamond" w:hAnsi="Garamond" w:cs="Garamond"/>
          <w:color w:val="000000"/>
          <w:sz w:val="24"/>
          <w:szCs w:val="24"/>
        </w:rPr>
        <w:t>,</w:t>
      </w:r>
      <w:r w:rsidRPr="009C7BAA">
        <w:rPr>
          <w:rFonts w:ascii="Garamond" w:hAnsi="Garamond" w:cs="Garamond"/>
          <w:color w:val="000000"/>
          <w:sz w:val="24"/>
          <w:szCs w:val="24"/>
        </w:rPr>
        <w:t xml:space="preserve"> temperaturat e përcaktuara, mediumi i rritjes, përzierja e gazit, pH) jashtë një organizmi të gjallë. </w:t>
      </w:r>
    </w:p>
    <w:p w14:paraId="2EA8967B" w14:textId="0304B604" w:rsidR="00842E1F" w:rsidRPr="009C7BAA" w:rsidRDefault="00EF0AA0"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9.2</w:t>
      </w:r>
      <w:r w:rsidR="00842E1F" w:rsidRPr="009C7BAA">
        <w:rPr>
          <w:rFonts w:ascii="Garamond" w:hAnsi="Garamond" w:cs="Garamond"/>
          <w:color w:val="000000"/>
          <w:sz w:val="24"/>
          <w:szCs w:val="24"/>
        </w:rPr>
        <w:t xml:space="preserve"> Produktet që përfshihen në </w:t>
      </w:r>
      <w:r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29 (përveç: 2905.43</w:t>
      </w:r>
      <w:r>
        <w:rPr>
          <w:rFonts w:ascii="Garamond" w:hAnsi="Garamond" w:cs="Garamond"/>
          <w:color w:val="000000"/>
          <w:sz w:val="24"/>
          <w:szCs w:val="24"/>
        </w:rPr>
        <w:t>–</w:t>
      </w:r>
      <w:r w:rsidR="00842E1F" w:rsidRPr="009C7BAA">
        <w:rPr>
          <w:rFonts w:ascii="Garamond" w:hAnsi="Garamond" w:cs="Garamond"/>
          <w:color w:val="000000"/>
          <w:sz w:val="24"/>
          <w:szCs w:val="24"/>
        </w:rPr>
        <w:t>2905.44), 30, 32, 33</w:t>
      </w:r>
      <w:r w:rsidR="00CD3F3A" w:rsidRPr="009C7BAA">
        <w:rPr>
          <w:rFonts w:ascii="Garamond" w:hAnsi="Garamond" w:cs="Garamond"/>
          <w:color w:val="000000"/>
          <w:sz w:val="24"/>
          <w:szCs w:val="24"/>
        </w:rPr>
        <w:t xml:space="preserve"> </w:t>
      </w:r>
      <w:r w:rsidR="00842E1F" w:rsidRPr="009C7BAA">
        <w:rPr>
          <w:rFonts w:ascii="Garamond" w:hAnsi="Garamond" w:cs="Garamond"/>
          <w:color w:val="000000"/>
          <w:sz w:val="24"/>
          <w:szCs w:val="24"/>
        </w:rPr>
        <w:t>(përveç: 3302.10, 3301) 34, 35 (përveç: 35.01, 3502.11</w:t>
      </w:r>
      <w:r>
        <w:rPr>
          <w:rFonts w:ascii="Garamond" w:hAnsi="Garamond" w:cs="Garamond"/>
          <w:color w:val="000000"/>
          <w:sz w:val="24"/>
          <w:szCs w:val="24"/>
        </w:rPr>
        <w:t>–</w:t>
      </w:r>
      <w:r w:rsidR="00842E1F" w:rsidRPr="009C7BAA">
        <w:rPr>
          <w:rFonts w:ascii="Garamond" w:hAnsi="Garamond" w:cs="Garamond"/>
          <w:color w:val="000000"/>
          <w:sz w:val="24"/>
          <w:szCs w:val="24"/>
        </w:rPr>
        <w:t>3502.19, 3502.20, 35.05), 36, 37, 38 (përveç: 3809.10, 38.23, 3824.60, 38.26) dhe 39 (përveç: 39.16</w:t>
      </w:r>
      <w:r>
        <w:rPr>
          <w:rFonts w:ascii="Garamond" w:hAnsi="Garamond" w:cs="Garamond"/>
          <w:color w:val="000000"/>
          <w:sz w:val="24"/>
          <w:szCs w:val="24"/>
        </w:rPr>
        <w:t>–</w:t>
      </w:r>
      <w:r w:rsidR="00842E1F" w:rsidRPr="009C7BAA">
        <w:rPr>
          <w:rFonts w:ascii="Garamond" w:hAnsi="Garamond" w:cs="Garamond"/>
          <w:color w:val="000000"/>
          <w:sz w:val="24"/>
          <w:szCs w:val="24"/>
        </w:rPr>
        <w:t xml:space="preserve">39.26) të marra në një Palë nga fermentimi do të konsiderohen se e kanë origjinën në atë Palë. </w:t>
      </w:r>
      <w:r w:rsidR="00AC4AF4">
        <w:rPr>
          <w:rFonts w:ascii="Garamond" w:hAnsi="Garamond" w:cs="Garamond"/>
          <w:color w:val="000000"/>
          <w:sz w:val="24"/>
          <w:szCs w:val="24"/>
        </w:rPr>
        <w:t>“</w:t>
      </w:r>
      <w:r w:rsidR="00842E1F" w:rsidRPr="009C7BAA">
        <w:rPr>
          <w:rFonts w:ascii="Garamond" w:hAnsi="Garamond" w:cs="Garamond"/>
          <w:color w:val="000000"/>
          <w:sz w:val="24"/>
          <w:szCs w:val="24"/>
        </w:rPr>
        <w:t>Fermentimi</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është një proces bioteknologjik në të cilin njeriu, kafsha, qelizat bimore, bakteret, majatë, kërpudhat ose enzimat përdoren për të prodhuar produkte që mbulohen nga </w:t>
      </w:r>
      <w:r w:rsidR="00510BF1"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29 deri 39.</w:t>
      </w:r>
    </w:p>
    <w:p w14:paraId="19A3B563" w14:textId="10E2EEE5" w:rsidR="00842E1F" w:rsidRPr="009C7BAA" w:rsidRDefault="00510BF1"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9.3</w:t>
      </w:r>
      <w:r w:rsidR="00842E1F" w:rsidRPr="009C7BAA">
        <w:rPr>
          <w:rFonts w:ascii="Garamond" w:hAnsi="Garamond" w:cs="Garamond"/>
          <w:color w:val="000000"/>
          <w:sz w:val="24"/>
          <w:szCs w:val="24"/>
        </w:rPr>
        <w:t xml:space="preserve"> Shndërrimet e mëposhtme konsiderohen të mjaftueshme</w:t>
      </w:r>
      <w:r>
        <w:rPr>
          <w:rFonts w:ascii="Garamond" w:hAnsi="Garamond" w:cs="Garamond"/>
          <w:color w:val="000000"/>
          <w:sz w:val="24"/>
          <w:szCs w:val="24"/>
        </w:rPr>
        <w:t>,</w:t>
      </w:r>
      <w:r w:rsidR="00842E1F" w:rsidRPr="009C7BAA">
        <w:rPr>
          <w:rFonts w:ascii="Garamond" w:hAnsi="Garamond" w:cs="Garamond"/>
          <w:color w:val="000000"/>
          <w:sz w:val="24"/>
          <w:szCs w:val="24"/>
        </w:rPr>
        <w:t xml:space="preserve"> sipas paragrafit 1 të </w:t>
      </w:r>
      <w:r w:rsidRPr="009C7BAA">
        <w:rPr>
          <w:rFonts w:ascii="Garamond" w:hAnsi="Garamond" w:cs="Garamond"/>
          <w:color w:val="000000"/>
          <w:sz w:val="24"/>
          <w:szCs w:val="24"/>
        </w:rPr>
        <w:t xml:space="preserve">nenit </w:t>
      </w:r>
      <w:r w:rsidR="00842E1F" w:rsidRPr="009C7BAA">
        <w:rPr>
          <w:rFonts w:ascii="Garamond" w:hAnsi="Garamond" w:cs="Garamond"/>
          <w:color w:val="000000"/>
          <w:sz w:val="24"/>
          <w:szCs w:val="24"/>
        </w:rPr>
        <w:t>4 për produktet që përfshihen në kapitujt 28, 29 (përveç: 2905.43</w:t>
      </w:r>
      <w:r>
        <w:rPr>
          <w:rFonts w:ascii="Garamond" w:hAnsi="Garamond" w:cs="Garamond"/>
          <w:color w:val="000000"/>
          <w:sz w:val="24"/>
          <w:szCs w:val="24"/>
        </w:rPr>
        <w:t>–</w:t>
      </w:r>
      <w:r w:rsidR="00842E1F" w:rsidRPr="009C7BAA">
        <w:rPr>
          <w:rFonts w:ascii="Garamond" w:hAnsi="Garamond" w:cs="Garamond"/>
          <w:color w:val="000000"/>
          <w:sz w:val="24"/>
          <w:szCs w:val="24"/>
        </w:rPr>
        <w:t>2905.44), 30, 32, 33 (përveç: 3302.10, 3301) 34, 35 (përveç: 35.01, 3502.11</w:t>
      </w:r>
      <w:r>
        <w:rPr>
          <w:rFonts w:ascii="Garamond" w:hAnsi="Garamond" w:cs="Garamond"/>
          <w:color w:val="000000"/>
          <w:sz w:val="24"/>
          <w:szCs w:val="24"/>
        </w:rPr>
        <w:t>–</w:t>
      </w:r>
      <w:r w:rsidR="00842E1F" w:rsidRPr="009C7BAA">
        <w:rPr>
          <w:rFonts w:ascii="Garamond" w:hAnsi="Garamond" w:cs="Garamond"/>
          <w:color w:val="000000"/>
          <w:sz w:val="24"/>
          <w:szCs w:val="24"/>
        </w:rPr>
        <w:t>3502.19, 3502.20, 35.05), 36, 37, 38 (përveç: 3809.10, 38.23, 3824.60, 38.26) dhe 39 (përveç: 39.16</w:t>
      </w:r>
      <w:r>
        <w:rPr>
          <w:rFonts w:ascii="Garamond" w:hAnsi="Garamond" w:cs="Garamond"/>
          <w:color w:val="000000"/>
          <w:sz w:val="24"/>
          <w:szCs w:val="24"/>
        </w:rPr>
        <w:t>–</w:t>
      </w:r>
      <w:r w:rsidR="00842E1F" w:rsidRPr="009C7BAA">
        <w:rPr>
          <w:rFonts w:ascii="Garamond" w:hAnsi="Garamond" w:cs="Garamond"/>
          <w:color w:val="000000"/>
          <w:sz w:val="24"/>
          <w:szCs w:val="24"/>
        </w:rPr>
        <w:t>39.26):</w:t>
      </w:r>
    </w:p>
    <w:p w14:paraId="176FF6C1" w14:textId="54C9164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Reaksioni kimik:</w:t>
      </w:r>
      <w:r w:rsidR="00CD3F3A"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reaksioni kimik</w:t>
      </w:r>
      <w:r w:rsidR="00AC4AF4">
        <w:rPr>
          <w:rFonts w:ascii="Garamond" w:hAnsi="Garamond" w:cs="Garamond"/>
          <w:color w:val="000000"/>
          <w:sz w:val="24"/>
          <w:szCs w:val="24"/>
        </w:rPr>
        <w:t>”</w:t>
      </w:r>
      <w:r w:rsidRPr="009C7BAA">
        <w:rPr>
          <w:rFonts w:ascii="Garamond" w:hAnsi="Garamond" w:cs="Garamond"/>
          <w:color w:val="000000"/>
          <w:sz w:val="24"/>
          <w:szCs w:val="24"/>
        </w:rPr>
        <w:t xml:space="preserve"> është një proces (përfshirë një proces biokimik) i cili rezulton një molekulë me një strukturë të re</w:t>
      </w:r>
      <w:r w:rsidR="00FE7BE0">
        <w:rPr>
          <w:rFonts w:ascii="Garamond" w:hAnsi="Garamond" w:cs="Garamond"/>
          <w:color w:val="000000"/>
          <w:sz w:val="24"/>
          <w:szCs w:val="24"/>
        </w:rPr>
        <w:t>,</w:t>
      </w:r>
      <w:r w:rsidRPr="009C7BAA">
        <w:rPr>
          <w:rFonts w:ascii="Garamond" w:hAnsi="Garamond" w:cs="Garamond"/>
          <w:color w:val="000000"/>
          <w:sz w:val="24"/>
          <w:szCs w:val="24"/>
        </w:rPr>
        <w:t xml:space="preserve"> duke prishur lidhjen intramolekulare dhe duke formuar lidhje të reja intramolekulare ose duke ndryshuar rregullimin hapësinor të atomeve në një molekulë. Një reaksion kimik mund të shprehet me një ndryshim të </w:t>
      </w:r>
      <w:r w:rsidR="00AC4AF4">
        <w:rPr>
          <w:rFonts w:ascii="Garamond" w:hAnsi="Garamond" w:cs="Garamond"/>
          <w:color w:val="000000"/>
          <w:sz w:val="24"/>
          <w:szCs w:val="24"/>
        </w:rPr>
        <w:t>“</w:t>
      </w:r>
      <w:r w:rsidRPr="009C7BAA">
        <w:rPr>
          <w:rFonts w:ascii="Garamond" w:hAnsi="Garamond" w:cs="Garamond"/>
          <w:color w:val="000000"/>
          <w:sz w:val="24"/>
          <w:szCs w:val="24"/>
        </w:rPr>
        <w:t>numrit CAS</w:t>
      </w:r>
      <w:r w:rsidR="00AC4AF4">
        <w:rPr>
          <w:rFonts w:ascii="Garamond" w:hAnsi="Garamond" w:cs="Garamond"/>
          <w:color w:val="000000"/>
          <w:sz w:val="24"/>
          <w:szCs w:val="24"/>
        </w:rPr>
        <w:t>”</w:t>
      </w:r>
      <w:r w:rsidRPr="009C7BAA">
        <w:rPr>
          <w:rFonts w:ascii="Garamond" w:hAnsi="Garamond" w:cs="Garamond"/>
          <w:color w:val="000000"/>
          <w:sz w:val="24"/>
          <w:szCs w:val="24"/>
        </w:rPr>
        <w:t>.</w:t>
      </w:r>
    </w:p>
    <w:p w14:paraId="430E7CBF" w14:textId="10C7D9BF"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Proceset e mëposhtme nuk duhet të merren para</w:t>
      </w:r>
      <w:r w:rsidR="00FE7BE0">
        <w:rPr>
          <w:rFonts w:ascii="Garamond" w:hAnsi="Garamond" w:cs="Garamond"/>
          <w:color w:val="000000"/>
          <w:sz w:val="24"/>
          <w:szCs w:val="24"/>
        </w:rPr>
        <w:t xml:space="preserve">sysh për qëllimet e origjinës: </w:t>
      </w:r>
      <w:r w:rsidRPr="009C7BAA">
        <w:rPr>
          <w:rFonts w:ascii="Garamond" w:hAnsi="Garamond" w:cs="Garamond"/>
          <w:color w:val="000000"/>
          <w:sz w:val="24"/>
          <w:szCs w:val="24"/>
        </w:rPr>
        <w:t>a) tret</w:t>
      </w:r>
      <w:r w:rsidR="00FE7BE0">
        <w:rPr>
          <w:rFonts w:ascii="Garamond" w:hAnsi="Garamond" w:cs="Garamond"/>
          <w:color w:val="000000"/>
          <w:sz w:val="24"/>
          <w:szCs w:val="24"/>
        </w:rPr>
        <w:t xml:space="preserve">ja në ujë ose tretës të tjerë; </w:t>
      </w:r>
      <w:r w:rsidRPr="009C7BAA">
        <w:rPr>
          <w:rFonts w:ascii="Garamond" w:hAnsi="Garamond" w:cs="Garamond"/>
          <w:color w:val="000000"/>
          <w:sz w:val="24"/>
          <w:szCs w:val="24"/>
        </w:rPr>
        <w:t>b) eliminimi i tretës</w:t>
      </w:r>
      <w:r w:rsidR="00FE7BE0">
        <w:rPr>
          <w:rFonts w:ascii="Garamond" w:hAnsi="Garamond" w:cs="Garamond"/>
          <w:color w:val="000000"/>
          <w:sz w:val="24"/>
          <w:szCs w:val="24"/>
        </w:rPr>
        <w:t xml:space="preserve">ve, përfshirë ujin tretës; ose </w:t>
      </w:r>
      <w:r w:rsidRPr="009C7BAA">
        <w:rPr>
          <w:rFonts w:ascii="Garamond" w:hAnsi="Garamond" w:cs="Garamond"/>
          <w:color w:val="000000"/>
          <w:sz w:val="24"/>
          <w:szCs w:val="24"/>
        </w:rPr>
        <w:t>c) shtimi ose eliminimi i ujit të kristalizimit. Një reaksion kimik</w:t>
      </w:r>
      <w:r w:rsidR="00FE7BE0">
        <w:rPr>
          <w:rFonts w:ascii="Garamond" w:hAnsi="Garamond" w:cs="Garamond"/>
          <w:color w:val="000000"/>
          <w:sz w:val="24"/>
          <w:szCs w:val="24"/>
        </w:rPr>
        <w:t>,</w:t>
      </w:r>
      <w:r w:rsidRPr="009C7BAA">
        <w:rPr>
          <w:rFonts w:ascii="Garamond" w:hAnsi="Garamond" w:cs="Garamond"/>
          <w:color w:val="000000"/>
          <w:sz w:val="24"/>
          <w:szCs w:val="24"/>
        </w:rPr>
        <w:t xml:space="preserve"> siç përcaktohet më sipër do të konsiderohet si dhënës i origjinës.</w:t>
      </w:r>
    </w:p>
    <w:p w14:paraId="7F74B7CE" w14:textId="5DF936B2"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Trazimi dhe përzierjet: trazimi ose përzierja e qëllimshme dhe proporcionalisht e kontrolluar (përfshirë shpërndarjen) e materialeve, përveç shtimit të holluesve, në përputhje me specifikimet e caktuara paraprakisht që rezultojnë në prodhimin e një malli me karakteristika fizike ose kimike që janë të rëndësishme</w:t>
      </w:r>
      <w:r w:rsidR="00FE7BE0">
        <w:rPr>
          <w:rFonts w:ascii="Garamond" w:hAnsi="Garamond" w:cs="Garamond"/>
          <w:color w:val="000000"/>
          <w:sz w:val="24"/>
          <w:szCs w:val="24"/>
        </w:rPr>
        <w:t>,</w:t>
      </w:r>
      <w:r w:rsidRPr="009C7BAA">
        <w:rPr>
          <w:rFonts w:ascii="Garamond" w:hAnsi="Garamond" w:cs="Garamond"/>
          <w:color w:val="000000"/>
          <w:sz w:val="24"/>
          <w:szCs w:val="24"/>
        </w:rPr>
        <w:t xml:space="preserve"> për qëllimet ose përdorimet e mallit dhe janë të ndryshme nga materialet hyrëse (inputet) do të konsiderohen si dhënëse të origjinës.</w:t>
      </w:r>
    </w:p>
    <w:p w14:paraId="429AD19B" w14:textId="3CB4415A"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Pastrimi: Pastrimi do të konsiderohet si dhënie e origjinës</w:t>
      </w:r>
      <w:r w:rsidR="00FE7BE0">
        <w:rPr>
          <w:rFonts w:ascii="Garamond" w:hAnsi="Garamond" w:cs="Garamond"/>
          <w:color w:val="000000"/>
          <w:sz w:val="24"/>
          <w:szCs w:val="24"/>
        </w:rPr>
        <w:t>,</w:t>
      </w:r>
      <w:r w:rsidRPr="009C7BAA">
        <w:rPr>
          <w:rFonts w:ascii="Garamond" w:hAnsi="Garamond" w:cs="Garamond"/>
          <w:color w:val="000000"/>
          <w:sz w:val="24"/>
          <w:szCs w:val="24"/>
        </w:rPr>
        <w:t xml:space="preserve"> me kusht që pastrimi që ndodh në territorin e njërës ose disa Palëve të rezultojë në një nga kriteret e mëposhtme që plotësohen:</w:t>
      </w:r>
    </w:p>
    <w:p w14:paraId="58ECC161" w14:textId="6A3BE8BE"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pastrimi i një produkti që rezulton në eliminimin e të paktën 80% të përmbajtjes së papastërtive ekzistuese; ose</w:t>
      </w:r>
    </w:p>
    <w:p w14:paraId="2456BFED" w14:textId="271B867D"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zvogëlimi ose eliminimi i papastërtive</w:t>
      </w:r>
      <w:r w:rsidR="00A85FD5">
        <w:rPr>
          <w:rFonts w:ascii="Garamond" w:hAnsi="Garamond" w:cs="Garamond"/>
          <w:color w:val="000000"/>
          <w:sz w:val="24"/>
          <w:szCs w:val="24"/>
        </w:rPr>
        <w:t>,</w:t>
      </w:r>
      <w:r w:rsidRPr="009C7BAA">
        <w:rPr>
          <w:rFonts w:ascii="Garamond" w:hAnsi="Garamond" w:cs="Garamond"/>
          <w:color w:val="000000"/>
          <w:sz w:val="24"/>
          <w:szCs w:val="24"/>
        </w:rPr>
        <w:t xml:space="preserve"> duke rezultuar në një produkt të përshtatshëm për një ose më shumë nga aplikimet e mëposhtme:</w:t>
      </w:r>
    </w:p>
    <w:p w14:paraId="398518D7" w14:textId="52DB2825"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w:t>
      </w:r>
      <w:r w:rsidR="00FE7BE0">
        <w:rPr>
          <w:rFonts w:ascii="Garamond" w:hAnsi="Garamond" w:cs="Garamond"/>
          <w:color w:val="000000"/>
          <w:sz w:val="24"/>
          <w:szCs w:val="24"/>
        </w:rPr>
        <w:t>.</w:t>
      </w:r>
      <w:r w:rsidRPr="009C7BAA">
        <w:rPr>
          <w:rFonts w:ascii="Garamond" w:hAnsi="Garamond" w:cs="Garamond"/>
          <w:color w:val="000000"/>
          <w:sz w:val="24"/>
          <w:szCs w:val="24"/>
        </w:rPr>
        <w:t xml:space="preserve"> substanca farmaceutike, medicinale, kozmetike, veterinare ose ushqimore;</w:t>
      </w:r>
    </w:p>
    <w:p w14:paraId="4216C3E0" w14:textId="53FAA37D"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w:t>
      </w:r>
      <w:r w:rsidR="00FE7BE0">
        <w:rPr>
          <w:rFonts w:ascii="Garamond" w:hAnsi="Garamond" w:cs="Garamond"/>
          <w:color w:val="000000"/>
          <w:sz w:val="24"/>
          <w:szCs w:val="24"/>
        </w:rPr>
        <w:t>.</w:t>
      </w:r>
      <w:r w:rsidRPr="009C7BAA">
        <w:rPr>
          <w:rFonts w:ascii="Garamond" w:hAnsi="Garamond" w:cs="Garamond"/>
          <w:color w:val="000000"/>
          <w:sz w:val="24"/>
          <w:szCs w:val="24"/>
        </w:rPr>
        <w:t xml:space="preserve"> produkte kimike dhe reagjentë për përdorime analitik</w:t>
      </w:r>
      <w:r w:rsidR="00A85FD5">
        <w:rPr>
          <w:rFonts w:ascii="Garamond" w:hAnsi="Garamond" w:cs="Garamond"/>
          <w:color w:val="000000"/>
          <w:sz w:val="24"/>
          <w:szCs w:val="24"/>
        </w:rPr>
        <w:t>e</w:t>
      </w:r>
      <w:r w:rsidRPr="009C7BAA">
        <w:rPr>
          <w:rFonts w:ascii="Garamond" w:hAnsi="Garamond" w:cs="Garamond"/>
          <w:color w:val="000000"/>
          <w:sz w:val="24"/>
          <w:szCs w:val="24"/>
        </w:rPr>
        <w:t>, diagnostikues</w:t>
      </w:r>
      <w:r w:rsidR="00A85FD5">
        <w:rPr>
          <w:rFonts w:ascii="Garamond" w:hAnsi="Garamond" w:cs="Garamond"/>
          <w:color w:val="000000"/>
          <w:sz w:val="24"/>
          <w:szCs w:val="24"/>
        </w:rPr>
        <w:t>e</w:t>
      </w:r>
      <w:r w:rsidRPr="009C7BAA">
        <w:rPr>
          <w:rFonts w:ascii="Garamond" w:hAnsi="Garamond" w:cs="Garamond"/>
          <w:color w:val="000000"/>
          <w:sz w:val="24"/>
          <w:szCs w:val="24"/>
        </w:rPr>
        <w:t xml:space="preserve"> ose laboratorike;</w:t>
      </w:r>
    </w:p>
    <w:p w14:paraId="7E65450F" w14:textId="38F81372"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iii</w:t>
      </w:r>
      <w:r w:rsidR="00FE7BE0">
        <w:rPr>
          <w:rFonts w:ascii="Garamond" w:hAnsi="Garamond" w:cs="Garamond"/>
          <w:color w:val="000000"/>
          <w:sz w:val="24"/>
          <w:szCs w:val="24"/>
        </w:rPr>
        <w:t>.</w:t>
      </w:r>
      <w:r w:rsidRPr="009C7BAA">
        <w:rPr>
          <w:rFonts w:ascii="Garamond" w:hAnsi="Garamond" w:cs="Garamond"/>
          <w:color w:val="000000"/>
          <w:sz w:val="24"/>
          <w:szCs w:val="24"/>
        </w:rPr>
        <w:t xml:space="preserve"> elementet dhe përbërësit për përdorim në mikroelektronikë;</w:t>
      </w:r>
    </w:p>
    <w:p w14:paraId="0E1744BE" w14:textId="724743EA"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iv</w:t>
      </w:r>
      <w:r w:rsidR="00FE7BE0">
        <w:rPr>
          <w:rFonts w:ascii="Garamond" w:hAnsi="Garamond" w:cs="Garamond"/>
          <w:color w:val="000000"/>
          <w:sz w:val="24"/>
          <w:szCs w:val="24"/>
        </w:rPr>
        <w:t>.</w:t>
      </w:r>
      <w:r w:rsidRPr="009C7BAA">
        <w:rPr>
          <w:rFonts w:ascii="Garamond" w:hAnsi="Garamond" w:cs="Garamond"/>
          <w:color w:val="000000"/>
          <w:sz w:val="24"/>
          <w:szCs w:val="24"/>
        </w:rPr>
        <w:t xml:space="preserve"> përdorime të specializuara optike;</w:t>
      </w:r>
    </w:p>
    <w:p w14:paraId="2DB4DCE7" w14:textId="3F49C85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v</w:t>
      </w:r>
      <w:r w:rsidR="00FE7BE0">
        <w:rPr>
          <w:rFonts w:ascii="Garamond" w:hAnsi="Garamond" w:cs="Garamond"/>
          <w:color w:val="000000"/>
          <w:sz w:val="24"/>
          <w:szCs w:val="24"/>
        </w:rPr>
        <w:t>.</w:t>
      </w:r>
      <w:r w:rsidRPr="009C7BAA">
        <w:rPr>
          <w:rFonts w:ascii="Garamond" w:hAnsi="Garamond" w:cs="Garamond"/>
          <w:color w:val="000000"/>
          <w:sz w:val="24"/>
          <w:szCs w:val="24"/>
        </w:rPr>
        <w:t xml:space="preserve"> përdorimi bioteknik (p.sh., në kultivimin e qeli</w:t>
      </w:r>
      <w:r w:rsidR="00A85FD5">
        <w:rPr>
          <w:rFonts w:ascii="Garamond" w:hAnsi="Garamond" w:cs="Garamond"/>
          <w:color w:val="000000"/>
          <w:sz w:val="24"/>
          <w:szCs w:val="24"/>
        </w:rPr>
        <w:t>zave, në teknologjinë gjenetike</w:t>
      </w:r>
      <w:r w:rsidRPr="009C7BAA">
        <w:rPr>
          <w:rFonts w:ascii="Garamond" w:hAnsi="Garamond" w:cs="Garamond"/>
          <w:color w:val="000000"/>
          <w:sz w:val="24"/>
          <w:szCs w:val="24"/>
        </w:rPr>
        <w:t xml:space="preserve"> ose si katalizator);</w:t>
      </w:r>
    </w:p>
    <w:p w14:paraId="0E8B6662" w14:textId="7043227B"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vi</w:t>
      </w:r>
      <w:r w:rsidR="00FE7BE0">
        <w:rPr>
          <w:rFonts w:ascii="Garamond" w:hAnsi="Garamond" w:cs="Garamond"/>
          <w:color w:val="000000"/>
          <w:sz w:val="24"/>
          <w:szCs w:val="24"/>
        </w:rPr>
        <w:t>.</w:t>
      </w:r>
      <w:r w:rsidRPr="009C7BAA">
        <w:rPr>
          <w:rFonts w:ascii="Garamond" w:hAnsi="Garamond" w:cs="Garamond"/>
          <w:color w:val="000000"/>
          <w:sz w:val="24"/>
          <w:szCs w:val="24"/>
        </w:rPr>
        <w:t xml:space="preserve"> mbartësit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e përdorur në një proces ndarjeje; ose</w:t>
      </w:r>
    </w:p>
    <w:p w14:paraId="14E376A0" w14:textId="32DD1CDD"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vii</w:t>
      </w:r>
      <w:r w:rsidR="00FE7BE0">
        <w:rPr>
          <w:rFonts w:ascii="Garamond" w:hAnsi="Garamond" w:cs="Garamond"/>
          <w:color w:val="000000"/>
          <w:sz w:val="24"/>
          <w:szCs w:val="24"/>
        </w:rPr>
        <w:t>.</w:t>
      </w:r>
      <w:r w:rsidRPr="009C7BAA">
        <w:rPr>
          <w:rFonts w:ascii="Garamond" w:hAnsi="Garamond" w:cs="Garamond"/>
          <w:color w:val="000000"/>
          <w:sz w:val="24"/>
          <w:szCs w:val="24"/>
        </w:rPr>
        <w:t xml:space="preserve"> përdorimet e shkallës bërthamore.</w:t>
      </w:r>
    </w:p>
    <w:p w14:paraId="492AB57C" w14:textId="63CA46C6" w:rsidR="00842E1F" w:rsidRPr="009C7BAA" w:rsidRDefault="00842E1F" w:rsidP="00842E1F">
      <w:pPr>
        <w:tabs>
          <w:tab w:val="left" w:pos="-80"/>
          <w:tab w:val="left" w:pos="720"/>
          <w:tab w:val="left" w:pos="8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Ndryshimi në madhësinë e grimcave: modifikimi i qëllimshëm dhe i kontrolluar në madhësinë e grimcave të një malli, përveçse thjesht stampimi ose presimi, duke rezultuar në një të mirë që ka një madhësi të përcaktuar të grimcave, shpërndarje të përcaktuar të madhësisë së grimcave ose sipërfaqe të përcaktuar, e cila është e rëndësishme për qëllimet e produktit që rezulton dhe duke pasur karakteristika të ndryshme fizike ose kimike nga materialet hyrëse do të konsiderohet si dhënie e origjinës.</w:t>
      </w:r>
    </w:p>
    <w:p w14:paraId="2783CD34" w14:textId="0C9794F7" w:rsidR="00842E1F" w:rsidRPr="009C7BAA" w:rsidRDefault="00842E1F" w:rsidP="00842E1F">
      <w:pPr>
        <w:tabs>
          <w:tab w:val="left" w:pos="-80"/>
          <w:tab w:val="left" w:pos="720"/>
          <w:tab w:val="left" w:pos="8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Materialet standarde: materialet standarde (përfshirë zgjidhjet standarde) janë përgatitje të përshtatshme për përdorime analitike, kalibruese ose referuese me shkallë precize të pastërtisë ose proporcione</w:t>
      </w:r>
      <w:r w:rsidR="00A85FD5">
        <w:rPr>
          <w:rFonts w:ascii="Garamond" w:hAnsi="Garamond" w:cs="Garamond"/>
          <w:color w:val="000000"/>
          <w:sz w:val="24"/>
          <w:szCs w:val="24"/>
        </w:rPr>
        <w:t>,</w:t>
      </w:r>
      <w:r w:rsidRPr="009C7BAA">
        <w:rPr>
          <w:rFonts w:ascii="Garamond" w:hAnsi="Garamond" w:cs="Garamond"/>
          <w:color w:val="000000"/>
          <w:sz w:val="24"/>
          <w:szCs w:val="24"/>
        </w:rPr>
        <w:t xml:space="preserve"> të cilat janë të certifikuara nga prodhuesi. Prodhimi i materialeve standarde do të konsiderohet si dhënës i origjinës.</w:t>
      </w:r>
    </w:p>
    <w:p w14:paraId="48992ED5" w14:textId="6F2F8144" w:rsidR="00842E1F" w:rsidRPr="009C7BAA" w:rsidRDefault="00842E1F" w:rsidP="00842E1F">
      <w:pPr>
        <w:tabs>
          <w:tab w:val="left" w:pos="-80"/>
          <w:tab w:val="left" w:pos="720"/>
          <w:tab w:val="left" w:pos="8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Ndarja e izomerit: izolimi ose ndarja e izomerive nga një përzierje e izomerive duhet të konsiderohen si dhënës i origjinës.</w:t>
      </w:r>
    </w:p>
    <w:p w14:paraId="5B5BCEB4" w14:textId="77777777" w:rsidR="00842E1F" w:rsidRPr="009C7BAA" w:rsidRDefault="00842E1F" w:rsidP="00842E1F">
      <w:pPr>
        <w:spacing w:after="0" w:line="240" w:lineRule="auto"/>
        <w:ind w:firstLine="284"/>
        <w:jc w:val="both"/>
        <w:rPr>
          <w:rFonts w:ascii="Garamond" w:hAnsi="Garamond" w:cs="Times New Roman"/>
          <w:bCs/>
          <w:sz w:val="24"/>
          <w:szCs w:val="24"/>
        </w:rPr>
      </w:pPr>
    </w:p>
    <w:p w14:paraId="6BE32A76" w14:textId="77777777" w:rsidR="00F710E9" w:rsidRPr="009C7BAA" w:rsidRDefault="00F710E9" w:rsidP="00842E1F">
      <w:pPr>
        <w:spacing w:after="0" w:line="240" w:lineRule="auto"/>
        <w:ind w:firstLine="284"/>
        <w:jc w:val="both"/>
        <w:rPr>
          <w:rFonts w:ascii="Garamond" w:hAnsi="Garamond" w:cs="Times New Roman"/>
          <w:bCs/>
          <w:sz w:val="24"/>
          <w:szCs w:val="24"/>
        </w:rPr>
      </w:pPr>
    </w:p>
    <w:p w14:paraId="04E0CEE8" w14:textId="77777777" w:rsidR="00F710E9" w:rsidRPr="009C7BAA" w:rsidRDefault="00F710E9" w:rsidP="00842E1F">
      <w:pPr>
        <w:spacing w:after="0" w:line="240" w:lineRule="auto"/>
        <w:ind w:firstLine="284"/>
        <w:jc w:val="both"/>
        <w:rPr>
          <w:rFonts w:ascii="Garamond" w:hAnsi="Garamond" w:cs="Times New Roman"/>
          <w:bCs/>
          <w:sz w:val="24"/>
          <w:szCs w:val="24"/>
        </w:rPr>
      </w:pPr>
    </w:p>
    <w:p w14:paraId="3F6E4C42" w14:textId="77777777" w:rsidR="00F710E9" w:rsidRPr="009C7BAA" w:rsidRDefault="00F710E9" w:rsidP="00842E1F">
      <w:pPr>
        <w:spacing w:after="0" w:line="240" w:lineRule="auto"/>
        <w:ind w:firstLine="284"/>
        <w:jc w:val="both"/>
        <w:rPr>
          <w:rFonts w:ascii="Garamond" w:hAnsi="Garamond" w:cs="Times New Roman"/>
          <w:bCs/>
          <w:sz w:val="24"/>
          <w:szCs w:val="24"/>
        </w:rPr>
      </w:pPr>
    </w:p>
    <w:p w14:paraId="05705FBD" w14:textId="77777777" w:rsidR="00F710E9" w:rsidRPr="009C7BAA" w:rsidRDefault="00F710E9" w:rsidP="00842E1F">
      <w:pPr>
        <w:spacing w:after="0" w:line="240" w:lineRule="auto"/>
        <w:ind w:firstLine="284"/>
        <w:jc w:val="both"/>
        <w:rPr>
          <w:rFonts w:ascii="Garamond" w:hAnsi="Garamond" w:cs="Times New Roman"/>
          <w:bCs/>
          <w:sz w:val="24"/>
          <w:szCs w:val="24"/>
        </w:rPr>
      </w:pPr>
    </w:p>
    <w:p w14:paraId="0B732F7B" w14:textId="77777777" w:rsidR="00F710E9" w:rsidRPr="009C7BAA" w:rsidRDefault="00F710E9" w:rsidP="00842E1F">
      <w:pPr>
        <w:spacing w:after="0" w:line="240" w:lineRule="auto"/>
        <w:ind w:firstLine="284"/>
        <w:jc w:val="both"/>
        <w:rPr>
          <w:rFonts w:ascii="Garamond" w:hAnsi="Garamond" w:cs="Times New Roman"/>
          <w:bCs/>
          <w:sz w:val="24"/>
          <w:szCs w:val="24"/>
        </w:rPr>
        <w:sectPr w:rsidR="00F710E9" w:rsidRPr="009C7BAA" w:rsidSect="0086360A">
          <w:footerReference w:type="default" r:id="rId13"/>
          <w:pgSz w:w="11906" w:h="16838" w:code="9"/>
          <w:pgMar w:top="1440" w:right="1440" w:bottom="1440" w:left="1440" w:header="709" w:footer="709" w:gutter="0"/>
          <w:cols w:space="708"/>
          <w:docGrid w:linePitch="360"/>
        </w:sectPr>
      </w:pPr>
    </w:p>
    <w:p w14:paraId="228C97AB" w14:textId="221E4ADE" w:rsidR="00F710E9" w:rsidRPr="009C7BAA" w:rsidRDefault="00F710E9" w:rsidP="00F710E9">
      <w:pPr>
        <w:jc w:val="center"/>
        <w:rPr>
          <w:rFonts w:ascii="Garamond" w:hAnsi="Garamond"/>
        </w:rPr>
      </w:pPr>
      <w:r w:rsidRPr="009C7BAA">
        <w:rPr>
          <w:rFonts w:ascii="Garamond" w:hAnsi="Garamond"/>
          <w:noProof/>
          <w:lang w:val="en-US"/>
        </w:rPr>
        <w:drawing>
          <wp:inline distT="0" distB="0" distL="0" distR="0" wp14:anchorId="7F2AFB8A" wp14:editId="466A2531">
            <wp:extent cx="8260159" cy="465151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5027" t="11407" r="22240" b="45812"/>
                    <a:stretch/>
                  </pic:blipFill>
                  <pic:spPr bwMode="auto">
                    <a:xfrm>
                      <a:off x="0" y="0"/>
                      <a:ext cx="8254642" cy="4648406"/>
                    </a:xfrm>
                    <a:prstGeom prst="rect">
                      <a:avLst/>
                    </a:prstGeom>
                    <a:ln>
                      <a:noFill/>
                    </a:ln>
                    <a:extLst>
                      <a:ext uri="{53640926-AAD7-44D8-BBD7-CCE9431645EC}">
                        <a14:shadowObscured xmlns:a14="http://schemas.microsoft.com/office/drawing/2010/main"/>
                      </a:ext>
                    </a:extLst>
                  </pic:spPr>
                </pic:pic>
              </a:graphicData>
            </a:graphic>
          </wp:inline>
        </w:drawing>
      </w:r>
    </w:p>
    <w:p w14:paraId="3FF15637" w14:textId="77777777" w:rsidR="00F710E9" w:rsidRPr="009C7BAA" w:rsidRDefault="00F710E9" w:rsidP="00F710E9">
      <w:pPr>
        <w:spacing w:after="0" w:line="240" w:lineRule="auto"/>
        <w:jc w:val="center"/>
        <w:rPr>
          <w:rFonts w:ascii="Garamond" w:hAnsi="Garamond" w:cs="Times New Roman"/>
          <w:bCs/>
          <w:sz w:val="24"/>
          <w:szCs w:val="24"/>
        </w:rPr>
      </w:pPr>
    </w:p>
    <w:p w14:paraId="28855DC3" w14:textId="77777777" w:rsidR="00F710E9" w:rsidRPr="009C7BAA" w:rsidRDefault="00F710E9" w:rsidP="00F710E9">
      <w:pPr>
        <w:spacing w:after="0" w:line="240" w:lineRule="auto"/>
        <w:jc w:val="center"/>
        <w:rPr>
          <w:rFonts w:ascii="Garamond" w:hAnsi="Garamond" w:cs="Times New Roman"/>
          <w:bCs/>
          <w:sz w:val="24"/>
          <w:szCs w:val="24"/>
        </w:rPr>
      </w:pPr>
    </w:p>
    <w:p w14:paraId="1F6ADD41" w14:textId="77777777" w:rsidR="00F710E9" w:rsidRPr="009C7BAA" w:rsidRDefault="00F710E9" w:rsidP="00F710E9">
      <w:pPr>
        <w:spacing w:after="0" w:line="240" w:lineRule="auto"/>
        <w:jc w:val="center"/>
        <w:rPr>
          <w:rFonts w:ascii="Garamond" w:hAnsi="Garamond" w:cs="Times New Roman"/>
          <w:bCs/>
          <w:sz w:val="24"/>
          <w:szCs w:val="24"/>
        </w:rPr>
      </w:pPr>
    </w:p>
    <w:p w14:paraId="3D832E32" w14:textId="77777777" w:rsidR="00F710E9" w:rsidRPr="009C7BAA" w:rsidRDefault="00F710E9" w:rsidP="00F710E9">
      <w:pPr>
        <w:spacing w:after="0" w:line="240" w:lineRule="auto"/>
        <w:jc w:val="center"/>
        <w:rPr>
          <w:rFonts w:ascii="Garamond" w:hAnsi="Garamond" w:cs="Times New Roman"/>
          <w:bCs/>
          <w:sz w:val="24"/>
          <w:szCs w:val="24"/>
        </w:rPr>
      </w:pPr>
    </w:p>
    <w:p w14:paraId="43158E62" w14:textId="06A34095" w:rsidR="00F710E9" w:rsidRPr="009C7BAA" w:rsidRDefault="00F710E9" w:rsidP="00F710E9">
      <w:pPr>
        <w:spacing w:after="0" w:line="240" w:lineRule="auto"/>
        <w:jc w:val="center"/>
        <w:rPr>
          <w:rFonts w:ascii="Garamond" w:hAnsi="Garamond" w:cs="Times New Roman"/>
          <w:bCs/>
          <w:sz w:val="24"/>
          <w:szCs w:val="24"/>
        </w:rPr>
      </w:pPr>
      <w:r w:rsidRPr="009C7BAA">
        <w:rPr>
          <w:rFonts w:ascii="Garamond" w:hAnsi="Garamond" w:cs="Times New Roman"/>
          <w:bCs/>
          <w:noProof/>
          <w:sz w:val="24"/>
          <w:szCs w:val="24"/>
          <w:lang w:val="en-US"/>
        </w:rPr>
        <w:drawing>
          <wp:inline distT="0" distB="0" distL="0" distR="0" wp14:anchorId="4400F1FC" wp14:editId="7C8557F7">
            <wp:extent cx="8855058" cy="4285753"/>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863330" cy="4289757"/>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3D2A150" wp14:editId="037C09B2">
            <wp:extent cx="8863330" cy="51174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50E1EA9" wp14:editId="085F7F00">
            <wp:extent cx="8856921" cy="3976577"/>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4.jpg"/>
                    <pic:cNvPicPr/>
                  </pic:nvPicPr>
                  <pic:blipFill rotWithShape="1">
                    <a:blip r:embed="rId17" cstate="print">
                      <a:extLst>
                        <a:ext uri="{28A0092B-C50C-407E-A947-70E740481C1C}">
                          <a14:useLocalDpi xmlns:a14="http://schemas.microsoft.com/office/drawing/2010/main" val="0"/>
                        </a:ext>
                      </a:extLst>
                    </a:blip>
                    <a:srcRect b="9147"/>
                    <a:stretch/>
                  </pic:blipFill>
                  <pic:spPr bwMode="auto">
                    <a:xfrm>
                      <a:off x="0" y="0"/>
                      <a:ext cx="8863330" cy="3979455"/>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drawing>
          <wp:inline distT="0" distB="0" distL="0" distR="0" wp14:anchorId="79CE2610" wp14:editId="66BBE544">
            <wp:extent cx="8856921" cy="1102441"/>
            <wp:effectExtent l="0" t="0" r="190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5.jpg"/>
                    <pic:cNvPicPr/>
                  </pic:nvPicPr>
                  <pic:blipFill rotWithShape="1">
                    <a:blip r:embed="rId18" cstate="print">
                      <a:extLst>
                        <a:ext uri="{28A0092B-C50C-407E-A947-70E740481C1C}">
                          <a14:useLocalDpi xmlns:a14="http://schemas.microsoft.com/office/drawing/2010/main" val="0"/>
                        </a:ext>
                      </a:extLst>
                    </a:blip>
                    <a:srcRect t="2703" b="75739"/>
                    <a:stretch/>
                  </pic:blipFill>
                  <pic:spPr bwMode="auto">
                    <a:xfrm>
                      <a:off x="0" y="0"/>
                      <a:ext cx="8863330" cy="1103239"/>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drawing>
          <wp:inline distT="0" distB="0" distL="0" distR="0" wp14:anchorId="51CB5258" wp14:editId="76399C42">
            <wp:extent cx="8863330" cy="5117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BB74383" wp14:editId="1664F4BE">
            <wp:extent cx="8863330" cy="51174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34137BF" wp14:editId="3E8335FE">
            <wp:extent cx="8863330" cy="51174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EF500D9" wp14:editId="086C34FB">
            <wp:extent cx="8863330" cy="5117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A3FD363" wp14:editId="3E4A38B7">
            <wp:extent cx="8863330" cy="51174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72FA20D1" wp14:editId="6EA8625D">
            <wp:extent cx="8863330" cy="51174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79D7792" wp14:editId="428631EF">
            <wp:extent cx="8863330" cy="51174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81EA607" wp14:editId="0F85BE5C">
            <wp:extent cx="8863330" cy="51174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3A10330" wp14:editId="10B26C69">
            <wp:extent cx="8863330" cy="511746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D593D75" wp14:editId="1A4F3BB3">
            <wp:extent cx="8863330" cy="511746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809EAF5" wp14:editId="03017D95">
            <wp:extent cx="8863330" cy="511746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718559E3" wp14:editId="60BDCE9B">
            <wp:extent cx="8863330" cy="511746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FF76543" wp14:editId="1A98C199">
            <wp:extent cx="8863330" cy="511746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3D3756E" wp14:editId="6CB9E46C">
            <wp:extent cx="8863330" cy="51174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89386FA" wp14:editId="004D3933">
            <wp:extent cx="8863330" cy="51174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A7F4239" wp14:editId="3B016A84">
            <wp:extent cx="8863330" cy="511746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27DFC09" wp14:editId="408F73D8">
            <wp:extent cx="8863330" cy="511746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D239523" wp14:editId="16E5654C">
            <wp:extent cx="8863330" cy="51174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3.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0EA29A9" wp14:editId="368EA9AD">
            <wp:extent cx="8863330" cy="511746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4.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99BFDD1" wp14:editId="75807D9D">
            <wp:extent cx="8863330" cy="511746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1CCECF3" wp14:editId="40F28F8D">
            <wp:extent cx="8863330" cy="511746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6.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3A62C62" wp14:editId="434D1D64">
            <wp:extent cx="8863330" cy="511746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7.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73780B43" wp14:editId="0010D8FA">
            <wp:extent cx="8863330" cy="5117465"/>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8.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BA5AF2F" wp14:editId="12CEFFD4">
            <wp:extent cx="8863330" cy="511746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9.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524AB22" wp14:editId="6BF8F158">
            <wp:extent cx="8863330" cy="511746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0.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2B527F3" wp14:editId="33A7DED3">
            <wp:extent cx="8863330" cy="511746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9C70D6B" wp14:editId="30975E4E">
            <wp:extent cx="8863330" cy="511746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27FF3BC" wp14:editId="1E70FA46">
            <wp:extent cx="8863330" cy="511746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2BA4410C" wp14:editId="3D943B51">
            <wp:extent cx="8863330" cy="511746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4.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7EF720D8" wp14:editId="7836EC86">
            <wp:extent cx="8863330" cy="511746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5.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0FAC290" wp14:editId="6377B4FC">
            <wp:extent cx="8863330" cy="511746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6.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87FD8A9" wp14:editId="45877ACF">
            <wp:extent cx="8863330" cy="5117465"/>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7.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EB30AB0" wp14:editId="1E8680F3">
            <wp:extent cx="8863330" cy="5117465"/>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8.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47B76C2" wp14:editId="0CD6AADB">
            <wp:extent cx="8863330" cy="511746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9.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2B35EC8B" wp14:editId="2126C42B">
            <wp:extent cx="8863330" cy="511746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E6A98BC" wp14:editId="2F473079">
            <wp:extent cx="8863330" cy="511746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5BCF21A" wp14:editId="0A7694A2">
            <wp:extent cx="8863330" cy="5117465"/>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0798E52" wp14:editId="21EE7A9B">
            <wp:extent cx="8863330" cy="511746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3.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86E6A63" wp14:editId="087096C8">
            <wp:extent cx="8863330" cy="5117465"/>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4.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2ABA528E" wp14:editId="7971BE2F">
            <wp:extent cx="8863330" cy="5117465"/>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5.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D34AA18" wp14:editId="7DAD23F5">
            <wp:extent cx="8863330" cy="5117465"/>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6.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C6DE930" wp14:editId="78FEE59E">
            <wp:extent cx="8863330" cy="511746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7.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9742C87" wp14:editId="720A1AB1">
            <wp:extent cx="8863330" cy="511746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8.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74AD5490" wp14:editId="3960F721">
            <wp:extent cx="8863330" cy="5117465"/>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9.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94948B7" wp14:editId="7F457B93">
            <wp:extent cx="8863330" cy="511746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0.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B3E8933" wp14:editId="284709DA">
            <wp:extent cx="8863330" cy="5117465"/>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76D5567A" wp14:editId="041134D6">
            <wp:extent cx="8863330" cy="5117465"/>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2FA8EF8" wp14:editId="4DD91968">
            <wp:extent cx="8863330" cy="511746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3.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77A6003" wp14:editId="3C32AA0B">
            <wp:extent cx="8863330" cy="5117465"/>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4.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2606FE1E" wp14:editId="18C252D6">
            <wp:extent cx="8863330" cy="5117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5.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DE7E128" wp14:editId="38C979F1">
            <wp:extent cx="8863330" cy="5117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6.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F9DFE35" wp14:editId="5B73913E">
            <wp:extent cx="8863330" cy="5117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7.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897E5E5" wp14:editId="0A4D6E34">
            <wp:extent cx="8863330" cy="5117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8.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B540D41" wp14:editId="4DF49AD2">
            <wp:extent cx="8863330" cy="5117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9.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2288255C" wp14:editId="41AB99EA">
            <wp:extent cx="8863330" cy="5117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0.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D86DE8A" wp14:editId="009F66E3">
            <wp:extent cx="8863330" cy="5117465"/>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1.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10FDFA4" wp14:editId="1A3B744C">
            <wp:extent cx="8856920" cy="4008474"/>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2.jpg"/>
                    <pic:cNvPicPr/>
                  </pic:nvPicPr>
                  <pic:blipFill rotWithShape="1">
                    <a:blip r:embed="rId75" cstate="print">
                      <a:extLst>
                        <a:ext uri="{28A0092B-C50C-407E-A947-70E740481C1C}">
                          <a14:useLocalDpi xmlns:a14="http://schemas.microsoft.com/office/drawing/2010/main" val="0"/>
                        </a:ext>
                      </a:extLst>
                    </a:blip>
                    <a:srcRect b="8109"/>
                    <a:stretch/>
                  </pic:blipFill>
                  <pic:spPr bwMode="auto">
                    <a:xfrm>
                      <a:off x="0" y="0"/>
                      <a:ext cx="8863330" cy="4011375"/>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drawing>
          <wp:inline distT="0" distB="0" distL="0" distR="0" wp14:anchorId="1E58ED76" wp14:editId="10B1BF7A">
            <wp:extent cx="8856921" cy="1201479"/>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3.jpg"/>
                    <pic:cNvPicPr/>
                  </pic:nvPicPr>
                  <pic:blipFill rotWithShape="1">
                    <a:blip r:embed="rId76" cstate="print">
                      <a:extLst>
                        <a:ext uri="{28A0092B-C50C-407E-A947-70E740481C1C}">
                          <a14:useLocalDpi xmlns:a14="http://schemas.microsoft.com/office/drawing/2010/main" val="0"/>
                        </a:ext>
                      </a:extLst>
                    </a:blip>
                    <a:srcRect t="2495" b="69439"/>
                    <a:stretch/>
                  </pic:blipFill>
                  <pic:spPr bwMode="auto">
                    <a:xfrm>
                      <a:off x="0" y="0"/>
                      <a:ext cx="8863330" cy="1202348"/>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drawing>
          <wp:inline distT="0" distB="0" distL="0" distR="0" wp14:anchorId="53989720" wp14:editId="1860AB2D">
            <wp:extent cx="8863330" cy="5117465"/>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4.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4B84B0E" wp14:editId="6BEB3787">
            <wp:extent cx="8863330" cy="5117465"/>
            <wp:effectExtent l="0" t="0" r="0"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5.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58560BA" wp14:editId="4F623595">
            <wp:extent cx="8863330" cy="5117465"/>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6.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8EE6608" wp14:editId="132E2BE0">
            <wp:extent cx="8863330" cy="5117465"/>
            <wp:effectExtent l="0" t="0" r="0"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7.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21ABE75" wp14:editId="1606F1DB">
            <wp:extent cx="8863330" cy="511746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8.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3DACE07" wp14:editId="7AF4440E">
            <wp:extent cx="8863330" cy="5117465"/>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9.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1656728" wp14:editId="45BB0A7F">
            <wp:extent cx="8863330" cy="5117465"/>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0.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F2D7283" wp14:editId="7E1377DC">
            <wp:extent cx="8863330" cy="5117465"/>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1.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0526EB2" wp14:editId="70B59B72">
            <wp:extent cx="8863330" cy="5117465"/>
            <wp:effectExtent l="0" t="0" r="0"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2.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480AE330" wp14:editId="1EB52715">
            <wp:extent cx="8863330" cy="5117465"/>
            <wp:effectExtent l="0" t="0" r="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3.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F3CC3E1" wp14:editId="3F84EC29">
            <wp:extent cx="8863330" cy="5117465"/>
            <wp:effectExtent l="0" t="0" r="0"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4.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59BCB4A" wp14:editId="59AA00F7">
            <wp:extent cx="8863330" cy="5117465"/>
            <wp:effectExtent l="0" t="0" r="0"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5.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BA5C415" wp14:editId="4E9018CB">
            <wp:extent cx="8863330" cy="5117465"/>
            <wp:effectExtent l="0" t="0" r="0"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6.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7082CAC" wp14:editId="5EDD3632">
            <wp:extent cx="8863330" cy="5117465"/>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7.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1465939" wp14:editId="11EDDDE9">
            <wp:extent cx="8863330" cy="5117465"/>
            <wp:effectExtent l="0" t="0" r="0"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8.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DB2F3B0" wp14:editId="21D9C99F">
            <wp:extent cx="8863330" cy="5117465"/>
            <wp:effectExtent l="0" t="0" r="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9.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9E2226A" wp14:editId="3C5D9D11">
            <wp:extent cx="8863330" cy="5117465"/>
            <wp:effectExtent l="0" t="0" r="0"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0.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0A338C3" wp14:editId="5F1E7385">
            <wp:extent cx="8863330" cy="5117465"/>
            <wp:effectExtent l="0" t="0" r="0"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1.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82D2F70" wp14:editId="4B83374E">
            <wp:extent cx="8863330" cy="5117465"/>
            <wp:effectExtent l="0" t="0" r="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2.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2F404395" wp14:editId="4AB61A09">
            <wp:extent cx="8863330" cy="5117465"/>
            <wp:effectExtent l="0" t="0" r="0" b="69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3.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2D3B1622" wp14:editId="0C0BE86F">
            <wp:extent cx="8863330" cy="5117465"/>
            <wp:effectExtent l="0" t="0" r="0"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4.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BB3F804" wp14:editId="2535689D">
            <wp:extent cx="8863330" cy="5117465"/>
            <wp:effectExtent l="0" t="0" r="0"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5.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59E5B29" wp14:editId="195376F3">
            <wp:extent cx="8863330" cy="5117465"/>
            <wp:effectExtent l="0" t="0" r="0"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6.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968CB63" wp14:editId="50373552">
            <wp:extent cx="8863330" cy="5117465"/>
            <wp:effectExtent l="0" t="0" r="0" b="698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7.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28A09F1B" wp14:editId="776540FC">
            <wp:extent cx="8863330" cy="5117465"/>
            <wp:effectExtent l="0" t="0" r="0"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8.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9098E94" wp14:editId="428B42AC">
            <wp:extent cx="8863330" cy="5117465"/>
            <wp:effectExtent l="0" t="0" r="0"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9.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08AD5C65" wp14:editId="0087EF9E">
            <wp:extent cx="8863330" cy="5117465"/>
            <wp:effectExtent l="0" t="0" r="0"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0.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BCAA3BA" wp14:editId="73407C27">
            <wp:extent cx="8863330" cy="5117465"/>
            <wp:effectExtent l="0" t="0" r="0" b="698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1.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75C173BC" wp14:editId="56540EBF">
            <wp:extent cx="8863330" cy="5117465"/>
            <wp:effectExtent l="0" t="0" r="0" b="698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2.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5A21C4D" wp14:editId="6A268D98">
            <wp:extent cx="8863330" cy="5117465"/>
            <wp:effectExtent l="0" t="0" r="0"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3.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93BBA75" wp14:editId="438BF461">
            <wp:extent cx="8863330" cy="5117465"/>
            <wp:effectExtent l="0" t="0" r="0" b="698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4.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20F31954" wp14:editId="6B3FED02">
            <wp:extent cx="8863330" cy="5117465"/>
            <wp:effectExtent l="0" t="0" r="0" b="698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5.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5CE7FC0E" wp14:editId="1DB4640B">
            <wp:extent cx="8863330" cy="5117465"/>
            <wp:effectExtent l="0" t="0" r="0" b="698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6.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48AB3AD" wp14:editId="3120BD2B">
            <wp:extent cx="8863330" cy="5117465"/>
            <wp:effectExtent l="0" t="0" r="0" b="698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7.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33DE5B86" wp14:editId="0CFF2162">
            <wp:extent cx="8863330" cy="5117465"/>
            <wp:effectExtent l="0" t="0" r="0" b="698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8.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1EF285A3" wp14:editId="330F54B0">
            <wp:extent cx="8863330" cy="5117465"/>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9.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drawing>
          <wp:inline distT="0" distB="0" distL="0" distR="0" wp14:anchorId="6DAABB68" wp14:editId="5C59354B">
            <wp:extent cx="8857779" cy="4104167"/>
            <wp:effectExtent l="0" t="0" r="63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0.jpg"/>
                    <pic:cNvPicPr/>
                  </pic:nvPicPr>
                  <pic:blipFill rotWithShape="1">
                    <a:blip r:embed="rId113" cstate="print">
                      <a:extLst>
                        <a:ext uri="{28A0092B-C50C-407E-A947-70E740481C1C}">
                          <a14:useLocalDpi xmlns:a14="http://schemas.microsoft.com/office/drawing/2010/main" val="0"/>
                        </a:ext>
                      </a:extLst>
                    </a:blip>
                    <a:srcRect b="19751"/>
                    <a:stretch/>
                  </pic:blipFill>
                  <pic:spPr bwMode="auto">
                    <a:xfrm>
                      <a:off x="0" y="0"/>
                      <a:ext cx="8863330" cy="4106739"/>
                    </a:xfrm>
                    <a:prstGeom prst="rect">
                      <a:avLst/>
                    </a:prstGeom>
                    <a:ln>
                      <a:noFill/>
                    </a:ln>
                    <a:extLst>
                      <a:ext uri="{53640926-AAD7-44D8-BBD7-CCE9431645EC}">
                        <a14:shadowObscured xmlns:a14="http://schemas.microsoft.com/office/drawing/2010/main"/>
                      </a:ext>
                    </a:extLst>
                  </pic:spPr>
                </pic:pic>
              </a:graphicData>
            </a:graphic>
          </wp:inline>
        </w:drawing>
      </w:r>
    </w:p>
    <w:p w14:paraId="14549031" w14:textId="77777777" w:rsidR="003C461F" w:rsidRPr="009C7BAA" w:rsidRDefault="003C461F" w:rsidP="00F710E9">
      <w:pPr>
        <w:spacing w:after="0" w:line="240" w:lineRule="auto"/>
        <w:jc w:val="center"/>
        <w:rPr>
          <w:rFonts w:ascii="Garamond" w:hAnsi="Garamond" w:cs="Times New Roman"/>
          <w:bCs/>
          <w:sz w:val="24"/>
          <w:szCs w:val="24"/>
        </w:rPr>
        <w:sectPr w:rsidR="003C461F" w:rsidRPr="009C7BAA" w:rsidSect="00F710E9">
          <w:pgSz w:w="16838" w:h="11906" w:orient="landscape" w:code="9"/>
          <w:pgMar w:top="1440" w:right="1440" w:bottom="1440" w:left="1440" w:header="709" w:footer="709" w:gutter="0"/>
          <w:cols w:space="708"/>
          <w:docGrid w:linePitch="360"/>
        </w:sectPr>
      </w:pPr>
    </w:p>
    <w:p w14:paraId="37B98023" w14:textId="77777777" w:rsidR="006A0C18" w:rsidRPr="009C7BAA" w:rsidRDefault="006A0C18" w:rsidP="00F710E9">
      <w:pPr>
        <w:spacing w:after="0" w:line="240" w:lineRule="auto"/>
        <w:jc w:val="center"/>
        <w:rPr>
          <w:rFonts w:ascii="Garamond" w:hAnsi="Garamond" w:cs="Times New Roman"/>
          <w:bCs/>
          <w:sz w:val="24"/>
          <w:szCs w:val="24"/>
        </w:rPr>
      </w:pPr>
      <w:r w:rsidRPr="009C7BAA">
        <w:rPr>
          <w:rFonts w:ascii="Garamond" w:hAnsi="Garamond" w:cs="Times New Roman"/>
          <w:bCs/>
          <w:noProof/>
          <w:sz w:val="24"/>
          <w:szCs w:val="24"/>
          <w:lang w:val="en-US"/>
        </w:rPr>
        <w:drawing>
          <wp:inline distT="0" distB="0" distL="0" distR="0" wp14:anchorId="5C6808C0" wp14:editId="73E42CC1">
            <wp:extent cx="5161744" cy="7096125"/>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1.jpg"/>
                    <pic:cNvPicPr/>
                  </pic:nvPicPr>
                  <pic:blipFill rotWithShape="1">
                    <a:blip r:embed="rId114">
                      <a:extLst>
                        <a:ext uri="{28A0092B-C50C-407E-A947-70E740481C1C}">
                          <a14:useLocalDpi xmlns:a14="http://schemas.microsoft.com/office/drawing/2010/main" val="0"/>
                        </a:ext>
                      </a:extLst>
                    </a:blip>
                    <a:srcRect l="8474" t="7756" r="7290" b="10341"/>
                    <a:stretch/>
                  </pic:blipFill>
                  <pic:spPr bwMode="auto">
                    <a:xfrm>
                      <a:off x="0" y="0"/>
                      <a:ext cx="5160531" cy="7094458"/>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drawing>
          <wp:inline distT="0" distB="0" distL="0" distR="0" wp14:anchorId="67B54B5C" wp14:editId="686083BA">
            <wp:extent cx="5236627" cy="7372350"/>
            <wp:effectExtent l="0" t="0" r="254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2.jpg"/>
                    <pic:cNvPicPr/>
                  </pic:nvPicPr>
                  <pic:blipFill rotWithShape="1">
                    <a:blip r:embed="rId115" cstate="print">
                      <a:extLst>
                        <a:ext uri="{28A0092B-C50C-407E-A947-70E740481C1C}">
                          <a14:useLocalDpi xmlns:a14="http://schemas.microsoft.com/office/drawing/2010/main" val="0"/>
                        </a:ext>
                      </a:extLst>
                    </a:blip>
                    <a:srcRect l="9306" t="8342" r="5946" b="7286"/>
                    <a:stretch/>
                  </pic:blipFill>
                  <pic:spPr bwMode="auto">
                    <a:xfrm>
                      <a:off x="0" y="0"/>
                      <a:ext cx="5236217" cy="7371772"/>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drawing>
          <wp:inline distT="0" distB="0" distL="0" distR="0" wp14:anchorId="2B1ACB0C" wp14:editId="222D1CE0">
            <wp:extent cx="5467350" cy="65913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3.jpg"/>
                    <pic:cNvPicPr/>
                  </pic:nvPicPr>
                  <pic:blipFill rotWithShape="1">
                    <a:blip r:embed="rId116">
                      <a:extLst>
                        <a:ext uri="{28A0092B-C50C-407E-A947-70E740481C1C}">
                          <a14:useLocalDpi xmlns:a14="http://schemas.microsoft.com/office/drawing/2010/main" val="0"/>
                        </a:ext>
                      </a:extLst>
                    </a:blip>
                    <a:srcRect l="8639" t="7756" r="7456" b="15041"/>
                    <a:stretch/>
                  </pic:blipFill>
                  <pic:spPr bwMode="auto">
                    <a:xfrm>
                      <a:off x="0" y="0"/>
                      <a:ext cx="5467065" cy="6590957"/>
                    </a:xfrm>
                    <a:prstGeom prst="rect">
                      <a:avLst/>
                    </a:prstGeom>
                    <a:ln>
                      <a:noFill/>
                    </a:ln>
                    <a:extLst>
                      <a:ext uri="{53640926-AAD7-44D8-BBD7-CCE9431645EC}">
                        <a14:shadowObscured xmlns:a14="http://schemas.microsoft.com/office/drawing/2010/main"/>
                      </a:ext>
                    </a:extLst>
                  </pic:spPr>
                </pic:pic>
              </a:graphicData>
            </a:graphic>
          </wp:inline>
        </w:drawing>
      </w:r>
    </w:p>
    <w:p w14:paraId="53817BBB" w14:textId="77777777" w:rsidR="006A0C18" w:rsidRPr="009C7BAA" w:rsidRDefault="006A0C18" w:rsidP="00F710E9">
      <w:pPr>
        <w:spacing w:after="0" w:line="240" w:lineRule="auto"/>
        <w:jc w:val="center"/>
        <w:rPr>
          <w:rFonts w:ascii="Garamond" w:hAnsi="Garamond" w:cs="Times New Roman"/>
          <w:bCs/>
          <w:sz w:val="24"/>
          <w:szCs w:val="24"/>
        </w:rPr>
      </w:pPr>
    </w:p>
    <w:p w14:paraId="2974A939" w14:textId="77777777" w:rsidR="006A0C18" w:rsidRPr="009C7BAA" w:rsidRDefault="006A0C18" w:rsidP="00F710E9">
      <w:pPr>
        <w:spacing w:after="0" w:line="240" w:lineRule="auto"/>
        <w:jc w:val="center"/>
        <w:rPr>
          <w:rFonts w:ascii="Garamond" w:hAnsi="Garamond" w:cs="Times New Roman"/>
          <w:bCs/>
          <w:sz w:val="24"/>
          <w:szCs w:val="24"/>
        </w:rPr>
      </w:pPr>
    </w:p>
    <w:p w14:paraId="7B8CC5F2" w14:textId="77777777" w:rsidR="006A0C18" w:rsidRPr="009C7BAA" w:rsidRDefault="006A0C18" w:rsidP="00F710E9">
      <w:pPr>
        <w:spacing w:after="0" w:line="240" w:lineRule="auto"/>
        <w:jc w:val="center"/>
        <w:rPr>
          <w:rFonts w:ascii="Garamond" w:hAnsi="Garamond" w:cs="Times New Roman"/>
          <w:bCs/>
          <w:sz w:val="24"/>
          <w:szCs w:val="24"/>
        </w:rPr>
      </w:pPr>
    </w:p>
    <w:p w14:paraId="6292D7BD" w14:textId="77777777" w:rsidR="006A0C18" w:rsidRPr="009C7BAA" w:rsidRDefault="006A0C18" w:rsidP="00F710E9">
      <w:pPr>
        <w:spacing w:after="0" w:line="240" w:lineRule="auto"/>
        <w:jc w:val="center"/>
        <w:rPr>
          <w:rFonts w:ascii="Garamond" w:hAnsi="Garamond" w:cs="Times New Roman"/>
          <w:bCs/>
          <w:sz w:val="24"/>
          <w:szCs w:val="24"/>
        </w:rPr>
      </w:pPr>
    </w:p>
    <w:p w14:paraId="366B4D32" w14:textId="77777777" w:rsidR="006A0C18" w:rsidRPr="009C7BAA" w:rsidRDefault="006A0C18" w:rsidP="00F710E9">
      <w:pPr>
        <w:spacing w:after="0" w:line="240" w:lineRule="auto"/>
        <w:jc w:val="center"/>
        <w:rPr>
          <w:rFonts w:ascii="Garamond" w:hAnsi="Garamond" w:cs="Times New Roman"/>
          <w:bCs/>
          <w:sz w:val="24"/>
          <w:szCs w:val="24"/>
        </w:rPr>
      </w:pPr>
    </w:p>
    <w:p w14:paraId="4D7D4158" w14:textId="77777777" w:rsidR="006A0C18" w:rsidRPr="009C7BAA" w:rsidRDefault="006A0C18" w:rsidP="00F710E9">
      <w:pPr>
        <w:spacing w:after="0" w:line="240" w:lineRule="auto"/>
        <w:jc w:val="center"/>
        <w:rPr>
          <w:rFonts w:ascii="Garamond" w:hAnsi="Garamond" w:cs="Times New Roman"/>
          <w:bCs/>
          <w:sz w:val="24"/>
          <w:szCs w:val="24"/>
        </w:rPr>
      </w:pPr>
    </w:p>
    <w:p w14:paraId="5940A010" w14:textId="77777777" w:rsidR="006A0C18" w:rsidRPr="009C7BAA" w:rsidRDefault="006A0C18" w:rsidP="00F710E9">
      <w:pPr>
        <w:spacing w:after="0" w:line="240" w:lineRule="auto"/>
        <w:jc w:val="center"/>
        <w:rPr>
          <w:rFonts w:ascii="Garamond" w:hAnsi="Garamond" w:cs="Times New Roman"/>
          <w:bCs/>
          <w:sz w:val="24"/>
          <w:szCs w:val="24"/>
        </w:rPr>
      </w:pPr>
    </w:p>
    <w:p w14:paraId="1F497083" w14:textId="77777777" w:rsidR="006A0C18" w:rsidRPr="009C7BAA" w:rsidRDefault="006A0C18" w:rsidP="00F710E9">
      <w:pPr>
        <w:spacing w:after="0" w:line="240" w:lineRule="auto"/>
        <w:jc w:val="center"/>
        <w:rPr>
          <w:rFonts w:ascii="Garamond" w:hAnsi="Garamond" w:cs="Times New Roman"/>
          <w:bCs/>
          <w:sz w:val="24"/>
          <w:szCs w:val="24"/>
        </w:rPr>
      </w:pPr>
    </w:p>
    <w:p w14:paraId="5F6E1E3D" w14:textId="77777777" w:rsidR="006A0C18" w:rsidRPr="009C7BAA" w:rsidRDefault="006A0C18" w:rsidP="00F710E9">
      <w:pPr>
        <w:spacing w:after="0" w:line="240" w:lineRule="auto"/>
        <w:jc w:val="center"/>
        <w:rPr>
          <w:rFonts w:ascii="Garamond" w:hAnsi="Garamond" w:cs="Times New Roman"/>
          <w:bCs/>
          <w:sz w:val="24"/>
          <w:szCs w:val="24"/>
        </w:rPr>
      </w:pPr>
    </w:p>
    <w:p w14:paraId="1E8B0366" w14:textId="77777777" w:rsidR="006A0C18" w:rsidRPr="009C7BAA" w:rsidRDefault="006A0C18" w:rsidP="00F710E9">
      <w:pPr>
        <w:spacing w:after="0" w:line="240" w:lineRule="auto"/>
        <w:jc w:val="center"/>
        <w:rPr>
          <w:rFonts w:ascii="Garamond" w:hAnsi="Garamond" w:cs="Times New Roman"/>
          <w:bCs/>
          <w:sz w:val="24"/>
          <w:szCs w:val="24"/>
        </w:rPr>
      </w:pPr>
    </w:p>
    <w:p w14:paraId="560E0F7C" w14:textId="77777777" w:rsidR="006A0C18" w:rsidRPr="009C7BAA" w:rsidRDefault="006A0C18" w:rsidP="00F710E9">
      <w:pPr>
        <w:spacing w:after="0" w:line="240" w:lineRule="auto"/>
        <w:jc w:val="center"/>
        <w:rPr>
          <w:rFonts w:ascii="Garamond" w:hAnsi="Garamond" w:cs="Times New Roman"/>
          <w:bCs/>
          <w:sz w:val="24"/>
          <w:szCs w:val="24"/>
        </w:rPr>
      </w:pPr>
    </w:p>
    <w:p w14:paraId="7474E10F" w14:textId="77777777" w:rsidR="006A0C18" w:rsidRPr="009C7BAA" w:rsidRDefault="006A0C18" w:rsidP="00F710E9">
      <w:pPr>
        <w:spacing w:after="0" w:line="240" w:lineRule="auto"/>
        <w:jc w:val="center"/>
        <w:rPr>
          <w:rFonts w:ascii="Garamond" w:hAnsi="Garamond" w:cs="Times New Roman"/>
          <w:bCs/>
          <w:sz w:val="24"/>
          <w:szCs w:val="24"/>
        </w:rPr>
      </w:pPr>
    </w:p>
    <w:p w14:paraId="3E263CB7" w14:textId="77777777" w:rsidR="006A0C18" w:rsidRPr="009C7BAA" w:rsidRDefault="006A0C18" w:rsidP="00F710E9">
      <w:pPr>
        <w:spacing w:after="0" w:line="240" w:lineRule="auto"/>
        <w:jc w:val="center"/>
        <w:rPr>
          <w:rFonts w:ascii="Garamond" w:hAnsi="Garamond" w:cs="Times New Roman"/>
          <w:b/>
          <w:bCs/>
          <w:sz w:val="20"/>
          <w:szCs w:val="24"/>
        </w:rPr>
      </w:pPr>
    </w:p>
    <w:p w14:paraId="1AC36AAD" w14:textId="77777777" w:rsidR="006A0C18" w:rsidRPr="009C7BAA" w:rsidRDefault="006A0C18" w:rsidP="00F710E9">
      <w:pPr>
        <w:spacing w:after="0" w:line="240" w:lineRule="auto"/>
        <w:jc w:val="center"/>
        <w:rPr>
          <w:rFonts w:ascii="Garamond" w:hAnsi="Garamond" w:cs="Times New Roman"/>
          <w:b/>
          <w:bCs/>
          <w:sz w:val="20"/>
          <w:szCs w:val="24"/>
        </w:rPr>
      </w:pPr>
      <w:r w:rsidRPr="009C7BAA">
        <w:rPr>
          <w:rFonts w:ascii="Garamond" w:hAnsi="Garamond" w:cs="Times New Roman"/>
          <w:b/>
          <w:bCs/>
          <w:sz w:val="20"/>
          <w:szCs w:val="24"/>
        </w:rPr>
        <w:t>Versioni letonez</w:t>
      </w:r>
    </w:p>
    <w:p w14:paraId="298105F8" w14:textId="77777777" w:rsidR="006A0C18" w:rsidRPr="009C7BAA" w:rsidRDefault="006A0C18" w:rsidP="00F710E9">
      <w:pPr>
        <w:spacing w:after="0" w:line="240" w:lineRule="auto"/>
        <w:jc w:val="center"/>
        <w:rPr>
          <w:rFonts w:ascii="Garamond" w:hAnsi="Garamond" w:cs="Times New Roman"/>
          <w:b/>
          <w:bCs/>
          <w:sz w:val="20"/>
          <w:szCs w:val="24"/>
        </w:rPr>
      </w:pPr>
    </w:p>
    <w:p w14:paraId="55CEBF47" w14:textId="2A0C80D7" w:rsidR="006A0C18" w:rsidRPr="009C7BAA" w:rsidRDefault="006A0C18" w:rsidP="00F710E9">
      <w:pPr>
        <w:spacing w:after="0" w:line="240" w:lineRule="auto"/>
        <w:jc w:val="center"/>
        <w:rPr>
          <w:rFonts w:ascii="Garamond" w:hAnsi="Garamond" w:cs="Times New Roman"/>
          <w:b/>
          <w:bCs/>
          <w:sz w:val="20"/>
          <w:szCs w:val="24"/>
        </w:rPr>
      </w:pPr>
      <w:r w:rsidRPr="009C7BAA">
        <w:rPr>
          <w:rFonts w:ascii="Garamond" w:hAnsi="Garamond" w:cs="Times New Roman"/>
          <w:bCs/>
          <w:noProof/>
          <w:sz w:val="24"/>
          <w:szCs w:val="24"/>
          <w:lang w:val="en-US"/>
        </w:rPr>
        <w:drawing>
          <wp:inline distT="0" distB="0" distL="0" distR="0" wp14:anchorId="3CB77F70" wp14:editId="6BE340F1">
            <wp:extent cx="4781550" cy="667702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4.jpg"/>
                    <pic:cNvPicPr/>
                  </pic:nvPicPr>
                  <pic:blipFill rotWithShape="1">
                    <a:blip r:embed="rId117" cstate="print">
                      <a:extLst>
                        <a:ext uri="{28A0092B-C50C-407E-A947-70E740481C1C}">
                          <a14:useLocalDpi xmlns:a14="http://schemas.microsoft.com/office/drawing/2010/main" val="0"/>
                        </a:ext>
                      </a:extLst>
                    </a:blip>
                    <a:srcRect l="9002" t="8225" r="8838" b="16451"/>
                    <a:stretch/>
                  </pic:blipFill>
                  <pic:spPr bwMode="auto">
                    <a:xfrm>
                      <a:off x="0" y="0"/>
                      <a:ext cx="4785645" cy="6682743"/>
                    </a:xfrm>
                    <a:prstGeom prst="rect">
                      <a:avLst/>
                    </a:prstGeom>
                    <a:ln>
                      <a:noFill/>
                    </a:ln>
                    <a:extLst>
                      <a:ext uri="{53640926-AAD7-44D8-BBD7-CCE9431645EC}">
                        <a14:shadowObscured xmlns:a14="http://schemas.microsoft.com/office/drawing/2010/main"/>
                      </a:ext>
                    </a:extLst>
                  </pic:spPr>
                </pic:pic>
              </a:graphicData>
            </a:graphic>
          </wp:inline>
        </w:drawing>
      </w:r>
    </w:p>
    <w:p w14:paraId="4F4E1D6D" w14:textId="77777777" w:rsidR="00FE79B8" w:rsidRPr="009C7BAA" w:rsidRDefault="006A0C18" w:rsidP="00F710E9">
      <w:pPr>
        <w:spacing w:after="0" w:line="240" w:lineRule="auto"/>
        <w:jc w:val="center"/>
        <w:rPr>
          <w:rFonts w:ascii="Garamond" w:hAnsi="Garamond" w:cs="Times New Roman"/>
          <w:bCs/>
          <w:sz w:val="24"/>
          <w:szCs w:val="24"/>
        </w:rPr>
      </w:pPr>
      <w:r w:rsidRPr="009C7BAA">
        <w:rPr>
          <w:rFonts w:ascii="Garamond" w:hAnsi="Garamond" w:cs="Times New Roman"/>
          <w:bCs/>
          <w:noProof/>
          <w:sz w:val="24"/>
          <w:szCs w:val="24"/>
          <w:lang w:val="en-US"/>
        </w:rPr>
        <w:drawing>
          <wp:inline distT="0" distB="0" distL="0" distR="0" wp14:anchorId="0C91A2D1" wp14:editId="57291D15">
            <wp:extent cx="5248275" cy="694372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5.jpg"/>
                    <pic:cNvPicPr/>
                  </pic:nvPicPr>
                  <pic:blipFill rotWithShape="1">
                    <a:blip r:embed="rId118" cstate="print">
                      <a:extLst>
                        <a:ext uri="{28A0092B-C50C-407E-A947-70E740481C1C}">
                          <a14:useLocalDpi xmlns:a14="http://schemas.microsoft.com/office/drawing/2010/main" val="0"/>
                        </a:ext>
                      </a:extLst>
                    </a:blip>
                    <a:srcRect l="9804" t="12691" r="8605" b="12809"/>
                    <a:stretch/>
                  </pic:blipFill>
                  <pic:spPr bwMode="auto">
                    <a:xfrm>
                      <a:off x="0" y="0"/>
                      <a:ext cx="5247864" cy="6943181"/>
                    </a:xfrm>
                    <a:prstGeom prst="rect">
                      <a:avLst/>
                    </a:prstGeom>
                    <a:ln>
                      <a:noFill/>
                    </a:ln>
                    <a:extLst>
                      <a:ext uri="{53640926-AAD7-44D8-BBD7-CCE9431645EC}">
                        <a14:shadowObscured xmlns:a14="http://schemas.microsoft.com/office/drawing/2010/main"/>
                      </a:ext>
                    </a:extLst>
                  </pic:spPr>
                </pic:pic>
              </a:graphicData>
            </a:graphic>
          </wp:inline>
        </w:drawing>
      </w:r>
    </w:p>
    <w:p w14:paraId="600D08B7" w14:textId="77777777" w:rsidR="00FE79B8" w:rsidRPr="009C7BAA" w:rsidRDefault="00FE79B8" w:rsidP="00F710E9">
      <w:pPr>
        <w:spacing w:after="0" w:line="240" w:lineRule="auto"/>
        <w:jc w:val="center"/>
        <w:rPr>
          <w:rFonts w:ascii="Garamond" w:hAnsi="Garamond" w:cs="Times New Roman"/>
          <w:bCs/>
          <w:sz w:val="24"/>
          <w:szCs w:val="24"/>
        </w:rPr>
      </w:pPr>
    </w:p>
    <w:p w14:paraId="6F143D9B" w14:textId="77777777" w:rsidR="00FE79B8" w:rsidRPr="009C7BAA" w:rsidRDefault="00FE79B8" w:rsidP="00F710E9">
      <w:pPr>
        <w:spacing w:after="0" w:line="240" w:lineRule="auto"/>
        <w:jc w:val="center"/>
        <w:rPr>
          <w:rFonts w:ascii="Garamond" w:hAnsi="Garamond" w:cs="Times New Roman"/>
          <w:bCs/>
          <w:sz w:val="24"/>
          <w:szCs w:val="24"/>
        </w:rPr>
      </w:pPr>
    </w:p>
    <w:p w14:paraId="768C4E14" w14:textId="77777777" w:rsidR="00FE79B8" w:rsidRPr="009C7BAA" w:rsidRDefault="00FE79B8" w:rsidP="00F710E9">
      <w:pPr>
        <w:spacing w:after="0" w:line="240" w:lineRule="auto"/>
        <w:jc w:val="center"/>
        <w:rPr>
          <w:rFonts w:ascii="Garamond" w:hAnsi="Garamond" w:cs="Times New Roman"/>
          <w:bCs/>
          <w:sz w:val="24"/>
          <w:szCs w:val="24"/>
        </w:rPr>
      </w:pPr>
    </w:p>
    <w:p w14:paraId="7F9C4F52" w14:textId="77777777" w:rsidR="00FE79B8" w:rsidRPr="009C7BAA" w:rsidRDefault="00FE79B8" w:rsidP="00F710E9">
      <w:pPr>
        <w:spacing w:after="0" w:line="240" w:lineRule="auto"/>
        <w:jc w:val="center"/>
        <w:rPr>
          <w:rFonts w:ascii="Garamond" w:hAnsi="Garamond" w:cs="Times New Roman"/>
          <w:bCs/>
          <w:sz w:val="24"/>
          <w:szCs w:val="24"/>
        </w:rPr>
      </w:pPr>
    </w:p>
    <w:p w14:paraId="2A9BF8F2" w14:textId="77777777" w:rsidR="00FE79B8" w:rsidRPr="009C7BAA" w:rsidRDefault="00FE79B8" w:rsidP="00F710E9">
      <w:pPr>
        <w:spacing w:after="0" w:line="240" w:lineRule="auto"/>
        <w:jc w:val="center"/>
        <w:rPr>
          <w:rFonts w:ascii="Garamond" w:hAnsi="Garamond" w:cs="Times New Roman"/>
          <w:bCs/>
          <w:sz w:val="24"/>
          <w:szCs w:val="24"/>
        </w:rPr>
      </w:pPr>
    </w:p>
    <w:p w14:paraId="3CAA3501" w14:textId="77777777" w:rsidR="00FE79B8" w:rsidRPr="009C7BAA" w:rsidRDefault="00FE79B8" w:rsidP="00F710E9">
      <w:pPr>
        <w:spacing w:after="0" w:line="240" w:lineRule="auto"/>
        <w:jc w:val="center"/>
        <w:rPr>
          <w:rFonts w:ascii="Garamond" w:hAnsi="Garamond" w:cs="Times New Roman"/>
          <w:bCs/>
          <w:sz w:val="24"/>
          <w:szCs w:val="24"/>
        </w:rPr>
      </w:pPr>
    </w:p>
    <w:p w14:paraId="68C04014" w14:textId="77777777" w:rsidR="00FE79B8" w:rsidRPr="009C7BAA" w:rsidRDefault="00FE79B8" w:rsidP="00F710E9">
      <w:pPr>
        <w:spacing w:after="0" w:line="240" w:lineRule="auto"/>
        <w:jc w:val="center"/>
        <w:rPr>
          <w:rFonts w:ascii="Garamond" w:hAnsi="Garamond" w:cs="Times New Roman"/>
          <w:bCs/>
          <w:sz w:val="24"/>
          <w:szCs w:val="24"/>
        </w:rPr>
      </w:pPr>
    </w:p>
    <w:p w14:paraId="32671B81" w14:textId="77777777" w:rsidR="00FE79B8" w:rsidRPr="009C7BAA" w:rsidRDefault="00FE79B8" w:rsidP="00F710E9">
      <w:pPr>
        <w:spacing w:after="0" w:line="240" w:lineRule="auto"/>
        <w:jc w:val="center"/>
        <w:rPr>
          <w:rFonts w:ascii="Garamond" w:hAnsi="Garamond" w:cs="Times New Roman"/>
          <w:bCs/>
          <w:sz w:val="24"/>
          <w:szCs w:val="24"/>
        </w:rPr>
      </w:pPr>
    </w:p>
    <w:p w14:paraId="3896EE58" w14:textId="77777777" w:rsidR="00FE79B8" w:rsidRPr="009C7BAA" w:rsidRDefault="00FE79B8" w:rsidP="00F710E9">
      <w:pPr>
        <w:spacing w:after="0" w:line="240" w:lineRule="auto"/>
        <w:jc w:val="center"/>
        <w:rPr>
          <w:rFonts w:ascii="Garamond" w:hAnsi="Garamond" w:cs="Times New Roman"/>
          <w:bCs/>
          <w:sz w:val="24"/>
          <w:szCs w:val="24"/>
        </w:rPr>
      </w:pPr>
    </w:p>
    <w:p w14:paraId="11426E94" w14:textId="77777777" w:rsidR="00FE79B8" w:rsidRPr="009C7BAA" w:rsidRDefault="00FE79B8" w:rsidP="00F710E9">
      <w:pPr>
        <w:spacing w:after="0" w:line="240" w:lineRule="auto"/>
        <w:jc w:val="center"/>
        <w:rPr>
          <w:rFonts w:ascii="Garamond" w:hAnsi="Garamond" w:cs="Times New Roman"/>
          <w:bCs/>
          <w:sz w:val="24"/>
          <w:szCs w:val="24"/>
        </w:rPr>
      </w:pPr>
    </w:p>
    <w:p w14:paraId="43633830" w14:textId="77777777" w:rsidR="000A1E58" w:rsidRDefault="000A1E58" w:rsidP="00FE79B8">
      <w:pPr>
        <w:spacing w:after="0" w:line="240" w:lineRule="auto"/>
        <w:jc w:val="center"/>
        <w:rPr>
          <w:rFonts w:ascii="Garamond" w:eastAsia="Calibri" w:hAnsi="Garamond" w:cs="Times New Roman"/>
          <w:b/>
          <w:color w:val="000000" w:themeColor="text1"/>
        </w:rPr>
      </w:pPr>
    </w:p>
    <w:p w14:paraId="35606402" w14:textId="77777777" w:rsidR="00FE79B8" w:rsidRPr="009C7BAA" w:rsidRDefault="00FE79B8" w:rsidP="00FE79B8">
      <w:pPr>
        <w:spacing w:after="0" w:line="240" w:lineRule="auto"/>
        <w:jc w:val="center"/>
        <w:rPr>
          <w:rFonts w:ascii="Garamond" w:eastAsia="Calibri" w:hAnsi="Garamond" w:cs="Times New Roman"/>
          <w:b/>
          <w:color w:val="000000" w:themeColor="text1"/>
        </w:rPr>
      </w:pPr>
      <w:r w:rsidRPr="009C7BAA">
        <w:rPr>
          <w:rFonts w:ascii="Garamond" w:eastAsia="Calibri" w:hAnsi="Garamond" w:cs="Times New Roman"/>
          <w:b/>
          <w:color w:val="000000" w:themeColor="text1"/>
        </w:rPr>
        <w:t>Versioni spanjoll</w:t>
      </w:r>
    </w:p>
    <w:p w14:paraId="655E78D4" w14:textId="02CBD091" w:rsidR="00614514" w:rsidRPr="009C7BAA" w:rsidRDefault="006A0C18" w:rsidP="00F710E9">
      <w:pPr>
        <w:spacing w:after="0" w:line="240" w:lineRule="auto"/>
        <w:jc w:val="center"/>
        <w:rPr>
          <w:rFonts w:ascii="Garamond" w:hAnsi="Garamond" w:cs="Times New Roman"/>
          <w:bCs/>
          <w:sz w:val="24"/>
          <w:szCs w:val="24"/>
        </w:rPr>
      </w:pPr>
      <w:r w:rsidRPr="009C7BAA">
        <w:rPr>
          <w:rFonts w:ascii="Garamond" w:hAnsi="Garamond" w:cs="Times New Roman"/>
          <w:bCs/>
          <w:noProof/>
          <w:sz w:val="24"/>
          <w:szCs w:val="24"/>
          <w:lang w:val="en-US"/>
        </w:rPr>
        <w:drawing>
          <wp:inline distT="0" distB="0" distL="0" distR="0" wp14:anchorId="122AE99D" wp14:editId="617064B4">
            <wp:extent cx="5295900" cy="64960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6.jpg"/>
                    <pic:cNvPicPr/>
                  </pic:nvPicPr>
                  <pic:blipFill rotWithShape="1">
                    <a:blip r:embed="rId119" cstate="print">
                      <a:extLst>
                        <a:ext uri="{28A0092B-C50C-407E-A947-70E740481C1C}">
                          <a14:useLocalDpi xmlns:a14="http://schemas.microsoft.com/office/drawing/2010/main" val="0"/>
                        </a:ext>
                      </a:extLst>
                    </a:blip>
                    <a:srcRect l="9305" t="13631" r="8771" b="18214"/>
                    <a:stretch/>
                  </pic:blipFill>
                  <pic:spPr bwMode="auto">
                    <a:xfrm>
                      <a:off x="0" y="0"/>
                      <a:ext cx="5295486" cy="6495542"/>
                    </a:xfrm>
                    <a:prstGeom prst="rect">
                      <a:avLst/>
                    </a:prstGeom>
                    <a:ln>
                      <a:noFill/>
                    </a:ln>
                    <a:extLst>
                      <a:ext uri="{53640926-AAD7-44D8-BBD7-CCE9431645EC}">
                        <a14:shadowObscured xmlns:a14="http://schemas.microsoft.com/office/drawing/2010/main"/>
                      </a:ext>
                    </a:extLst>
                  </pic:spPr>
                </pic:pic>
              </a:graphicData>
            </a:graphic>
          </wp:inline>
        </w:drawing>
      </w:r>
    </w:p>
    <w:p w14:paraId="62B30E1F" w14:textId="77777777" w:rsidR="00576E5E" w:rsidRPr="009C7BAA" w:rsidRDefault="00576E5E" w:rsidP="00F710E9">
      <w:pPr>
        <w:spacing w:after="0" w:line="240" w:lineRule="auto"/>
        <w:jc w:val="center"/>
        <w:rPr>
          <w:rFonts w:ascii="Garamond" w:hAnsi="Garamond" w:cs="Times New Roman"/>
          <w:bCs/>
          <w:sz w:val="24"/>
          <w:szCs w:val="24"/>
        </w:rPr>
      </w:pPr>
    </w:p>
    <w:p w14:paraId="0A31B3D3" w14:textId="77777777" w:rsidR="00576E5E" w:rsidRPr="009C7BAA" w:rsidRDefault="00576E5E" w:rsidP="00F710E9">
      <w:pPr>
        <w:spacing w:after="0" w:line="240" w:lineRule="auto"/>
        <w:jc w:val="center"/>
        <w:rPr>
          <w:rFonts w:ascii="Garamond" w:hAnsi="Garamond" w:cs="Times New Roman"/>
          <w:bCs/>
          <w:sz w:val="24"/>
          <w:szCs w:val="24"/>
        </w:rPr>
      </w:pPr>
    </w:p>
    <w:p w14:paraId="2FCC6318" w14:textId="77777777" w:rsidR="00576E5E" w:rsidRPr="009C7BAA" w:rsidRDefault="00576E5E" w:rsidP="00F710E9">
      <w:pPr>
        <w:spacing w:after="0" w:line="240" w:lineRule="auto"/>
        <w:jc w:val="center"/>
        <w:rPr>
          <w:rFonts w:ascii="Garamond" w:hAnsi="Garamond" w:cs="Times New Roman"/>
          <w:bCs/>
          <w:sz w:val="24"/>
          <w:szCs w:val="24"/>
        </w:rPr>
      </w:pPr>
    </w:p>
    <w:p w14:paraId="4F026776" w14:textId="77777777" w:rsidR="00576E5E" w:rsidRPr="009C7BAA" w:rsidRDefault="00576E5E" w:rsidP="00F710E9">
      <w:pPr>
        <w:spacing w:after="0" w:line="240" w:lineRule="auto"/>
        <w:jc w:val="center"/>
        <w:rPr>
          <w:rFonts w:ascii="Garamond" w:hAnsi="Garamond" w:cs="Times New Roman"/>
          <w:bCs/>
          <w:sz w:val="24"/>
          <w:szCs w:val="24"/>
        </w:rPr>
      </w:pPr>
    </w:p>
    <w:p w14:paraId="2A47E83E" w14:textId="77777777" w:rsidR="00576E5E" w:rsidRPr="009C7BAA" w:rsidRDefault="00576E5E" w:rsidP="00F710E9">
      <w:pPr>
        <w:spacing w:after="0" w:line="240" w:lineRule="auto"/>
        <w:jc w:val="center"/>
        <w:rPr>
          <w:rFonts w:ascii="Garamond" w:hAnsi="Garamond" w:cs="Times New Roman"/>
          <w:bCs/>
          <w:sz w:val="24"/>
          <w:szCs w:val="24"/>
        </w:rPr>
      </w:pPr>
    </w:p>
    <w:p w14:paraId="23A56C37" w14:textId="77777777" w:rsidR="00576E5E" w:rsidRPr="009C7BAA" w:rsidRDefault="00576E5E" w:rsidP="00F710E9">
      <w:pPr>
        <w:spacing w:after="0" w:line="240" w:lineRule="auto"/>
        <w:jc w:val="center"/>
        <w:rPr>
          <w:rFonts w:ascii="Garamond" w:hAnsi="Garamond" w:cs="Times New Roman"/>
          <w:bCs/>
          <w:sz w:val="24"/>
          <w:szCs w:val="24"/>
        </w:rPr>
      </w:pPr>
    </w:p>
    <w:p w14:paraId="1C353DB8" w14:textId="77777777" w:rsidR="00576E5E" w:rsidRPr="009C7BAA" w:rsidRDefault="00576E5E" w:rsidP="00F710E9">
      <w:pPr>
        <w:spacing w:after="0" w:line="240" w:lineRule="auto"/>
        <w:jc w:val="center"/>
        <w:rPr>
          <w:rFonts w:ascii="Garamond" w:hAnsi="Garamond" w:cs="Times New Roman"/>
          <w:bCs/>
          <w:sz w:val="24"/>
          <w:szCs w:val="24"/>
        </w:rPr>
      </w:pPr>
    </w:p>
    <w:p w14:paraId="418D771D" w14:textId="77777777" w:rsidR="00576E5E" w:rsidRPr="009C7BAA" w:rsidRDefault="00576E5E" w:rsidP="00F710E9">
      <w:pPr>
        <w:spacing w:after="0" w:line="240" w:lineRule="auto"/>
        <w:jc w:val="center"/>
        <w:rPr>
          <w:rFonts w:ascii="Garamond" w:hAnsi="Garamond" w:cs="Times New Roman"/>
          <w:bCs/>
          <w:sz w:val="24"/>
          <w:szCs w:val="24"/>
        </w:rPr>
      </w:pPr>
    </w:p>
    <w:p w14:paraId="6B1F6102" w14:textId="77777777" w:rsidR="00576E5E" w:rsidRPr="009C7BAA" w:rsidRDefault="00576E5E" w:rsidP="00F710E9">
      <w:pPr>
        <w:spacing w:after="0" w:line="240" w:lineRule="auto"/>
        <w:jc w:val="center"/>
        <w:rPr>
          <w:rFonts w:ascii="Garamond" w:hAnsi="Garamond" w:cs="Times New Roman"/>
          <w:bCs/>
          <w:sz w:val="24"/>
          <w:szCs w:val="24"/>
        </w:rPr>
      </w:pPr>
    </w:p>
    <w:p w14:paraId="2DD982E3" w14:textId="77777777" w:rsidR="00576E5E" w:rsidRPr="009C7BAA" w:rsidRDefault="00576E5E" w:rsidP="00F710E9">
      <w:pPr>
        <w:spacing w:after="0" w:line="240" w:lineRule="auto"/>
        <w:jc w:val="center"/>
        <w:rPr>
          <w:rFonts w:ascii="Garamond" w:hAnsi="Garamond" w:cs="Times New Roman"/>
          <w:bCs/>
          <w:sz w:val="24"/>
          <w:szCs w:val="24"/>
        </w:rPr>
      </w:pPr>
    </w:p>
    <w:p w14:paraId="0C7F0D5E" w14:textId="77777777" w:rsidR="00576E5E" w:rsidRPr="009C7BAA" w:rsidRDefault="00576E5E" w:rsidP="00F710E9">
      <w:pPr>
        <w:spacing w:after="0" w:line="240" w:lineRule="auto"/>
        <w:jc w:val="center"/>
        <w:rPr>
          <w:rFonts w:ascii="Garamond" w:hAnsi="Garamond" w:cs="Times New Roman"/>
          <w:bCs/>
          <w:sz w:val="24"/>
          <w:szCs w:val="24"/>
        </w:rPr>
      </w:pPr>
    </w:p>
    <w:p w14:paraId="01308CE5" w14:textId="77777777" w:rsidR="00576E5E" w:rsidRPr="009C7BAA" w:rsidRDefault="00576E5E" w:rsidP="00F710E9">
      <w:pPr>
        <w:spacing w:after="0" w:line="240" w:lineRule="auto"/>
        <w:jc w:val="center"/>
        <w:rPr>
          <w:rFonts w:ascii="Garamond" w:hAnsi="Garamond" w:cs="Times New Roman"/>
          <w:bCs/>
          <w:sz w:val="24"/>
          <w:szCs w:val="24"/>
        </w:rPr>
      </w:pPr>
    </w:p>
    <w:p w14:paraId="2E69E786" w14:textId="77777777" w:rsidR="00576E5E" w:rsidRPr="009C7BAA" w:rsidRDefault="00576E5E" w:rsidP="00576E5E">
      <w:pPr>
        <w:pStyle w:val="TEKSTIIII"/>
        <w:jc w:val="center"/>
      </w:pPr>
      <w:r w:rsidRPr="009C7BAA">
        <w:t>SHTOJCA IV</w:t>
      </w:r>
    </w:p>
    <w:p w14:paraId="2FE3BFF8" w14:textId="77777777" w:rsidR="00576E5E" w:rsidRPr="009C7BAA" w:rsidRDefault="00576E5E" w:rsidP="00576E5E">
      <w:pPr>
        <w:pStyle w:val="TEKSTIIII"/>
        <w:jc w:val="center"/>
      </w:pPr>
    </w:p>
    <w:p w14:paraId="4F486116" w14:textId="328274B5" w:rsidR="00576E5E" w:rsidRPr="009C7BAA" w:rsidRDefault="00576E5E" w:rsidP="00576E5E">
      <w:pPr>
        <w:pStyle w:val="TEKSTIIII"/>
        <w:jc w:val="center"/>
        <w:rPr>
          <w:rStyle w:val="Bodytext2Bold"/>
          <w:rFonts w:ascii="Garamond" w:eastAsiaTheme="minorHAnsi" w:hAnsi="Garamond"/>
          <w:color w:val="000000" w:themeColor="text1"/>
        </w:rPr>
      </w:pPr>
      <w:r w:rsidRPr="009C7BAA">
        <w:rPr>
          <w:rStyle w:val="Bodytext2Bold"/>
          <w:rFonts w:ascii="Garamond" w:eastAsiaTheme="minorHAnsi" w:hAnsi="Garamond"/>
          <w:color w:val="000000" w:themeColor="text1"/>
        </w:rPr>
        <w:t>SPECIMENET E CERTIFIKATËS SË QARKULLIMIT EUR.1</w:t>
      </w:r>
    </w:p>
    <w:p w14:paraId="26C17A96" w14:textId="3ED7DA46" w:rsidR="00576E5E" w:rsidRPr="009C7BAA" w:rsidRDefault="00576E5E" w:rsidP="00576E5E">
      <w:pPr>
        <w:pStyle w:val="TEKSTIIII"/>
        <w:jc w:val="center"/>
        <w:rPr>
          <w:rStyle w:val="Bodytext2Bold"/>
          <w:rFonts w:ascii="Garamond" w:eastAsiaTheme="minorHAnsi" w:hAnsi="Garamond"/>
          <w:color w:val="000000" w:themeColor="text1"/>
        </w:rPr>
      </w:pPr>
      <w:r w:rsidRPr="009C7BAA">
        <w:rPr>
          <w:rStyle w:val="Bodytext2Bold"/>
          <w:rFonts w:ascii="Garamond" w:eastAsiaTheme="minorHAnsi" w:hAnsi="Garamond"/>
          <w:color w:val="000000" w:themeColor="text1"/>
        </w:rPr>
        <w:t>DHE APLIKIMI PËR</w:t>
      </w:r>
      <w:r w:rsidR="00CD3F3A" w:rsidRPr="009C7BAA">
        <w:rPr>
          <w:rStyle w:val="Bodytext2Bold"/>
          <w:rFonts w:ascii="Garamond" w:eastAsiaTheme="minorHAnsi" w:hAnsi="Garamond"/>
          <w:color w:val="000000" w:themeColor="text1"/>
        </w:rPr>
        <w:t xml:space="preserve"> </w:t>
      </w:r>
      <w:r w:rsidRPr="009C7BAA">
        <w:rPr>
          <w:rStyle w:val="Bodytext2Bold"/>
          <w:rFonts w:ascii="Garamond" w:eastAsiaTheme="minorHAnsi" w:hAnsi="Garamond"/>
          <w:color w:val="000000" w:themeColor="text1"/>
        </w:rPr>
        <w:t>CERTIFIKATË QARKULLIMI EUR.1</w:t>
      </w:r>
    </w:p>
    <w:p w14:paraId="67888E0D" w14:textId="77777777" w:rsidR="00576E5E" w:rsidRPr="009C7BAA" w:rsidRDefault="00576E5E" w:rsidP="00576E5E">
      <w:pPr>
        <w:pStyle w:val="TEKSTIIII"/>
        <w:jc w:val="center"/>
      </w:pPr>
    </w:p>
    <w:p w14:paraId="7CBE8673" w14:textId="77777777" w:rsidR="00576E5E" w:rsidRPr="009C7BAA" w:rsidRDefault="00576E5E" w:rsidP="00576E5E">
      <w:pPr>
        <w:pStyle w:val="TEKSTIIII"/>
      </w:pPr>
      <w:r w:rsidRPr="009C7BAA">
        <w:t>UDHËZIME PËR SHTYPJEN</w:t>
      </w:r>
    </w:p>
    <w:p w14:paraId="51BE81E8" w14:textId="77777777" w:rsidR="00FF7121" w:rsidRPr="009C7BAA" w:rsidRDefault="00FF7121" w:rsidP="00576E5E">
      <w:pPr>
        <w:pStyle w:val="TEKSTIIII"/>
      </w:pPr>
    </w:p>
    <w:p w14:paraId="054461A5" w14:textId="192EFF9D" w:rsidR="00576E5E" w:rsidRPr="009C7BAA" w:rsidRDefault="00576E5E" w:rsidP="00576E5E">
      <w:pPr>
        <w:pStyle w:val="TEKSTIIII"/>
      </w:pPr>
      <w:r w:rsidRPr="009C7BAA">
        <w:t>1. Çdo formular duhet të ketë përmasën 210 x 297 mm; mund të lejohet një tolerancë deri në minus 5 mm ose plus 8 mm në gjatësi. Letra e përdorur duhet të jetë e bardhë, me madhësi për shkrim, që nuk përmban material letër mekanik dhe</w:t>
      </w:r>
      <w:r w:rsidR="00E50232">
        <w:t xml:space="preserve"> peshon jo më pak se 25 g/</w:t>
      </w:r>
      <w:r w:rsidRPr="009C7BAA">
        <w:t>m</w:t>
      </w:r>
      <w:r w:rsidRPr="009C7BAA">
        <w:rPr>
          <w:vertAlign w:val="superscript"/>
        </w:rPr>
        <w:t>2</w:t>
      </w:r>
      <w:r w:rsidR="00E274CA">
        <w:t>.</w:t>
      </w:r>
      <w:r w:rsidRPr="009C7BAA">
        <w:t xml:space="preserve"> Do të ketë në sfond një model të shtypur në ngjyrë të gjelbër, duke bërë që çdo falsifikim me mjete mekanike ose kimike të jetë i dukshëm për syrin. </w:t>
      </w:r>
    </w:p>
    <w:p w14:paraId="00A419E7" w14:textId="79F4DB14" w:rsidR="00576E5E" w:rsidRPr="009C7BAA" w:rsidRDefault="00576E5E" w:rsidP="00576E5E">
      <w:pPr>
        <w:pStyle w:val="TEKSTIIII"/>
      </w:pPr>
      <w:r w:rsidRPr="009C7BAA">
        <w:t>2. Autoritetet kompetente të Palëve mund të rezervojnë të drejtën të shtypin formularët vetë ose t</w:t>
      </w:r>
      <w:r w:rsidR="00E50232">
        <w:t>’</w:t>
      </w:r>
      <w:r w:rsidRPr="009C7BAA">
        <w:t>i shtypin ata nga shtypshkronja të miratuara. Në rastin e fundit, secili formular duhet të përmbajë një referencë për një miratim të tillë. Çdo formular duhet të ketë emrin dhe adresën e shtypshkronjës ose një shenjë me të cilën mund të identifikohet shtypshkronja. Gjithashtu, do të jetë i pajisur me një numër serie, i shtypur ose jo, me të cilin mund të identifikohet.</w:t>
      </w:r>
    </w:p>
    <w:p w14:paraId="3E99D414" w14:textId="77777777" w:rsidR="00576E5E" w:rsidRPr="009C7BAA" w:rsidRDefault="00576E5E" w:rsidP="00F710E9">
      <w:pPr>
        <w:spacing w:after="0" w:line="240" w:lineRule="auto"/>
        <w:jc w:val="center"/>
        <w:rPr>
          <w:rFonts w:ascii="Garamond" w:hAnsi="Garamond" w:cs="Times New Roman"/>
          <w:bCs/>
          <w:sz w:val="24"/>
          <w:szCs w:val="24"/>
        </w:rPr>
      </w:pPr>
    </w:p>
    <w:p w14:paraId="4E2D3F40" w14:textId="2001E931" w:rsidR="00FF7121" w:rsidRPr="009C7BAA" w:rsidRDefault="00FF7121" w:rsidP="00F710E9">
      <w:pPr>
        <w:spacing w:after="0" w:line="240" w:lineRule="auto"/>
        <w:jc w:val="center"/>
        <w:rPr>
          <w:rFonts w:ascii="Garamond" w:hAnsi="Garamond" w:cs="Times New Roman"/>
          <w:bCs/>
          <w:sz w:val="24"/>
          <w:szCs w:val="24"/>
        </w:rPr>
      </w:pPr>
      <w:r w:rsidRPr="009C7BAA">
        <w:rPr>
          <w:rFonts w:ascii="Garamond" w:hAnsi="Garamond"/>
          <w:noProof/>
          <w:lang w:val="en-US"/>
        </w:rPr>
        <w:drawing>
          <wp:inline distT="0" distB="0" distL="0" distR="0" wp14:anchorId="045BC676" wp14:editId="6920BA74">
            <wp:extent cx="5953125" cy="775335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0"/>
                    <a:srcRect l="20136" t="16568" r="53218" b="15385"/>
                    <a:stretch/>
                  </pic:blipFill>
                  <pic:spPr bwMode="auto">
                    <a:xfrm>
                      <a:off x="0" y="0"/>
                      <a:ext cx="5969364" cy="7774500"/>
                    </a:xfrm>
                    <a:prstGeom prst="rect">
                      <a:avLst/>
                    </a:prstGeom>
                    <a:ln>
                      <a:noFill/>
                    </a:ln>
                    <a:extLst>
                      <a:ext uri="{53640926-AAD7-44D8-BBD7-CCE9431645EC}">
                        <a14:shadowObscured xmlns:a14="http://schemas.microsoft.com/office/drawing/2010/main"/>
                      </a:ext>
                    </a:extLst>
                  </pic:spPr>
                </pic:pic>
              </a:graphicData>
            </a:graphic>
          </wp:inline>
        </w:drawing>
      </w:r>
    </w:p>
    <w:p w14:paraId="3E0F4576" w14:textId="77777777" w:rsidR="00FF7121" w:rsidRPr="009C7BAA" w:rsidRDefault="00FF7121" w:rsidP="00F710E9">
      <w:pPr>
        <w:spacing w:after="0" w:line="240" w:lineRule="auto"/>
        <w:jc w:val="center"/>
        <w:rPr>
          <w:rFonts w:ascii="Garamond" w:hAnsi="Garamond" w:cs="Times New Roman"/>
          <w:bCs/>
          <w:sz w:val="24"/>
          <w:szCs w:val="24"/>
        </w:rPr>
      </w:pPr>
    </w:p>
    <w:p w14:paraId="6AE89702" w14:textId="77777777" w:rsidR="00FF7121" w:rsidRPr="009C7BAA" w:rsidRDefault="00FF7121" w:rsidP="00F710E9">
      <w:pPr>
        <w:spacing w:after="0" w:line="240" w:lineRule="auto"/>
        <w:jc w:val="center"/>
        <w:rPr>
          <w:rFonts w:ascii="Garamond" w:hAnsi="Garamond" w:cs="Times New Roman"/>
          <w:bCs/>
          <w:sz w:val="24"/>
          <w:szCs w:val="24"/>
        </w:rPr>
      </w:pPr>
    </w:p>
    <w:p w14:paraId="77F60B14" w14:textId="77777777" w:rsidR="00FF7121" w:rsidRPr="009C7BAA" w:rsidRDefault="00FF7121" w:rsidP="00F710E9">
      <w:pPr>
        <w:spacing w:after="0" w:line="240" w:lineRule="auto"/>
        <w:jc w:val="center"/>
        <w:rPr>
          <w:rFonts w:ascii="Garamond" w:hAnsi="Garamond" w:cs="Times New Roman"/>
          <w:bCs/>
          <w:sz w:val="24"/>
          <w:szCs w:val="24"/>
        </w:rPr>
      </w:pPr>
    </w:p>
    <w:p w14:paraId="3513F913" w14:textId="77777777" w:rsidR="00FF7121" w:rsidRPr="009C7BAA" w:rsidRDefault="00FF7121" w:rsidP="00F710E9">
      <w:pPr>
        <w:spacing w:after="0" w:line="240" w:lineRule="auto"/>
        <w:jc w:val="center"/>
        <w:rPr>
          <w:rFonts w:ascii="Garamond" w:hAnsi="Garamond" w:cs="Times New Roman"/>
          <w:bCs/>
          <w:sz w:val="24"/>
          <w:szCs w:val="24"/>
        </w:rPr>
      </w:pPr>
    </w:p>
    <w:p w14:paraId="5A471CA7" w14:textId="77777777" w:rsidR="00FF7121" w:rsidRPr="009C7BAA" w:rsidRDefault="00FF7121" w:rsidP="00F710E9">
      <w:pPr>
        <w:spacing w:after="0" w:line="240" w:lineRule="auto"/>
        <w:jc w:val="center"/>
        <w:rPr>
          <w:rFonts w:ascii="Garamond" w:hAnsi="Garamond" w:cs="Times New Roman"/>
          <w:bCs/>
          <w:sz w:val="24"/>
          <w:szCs w:val="24"/>
        </w:rPr>
      </w:pPr>
    </w:p>
    <w:p w14:paraId="752308D5" w14:textId="77777777" w:rsidR="00FF7121" w:rsidRPr="009C7BAA" w:rsidRDefault="00FF7121" w:rsidP="00F710E9">
      <w:pPr>
        <w:spacing w:after="0" w:line="240" w:lineRule="auto"/>
        <w:jc w:val="center"/>
        <w:rPr>
          <w:rFonts w:ascii="Garamond" w:hAnsi="Garamond" w:cs="Times New Roman"/>
          <w:bCs/>
          <w:sz w:val="24"/>
          <w:szCs w:val="24"/>
        </w:rPr>
      </w:pPr>
    </w:p>
    <w:p w14:paraId="5C16CF3C" w14:textId="21D2410B" w:rsidR="00FF7121" w:rsidRPr="009C7BAA" w:rsidRDefault="00FF7121" w:rsidP="00F710E9">
      <w:pPr>
        <w:spacing w:after="0" w:line="240" w:lineRule="auto"/>
        <w:jc w:val="center"/>
        <w:rPr>
          <w:rFonts w:ascii="Garamond" w:hAnsi="Garamond" w:cs="Times New Roman"/>
          <w:bCs/>
          <w:sz w:val="24"/>
          <w:szCs w:val="24"/>
        </w:rPr>
      </w:pPr>
      <w:r w:rsidRPr="009C7BAA">
        <w:rPr>
          <w:rFonts w:ascii="Garamond" w:hAnsi="Garamond"/>
          <w:noProof/>
          <w:lang w:val="en-US"/>
        </w:rPr>
        <w:drawing>
          <wp:inline distT="0" distB="0" distL="0" distR="0" wp14:anchorId="1A1619FE" wp14:editId="2C2E6C05">
            <wp:extent cx="6048375" cy="655320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0"/>
                    <a:srcRect l="52423" t="16568" r="18287" b="32841"/>
                    <a:stretch/>
                  </pic:blipFill>
                  <pic:spPr bwMode="auto">
                    <a:xfrm>
                      <a:off x="0" y="0"/>
                      <a:ext cx="6058179" cy="6563822"/>
                    </a:xfrm>
                    <a:prstGeom prst="rect">
                      <a:avLst/>
                    </a:prstGeom>
                    <a:ln>
                      <a:noFill/>
                    </a:ln>
                    <a:extLst>
                      <a:ext uri="{53640926-AAD7-44D8-BBD7-CCE9431645EC}">
                        <a14:shadowObscured xmlns:a14="http://schemas.microsoft.com/office/drawing/2010/main"/>
                      </a:ext>
                    </a:extLst>
                  </pic:spPr>
                </pic:pic>
              </a:graphicData>
            </a:graphic>
          </wp:inline>
        </w:drawing>
      </w:r>
    </w:p>
    <w:p w14:paraId="2D776CBA" w14:textId="77777777" w:rsidR="001808EA" w:rsidRPr="009C7BAA" w:rsidRDefault="001808EA" w:rsidP="00F710E9">
      <w:pPr>
        <w:spacing w:after="0" w:line="240" w:lineRule="auto"/>
        <w:jc w:val="center"/>
        <w:rPr>
          <w:rFonts w:ascii="Garamond" w:hAnsi="Garamond" w:cs="Times New Roman"/>
          <w:bCs/>
          <w:sz w:val="24"/>
          <w:szCs w:val="24"/>
        </w:rPr>
      </w:pPr>
    </w:p>
    <w:p w14:paraId="5992E1A1" w14:textId="77777777" w:rsidR="001808EA" w:rsidRPr="009C7BAA" w:rsidRDefault="001808EA" w:rsidP="00F710E9">
      <w:pPr>
        <w:spacing w:after="0" w:line="240" w:lineRule="auto"/>
        <w:jc w:val="center"/>
        <w:rPr>
          <w:rFonts w:ascii="Garamond" w:hAnsi="Garamond" w:cs="Times New Roman"/>
          <w:bCs/>
          <w:sz w:val="24"/>
          <w:szCs w:val="24"/>
        </w:rPr>
      </w:pPr>
    </w:p>
    <w:p w14:paraId="72E6B0F5" w14:textId="73CE159D" w:rsidR="001808EA" w:rsidRPr="009C7BAA" w:rsidRDefault="001808EA" w:rsidP="00F710E9">
      <w:pPr>
        <w:spacing w:after="0" w:line="240" w:lineRule="auto"/>
        <w:jc w:val="center"/>
        <w:rPr>
          <w:rFonts w:ascii="Garamond" w:hAnsi="Garamond" w:cs="Times New Roman"/>
          <w:bCs/>
          <w:sz w:val="24"/>
          <w:szCs w:val="24"/>
        </w:rPr>
      </w:pPr>
      <w:r w:rsidRPr="009C7BAA">
        <w:rPr>
          <w:rFonts w:ascii="Garamond" w:hAnsi="Garamond"/>
          <w:noProof/>
          <w:lang w:val="en-US"/>
        </w:rPr>
        <w:drawing>
          <wp:inline distT="0" distB="0" distL="0" distR="0" wp14:anchorId="442016EE" wp14:editId="540C85B2">
            <wp:extent cx="5915025" cy="564832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1"/>
                    <a:srcRect l="19803" t="17751" r="53070" b="31065"/>
                    <a:stretch/>
                  </pic:blipFill>
                  <pic:spPr bwMode="auto">
                    <a:xfrm>
                      <a:off x="0" y="0"/>
                      <a:ext cx="5928148" cy="5660856"/>
                    </a:xfrm>
                    <a:prstGeom prst="rect">
                      <a:avLst/>
                    </a:prstGeom>
                    <a:ln>
                      <a:noFill/>
                    </a:ln>
                    <a:extLst>
                      <a:ext uri="{53640926-AAD7-44D8-BBD7-CCE9431645EC}">
                        <a14:shadowObscured xmlns:a14="http://schemas.microsoft.com/office/drawing/2010/main"/>
                      </a:ext>
                    </a:extLst>
                  </pic:spPr>
                </pic:pic>
              </a:graphicData>
            </a:graphic>
          </wp:inline>
        </w:drawing>
      </w:r>
    </w:p>
    <w:p w14:paraId="6D3B88ED" w14:textId="77777777" w:rsidR="001A2596" w:rsidRPr="009C7BAA" w:rsidRDefault="001A2596" w:rsidP="00F710E9">
      <w:pPr>
        <w:spacing w:after="0" w:line="240" w:lineRule="auto"/>
        <w:jc w:val="center"/>
        <w:rPr>
          <w:rFonts w:ascii="Garamond" w:hAnsi="Garamond" w:cs="Times New Roman"/>
          <w:bCs/>
          <w:sz w:val="24"/>
          <w:szCs w:val="24"/>
        </w:rPr>
      </w:pPr>
    </w:p>
    <w:p w14:paraId="425E816A" w14:textId="77777777" w:rsidR="00597882" w:rsidRPr="009C7BAA" w:rsidRDefault="00597882" w:rsidP="00F710E9">
      <w:pPr>
        <w:spacing w:after="0" w:line="240" w:lineRule="auto"/>
        <w:jc w:val="center"/>
        <w:rPr>
          <w:rFonts w:ascii="Garamond" w:hAnsi="Garamond" w:cs="Times New Roman"/>
          <w:bCs/>
          <w:sz w:val="24"/>
          <w:szCs w:val="24"/>
        </w:rPr>
      </w:pPr>
    </w:p>
    <w:p w14:paraId="3E979B4C" w14:textId="77777777" w:rsidR="00597882" w:rsidRPr="009C7BAA" w:rsidRDefault="00597882" w:rsidP="00F710E9">
      <w:pPr>
        <w:spacing w:after="0" w:line="240" w:lineRule="auto"/>
        <w:jc w:val="center"/>
        <w:rPr>
          <w:rFonts w:ascii="Garamond" w:hAnsi="Garamond" w:cs="Times New Roman"/>
          <w:bCs/>
          <w:sz w:val="24"/>
          <w:szCs w:val="24"/>
        </w:rPr>
      </w:pPr>
    </w:p>
    <w:p w14:paraId="592D79A4" w14:textId="77777777" w:rsidR="00597882" w:rsidRPr="009C7BAA" w:rsidRDefault="00597882" w:rsidP="00F710E9">
      <w:pPr>
        <w:spacing w:after="0" w:line="240" w:lineRule="auto"/>
        <w:jc w:val="center"/>
        <w:rPr>
          <w:rFonts w:ascii="Garamond" w:hAnsi="Garamond" w:cs="Times New Roman"/>
          <w:bCs/>
          <w:sz w:val="24"/>
          <w:szCs w:val="24"/>
        </w:rPr>
      </w:pPr>
    </w:p>
    <w:p w14:paraId="40A069E9" w14:textId="77777777" w:rsidR="00597882" w:rsidRPr="009C7BAA" w:rsidRDefault="00597882" w:rsidP="00F710E9">
      <w:pPr>
        <w:spacing w:after="0" w:line="240" w:lineRule="auto"/>
        <w:jc w:val="center"/>
        <w:rPr>
          <w:rFonts w:ascii="Garamond" w:hAnsi="Garamond" w:cs="Times New Roman"/>
          <w:bCs/>
          <w:sz w:val="24"/>
          <w:szCs w:val="24"/>
        </w:rPr>
      </w:pPr>
    </w:p>
    <w:p w14:paraId="650BE79C" w14:textId="77777777" w:rsidR="00597882" w:rsidRPr="009C7BAA" w:rsidRDefault="00597882" w:rsidP="00F710E9">
      <w:pPr>
        <w:spacing w:after="0" w:line="240" w:lineRule="auto"/>
        <w:jc w:val="center"/>
        <w:rPr>
          <w:rFonts w:ascii="Garamond" w:hAnsi="Garamond" w:cs="Times New Roman"/>
          <w:bCs/>
          <w:sz w:val="24"/>
          <w:szCs w:val="24"/>
        </w:rPr>
      </w:pPr>
    </w:p>
    <w:p w14:paraId="14C12EF4" w14:textId="77777777" w:rsidR="00597882" w:rsidRPr="009C7BAA" w:rsidRDefault="00597882" w:rsidP="00F710E9">
      <w:pPr>
        <w:spacing w:after="0" w:line="240" w:lineRule="auto"/>
        <w:jc w:val="center"/>
        <w:rPr>
          <w:rFonts w:ascii="Garamond" w:hAnsi="Garamond" w:cs="Times New Roman"/>
          <w:bCs/>
          <w:sz w:val="24"/>
          <w:szCs w:val="24"/>
        </w:rPr>
      </w:pPr>
    </w:p>
    <w:p w14:paraId="523313F7" w14:textId="77777777" w:rsidR="00597882" w:rsidRPr="009C7BAA" w:rsidRDefault="00597882" w:rsidP="00F710E9">
      <w:pPr>
        <w:spacing w:after="0" w:line="240" w:lineRule="auto"/>
        <w:jc w:val="center"/>
        <w:rPr>
          <w:rFonts w:ascii="Garamond" w:hAnsi="Garamond" w:cs="Times New Roman"/>
          <w:bCs/>
          <w:sz w:val="24"/>
          <w:szCs w:val="24"/>
        </w:rPr>
      </w:pPr>
    </w:p>
    <w:p w14:paraId="0C91D5F5" w14:textId="77777777" w:rsidR="00597882" w:rsidRPr="009C7BAA" w:rsidRDefault="00597882" w:rsidP="00F710E9">
      <w:pPr>
        <w:spacing w:after="0" w:line="240" w:lineRule="auto"/>
        <w:jc w:val="center"/>
        <w:rPr>
          <w:rFonts w:ascii="Garamond" w:hAnsi="Garamond" w:cs="Times New Roman"/>
          <w:bCs/>
          <w:sz w:val="24"/>
          <w:szCs w:val="24"/>
        </w:rPr>
      </w:pPr>
    </w:p>
    <w:p w14:paraId="51C9C8B5" w14:textId="77777777" w:rsidR="00597882" w:rsidRPr="009C7BAA" w:rsidRDefault="00597882" w:rsidP="00F710E9">
      <w:pPr>
        <w:spacing w:after="0" w:line="240" w:lineRule="auto"/>
        <w:jc w:val="center"/>
        <w:rPr>
          <w:rFonts w:ascii="Garamond" w:hAnsi="Garamond" w:cs="Times New Roman"/>
          <w:bCs/>
          <w:sz w:val="24"/>
          <w:szCs w:val="24"/>
        </w:rPr>
      </w:pPr>
    </w:p>
    <w:p w14:paraId="4525A424" w14:textId="77777777" w:rsidR="00597882" w:rsidRPr="009C7BAA" w:rsidRDefault="00597882" w:rsidP="00F710E9">
      <w:pPr>
        <w:spacing w:after="0" w:line="240" w:lineRule="auto"/>
        <w:jc w:val="center"/>
        <w:rPr>
          <w:rFonts w:ascii="Garamond" w:hAnsi="Garamond" w:cs="Times New Roman"/>
          <w:bCs/>
          <w:sz w:val="24"/>
          <w:szCs w:val="24"/>
        </w:rPr>
      </w:pPr>
    </w:p>
    <w:p w14:paraId="5016D17E" w14:textId="77777777" w:rsidR="00597882" w:rsidRPr="009C7BAA" w:rsidRDefault="00597882" w:rsidP="00F710E9">
      <w:pPr>
        <w:spacing w:after="0" w:line="240" w:lineRule="auto"/>
        <w:jc w:val="center"/>
        <w:rPr>
          <w:rFonts w:ascii="Garamond" w:hAnsi="Garamond" w:cs="Times New Roman"/>
          <w:bCs/>
          <w:sz w:val="24"/>
          <w:szCs w:val="24"/>
        </w:rPr>
      </w:pPr>
    </w:p>
    <w:p w14:paraId="166FB581" w14:textId="77777777" w:rsidR="00597882" w:rsidRDefault="00597882" w:rsidP="00F710E9">
      <w:pPr>
        <w:spacing w:after="0" w:line="240" w:lineRule="auto"/>
        <w:jc w:val="center"/>
        <w:rPr>
          <w:rFonts w:ascii="Garamond" w:hAnsi="Garamond" w:cs="Times New Roman"/>
          <w:bCs/>
          <w:sz w:val="24"/>
          <w:szCs w:val="24"/>
        </w:rPr>
      </w:pPr>
    </w:p>
    <w:p w14:paraId="07608EA3" w14:textId="77777777" w:rsidR="00CF0404" w:rsidRDefault="00CF0404" w:rsidP="00F710E9">
      <w:pPr>
        <w:spacing w:after="0" w:line="240" w:lineRule="auto"/>
        <w:jc w:val="center"/>
        <w:rPr>
          <w:rFonts w:ascii="Garamond" w:hAnsi="Garamond" w:cs="Times New Roman"/>
          <w:bCs/>
          <w:sz w:val="24"/>
          <w:szCs w:val="24"/>
        </w:rPr>
      </w:pPr>
    </w:p>
    <w:p w14:paraId="1E4CAC47" w14:textId="77777777" w:rsidR="00CF0404" w:rsidRDefault="00CF0404" w:rsidP="00F710E9">
      <w:pPr>
        <w:spacing w:after="0" w:line="240" w:lineRule="auto"/>
        <w:jc w:val="center"/>
        <w:rPr>
          <w:rFonts w:ascii="Garamond" w:hAnsi="Garamond" w:cs="Times New Roman"/>
          <w:bCs/>
          <w:sz w:val="24"/>
          <w:szCs w:val="24"/>
        </w:rPr>
      </w:pPr>
    </w:p>
    <w:p w14:paraId="7E79E7F2" w14:textId="77777777" w:rsidR="00CF0404" w:rsidRDefault="00CF0404" w:rsidP="00F710E9">
      <w:pPr>
        <w:spacing w:after="0" w:line="240" w:lineRule="auto"/>
        <w:jc w:val="center"/>
        <w:rPr>
          <w:rFonts w:ascii="Garamond" w:hAnsi="Garamond" w:cs="Times New Roman"/>
          <w:bCs/>
          <w:sz w:val="24"/>
          <w:szCs w:val="24"/>
        </w:rPr>
      </w:pPr>
    </w:p>
    <w:p w14:paraId="25C42C0C" w14:textId="77777777" w:rsidR="00CF0404" w:rsidRPr="009C7BAA" w:rsidRDefault="00CF0404" w:rsidP="00F710E9">
      <w:pPr>
        <w:spacing w:after="0" w:line="240" w:lineRule="auto"/>
        <w:jc w:val="center"/>
        <w:rPr>
          <w:rFonts w:ascii="Garamond" w:hAnsi="Garamond" w:cs="Times New Roman"/>
          <w:bCs/>
          <w:sz w:val="24"/>
          <w:szCs w:val="24"/>
        </w:rPr>
      </w:pPr>
    </w:p>
    <w:p w14:paraId="5692CA76" w14:textId="77777777" w:rsidR="00597882" w:rsidRPr="009C7BAA" w:rsidRDefault="00597882" w:rsidP="00F710E9">
      <w:pPr>
        <w:spacing w:after="0" w:line="240" w:lineRule="auto"/>
        <w:jc w:val="center"/>
        <w:rPr>
          <w:rFonts w:ascii="Garamond" w:hAnsi="Garamond" w:cs="Times New Roman"/>
          <w:bCs/>
          <w:sz w:val="24"/>
          <w:szCs w:val="24"/>
        </w:rPr>
      </w:pPr>
    </w:p>
    <w:p w14:paraId="22AC78E5" w14:textId="77777777" w:rsidR="001A2596" w:rsidRPr="009C7BAA"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sz w:val="24"/>
          <w:szCs w:val="24"/>
        </w:rPr>
      </w:pPr>
      <w:r w:rsidRPr="009C7BAA">
        <w:rPr>
          <w:rFonts w:ascii="Garamond" w:hAnsi="Garamond" w:cs="Garamond"/>
          <w:sz w:val="24"/>
          <w:szCs w:val="24"/>
        </w:rPr>
        <w:t>DEKLARATË NGA EKSPORTUESI</w:t>
      </w:r>
    </w:p>
    <w:p w14:paraId="4DA6B6E4" w14:textId="77777777" w:rsidR="001A2596" w:rsidRPr="009C7BAA" w:rsidRDefault="001A2596"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FC33088" w14:textId="3647E3FA"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Unë, i nënshkruari, eksportues i mallrave të përshkruar</w:t>
      </w:r>
      <w:r w:rsidR="00484C2C">
        <w:rPr>
          <w:rFonts w:ascii="Garamond" w:hAnsi="Garamond" w:cs="Garamond"/>
          <w:sz w:val="24"/>
          <w:szCs w:val="24"/>
        </w:rPr>
        <w:t>a</w:t>
      </w:r>
      <w:r w:rsidRPr="009C7BAA">
        <w:rPr>
          <w:rFonts w:ascii="Garamond" w:hAnsi="Garamond" w:cs="Garamond"/>
          <w:sz w:val="24"/>
          <w:szCs w:val="24"/>
        </w:rPr>
        <w:t xml:space="preserve"> në pjesën e pasme, </w:t>
      </w:r>
    </w:p>
    <w:p w14:paraId="2C1A89E9"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 xml:space="preserve">DEKLAROJ se mallrat plotësojnë kushtet e kërkuara për lëshimin e certifikatës bashkëngjitur; </w:t>
      </w:r>
    </w:p>
    <w:p w14:paraId="7EB20C90"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SPECIFIKOJ si më poshtë rrethanat që kanë mundësuar që këto mallra të përmbushin kushtet e mësipërme:</w:t>
      </w:r>
    </w:p>
    <w:p w14:paraId="7AE23797" w14:textId="19231202"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p>
    <w:p w14:paraId="537BA114"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p>
    <w:p w14:paraId="2694D861" w14:textId="5FB2DE21" w:rsidR="00CF0404" w:rsidRPr="009C7BAA" w:rsidRDefault="001A2596" w:rsidP="00CF040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DORËZOJ dok</w:t>
      </w:r>
      <w:r w:rsidR="00E50232">
        <w:rPr>
          <w:rFonts w:ascii="Garamond" w:hAnsi="Garamond" w:cs="Garamond"/>
          <w:sz w:val="24"/>
          <w:szCs w:val="24"/>
        </w:rPr>
        <w:t>umentet e mëposhtme mbështetëse</w:t>
      </w:r>
      <w:r w:rsidRPr="009C7BAA">
        <w:rPr>
          <w:rFonts w:ascii="Garamond" w:hAnsi="Garamond" w:cs="Garamond"/>
          <w:position w:val="7"/>
          <w:sz w:val="13"/>
          <w:szCs w:val="13"/>
        </w:rPr>
        <w:t>(</w:t>
      </w:r>
      <w:r w:rsidR="00CF0404">
        <w:rPr>
          <w:rStyle w:val="FootnoteReference"/>
          <w:rFonts w:ascii="Garamond" w:hAnsi="Garamond"/>
          <w:position w:val="7"/>
          <w:sz w:val="13"/>
          <w:szCs w:val="13"/>
        </w:rPr>
        <w:footnoteReference w:id="3"/>
      </w:r>
      <w:r w:rsidR="00CF0404">
        <w:rPr>
          <w:rFonts w:ascii="Garamond" w:hAnsi="Garamond" w:cs="Garamond"/>
          <w:position w:val="7"/>
          <w:sz w:val="13"/>
          <w:szCs w:val="13"/>
        </w:rPr>
        <w:t>)</w:t>
      </w:r>
    </w:p>
    <w:p w14:paraId="1765D143" w14:textId="1C2E0752"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p>
    <w:p w14:paraId="3819BE13"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p>
    <w:p w14:paraId="10B745E0"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 xml:space="preserve">MARR PËRSIPËR të paraqes, me kërkesë të autoriteteve përkatëse, çdo provë mbështetëse që ato autoritete mund të kërkojnë për qëllimin e lëshimit të certifikatës bashkangjitur, dhe marr përsipër, nëse kërkohet, të pranoj çdo inspektim në llogaritë e mia dhe çdo kontroll mbi proceset e prodhimit të mallrave të mësipërme, të kryera nga autoritetet në fjalë; </w:t>
      </w:r>
    </w:p>
    <w:p w14:paraId="431B1029"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KËRKOJ lëshimin e certifikatës bashkangjitur për ato mallra.</w:t>
      </w:r>
    </w:p>
    <w:p w14:paraId="5B886E5A"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p>
    <w:p w14:paraId="7F0D7B41"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center"/>
        <w:rPr>
          <w:rFonts w:ascii="Garamond" w:hAnsi="Garamond" w:cs="Garamond"/>
          <w:sz w:val="24"/>
          <w:szCs w:val="24"/>
        </w:rPr>
      </w:pPr>
      <w:r w:rsidRPr="009C7BAA">
        <w:rPr>
          <w:rFonts w:ascii="Garamond" w:hAnsi="Garamond" w:cs="Garamond"/>
          <w:sz w:val="24"/>
          <w:szCs w:val="24"/>
        </w:rPr>
        <w:t xml:space="preserve">.................................................................................................................................................. </w:t>
      </w:r>
    </w:p>
    <w:p w14:paraId="1BFE48CB" w14:textId="433E57B0" w:rsidR="001A2596" w:rsidRPr="009C7BAA" w:rsidRDefault="001A2596" w:rsidP="001A2596">
      <w:pPr>
        <w:tabs>
          <w:tab w:val="left" w:pos="-80"/>
          <w:tab w:val="left" w:pos="720"/>
          <w:tab w:val="left" w:pos="800"/>
        </w:tabs>
        <w:autoSpaceDE w:val="0"/>
        <w:autoSpaceDN w:val="0"/>
        <w:adjustRightInd w:val="0"/>
        <w:spacing w:after="0" w:line="240" w:lineRule="auto"/>
        <w:ind w:firstLine="284"/>
        <w:jc w:val="center"/>
        <w:rPr>
          <w:rFonts w:ascii="Garamond" w:hAnsi="Garamond" w:cs="Garamond"/>
          <w:sz w:val="24"/>
          <w:szCs w:val="24"/>
        </w:rPr>
      </w:pPr>
      <w:r w:rsidRPr="009C7BAA">
        <w:rPr>
          <w:rFonts w:ascii="Garamond" w:hAnsi="Garamond" w:cs="Garamond"/>
          <w:sz w:val="24"/>
          <w:szCs w:val="24"/>
        </w:rPr>
        <w:t>(Vendi dhe data)</w:t>
      </w:r>
    </w:p>
    <w:p w14:paraId="053B4A4C"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center"/>
        <w:rPr>
          <w:rFonts w:ascii="Garamond" w:hAnsi="Garamond" w:cs="Garamond"/>
          <w:sz w:val="24"/>
          <w:szCs w:val="24"/>
        </w:rPr>
      </w:pPr>
      <w:r w:rsidRPr="009C7BAA">
        <w:rPr>
          <w:rFonts w:ascii="Garamond" w:hAnsi="Garamond" w:cs="Garamond"/>
          <w:sz w:val="24"/>
          <w:szCs w:val="24"/>
        </w:rPr>
        <w:t>.................................................................................................................................................. (Nënshkrimi)</w:t>
      </w:r>
    </w:p>
    <w:p w14:paraId="4E9E0213"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p>
    <w:p w14:paraId="6B8043C6" w14:textId="77777777" w:rsidR="001A2596" w:rsidRDefault="001A2596"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A9F01EA"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511938B6"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FA17BA1"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1109D58"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7570E1E0"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6965553"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50541569"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4C64931"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5F2B3CC"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AE8482A"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C254FCB"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E730519"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25798C64"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30B9864"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85C1822" w14:textId="77777777" w:rsidR="00CF0404" w:rsidRPr="00E50232"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32B4EA2F" w14:textId="77777777" w:rsidR="001A2596" w:rsidRPr="00E50232"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bCs/>
          <w:sz w:val="24"/>
          <w:szCs w:val="24"/>
        </w:rPr>
      </w:pPr>
      <w:r w:rsidRPr="00E50232">
        <w:rPr>
          <w:rFonts w:ascii="Garamond" w:hAnsi="Garamond" w:cs="Garamond"/>
          <w:bCs/>
          <w:sz w:val="24"/>
          <w:szCs w:val="24"/>
        </w:rPr>
        <w:t>SHTOJCA V</w:t>
      </w:r>
    </w:p>
    <w:p w14:paraId="58101EB8" w14:textId="77777777" w:rsidR="001A2596" w:rsidRPr="00E50232"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sz w:val="24"/>
          <w:szCs w:val="24"/>
        </w:rPr>
      </w:pPr>
      <w:r w:rsidRPr="00E50232">
        <w:rPr>
          <w:rFonts w:ascii="Garamond" w:hAnsi="Garamond" w:cs="Garamond"/>
          <w:bCs/>
          <w:sz w:val="24"/>
          <w:szCs w:val="24"/>
        </w:rPr>
        <w:t>KUSHTE TË VEÇANTA NË LIDHJE ME PRODUKTET ORIGJINUESE NË CEUTA DHE MELILLA</w:t>
      </w:r>
    </w:p>
    <w:p w14:paraId="7D775B85" w14:textId="77777777" w:rsidR="001A2596" w:rsidRPr="009C7BAA"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sz w:val="24"/>
          <w:szCs w:val="24"/>
        </w:rPr>
      </w:pPr>
    </w:p>
    <w:p w14:paraId="66FF05FC" w14:textId="77777777" w:rsidR="001A2596"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iCs/>
          <w:sz w:val="24"/>
          <w:szCs w:val="24"/>
        </w:rPr>
      </w:pPr>
      <w:r w:rsidRPr="00E50232">
        <w:rPr>
          <w:rFonts w:ascii="Garamond" w:hAnsi="Garamond" w:cs="Garamond"/>
          <w:iCs/>
          <w:sz w:val="24"/>
          <w:szCs w:val="24"/>
        </w:rPr>
        <w:t>Nen i vetëm</w:t>
      </w:r>
    </w:p>
    <w:p w14:paraId="3891A21F" w14:textId="77777777" w:rsidR="00E50232" w:rsidRPr="00E50232" w:rsidRDefault="00E50232" w:rsidP="001A2596">
      <w:pPr>
        <w:tabs>
          <w:tab w:val="left" w:pos="-80"/>
          <w:tab w:val="left" w:pos="720"/>
          <w:tab w:val="left" w:pos="800"/>
        </w:tabs>
        <w:autoSpaceDE w:val="0"/>
        <w:autoSpaceDN w:val="0"/>
        <w:adjustRightInd w:val="0"/>
        <w:spacing w:after="0" w:line="268" w:lineRule="atLeast"/>
        <w:jc w:val="center"/>
        <w:rPr>
          <w:rFonts w:ascii="Garamond" w:hAnsi="Garamond" w:cs="Garamond"/>
          <w:iCs/>
          <w:sz w:val="24"/>
          <w:szCs w:val="24"/>
        </w:rPr>
      </w:pPr>
    </w:p>
    <w:p w14:paraId="618488F1" w14:textId="72C771DD"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1. Me kusht që ato të jenë në përputhje me rregull</w:t>
      </w:r>
      <w:r w:rsidR="007E266D">
        <w:rPr>
          <w:rFonts w:ascii="Garamond" w:hAnsi="Garamond" w:cs="Garamond"/>
          <w:sz w:val="24"/>
          <w:szCs w:val="24"/>
        </w:rPr>
        <w:t>ë</w:t>
      </w:r>
      <w:r w:rsidRPr="009C7BAA">
        <w:rPr>
          <w:rFonts w:ascii="Garamond" w:hAnsi="Garamond" w:cs="Garamond"/>
          <w:sz w:val="24"/>
          <w:szCs w:val="24"/>
        </w:rPr>
        <w:t xml:space="preserve">n e mosndryshimit të </w:t>
      </w:r>
      <w:r w:rsidR="00E50232" w:rsidRPr="009C7BAA">
        <w:rPr>
          <w:rFonts w:ascii="Garamond" w:hAnsi="Garamond" w:cs="Garamond"/>
          <w:sz w:val="24"/>
          <w:szCs w:val="24"/>
        </w:rPr>
        <w:t xml:space="preserve">nenit </w:t>
      </w:r>
      <w:r w:rsidRPr="009C7BAA">
        <w:rPr>
          <w:rFonts w:ascii="Garamond" w:hAnsi="Garamond" w:cs="Garamond"/>
          <w:sz w:val="24"/>
          <w:szCs w:val="24"/>
        </w:rPr>
        <w:t xml:space="preserve">14 të kësaj </w:t>
      </w:r>
      <w:r w:rsidR="00E50232" w:rsidRPr="009C7BAA">
        <w:rPr>
          <w:rFonts w:ascii="Garamond" w:hAnsi="Garamond" w:cs="Garamond"/>
          <w:sz w:val="24"/>
          <w:szCs w:val="24"/>
        </w:rPr>
        <w:t>shtojce</w:t>
      </w:r>
      <w:r w:rsidR="009A49B9">
        <w:rPr>
          <w:rFonts w:ascii="Garamond" w:hAnsi="Garamond" w:cs="Garamond"/>
          <w:sz w:val="24"/>
          <w:szCs w:val="24"/>
        </w:rPr>
        <w:t>,</w:t>
      </w:r>
      <w:r w:rsidRPr="009C7BAA">
        <w:rPr>
          <w:rFonts w:ascii="Garamond" w:hAnsi="Garamond" w:cs="Garamond"/>
          <w:sz w:val="24"/>
          <w:szCs w:val="24"/>
        </w:rPr>
        <w:t xml:space="preserve"> sa më poshtë do të konsiderohen si:</w:t>
      </w:r>
    </w:p>
    <w:p w14:paraId="34867E1D" w14:textId="33F8FD4E"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803587">
        <w:rPr>
          <w:rFonts w:ascii="Garamond" w:hAnsi="Garamond" w:cs="Garamond"/>
          <w:sz w:val="24"/>
          <w:szCs w:val="24"/>
        </w:rPr>
        <w:t>1</w:t>
      </w:r>
      <w:r w:rsidR="00E50232" w:rsidRPr="00803587">
        <w:rPr>
          <w:rFonts w:ascii="Garamond" w:hAnsi="Garamond" w:cs="Garamond"/>
          <w:sz w:val="24"/>
          <w:szCs w:val="24"/>
        </w:rPr>
        <w:t>.</w:t>
      </w:r>
      <w:r w:rsidRPr="00803587">
        <w:rPr>
          <w:rFonts w:ascii="Garamond" w:hAnsi="Garamond" w:cs="Garamond"/>
          <w:sz w:val="24"/>
          <w:szCs w:val="24"/>
        </w:rPr>
        <w:t xml:space="preserve"> </w:t>
      </w:r>
      <w:r w:rsidR="009A09E7" w:rsidRPr="00803587">
        <w:rPr>
          <w:rFonts w:ascii="Garamond" w:hAnsi="Garamond" w:cs="Garamond"/>
          <w:sz w:val="24"/>
          <w:szCs w:val="24"/>
        </w:rPr>
        <w:t xml:space="preserve">Produkte </w:t>
      </w:r>
      <w:r w:rsidRPr="00803587">
        <w:rPr>
          <w:rFonts w:ascii="Garamond" w:hAnsi="Garamond" w:cs="Garamond"/>
          <w:sz w:val="24"/>
          <w:szCs w:val="24"/>
        </w:rPr>
        <w:t>origjinuese</w:t>
      </w:r>
      <w:r w:rsidRPr="009C7BAA">
        <w:rPr>
          <w:rFonts w:ascii="Garamond" w:hAnsi="Garamond" w:cs="Garamond"/>
          <w:sz w:val="24"/>
          <w:szCs w:val="24"/>
        </w:rPr>
        <w:t xml:space="preserve"> në Ceuta dhe Melilla:</w:t>
      </w:r>
    </w:p>
    <w:p w14:paraId="26A0DBFA" w14:textId="4060DECA" w:rsidR="001A2596" w:rsidRPr="009C7BAA" w:rsidRDefault="001A2596" w:rsidP="001A2596">
      <w:pPr>
        <w:tabs>
          <w:tab w:val="left" w:pos="-80"/>
          <w:tab w:val="left" w:pos="800"/>
          <w:tab w:val="left" w:pos="9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a) produkte të përftuara plotësisht në Ceuta dhe Melilla;</w:t>
      </w:r>
    </w:p>
    <w:p w14:paraId="0423DD91" w14:textId="5F4FD1A9" w:rsidR="001A2596" w:rsidRPr="009C7BAA" w:rsidRDefault="001A2596" w:rsidP="001A2596">
      <w:pPr>
        <w:tabs>
          <w:tab w:val="left" w:pos="-80"/>
          <w:tab w:val="left" w:pos="800"/>
          <w:tab w:val="left" w:pos="9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b) produktet e përftuara në Ceuta dhe Melilla në prodhimin e të cilave përdoren produkte të tjera nga produktet e përftuara plotësisht në Ceuta dhe Melilla, me kusht që:</w:t>
      </w:r>
    </w:p>
    <w:p w14:paraId="6EF7ABAF" w14:textId="1902378F" w:rsidR="001A2596" w:rsidRPr="009C7BAA" w:rsidRDefault="001A2596" w:rsidP="001A2596">
      <w:pPr>
        <w:tabs>
          <w:tab w:val="left" w:pos="-80"/>
          <w:tab w:val="left" w:pos="720"/>
          <w:tab w:val="left" w:pos="800"/>
          <w:tab w:val="left" w:pos="1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i</w:t>
      </w:r>
      <w:r w:rsidR="00E50232">
        <w:rPr>
          <w:rFonts w:ascii="Garamond" w:hAnsi="Garamond" w:cs="Garamond"/>
          <w:sz w:val="24"/>
          <w:szCs w:val="24"/>
        </w:rPr>
        <w:t>.</w:t>
      </w:r>
      <w:r w:rsidRPr="009C7BAA">
        <w:rPr>
          <w:rFonts w:ascii="Garamond" w:hAnsi="Garamond" w:cs="Garamond"/>
          <w:sz w:val="24"/>
          <w:szCs w:val="24"/>
        </w:rPr>
        <w:t xml:space="preserve"> produktet në fjalë t’i jenë nënshtruar punimit ose përpunimit të mjaftueshëm sipas kuptimit të </w:t>
      </w:r>
      <w:r w:rsidR="009A09E7" w:rsidRPr="009C7BAA">
        <w:rPr>
          <w:rFonts w:ascii="Garamond" w:hAnsi="Garamond" w:cs="Garamond"/>
          <w:sz w:val="24"/>
          <w:szCs w:val="24"/>
        </w:rPr>
        <w:t xml:space="preserve">nenit </w:t>
      </w:r>
      <w:r w:rsidRPr="009C7BAA">
        <w:rPr>
          <w:rFonts w:ascii="Garamond" w:hAnsi="Garamond" w:cs="Garamond"/>
          <w:sz w:val="24"/>
          <w:szCs w:val="24"/>
        </w:rPr>
        <w:t>4 i kësaj</w:t>
      </w:r>
      <w:r w:rsidR="00CD3F3A" w:rsidRPr="009C7BAA">
        <w:rPr>
          <w:rFonts w:ascii="Garamond" w:hAnsi="Garamond" w:cs="Garamond"/>
          <w:sz w:val="24"/>
          <w:szCs w:val="24"/>
        </w:rPr>
        <w:t xml:space="preserve"> </w:t>
      </w:r>
      <w:r w:rsidR="009A09E7" w:rsidRPr="009C7BAA">
        <w:rPr>
          <w:rFonts w:ascii="Garamond" w:hAnsi="Garamond" w:cs="Garamond"/>
          <w:sz w:val="24"/>
          <w:szCs w:val="24"/>
        </w:rPr>
        <w:t>shtojce</w:t>
      </w:r>
      <w:r w:rsidRPr="009C7BAA">
        <w:rPr>
          <w:rFonts w:ascii="Garamond" w:hAnsi="Garamond" w:cs="Garamond"/>
          <w:sz w:val="24"/>
          <w:szCs w:val="24"/>
        </w:rPr>
        <w:t>; ose</w:t>
      </w:r>
    </w:p>
    <w:p w14:paraId="2E8258A1" w14:textId="12529BBD" w:rsidR="001A2596" w:rsidRPr="009C7BAA" w:rsidRDefault="001A2596" w:rsidP="001A2596">
      <w:pPr>
        <w:tabs>
          <w:tab w:val="left" w:pos="-80"/>
          <w:tab w:val="left" w:pos="720"/>
          <w:tab w:val="left" w:pos="800"/>
          <w:tab w:val="left" w:pos="1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i</w:t>
      </w:r>
      <w:r w:rsidR="00E50232">
        <w:rPr>
          <w:rFonts w:ascii="Garamond" w:hAnsi="Garamond" w:cs="Garamond"/>
          <w:sz w:val="24"/>
          <w:szCs w:val="24"/>
        </w:rPr>
        <w:t>i.</w:t>
      </w:r>
      <w:r w:rsidRPr="009C7BAA">
        <w:rPr>
          <w:rFonts w:ascii="Garamond" w:hAnsi="Garamond" w:cs="Garamond"/>
          <w:sz w:val="24"/>
          <w:szCs w:val="24"/>
        </w:rPr>
        <w:t xml:space="preserve"> ato produkte të kenë origjinën në një nga Palët, me kusht që ato t’i jenë nënshtruar punimit ose përpunimit, i cili shkon përtej veprimeve të përmendura në </w:t>
      </w:r>
      <w:r w:rsidR="009A09E7" w:rsidRPr="009C7BAA">
        <w:rPr>
          <w:rFonts w:ascii="Garamond" w:hAnsi="Garamond" w:cs="Garamond"/>
          <w:sz w:val="24"/>
          <w:szCs w:val="24"/>
        </w:rPr>
        <w:t>neni</w:t>
      </w:r>
      <w:r w:rsidR="009A09E7">
        <w:rPr>
          <w:rFonts w:ascii="Garamond" w:hAnsi="Garamond" w:cs="Garamond"/>
          <w:sz w:val="24"/>
          <w:szCs w:val="24"/>
        </w:rPr>
        <w:t xml:space="preserve">n </w:t>
      </w:r>
      <w:r w:rsidRPr="009C7BAA">
        <w:rPr>
          <w:rFonts w:ascii="Garamond" w:hAnsi="Garamond" w:cs="Garamond"/>
          <w:sz w:val="24"/>
          <w:szCs w:val="24"/>
        </w:rPr>
        <w:t xml:space="preserve">6 </w:t>
      </w:r>
      <w:r w:rsidR="009A09E7">
        <w:rPr>
          <w:rFonts w:ascii="Garamond" w:hAnsi="Garamond" w:cs="Garamond"/>
          <w:sz w:val="24"/>
          <w:szCs w:val="24"/>
        </w:rPr>
        <w:t>të</w:t>
      </w:r>
      <w:r w:rsidRPr="009C7BAA">
        <w:rPr>
          <w:rFonts w:ascii="Garamond" w:hAnsi="Garamond" w:cs="Garamond"/>
          <w:sz w:val="24"/>
          <w:szCs w:val="24"/>
        </w:rPr>
        <w:t xml:space="preserve"> kësaj </w:t>
      </w:r>
      <w:r w:rsidR="009A09E7" w:rsidRPr="009C7BAA">
        <w:rPr>
          <w:rFonts w:ascii="Garamond" w:hAnsi="Garamond" w:cs="Garamond"/>
          <w:sz w:val="24"/>
          <w:szCs w:val="24"/>
        </w:rPr>
        <w:t>shtojce</w:t>
      </w:r>
      <w:r w:rsidRPr="009C7BAA">
        <w:rPr>
          <w:rFonts w:ascii="Garamond" w:hAnsi="Garamond" w:cs="Garamond"/>
          <w:sz w:val="24"/>
          <w:szCs w:val="24"/>
        </w:rPr>
        <w:t>;</w:t>
      </w:r>
    </w:p>
    <w:p w14:paraId="598EDC4C" w14:textId="150B072C"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2</w:t>
      </w:r>
      <w:r w:rsidR="00E50232">
        <w:rPr>
          <w:rFonts w:ascii="Garamond" w:hAnsi="Garamond" w:cs="Garamond"/>
          <w:sz w:val="24"/>
          <w:szCs w:val="24"/>
        </w:rPr>
        <w:t>.</w:t>
      </w:r>
      <w:r w:rsidRPr="009C7BAA">
        <w:rPr>
          <w:rFonts w:ascii="Garamond" w:hAnsi="Garamond" w:cs="Garamond"/>
          <w:sz w:val="24"/>
          <w:szCs w:val="24"/>
        </w:rPr>
        <w:t xml:space="preserve"> </w:t>
      </w:r>
      <w:r w:rsidR="009A09E7" w:rsidRPr="009C7BAA">
        <w:rPr>
          <w:rFonts w:ascii="Garamond" w:hAnsi="Garamond" w:cs="Garamond"/>
          <w:sz w:val="24"/>
          <w:szCs w:val="24"/>
        </w:rPr>
        <w:t xml:space="preserve">Produktet </w:t>
      </w:r>
      <w:r w:rsidRPr="009C7BAA">
        <w:rPr>
          <w:rFonts w:ascii="Garamond" w:hAnsi="Garamond" w:cs="Garamond"/>
          <w:sz w:val="24"/>
          <w:szCs w:val="24"/>
        </w:rPr>
        <w:t>me origjinë në një nga Palët:</w:t>
      </w:r>
    </w:p>
    <w:p w14:paraId="58A63835" w14:textId="70B9E87C"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a) produktet e përftuara plotësisht në një nga Palët;</w:t>
      </w:r>
    </w:p>
    <w:p w14:paraId="7BC738F8" w14:textId="2718C93F"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b) produktet e përftuara në një nga Palët, në prodhimin e të cilave përdoren produkte të tjera nga produktet e përftuara plotësisht në një nga Palët, me kusht që:</w:t>
      </w:r>
    </w:p>
    <w:p w14:paraId="79509AF0" w14:textId="7CEB7DBF" w:rsidR="001A2596" w:rsidRPr="009C7BAA" w:rsidRDefault="001A2596" w:rsidP="001A2596">
      <w:pPr>
        <w:tabs>
          <w:tab w:val="left" w:pos="-80"/>
          <w:tab w:val="left" w:pos="720"/>
          <w:tab w:val="left" w:pos="800"/>
          <w:tab w:val="left" w:pos="1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i</w:t>
      </w:r>
      <w:r w:rsidR="009A09E7">
        <w:rPr>
          <w:rFonts w:ascii="Garamond" w:hAnsi="Garamond" w:cs="Garamond"/>
          <w:sz w:val="24"/>
          <w:szCs w:val="24"/>
        </w:rPr>
        <w:t>.</w:t>
      </w:r>
      <w:r w:rsidRPr="009C7BAA">
        <w:rPr>
          <w:rFonts w:ascii="Garamond" w:hAnsi="Garamond" w:cs="Garamond"/>
          <w:sz w:val="24"/>
          <w:szCs w:val="24"/>
        </w:rPr>
        <w:t xml:space="preserve"> produktet në fjalë i janë nënshtruar punimit ose përpunimit të mjaftueshëm</w:t>
      </w:r>
      <w:r w:rsidR="009A09E7">
        <w:rPr>
          <w:rFonts w:ascii="Garamond" w:hAnsi="Garamond" w:cs="Garamond"/>
          <w:sz w:val="24"/>
          <w:szCs w:val="24"/>
        </w:rPr>
        <w:t>,</w:t>
      </w:r>
      <w:r w:rsidRPr="009C7BAA">
        <w:rPr>
          <w:rFonts w:ascii="Garamond" w:hAnsi="Garamond" w:cs="Garamond"/>
          <w:sz w:val="24"/>
          <w:szCs w:val="24"/>
        </w:rPr>
        <w:t xml:space="preserve"> sipas kuptimit të </w:t>
      </w:r>
      <w:r w:rsidR="009A09E7" w:rsidRPr="009C7BAA">
        <w:rPr>
          <w:rFonts w:ascii="Garamond" w:hAnsi="Garamond" w:cs="Garamond"/>
          <w:sz w:val="24"/>
          <w:szCs w:val="24"/>
        </w:rPr>
        <w:t xml:space="preserve">nenit </w:t>
      </w:r>
      <w:r w:rsidRPr="009C7BAA">
        <w:rPr>
          <w:rFonts w:ascii="Garamond" w:hAnsi="Garamond" w:cs="Garamond"/>
          <w:sz w:val="24"/>
          <w:szCs w:val="24"/>
        </w:rPr>
        <w:t>4 të</w:t>
      </w:r>
      <w:r w:rsidR="00CD3F3A" w:rsidRPr="009C7BAA">
        <w:rPr>
          <w:rFonts w:ascii="Garamond" w:hAnsi="Garamond" w:cs="Garamond"/>
          <w:sz w:val="24"/>
          <w:szCs w:val="24"/>
        </w:rPr>
        <w:t xml:space="preserve"> </w:t>
      </w:r>
      <w:r w:rsidRPr="009C7BAA">
        <w:rPr>
          <w:rFonts w:ascii="Garamond" w:hAnsi="Garamond" w:cs="Garamond"/>
          <w:sz w:val="24"/>
          <w:szCs w:val="24"/>
        </w:rPr>
        <w:t xml:space="preserve">kësaj </w:t>
      </w:r>
      <w:r w:rsidR="009A09E7" w:rsidRPr="009C7BAA">
        <w:rPr>
          <w:rFonts w:ascii="Garamond" w:hAnsi="Garamond" w:cs="Garamond"/>
          <w:sz w:val="24"/>
          <w:szCs w:val="24"/>
        </w:rPr>
        <w:t>shtojce</w:t>
      </w:r>
      <w:r w:rsidRPr="009C7BAA">
        <w:rPr>
          <w:rFonts w:ascii="Garamond" w:hAnsi="Garamond" w:cs="Garamond"/>
          <w:sz w:val="24"/>
          <w:szCs w:val="24"/>
        </w:rPr>
        <w:t>; ose</w:t>
      </w:r>
    </w:p>
    <w:p w14:paraId="2454E605" w14:textId="3D113194" w:rsidR="001A2596" w:rsidRPr="009C7BAA" w:rsidRDefault="001A2596" w:rsidP="001A2596">
      <w:pPr>
        <w:tabs>
          <w:tab w:val="left" w:pos="-80"/>
          <w:tab w:val="left" w:pos="720"/>
          <w:tab w:val="left" w:pos="800"/>
          <w:tab w:val="left" w:pos="1800"/>
          <w:tab w:val="left" w:pos="188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ii</w:t>
      </w:r>
      <w:r w:rsidR="009A09E7">
        <w:rPr>
          <w:rFonts w:ascii="Garamond" w:hAnsi="Garamond" w:cs="Garamond"/>
          <w:sz w:val="24"/>
          <w:szCs w:val="24"/>
        </w:rPr>
        <w:t>.</w:t>
      </w:r>
      <w:r w:rsidRPr="009C7BAA">
        <w:rPr>
          <w:rFonts w:ascii="Garamond" w:hAnsi="Garamond" w:cs="Garamond"/>
          <w:sz w:val="24"/>
          <w:szCs w:val="24"/>
        </w:rPr>
        <w:t xml:space="preserve"> ato produkte kanë origjinë nga Ceuta dhe Melilla ose në Bashkimin Evropian, me kusht që ato t’i jenë nënshtruar punimit ose përpunimit që tejkalon veprimet e përmendura në </w:t>
      </w:r>
      <w:r w:rsidR="009A09E7" w:rsidRPr="009C7BAA">
        <w:rPr>
          <w:rFonts w:ascii="Garamond" w:hAnsi="Garamond" w:cs="Garamond"/>
          <w:sz w:val="24"/>
          <w:szCs w:val="24"/>
        </w:rPr>
        <w:t xml:space="preserve">nenin </w:t>
      </w:r>
      <w:r w:rsidRPr="009C7BAA">
        <w:rPr>
          <w:rFonts w:ascii="Garamond" w:hAnsi="Garamond" w:cs="Garamond"/>
          <w:sz w:val="24"/>
          <w:szCs w:val="24"/>
        </w:rPr>
        <w:t xml:space="preserve">6 të kësaj </w:t>
      </w:r>
      <w:r w:rsidR="009A09E7" w:rsidRPr="009C7BAA">
        <w:rPr>
          <w:rFonts w:ascii="Garamond" w:hAnsi="Garamond" w:cs="Garamond"/>
          <w:sz w:val="24"/>
          <w:szCs w:val="24"/>
        </w:rPr>
        <w:t>shtojce</w:t>
      </w:r>
      <w:r w:rsidRPr="009C7BAA">
        <w:rPr>
          <w:rFonts w:ascii="Garamond" w:hAnsi="Garamond" w:cs="Garamond"/>
          <w:sz w:val="24"/>
          <w:szCs w:val="24"/>
        </w:rPr>
        <w:t>.</w:t>
      </w:r>
    </w:p>
    <w:p w14:paraId="400FC30D" w14:textId="1CF045C6"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2. Ceuta dhe Melilla do të konsiderohen si një territor i vetëm.</w:t>
      </w:r>
    </w:p>
    <w:p w14:paraId="0823FAE9" w14:textId="77777777" w:rsidR="009A09E7" w:rsidRDefault="001A2596" w:rsidP="009A09E7">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3. Eksportuesi ose përfaqësuesi i tij i autorizuar sh</w:t>
      </w:r>
      <w:r w:rsidR="009A09E7">
        <w:rPr>
          <w:rFonts w:ascii="Garamond" w:hAnsi="Garamond" w:cs="Garamond"/>
          <w:sz w:val="24"/>
          <w:szCs w:val="24"/>
        </w:rPr>
        <w:t>ënon emrin e Palës eksportuese Ceuta dhe Melilla</w:t>
      </w:r>
      <w:r w:rsidRPr="009C7BAA">
        <w:rPr>
          <w:rFonts w:ascii="Garamond" w:hAnsi="Garamond" w:cs="Garamond"/>
          <w:sz w:val="24"/>
          <w:szCs w:val="24"/>
        </w:rPr>
        <w:t xml:space="preserve"> në </w:t>
      </w:r>
      <w:r w:rsidR="009A09E7" w:rsidRPr="009C7BAA">
        <w:rPr>
          <w:rFonts w:ascii="Garamond" w:hAnsi="Garamond" w:cs="Garamond"/>
          <w:sz w:val="24"/>
          <w:szCs w:val="24"/>
        </w:rPr>
        <w:t xml:space="preserve">kutinë </w:t>
      </w:r>
      <w:r w:rsidRPr="009C7BAA">
        <w:rPr>
          <w:rFonts w:ascii="Garamond" w:hAnsi="Garamond" w:cs="Garamond"/>
          <w:sz w:val="24"/>
          <w:szCs w:val="24"/>
        </w:rPr>
        <w:t xml:space="preserve">2 të certifikatave të qarkullimit EUR.1 ose në deklaratat e origjinës. Gjithashtu, në rastin e produkteve me origjinë nga Ceuta dhe Melilla, kjo do të tregohet në </w:t>
      </w:r>
      <w:r w:rsidR="009A09E7" w:rsidRPr="009C7BAA">
        <w:rPr>
          <w:rFonts w:ascii="Garamond" w:hAnsi="Garamond" w:cs="Garamond"/>
          <w:sz w:val="24"/>
          <w:szCs w:val="24"/>
        </w:rPr>
        <w:t xml:space="preserve">kutinë </w:t>
      </w:r>
      <w:r w:rsidRPr="009C7BAA">
        <w:rPr>
          <w:rFonts w:ascii="Garamond" w:hAnsi="Garamond" w:cs="Garamond"/>
          <w:sz w:val="24"/>
          <w:szCs w:val="24"/>
        </w:rPr>
        <w:t>4 të certifikatave të qarkullimit EUR.1</w:t>
      </w:r>
      <w:r w:rsidR="009A09E7">
        <w:rPr>
          <w:rFonts w:ascii="Garamond" w:hAnsi="Garamond" w:cs="Garamond"/>
          <w:sz w:val="24"/>
          <w:szCs w:val="24"/>
        </w:rPr>
        <w:t xml:space="preserve"> ose në deklaratat e origjinës.</w:t>
      </w:r>
    </w:p>
    <w:p w14:paraId="349D6288" w14:textId="0861ED3D" w:rsidR="001A2596" w:rsidRPr="009C7BAA" w:rsidRDefault="001A2596" w:rsidP="009A09E7">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 xml:space="preserve">4. Autoritetet doganore </w:t>
      </w:r>
      <w:r w:rsidR="009A09E7" w:rsidRPr="009C7BAA">
        <w:rPr>
          <w:rFonts w:ascii="Garamond" w:hAnsi="Garamond" w:cs="Garamond"/>
          <w:sz w:val="24"/>
          <w:szCs w:val="24"/>
        </w:rPr>
        <w:t xml:space="preserve">spanjolle </w:t>
      </w:r>
      <w:r w:rsidRPr="009C7BAA">
        <w:rPr>
          <w:rFonts w:ascii="Garamond" w:hAnsi="Garamond" w:cs="Garamond"/>
          <w:sz w:val="24"/>
          <w:szCs w:val="24"/>
        </w:rPr>
        <w:t xml:space="preserve">do të jenë përgjegjëse për zbatimin e këtyre </w:t>
      </w:r>
      <w:r w:rsidR="009A09E7" w:rsidRPr="009C7BAA">
        <w:rPr>
          <w:rFonts w:ascii="Garamond" w:hAnsi="Garamond" w:cs="Garamond"/>
          <w:sz w:val="24"/>
          <w:szCs w:val="24"/>
        </w:rPr>
        <w:t xml:space="preserve">rregullave </w:t>
      </w:r>
      <w:r w:rsidRPr="009C7BAA">
        <w:rPr>
          <w:rFonts w:ascii="Garamond" w:hAnsi="Garamond" w:cs="Garamond"/>
          <w:sz w:val="24"/>
          <w:szCs w:val="24"/>
        </w:rPr>
        <w:t>në Ceuta dhe Melilla.</w:t>
      </w:r>
    </w:p>
    <w:p w14:paraId="5B3D1CC2" w14:textId="77777777" w:rsidR="001A2596" w:rsidRPr="009C7BAA" w:rsidRDefault="001A2596" w:rsidP="00F710E9">
      <w:pPr>
        <w:spacing w:after="0" w:line="240" w:lineRule="auto"/>
        <w:jc w:val="center"/>
        <w:rPr>
          <w:rFonts w:ascii="Garamond" w:hAnsi="Garamond" w:cs="Times New Roman"/>
          <w:bCs/>
          <w:sz w:val="24"/>
          <w:szCs w:val="24"/>
        </w:rPr>
      </w:pPr>
    </w:p>
    <w:p w14:paraId="4C283FFB" w14:textId="77777777" w:rsidR="00E174D1" w:rsidRPr="009A09E7" w:rsidRDefault="00E174D1" w:rsidP="00E174D1">
      <w:pPr>
        <w:pStyle w:val="Bodytext20"/>
        <w:tabs>
          <w:tab w:val="left" w:pos="-90"/>
          <w:tab w:val="left" w:pos="720"/>
          <w:tab w:val="left" w:pos="810"/>
        </w:tabs>
        <w:ind w:firstLine="0"/>
        <w:jc w:val="center"/>
        <w:rPr>
          <w:rFonts w:ascii="Garamond" w:hAnsi="Garamond"/>
          <w:color w:val="000000" w:themeColor="text1"/>
          <w:sz w:val="24"/>
          <w:szCs w:val="24"/>
        </w:rPr>
      </w:pPr>
      <w:r w:rsidRPr="009A09E7">
        <w:rPr>
          <w:rFonts w:ascii="Garamond" w:hAnsi="Garamond"/>
          <w:color w:val="000000" w:themeColor="text1"/>
          <w:sz w:val="24"/>
          <w:szCs w:val="24"/>
        </w:rPr>
        <w:t>SHTOJCA VI</w:t>
      </w:r>
    </w:p>
    <w:p w14:paraId="7BDED8B8" w14:textId="77777777" w:rsidR="00E174D1" w:rsidRPr="009A09E7" w:rsidRDefault="00E174D1" w:rsidP="00E174D1">
      <w:pPr>
        <w:pStyle w:val="Bodytext20"/>
        <w:tabs>
          <w:tab w:val="left" w:pos="-90"/>
          <w:tab w:val="left" w:pos="720"/>
          <w:tab w:val="left" w:pos="810"/>
        </w:tabs>
        <w:ind w:firstLine="0"/>
        <w:jc w:val="center"/>
        <w:rPr>
          <w:rFonts w:ascii="Garamond" w:hAnsi="Garamond"/>
          <w:color w:val="000000" w:themeColor="text1"/>
          <w:sz w:val="24"/>
          <w:szCs w:val="24"/>
        </w:rPr>
      </w:pPr>
      <w:r w:rsidRPr="009A09E7">
        <w:rPr>
          <w:rFonts w:ascii="Garamond" w:hAnsi="Garamond"/>
          <w:color w:val="000000" w:themeColor="text1"/>
          <w:sz w:val="24"/>
          <w:szCs w:val="24"/>
        </w:rPr>
        <w:t>DEKLARATA E FURNITORIT</w:t>
      </w:r>
    </w:p>
    <w:p w14:paraId="2F2D1829" w14:textId="77777777" w:rsidR="00E174D1" w:rsidRPr="009C7BAA"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p w14:paraId="7004A68C" w14:textId="77777777" w:rsidR="00E174D1" w:rsidRPr="009C7BAA" w:rsidRDefault="00E174D1" w:rsidP="009844D4">
      <w:pPr>
        <w:pStyle w:val="TEKSTIIII"/>
      </w:pPr>
      <w:r w:rsidRPr="009C7BAA">
        <w:t>Deklarata e furnitorit, teksti i së cilës jepet më poshtë, duhet të bëhet në përputhje me shënimet në fund të faqes. Megjithatë, nuk është e nevojshme që shënimet në fund të faqes të riprodhohen.</w:t>
      </w:r>
    </w:p>
    <w:p w14:paraId="3B4B7A40" w14:textId="77777777" w:rsidR="00E174D1" w:rsidRPr="009C7BAA" w:rsidRDefault="00E174D1" w:rsidP="009844D4">
      <w:pPr>
        <w:pStyle w:val="TEKSTIIII"/>
      </w:pPr>
      <w:r w:rsidRPr="009C7BAA">
        <w:t>DEKLARATA E FURNITORIT</w:t>
      </w:r>
    </w:p>
    <w:p w14:paraId="599DC14A" w14:textId="77777777" w:rsidR="00E174D1" w:rsidRPr="009C7BAA" w:rsidRDefault="00E174D1" w:rsidP="009844D4">
      <w:pPr>
        <w:pStyle w:val="TEKSTIIII"/>
      </w:pPr>
      <w:r w:rsidRPr="009C7BAA">
        <w:t>për mallrat që i janë nënshtruar punimit ose përpunimit në Palët Kontraktuese aplikuese pa marrë statusin origjinues preferencial.</w:t>
      </w:r>
    </w:p>
    <w:p w14:paraId="5649C78E" w14:textId="77777777" w:rsidR="00E174D1" w:rsidRPr="009C7BAA" w:rsidRDefault="00E174D1" w:rsidP="009844D4">
      <w:pPr>
        <w:pStyle w:val="TEKSTIIII"/>
      </w:pPr>
      <w:r w:rsidRPr="009C7BAA">
        <w:t>Unë, i nënshkruari, furnitor i mallrave që mbulohen nga dokumenti i bashkëngjitur, deklaroj se:</w:t>
      </w:r>
    </w:p>
    <w:p w14:paraId="3AEAA49F" w14:textId="3EAFEC8D" w:rsidR="00E174D1" w:rsidRPr="009C7BAA" w:rsidRDefault="001113EA" w:rsidP="009844D4">
      <w:pPr>
        <w:pStyle w:val="TEKSTIIII"/>
      </w:pPr>
      <w:r>
        <w:t xml:space="preserve">1. </w:t>
      </w:r>
      <w:r w:rsidR="00E174D1" w:rsidRPr="009C7BAA">
        <w:t>Materialet e mëposhtme, të cilat nuk e kanë origjinën në [tregoni emrin e Palës</w:t>
      </w:r>
      <w:r w:rsidR="009A09E7">
        <w:t>/</w:t>
      </w:r>
      <w:r w:rsidR="00E174D1" w:rsidRPr="009C7BAA">
        <w:t xml:space="preserve">ve përkatëse </w:t>
      </w:r>
      <w:r w:rsidR="009A09E7" w:rsidRPr="009C7BAA">
        <w:t xml:space="preserve">kontraktuese </w:t>
      </w:r>
      <w:r w:rsidR="00E174D1" w:rsidRPr="009C7BAA">
        <w:t>aplikuese] janë përd</w:t>
      </w:r>
      <w:r w:rsidR="009A09E7">
        <w:t>orur në [tregoni emrin e Palës/</w:t>
      </w:r>
      <w:r w:rsidR="00E174D1" w:rsidRPr="009C7BAA">
        <w:t>ve përkatëse Kontraktuese aplikuese] për të prodhuar këto mallra:</w:t>
      </w:r>
    </w:p>
    <w:p w14:paraId="56BA2F8B" w14:textId="77777777" w:rsidR="00E174D1"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p w14:paraId="6F8B943D" w14:textId="77777777" w:rsidR="00B01E39" w:rsidRDefault="00B01E39" w:rsidP="00E174D1">
      <w:pPr>
        <w:pStyle w:val="Bodytext20"/>
        <w:tabs>
          <w:tab w:val="left" w:pos="-90"/>
          <w:tab w:val="left" w:pos="720"/>
          <w:tab w:val="left" w:pos="810"/>
        </w:tabs>
        <w:ind w:firstLine="0"/>
        <w:jc w:val="both"/>
        <w:rPr>
          <w:rFonts w:ascii="Garamond" w:hAnsi="Garamond"/>
          <w:color w:val="000000" w:themeColor="text1"/>
          <w:sz w:val="24"/>
          <w:szCs w:val="24"/>
        </w:rPr>
      </w:pPr>
    </w:p>
    <w:p w14:paraId="58C2D9C0" w14:textId="77777777" w:rsidR="00B01E39" w:rsidRDefault="00B01E39" w:rsidP="00E174D1">
      <w:pPr>
        <w:pStyle w:val="Bodytext20"/>
        <w:tabs>
          <w:tab w:val="left" w:pos="-90"/>
          <w:tab w:val="left" w:pos="720"/>
          <w:tab w:val="left" w:pos="810"/>
        </w:tabs>
        <w:ind w:firstLine="0"/>
        <w:jc w:val="both"/>
        <w:rPr>
          <w:rFonts w:ascii="Garamond" w:hAnsi="Garamond"/>
          <w:color w:val="000000" w:themeColor="text1"/>
          <w:sz w:val="24"/>
          <w:szCs w:val="24"/>
        </w:rPr>
      </w:pPr>
    </w:p>
    <w:p w14:paraId="33D8B2D2" w14:textId="77777777" w:rsidR="00B01E39" w:rsidRPr="009C7BAA" w:rsidRDefault="00B01E39" w:rsidP="00E174D1">
      <w:pPr>
        <w:pStyle w:val="Bodytext20"/>
        <w:tabs>
          <w:tab w:val="left" w:pos="-90"/>
          <w:tab w:val="left" w:pos="720"/>
          <w:tab w:val="left" w:pos="810"/>
        </w:tabs>
        <w:ind w:firstLine="0"/>
        <w:jc w:val="both"/>
        <w:rPr>
          <w:rFonts w:ascii="Garamond" w:hAnsi="Garamond"/>
          <w:color w:val="000000" w:themeColor="text1"/>
          <w:sz w:val="24"/>
          <w:szCs w:val="24"/>
        </w:rPr>
      </w:pPr>
    </w:p>
    <w:tbl>
      <w:tblPr>
        <w:tblStyle w:val="TableGrid"/>
        <w:tblW w:w="0" w:type="auto"/>
        <w:tblLook w:val="04A0" w:firstRow="1" w:lastRow="0" w:firstColumn="1" w:lastColumn="0" w:noHBand="0" w:noVBand="1"/>
      </w:tblPr>
      <w:tblGrid>
        <w:gridCol w:w="2310"/>
        <w:gridCol w:w="2310"/>
        <w:gridCol w:w="2310"/>
        <w:gridCol w:w="2312"/>
      </w:tblGrid>
      <w:tr w:rsidR="00E174D1" w:rsidRPr="00B01E39" w14:paraId="67C9AB0F" w14:textId="77777777" w:rsidTr="00B01E39">
        <w:tc>
          <w:tcPr>
            <w:tcW w:w="2310" w:type="dxa"/>
            <w:vAlign w:val="center"/>
          </w:tcPr>
          <w:p w14:paraId="3FBEC1C9" w14:textId="4E5DECA4" w:rsidR="00E174D1" w:rsidRPr="00B01E39" w:rsidRDefault="00E174D1" w:rsidP="00B01E39">
            <w:pPr>
              <w:jc w:val="center"/>
              <w:rPr>
                <w:rFonts w:ascii="Garamond" w:hAnsi="Garamond"/>
                <w:b/>
                <w:sz w:val="20"/>
                <w:szCs w:val="20"/>
              </w:rPr>
            </w:pPr>
            <w:r w:rsidRPr="00B01E39">
              <w:rPr>
                <w:rFonts w:ascii="Garamond" w:hAnsi="Garamond"/>
                <w:b/>
                <w:sz w:val="20"/>
                <w:szCs w:val="20"/>
              </w:rPr>
              <w:t xml:space="preserve">Përshkrimi i mallrave të furnizuara </w:t>
            </w:r>
            <w:r w:rsidR="009844D4" w:rsidRPr="00B01E39">
              <w:rPr>
                <w:rFonts w:ascii="Garamond" w:hAnsi="Garamond"/>
                <w:b/>
                <w:sz w:val="20"/>
                <w:szCs w:val="20"/>
                <w:vertAlign w:val="superscript"/>
              </w:rPr>
              <w:footnoteReference w:id="4"/>
            </w:r>
          </w:p>
        </w:tc>
        <w:tc>
          <w:tcPr>
            <w:tcW w:w="2310" w:type="dxa"/>
            <w:vAlign w:val="center"/>
          </w:tcPr>
          <w:p w14:paraId="141D1124" w14:textId="1B5101D3" w:rsidR="00E174D1" w:rsidRPr="00B01E39" w:rsidRDefault="00E174D1" w:rsidP="00B01E39">
            <w:pPr>
              <w:jc w:val="center"/>
              <w:rPr>
                <w:rFonts w:ascii="Garamond" w:hAnsi="Garamond"/>
                <w:b/>
                <w:sz w:val="20"/>
                <w:szCs w:val="20"/>
              </w:rPr>
            </w:pPr>
            <w:r w:rsidRPr="00B01E39">
              <w:rPr>
                <w:rFonts w:ascii="Garamond" w:hAnsi="Garamond"/>
                <w:b/>
                <w:sz w:val="20"/>
                <w:szCs w:val="20"/>
              </w:rPr>
              <w:t>Përshkrim i materialeve joorigjinuese të përdorura</w:t>
            </w:r>
          </w:p>
        </w:tc>
        <w:tc>
          <w:tcPr>
            <w:tcW w:w="2310" w:type="dxa"/>
            <w:vAlign w:val="center"/>
          </w:tcPr>
          <w:p w14:paraId="78A52DBF" w14:textId="77777777" w:rsidR="00B01E39" w:rsidRDefault="00B01E39" w:rsidP="00B01E39">
            <w:pPr>
              <w:jc w:val="center"/>
              <w:rPr>
                <w:rFonts w:ascii="Garamond" w:hAnsi="Garamond"/>
                <w:b/>
                <w:sz w:val="20"/>
                <w:szCs w:val="20"/>
              </w:rPr>
            </w:pPr>
          </w:p>
          <w:p w14:paraId="3A2752BE" w14:textId="4767CE98" w:rsidR="00E174D1" w:rsidRPr="00B01E39" w:rsidRDefault="00E174D1" w:rsidP="00B01E39">
            <w:pPr>
              <w:jc w:val="center"/>
              <w:rPr>
                <w:rFonts w:ascii="Garamond" w:hAnsi="Garamond"/>
                <w:b/>
                <w:sz w:val="20"/>
                <w:szCs w:val="20"/>
                <w:vertAlign w:val="superscript"/>
              </w:rPr>
            </w:pPr>
            <w:r w:rsidRPr="00B01E39">
              <w:rPr>
                <w:rFonts w:ascii="Garamond" w:hAnsi="Garamond"/>
                <w:b/>
                <w:sz w:val="20"/>
                <w:szCs w:val="20"/>
              </w:rPr>
              <w:t xml:space="preserve">Kreu i </w:t>
            </w:r>
            <w:r w:rsidR="00B01E39" w:rsidRPr="00B01E39">
              <w:rPr>
                <w:rFonts w:ascii="Garamond" w:hAnsi="Garamond"/>
                <w:b/>
                <w:sz w:val="20"/>
                <w:szCs w:val="20"/>
              </w:rPr>
              <w:t xml:space="preserve">kreu </w:t>
            </w:r>
            <w:r w:rsidRPr="00B01E39">
              <w:rPr>
                <w:rFonts w:ascii="Garamond" w:hAnsi="Garamond"/>
                <w:b/>
                <w:sz w:val="20"/>
                <w:szCs w:val="20"/>
              </w:rPr>
              <w:t xml:space="preserve">i materialeve joorigjinuese të përdorura </w:t>
            </w:r>
            <w:r w:rsidR="009844D4" w:rsidRPr="00B01E39">
              <w:rPr>
                <w:rFonts w:ascii="Garamond" w:hAnsi="Garamond"/>
                <w:b/>
                <w:sz w:val="20"/>
                <w:szCs w:val="20"/>
                <w:vertAlign w:val="superscript"/>
              </w:rPr>
              <w:footnoteReference w:id="5"/>
            </w:r>
          </w:p>
          <w:p w14:paraId="119E1380" w14:textId="77777777" w:rsidR="00E174D1" w:rsidRPr="00B01E39" w:rsidRDefault="00E174D1" w:rsidP="00B01E39">
            <w:pPr>
              <w:jc w:val="center"/>
              <w:rPr>
                <w:rFonts w:ascii="Garamond" w:hAnsi="Garamond"/>
                <w:b/>
                <w:sz w:val="20"/>
                <w:szCs w:val="20"/>
              </w:rPr>
            </w:pPr>
          </w:p>
        </w:tc>
        <w:tc>
          <w:tcPr>
            <w:tcW w:w="2312" w:type="dxa"/>
            <w:vAlign w:val="center"/>
          </w:tcPr>
          <w:p w14:paraId="785ECC1F" w14:textId="1AC5545F" w:rsidR="00E174D1" w:rsidRPr="00B01E39" w:rsidRDefault="00E174D1" w:rsidP="00B01E39">
            <w:pPr>
              <w:jc w:val="center"/>
              <w:rPr>
                <w:rFonts w:ascii="Garamond" w:hAnsi="Garamond"/>
                <w:b/>
                <w:sz w:val="20"/>
                <w:szCs w:val="20"/>
              </w:rPr>
            </w:pPr>
            <w:r w:rsidRPr="00B01E39">
              <w:rPr>
                <w:rFonts w:ascii="Garamond" w:hAnsi="Garamond"/>
                <w:b/>
                <w:sz w:val="20"/>
                <w:szCs w:val="20"/>
              </w:rPr>
              <w:t>Vlera e materialeve joorigjinuese të përdorura</w:t>
            </w:r>
            <w:r w:rsidR="009844D4" w:rsidRPr="00B01E39">
              <w:rPr>
                <w:rFonts w:ascii="Garamond" w:hAnsi="Garamond"/>
                <w:b/>
                <w:sz w:val="20"/>
                <w:szCs w:val="20"/>
              </w:rPr>
              <w:t xml:space="preserve">(2) </w:t>
            </w:r>
            <w:r w:rsidR="009844D4" w:rsidRPr="00B01E39">
              <w:rPr>
                <w:rFonts w:ascii="Garamond" w:hAnsi="Garamond"/>
                <w:b/>
                <w:sz w:val="20"/>
                <w:szCs w:val="20"/>
                <w:vertAlign w:val="superscript"/>
              </w:rPr>
              <w:footnoteReference w:id="6"/>
            </w:r>
          </w:p>
        </w:tc>
      </w:tr>
      <w:tr w:rsidR="00E174D1" w:rsidRPr="00B01E39" w14:paraId="43A94F26" w14:textId="77777777" w:rsidTr="00B01E39">
        <w:tc>
          <w:tcPr>
            <w:tcW w:w="2310" w:type="dxa"/>
          </w:tcPr>
          <w:p w14:paraId="3EB44A92" w14:textId="77777777" w:rsidR="00E174D1" w:rsidRPr="00B01E39" w:rsidRDefault="00E174D1" w:rsidP="00B01E39">
            <w:pPr>
              <w:rPr>
                <w:rFonts w:ascii="Garamond" w:hAnsi="Garamond"/>
                <w:sz w:val="20"/>
                <w:szCs w:val="20"/>
              </w:rPr>
            </w:pPr>
          </w:p>
        </w:tc>
        <w:tc>
          <w:tcPr>
            <w:tcW w:w="2310" w:type="dxa"/>
          </w:tcPr>
          <w:p w14:paraId="259DA100" w14:textId="77777777" w:rsidR="00E174D1" w:rsidRPr="00B01E39" w:rsidRDefault="00E174D1" w:rsidP="00B01E39">
            <w:pPr>
              <w:rPr>
                <w:rFonts w:ascii="Garamond" w:hAnsi="Garamond"/>
                <w:sz w:val="20"/>
                <w:szCs w:val="20"/>
              </w:rPr>
            </w:pPr>
          </w:p>
        </w:tc>
        <w:tc>
          <w:tcPr>
            <w:tcW w:w="2310" w:type="dxa"/>
          </w:tcPr>
          <w:p w14:paraId="2B364E4C" w14:textId="77777777" w:rsidR="00E174D1" w:rsidRPr="00B01E39" w:rsidRDefault="00E174D1" w:rsidP="00B01E39">
            <w:pPr>
              <w:rPr>
                <w:rFonts w:ascii="Garamond" w:hAnsi="Garamond"/>
                <w:sz w:val="20"/>
                <w:szCs w:val="20"/>
              </w:rPr>
            </w:pPr>
          </w:p>
        </w:tc>
        <w:tc>
          <w:tcPr>
            <w:tcW w:w="2312" w:type="dxa"/>
          </w:tcPr>
          <w:p w14:paraId="5D669685" w14:textId="77777777" w:rsidR="00E174D1" w:rsidRPr="00B01E39" w:rsidRDefault="00E174D1" w:rsidP="00B01E39">
            <w:pPr>
              <w:rPr>
                <w:rFonts w:ascii="Garamond" w:hAnsi="Garamond"/>
                <w:sz w:val="20"/>
                <w:szCs w:val="20"/>
              </w:rPr>
            </w:pPr>
          </w:p>
        </w:tc>
      </w:tr>
      <w:tr w:rsidR="00E174D1" w:rsidRPr="00B01E39" w14:paraId="17B6A4D0" w14:textId="77777777" w:rsidTr="00B01E39">
        <w:tc>
          <w:tcPr>
            <w:tcW w:w="2310" w:type="dxa"/>
          </w:tcPr>
          <w:p w14:paraId="514E2EAF" w14:textId="77777777" w:rsidR="00E174D1" w:rsidRPr="00B01E39" w:rsidRDefault="00E174D1" w:rsidP="00B01E39">
            <w:pPr>
              <w:rPr>
                <w:rFonts w:ascii="Garamond" w:hAnsi="Garamond"/>
                <w:sz w:val="20"/>
                <w:szCs w:val="20"/>
              </w:rPr>
            </w:pPr>
          </w:p>
        </w:tc>
        <w:tc>
          <w:tcPr>
            <w:tcW w:w="2310" w:type="dxa"/>
          </w:tcPr>
          <w:p w14:paraId="3F61CD29" w14:textId="77777777" w:rsidR="00E174D1" w:rsidRPr="00B01E39" w:rsidRDefault="00E174D1" w:rsidP="00B01E39">
            <w:pPr>
              <w:rPr>
                <w:rFonts w:ascii="Garamond" w:hAnsi="Garamond"/>
                <w:sz w:val="20"/>
                <w:szCs w:val="20"/>
              </w:rPr>
            </w:pPr>
          </w:p>
        </w:tc>
        <w:tc>
          <w:tcPr>
            <w:tcW w:w="2310" w:type="dxa"/>
          </w:tcPr>
          <w:p w14:paraId="260872B7" w14:textId="77777777" w:rsidR="00E174D1" w:rsidRPr="00B01E39" w:rsidRDefault="00E174D1" w:rsidP="00B01E39">
            <w:pPr>
              <w:rPr>
                <w:rFonts w:ascii="Garamond" w:hAnsi="Garamond"/>
                <w:sz w:val="20"/>
                <w:szCs w:val="20"/>
              </w:rPr>
            </w:pPr>
          </w:p>
        </w:tc>
        <w:tc>
          <w:tcPr>
            <w:tcW w:w="2312" w:type="dxa"/>
          </w:tcPr>
          <w:p w14:paraId="2D25A1A3" w14:textId="77777777" w:rsidR="00E174D1" w:rsidRPr="00B01E39" w:rsidRDefault="00E174D1" w:rsidP="00B01E39">
            <w:pPr>
              <w:rPr>
                <w:rFonts w:ascii="Garamond" w:hAnsi="Garamond"/>
                <w:sz w:val="20"/>
                <w:szCs w:val="20"/>
              </w:rPr>
            </w:pPr>
          </w:p>
        </w:tc>
      </w:tr>
      <w:tr w:rsidR="00E174D1" w:rsidRPr="00B01E39" w14:paraId="6A7AC221" w14:textId="77777777" w:rsidTr="00B01E39">
        <w:tc>
          <w:tcPr>
            <w:tcW w:w="2310" w:type="dxa"/>
          </w:tcPr>
          <w:p w14:paraId="54DD74B0" w14:textId="77777777" w:rsidR="00E174D1" w:rsidRPr="00B01E39" w:rsidRDefault="00E174D1" w:rsidP="00B01E39">
            <w:pPr>
              <w:rPr>
                <w:rFonts w:ascii="Garamond" w:hAnsi="Garamond"/>
                <w:sz w:val="20"/>
                <w:szCs w:val="20"/>
              </w:rPr>
            </w:pPr>
          </w:p>
        </w:tc>
        <w:tc>
          <w:tcPr>
            <w:tcW w:w="2310" w:type="dxa"/>
          </w:tcPr>
          <w:p w14:paraId="4ED25575" w14:textId="77777777" w:rsidR="00E174D1" w:rsidRPr="00B01E39" w:rsidRDefault="00E174D1" w:rsidP="00B01E39">
            <w:pPr>
              <w:rPr>
                <w:rFonts w:ascii="Garamond" w:hAnsi="Garamond"/>
                <w:sz w:val="20"/>
                <w:szCs w:val="20"/>
              </w:rPr>
            </w:pPr>
          </w:p>
        </w:tc>
        <w:tc>
          <w:tcPr>
            <w:tcW w:w="2310" w:type="dxa"/>
          </w:tcPr>
          <w:p w14:paraId="76255B51" w14:textId="77777777" w:rsidR="00E174D1" w:rsidRPr="00B01E39" w:rsidRDefault="00E174D1" w:rsidP="00B01E39">
            <w:pPr>
              <w:rPr>
                <w:rFonts w:ascii="Garamond" w:hAnsi="Garamond"/>
                <w:sz w:val="20"/>
                <w:szCs w:val="20"/>
              </w:rPr>
            </w:pPr>
          </w:p>
        </w:tc>
        <w:tc>
          <w:tcPr>
            <w:tcW w:w="2312" w:type="dxa"/>
          </w:tcPr>
          <w:p w14:paraId="122D2F42" w14:textId="77777777" w:rsidR="00E174D1" w:rsidRPr="00B01E39" w:rsidRDefault="00E174D1" w:rsidP="00B01E39">
            <w:pPr>
              <w:rPr>
                <w:rFonts w:ascii="Garamond" w:hAnsi="Garamond"/>
                <w:sz w:val="20"/>
                <w:szCs w:val="20"/>
              </w:rPr>
            </w:pPr>
          </w:p>
        </w:tc>
      </w:tr>
      <w:tr w:rsidR="00E174D1" w:rsidRPr="00B01E39" w14:paraId="3F8C2FF1" w14:textId="77777777" w:rsidTr="00B01E39">
        <w:tc>
          <w:tcPr>
            <w:tcW w:w="6930" w:type="dxa"/>
            <w:gridSpan w:val="3"/>
          </w:tcPr>
          <w:p w14:paraId="02764CF3" w14:textId="77777777" w:rsidR="00E174D1" w:rsidRPr="00B01E39" w:rsidRDefault="00E174D1" w:rsidP="00B01E39">
            <w:pPr>
              <w:rPr>
                <w:rFonts w:ascii="Garamond" w:hAnsi="Garamond"/>
                <w:b/>
                <w:sz w:val="20"/>
                <w:szCs w:val="20"/>
              </w:rPr>
            </w:pPr>
            <w:r w:rsidRPr="00B01E39">
              <w:rPr>
                <w:rFonts w:ascii="Garamond" w:hAnsi="Garamond"/>
                <w:b/>
                <w:sz w:val="20"/>
                <w:szCs w:val="20"/>
              </w:rPr>
              <w:t>Vlera totale</w:t>
            </w:r>
          </w:p>
        </w:tc>
        <w:tc>
          <w:tcPr>
            <w:tcW w:w="2312" w:type="dxa"/>
          </w:tcPr>
          <w:p w14:paraId="0F72BB68" w14:textId="77777777" w:rsidR="00E174D1" w:rsidRPr="00B01E39" w:rsidRDefault="00E174D1" w:rsidP="00B01E39">
            <w:pPr>
              <w:rPr>
                <w:rFonts w:ascii="Garamond" w:hAnsi="Garamond"/>
                <w:sz w:val="20"/>
                <w:szCs w:val="20"/>
              </w:rPr>
            </w:pPr>
          </w:p>
        </w:tc>
      </w:tr>
    </w:tbl>
    <w:p w14:paraId="00181303" w14:textId="77777777" w:rsidR="00E174D1" w:rsidRPr="009C7BAA" w:rsidRDefault="00E174D1" w:rsidP="00E174D1">
      <w:pPr>
        <w:pStyle w:val="Bodytext20"/>
        <w:tabs>
          <w:tab w:val="left" w:pos="-90"/>
          <w:tab w:val="left" w:pos="720"/>
          <w:tab w:val="left" w:pos="810"/>
        </w:tabs>
        <w:spacing w:line="276" w:lineRule="auto"/>
        <w:ind w:firstLine="0"/>
        <w:jc w:val="both"/>
        <w:rPr>
          <w:rFonts w:ascii="Garamond" w:hAnsi="Garamond"/>
          <w:color w:val="000000" w:themeColor="text1"/>
          <w:sz w:val="24"/>
          <w:szCs w:val="24"/>
        </w:rPr>
      </w:pPr>
    </w:p>
    <w:p w14:paraId="369E0121" w14:textId="6EEC3D76" w:rsidR="00E174D1" w:rsidRPr="009C7BAA" w:rsidRDefault="001113EA" w:rsidP="009844D4">
      <w:pPr>
        <w:pStyle w:val="TEKSTIIII"/>
      </w:pPr>
      <w:r>
        <w:t>2</w:t>
      </w:r>
      <w:r w:rsidR="009844D4" w:rsidRPr="009C7BAA">
        <w:t xml:space="preserve">. </w:t>
      </w:r>
      <w:r w:rsidR="00E174D1" w:rsidRPr="009C7BAA">
        <w:t>Të gjitha materialet e tjera të përdorura në [tregon</w:t>
      </w:r>
      <w:r w:rsidR="00B01E39">
        <w:t>i emrin e Palës/</w:t>
      </w:r>
      <w:r w:rsidR="00E174D1" w:rsidRPr="009C7BAA">
        <w:t>ve përkatëse Kontraktuese aplikuese] për të prodhuar ato mallra me origjinë nga [tregoni emrin e Palëve përkatëse Kontraktuese aplikuese];</w:t>
      </w:r>
    </w:p>
    <w:p w14:paraId="5A77A482" w14:textId="067A7EE0" w:rsidR="00E174D1" w:rsidRDefault="001113EA" w:rsidP="009844D4">
      <w:pPr>
        <w:pStyle w:val="TEKSTIIII"/>
      </w:pPr>
      <w:r>
        <w:t>3</w:t>
      </w:r>
      <w:r w:rsidR="009844D4" w:rsidRPr="009C7BAA">
        <w:t xml:space="preserve">. </w:t>
      </w:r>
      <w:r w:rsidR="00E174D1" w:rsidRPr="009C7BAA">
        <w:t>Mallrat e mëposhtme i janë nënshtruar punimit ose përpunimit</w:t>
      </w:r>
      <w:r w:rsidR="00B01E39">
        <w:t xml:space="preserve"> jashtë [tregoni emrin e Palës/</w:t>
      </w:r>
      <w:r w:rsidR="00E174D1" w:rsidRPr="009C7BAA">
        <w:t>ve) përkatëse Kontraktuese aplikuese]</w:t>
      </w:r>
      <w:r w:rsidR="005C08EE">
        <w:t>,</w:t>
      </w:r>
      <w:r w:rsidR="00E174D1" w:rsidRPr="009C7BAA">
        <w:t xml:space="preserve"> në përputhje me </w:t>
      </w:r>
      <w:r w:rsidR="00B01E39" w:rsidRPr="009C7BAA">
        <w:t xml:space="preserve">nenin </w:t>
      </w:r>
      <w:r w:rsidR="00E174D1" w:rsidRPr="009C7BAA">
        <w:t xml:space="preserve">13 të kësaj </w:t>
      </w:r>
      <w:r w:rsidR="00B01E39" w:rsidRPr="009C7BAA">
        <w:t xml:space="preserve">shtojce </w:t>
      </w:r>
      <w:r w:rsidR="00E174D1" w:rsidRPr="009C7BAA">
        <w:t>dhe kanë fituar atje vlerën totale të shtuar të mëposhtme:</w:t>
      </w:r>
    </w:p>
    <w:p w14:paraId="4BC4EDF8" w14:textId="77777777" w:rsidR="005C08EE" w:rsidRDefault="005C08EE" w:rsidP="009844D4">
      <w:pPr>
        <w:pStyle w:val="TEKSTIIII"/>
      </w:pPr>
    </w:p>
    <w:p w14:paraId="5CEA18A9" w14:textId="77777777" w:rsidR="005C08EE" w:rsidRDefault="005C08EE" w:rsidP="009844D4">
      <w:pPr>
        <w:pStyle w:val="TEKSTIIII"/>
      </w:pPr>
    </w:p>
    <w:p w14:paraId="1BC0F5DF" w14:textId="77777777" w:rsidR="005C08EE" w:rsidRDefault="005C08EE" w:rsidP="009844D4">
      <w:pPr>
        <w:pStyle w:val="TEKSTIIII"/>
      </w:pPr>
    </w:p>
    <w:p w14:paraId="54A523C2" w14:textId="77777777" w:rsidR="005C08EE" w:rsidRDefault="005C08EE" w:rsidP="009844D4">
      <w:pPr>
        <w:pStyle w:val="TEKSTIIII"/>
      </w:pPr>
    </w:p>
    <w:p w14:paraId="5E59A8B5" w14:textId="77777777" w:rsidR="005C08EE" w:rsidRDefault="005C08EE" w:rsidP="009844D4">
      <w:pPr>
        <w:pStyle w:val="TEKSTIIII"/>
      </w:pPr>
    </w:p>
    <w:p w14:paraId="30AA22CA" w14:textId="77777777" w:rsidR="005C08EE" w:rsidRDefault="005C08EE" w:rsidP="009844D4">
      <w:pPr>
        <w:pStyle w:val="TEKSTIIII"/>
      </w:pPr>
    </w:p>
    <w:p w14:paraId="0A055C9A" w14:textId="77777777" w:rsidR="005C08EE" w:rsidRDefault="005C08EE" w:rsidP="009844D4">
      <w:pPr>
        <w:pStyle w:val="TEKSTIIII"/>
      </w:pPr>
    </w:p>
    <w:p w14:paraId="0ABE42C9" w14:textId="77777777" w:rsidR="005C08EE" w:rsidRDefault="005C08EE" w:rsidP="009844D4">
      <w:pPr>
        <w:pStyle w:val="TEKSTIIII"/>
      </w:pPr>
    </w:p>
    <w:p w14:paraId="4014CD65" w14:textId="77777777" w:rsidR="005C08EE" w:rsidRDefault="005C08EE" w:rsidP="009844D4">
      <w:pPr>
        <w:pStyle w:val="TEKSTIIII"/>
      </w:pPr>
    </w:p>
    <w:p w14:paraId="79187441" w14:textId="77777777" w:rsidR="005C08EE" w:rsidRDefault="005C08EE" w:rsidP="009844D4">
      <w:pPr>
        <w:pStyle w:val="TEKSTIIII"/>
      </w:pPr>
    </w:p>
    <w:p w14:paraId="3A30D647" w14:textId="77777777" w:rsidR="005C08EE" w:rsidRDefault="005C08EE" w:rsidP="009844D4">
      <w:pPr>
        <w:pStyle w:val="TEKSTIIII"/>
      </w:pPr>
    </w:p>
    <w:p w14:paraId="7E993496" w14:textId="77777777" w:rsidR="005C08EE" w:rsidRPr="009C7BAA" w:rsidRDefault="005C08EE" w:rsidP="009844D4">
      <w:pPr>
        <w:pStyle w:val="TEKSTIIII"/>
      </w:pPr>
    </w:p>
    <w:p w14:paraId="3AEEEE3C" w14:textId="77777777" w:rsidR="00E174D1" w:rsidRPr="009C7BAA" w:rsidRDefault="00E174D1" w:rsidP="00E174D1">
      <w:pPr>
        <w:pStyle w:val="Bodytext20"/>
        <w:tabs>
          <w:tab w:val="left" w:pos="-90"/>
          <w:tab w:val="left" w:pos="720"/>
          <w:tab w:val="left" w:pos="810"/>
        </w:tabs>
        <w:spacing w:line="276" w:lineRule="auto"/>
        <w:ind w:firstLine="0"/>
        <w:jc w:val="both"/>
        <w:rPr>
          <w:rFonts w:ascii="Garamond" w:hAnsi="Garamond"/>
          <w:color w:val="000000" w:themeColor="text1"/>
          <w:sz w:val="24"/>
          <w:szCs w:val="24"/>
        </w:rPr>
      </w:pPr>
    </w:p>
    <w:tbl>
      <w:tblPr>
        <w:tblStyle w:val="TableGrid"/>
        <w:tblW w:w="0" w:type="auto"/>
        <w:tblLook w:val="04A0" w:firstRow="1" w:lastRow="0" w:firstColumn="1" w:lastColumn="0" w:noHBand="0" w:noVBand="1"/>
      </w:tblPr>
      <w:tblGrid>
        <w:gridCol w:w="3708"/>
        <w:gridCol w:w="5534"/>
      </w:tblGrid>
      <w:tr w:rsidR="00E174D1" w:rsidRPr="009C7BAA" w14:paraId="692638DA" w14:textId="77777777" w:rsidTr="00B01E39">
        <w:tc>
          <w:tcPr>
            <w:tcW w:w="3708" w:type="dxa"/>
          </w:tcPr>
          <w:p w14:paraId="7B3659EC" w14:textId="73D8FC8F" w:rsidR="00E174D1" w:rsidRPr="00B01E39" w:rsidRDefault="00E174D1" w:rsidP="00B01E39">
            <w:pPr>
              <w:jc w:val="center"/>
              <w:rPr>
                <w:rFonts w:ascii="Garamond" w:hAnsi="Garamond"/>
                <w:b/>
                <w:sz w:val="18"/>
                <w:szCs w:val="18"/>
              </w:rPr>
            </w:pPr>
            <w:r w:rsidRPr="00B01E39">
              <w:rPr>
                <w:rFonts w:ascii="Garamond" w:hAnsi="Garamond"/>
                <w:b/>
                <w:sz w:val="18"/>
                <w:szCs w:val="18"/>
              </w:rPr>
              <w:t>Përshkrimi i mallrave të furnizuara</w:t>
            </w:r>
          </w:p>
        </w:tc>
        <w:tc>
          <w:tcPr>
            <w:tcW w:w="5535" w:type="dxa"/>
          </w:tcPr>
          <w:p w14:paraId="6F24A2AD" w14:textId="3AF422B7" w:rsidR="00E174D1" w:rsidRPr="00B01E39" w:rsidRDefault="00E174D1" w:rsidP="00B01E39">
            <w:pPr>
              <w:jc w:val="center"/>
              <w:rPr>
                <w:rFonts w:ascii="Garamond" w:hAnsi="Garamond"/>
                <w:b/>
                <w:sz w:val="18"/>
                <w:szCs w:val="18"/>
              </w:rPr>
            </w:pPr>
            <w:r w:rsidRPr="00B01E39">
              <w:rPr>
                <w:rFonts w:ascii="Garamond" w:hAnsi="Garamond"/>
                <w:b/>
                <w:sz w:val="18"/>
                <w:szCs w:val="18"/>
              </w:rPr>
              <w:t>Vlera totale</w:t>
            </w:r>
            <w:r w:rsidR="00CD3F3A" w:rsidRPr="00B01E39">
              <w:rPr>
                <w:rFonts w:ascii="Garamond" w:hAnsi="Garamond"/>
                <w:b/>
                <w:sz w:val="18"/>
                <w:szCs w:val="18"/>
              </w:rPr>
              <w:t xml:space="preserve"> </w:t>
            </w:r>
            <w:r w:rsidRPr="00B01E39">
              <w:rPr>
                <w:rFonts w:ascii="Garamond" w:hAnsi="Garamond"/>
                <w:b/>
                <w:sz w:val="18"/>
                <w:szCs w:val="18"/>
              </w:rPr>
              <w:t>e shtuar e fituar jashtë</w:t>
            </w:r>
          </w:p>
          <w:p w14:paraId="6B81AF12" w14:textId="0B282848" w:rsidR="00E174D1" w:rsidRPr="00B01E39" w:rsidRDefault="00B01E39" w:rsidP="00B01E39">
            <w:pPr>
              <w:jc w:val="center"/>
              <w:rPr>
                <w:rFonts w:ascii="Garamond" w:hAnsi="Garamond"/>
                <w:b/>
                <w:sz w:val="18"/>
                <w:szCs w:val="18"/>
              </w:rPr>
            </w:pPr>
            <w:r>
              <w:rPr>
                <w:rFonts w:ascii="Garamond" w:hAnsi="Garamond"/>
                <w:b/>
                <w:sz w:val="18"/>
                <w:szCs w:val="18"/>
              </w:rPr>
              <w:t>[tregoni emrin e Palës/</w:t>
            </w:r>
            <w:r w:rsidR="00E174D1" w:rsidRPr="00B01E39">
              <w:rPr>
                <w:rFonts w:ascii="Garamond" w:hAnsi="Garamond"/>
                <w:b/>
                <w:sz w:val="18"/>
                <w:szCs w:val="18"/>
              </w:rPr>
              <w:t xml:space="preserve">ve përkatëse Kontraktuese aplikuese] </w:t>
            </w:r>
            <w:r w:rsidR="009844D4" w:rsidRPr="00B01E39">
              <w:rPr>
                <w:rFonts w:ascii="Garamond" w:hAnsi="Garamond"/>
                <w:b/>
                <w:sz w:val="18"/>
                <w:szCs w:val="18"/>
                <w:vertAlign w:val="superscript"/>
              </w:rPr>
              <w:footnoteReference w:id="7"/>
            </w:r>
          </w:p>
        </w:tc>
      </w:tr>
      <w:tr w:rsidR="00E174D1" w:rsidRPr="009C7BAA" w14:paraId="65038F79" w14:textId="77777777" w:rsidTr="00B01E39">
        <w:tc>
          <w:tcPr>
            <w:tcW w:w="3708" w:type="dxa"/>
          </w:tcPr>
          <w:p w14:paraId="7A5FF203"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4DD44FBB"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49FE008C" w14:textId="77777777" w:rsidTr="00B01E39">
        <w:tc>
          <w:tcPr>
            <w:tcW w:w="3708" w:type="dxa"/>
          </w:tcPr>
          <w:p w14:paraId="54A40D4A"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349EC526"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51BA36C9" w14:textId="77777777" w:rsidTr="00B01E39">
        <w:tc>
          <w:tcPr>
            <w:tcW w:w="3708" w:type="dxa"/>
          </w:tcPr>
          <w:p w14:paraId="3067C81D"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1874BE6E"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6F3D6A83" w14:textId="77777777" w:rsidTr="00B01E39">
        <w:tc>
          <w:tcPr>
            <w:tcW w:w="3708" w:type="dxa"/>
            <w:vMerge w:val="restart"/>
          </w:tcPr>
          <w:p w14:paraId="6FD49907"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49FFA3D8" w14:textId="77777777" w:rsidR="00E174D1" w:rsidRPr="00B01E39" w:rsidRDefault="00E174D1" w:rsidP="009844D4">
            <w:pPr>
              <w:pStyle w:val="Bodytext20"/>
              <w:shd w:val="clear" w:color="auto" w:fill="auto"/>
              <w:tabs>
                <w:tab w:val="left" w:pos="-90"/>
                <w:tab w:val="left" w:pos="720"/>
                <w:tab w:val="left" w:pos="810"/>
              </w:tabs>
              <w:spacing w:line="276" w:lineRule="auto"/>
              <w:ind w:firstLine="0"/>
              <w:jc w:val="center"/>
              <w:rPr>
                <w:rFonts w:ascii="Garamond" w:hAnsi="Garamond"/>
                <w:b/>
                <w:color w:val="000000" w:themeColor="text1"/>
                <w:sz w:val="20"/>
                <w:szCs w:val="20"/>
                <w:lang w:bidi="en-US"/>
              </w:rPr>
            </w:pPr>
            <w:r w:rsidRPr="00B01E39">
              <w:rPr>
                <w:rFonts w:ascii="Garamond" w:hAnsi="Garamond"/>
                <w:b/>
                <w:color w:val="000000" w:themeColor="text1"/>
                <w:sz w:val="20"/>
                <w:szCs w:val="20"/>
                <w:lang w:bidi="en-US"/>
              </w:rPr>
              <w:t>(Vendi dhe data)</w:t>
            </w:r>
          </w:p>
        </w:tc>
      </w:tr>
      <w:tr w:rsidR="00E174D1" w:rsidRPr="009C7BAA" w14:paraId="2064D2E9" w14:textId="77777777" w:rsidTr="00B01E39">
        <w:tc>
          <w:tcPr>
            <w:tcW w:w="3708" w:type="dxa"/>
            <w:vMerge/>
          </w:tcPr>
          <w:p w14:paraId="222C03A6"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0D94CC0D"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035FBBD1" w14:textId="77777777" w:rsidTr="00B01E39">
        <w:tc>
          <w:tcPr>
            <w:tcW w:w="3708" w:type="dxa"/>
            <w:vMerge/>
          </w:tcPr>
          <w:p w14:paraId="56FBF35C"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1AB3EB8A"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7305D1AB" w14:textId="77777777" w:rsidTr="00B01E39">
        <w:tc>
          <w:tcPr>
            <w:tcW w:w="3708" w:type="dxa"/>
            <w:vMerge/>
          </w:tcPr>
          <w:p w14:paraId="0AB4FAA0"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5BFF7A5B" w14:textId="77777777" w:rsidR="00E174D1" w:rsidRPr="005C08EE"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b/>
                <w:color w:val="000000" w:themeColor="text1"/>
                <w:sz w:val="20"/>
                <w:szCs w:val="20"/>
                <w:lang w:bidi="en-US"/>
              </w:rPr>
            </w:pPr>
          </w:p>
        </w:tc>
      </w:tr>
      <w:tr w:rsidR="00E174D1" w:rsidRPr="009C7BAA" w14:paraId="1E1563AE" w14:textId="77777777" w:rsidTr="00B01E39">
        <w:tc>
          <w:tcPr>
            <w:tcW w:w="3708" w:type="dxa"/>
            <w:vMerge/>
          </w:tcPr>
          <w:p w14:paraId="41497A71"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3AEB1B7D" w14:textId="6DE8BA39" w:rsidR="00E174D1" w:rsidRPr="005C08EE" w:rsidRDefault="00CD3F3A" w:rsidP="009844D4">
            <w:pPr>
              <w:pStyle w:val="Bodytext20"/>
              <w:tabs>
                <w:tab w:val="left" w:pos="-90"/>
                <w:tab w:val="left" w:pos="720"/>
                <w:tab w:val="left" w:pos="810"/>
              </w:tabs>
              <w:spacing w:line="276" w:lineRule="auto"/>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 xml:space="preserve"> </w:t>
            </w:r>
            <w:r w:rsidR="00E174D1" w:rsidRPr="005C08EE">
              <w:rPr>
                <w:rFonts w:ascii="Garamond" w:hAnsi="Garamond"/>
                <w:b/>
                <w:color w:val="000000" w:themeColor="text1"/>
                <w:sz w:val="20"/>
                <w:szCs w:val="20"/>
                <w:lang w:bidi="en-US"/>
              </w:rPr>
              <w:t xml:space="preserve">(Adresa dhe nënshkrimi i furnitorit; </w:t>
            </w:r>
          </w:p>
          <w:p w14:paraId="688A6D77" w14:textId="0A94B3AC" w:rsidR="00E174D1" w:rsidRPr="005C08EE" w:rsidRDefault="00CD3F3A" w:rsidP="009844D4">
            <w:pPr>
              <w:pStyle w:val="Bodytext20"/>
              <w:tabs>
                <w:tab w:val="left" w:pos="-90"/>
                <w:tab w:val="left" w:pos="720"/>
                <w:tab w:val="left" w:pos="810"/>
              </w:tabs>
              <w:spacing w:line="276" w:lineRule="auto"/>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 xml:space="preserve"> </w:t>
            </w:r>
            <w:r w:rsidR="00E174D1" w:rsidRPr="005C08EE">
              <w:rPr>
                <w:rFonts w:ascii="Garamond" w:hAnsi="Garamond"/>
                <w:b/>
                <w:color w:val="000000" w:themeColor="text1"/>
                <w:sz w:val="20"/>
                <w:szCs w:val="20"/>
                <w:lang w:bidi="en-US"/>
              </w:rPr>
              <w:t>gjithashtu, emri i personit që nënshkruan deklaratën</w:t>
            </w:r>
          </w:p>
          <w:p w14:paraId="21964D04" w14:textId="77777777" w:rsidR="00E174D1" w:rsidRPr="005C08EE" w:rsidRDefault="00E174D1" w:rsidP="009844D4">
            <w:pPr>
              <w:pStyle w:val="Bodytext20"/>
              <w:shd w:val="clear" w:color="auto" w:fill="auto"/>
              <w:tabs>
                <w:tab w:val="left" w:pos="-90"/>
                <w:tab w:val="left" w:pos="720"/>
                <w:tab w:val="left" w:pos="810"/>
              </w:tabs>
              <w:spacing w:line="276"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duhet të tregohet me shkrim të qartë)</w:t>
            </w:r>
          </w:p>
        </w:tc>
      </w:tr>
    </w:tbl>
    <w:p w14:paraId="16B9C9D9" w14:textId="77777777" w:rsidR="00E174D1" w:rsidRPr="009C7BAA" w:rsidRDefault="00E174D1" w:rsidP="000E52F7">
      <w:pPr>
        <w:pStyle w:val="Bodytext20"/>
        <w:tabs>
          <w:tab w:val="left" w:pos="-90"/>
          <w:tab w:val="left" w:pos="720"/>
          <w:tab w:val="left" w:pos="810"/>
        </w:tabs>
        <w:spacing w:line="240" w:lineRule="auto"/>
        <w:ind w:firstLine="0"/>
        <w:jc w:val="both"/>
        <w:rPr>
          <w:rFonts w:ascii="Garamond" w:hAnsi="Garamond"/>
          <w:color w:val="000000" w:themeColor="text1"/>
          <w:sz w:val="24"/>
          <w:szCs w:val="24"/>
        </w:rPr>
      </w:pPr>
    </w:p>
    <w:p w14:paraId="0742BDB9" w14:textId="77777777" w:rsidR="00E174D1" w:rsidRPr="005C08EE" w:rsidRDefault="00E174D1" w:rsidP="00E174D1">
      <w:pPr>
        <w:pStyle w:val="Bodytext20"/>
        <w:tabs>
          <w:tab w:val="left" w:pos="-90"/>
          <w:tab w:val="left" w:pos="720"/>
          <w:tab w:val="left" w:pos="810"/>
        </w:tabs>
        <w:ind w:left="720" w:firstLine="0"/>
        <w:jc w:val="center"/>
        <w:rPr>
          <w:rFonts w:ascii="Garamond" w:hAnsi="Garamond"/>
          <w:color w:val="000000" w:themeColor="text1"/>
          <w:sz w:val="24"/>
          <w:szCs w:val="24"/>
        </w:rPr>
      </w:pPr>
      <w:r w:rsidRPr="005C08EE">
        <w:rPr>
          <w:rFonts w:ascii="Garamond" w:hAnsi="Garamond"/>
          <w:color w:val="000000" w:themeColor="text1"/>
          <w:sz w:val="24"/>
          <w:szCs w:val="24"/>
        </w:rPr>
        <w:t>SHTOJCA VII</w:t>
      </w:r>
    </w:p>
    <w:p w14:paraId="768B3833" w14:textId="77777777" w:rsidR="00E174D1" w:rsidRPr="005C08EE" w:rsidRDefault="00E174D1" w:rsidP="00E174D1">
      <w:pPr>
        <w:pStyle w:val="Bodytext20"/>
        <w:tabs>
          <w:tab w:val="left" w:pos="-90"/>
          <w:tab w:val="left" w:pos="720"/>
          <w:tab w:val="left" w:pos="810"/>
        </w:tabs>
        <w:ind w:left="720" w:firstLine="0"/>
        <w:jc w:val="center"/>
        <w:rPr>
          <w:rFonts w:ascii="Garamond" w:hAnsi="Garamond"/>
          <w:color w:val="000000" w:themeColor="text1"/>
          <w:sz w:val="24"/>
          <w:szCs w:val="24"/>
        </w:rPr>
      </w:pPr>
      <w:r w:rsidRPr="005C08EE">
        <w:rPr>
          <w:rFonts w:ascii="Garamond" w:hAnsi="Garamond"/>
          <w:color w:val="000000" w:themeColor="text1"/>
          <w:sz w:val="24"/>
          <w:szCs w:val="24"/>
        </w:rPr>
        <w:t>DEKLARATA AFATGJATË E FURNITORIT</w:t>
      </w:r>
    </w:p>
    <w:p w14:paraId="55F7E354" w14:textId="77777777" w:rsidR="00E174D1" w:rsidRPr="005C08EE" w:rsidRDefault="00E174D1" w:rsidP="00E174D1">
      <w:pPr>
        <w:pStyle w:val="Bodytext20"/>
        <w:tabs>
          <w:tab w:val="left" w:pos="-90"/>
          <w:tab w:val="left" w:pos="720"/>
          <w:tab w:val="left" w:pos="810"/>
        </w:tabs>
        <w:ind w:left="720" w:firstLine="0"/>
        <w:rPr>
          <w:rFonts w:ascii="Garamond" w:hAnsi="Garamond"/>
          <w:color w:val="000000" w:themeColor="text1"/>
          <w:sz w:val="24"/>
          <w:szCs w:val="24"/>
        </w:rPr>
      </w:pPr>
    </w:p>
    <w:p w14:paraId="21D8EF73" w14:textId="77777777" w:rsidR="00E174D1" w:rsidRPr="009C7BAA" w:rsidRDefault="00E174D1" w:rsidP="00E174D1">
      <w:pPr>
        <w:pStyle w:val="TEKSTIIII"/>
      </w:pPr>
      <w:r w:rsidRPr="009C7BAA">
        <w:t>Deklarata afatgjatë e furnitorit, teksti i së cilës jepet më poshtë, duhet të bëhet në përputhje me shënimet në fund të faqes. Megjithatë, nuk është e nevojshme që shënimet në fund të faqes të riprodhohen.</w:t>
      </w:r>
    </w:p>
    <w:p w14:paraId="1A66D1C4" w14:textId="77777777" w:rsidR="00E174D1" w:rsidRPr="009C7BAA" w:rsidRDefault="00E174D1" w:rsidP="00E174D1">
      <w:pPr>
        <w:pStyle w:val="TEKSTIIII"/>
      </w:pPr>
      <w:r w:rsidRPr="009C7BAA">
        <w:t xml:space="preserve">DEKLARATA AFATGJATË E FURNITORIT </w:t>
      </w:r>
    </w:p>
    <w:p w14:paraId="758A0E83" w14:textId="77777777" w:rsidR="00E174D1" w:rsidRPr="009C7BAA" w:rsidRDefault="00E174D1" w:rsidP="00E174D1">
      <w:pPr>
        <w:pStyle w:val="TEKSTIIII"/>
      </w:pPr>
      <w:r w:rsidRPr="009C7BAA">
        <w:t>për mallrat që i janë nënshtruar punimit ose përpunimit në një Palë Kontraktuese aplikuese pa marrë statusin origjinues preferencial.</w:t>
      </w:r>
    </w:p>
    <w:p w14:paraId="4C5BAE47" w14:textId="2D502BAF" w:rsidR="00E174D1" w:rsidRPr="009C7BAA" w:rsidRDefault="00E174D1" w:rsidP="00E174D1">
      <w:pPr>
        <w:pStyle w:val="TEKSTIIII"/>
      </w:pPr>
      <w:r w:rsidRPr="009C7BAA">
        <w:t xml:space="preserve">Unë, i nënshkruari, furnitori i mallrave të mbuluara nga dokumenti i bashkangjitur, me të cilat furnizoj rregullisht </w:t>
      </w:r>
      <w:r w:rsidR="00011F19" w:rsidRPr="009C7BAA">
        <w:rPr>
          <w:rStyle w:val="FootnoteReference"/>
        </w:rPr>
        <w:footnoteReference w:id="8"/>
      </w:r>
      <w:r w:rsidRPr="009C7BAA">
        <w:t xml:space="preserve"> ……………., deklaroj se:</w:t>
      </w:r>
    </w:p>
    <w:p w14:paraId="7439A8D7" w14:textId="7C512503" w:rsidR="00E174D1" w:rsidRDefault="001146F6" w:rsidP="00E174D1">
      <w:pPr>
        <w:pStyle w:val="TEKSTIIII"/>
      </w:pPr>
      <w:r>
        <w:t xml:space="preserve">1. </w:t>
      </w:r>
      <w:r w:rsidR="00E174D1" w:rsidRPr="009C7BAA">
        <w:t>Materialet e mëposhtme të cilat nuk e kanë origj</w:t>
      </w:r>
      <w:r w:rsidR="005C08EE">
        <w:t>inën në [tregoni emrin e Palës/</w:t>
      </w:r>
      <w:r w:rsidR="00E174D1" w:rsidRPr="009C7BAA">
        <w:t>ve përkatëse Kontraktuese aplikuese] janë përd</w:t>
      </w:r>
      <w:r w:rsidR="005C08EE">
        <w:t>orur në [tregoni emrin e Palës/</w:t>
      </w:r>
      <w:r w:rsidR="00E174D1" w:rsidRPr="009C7BAA">
        <w:t xml:space="preserve">ve Kontraktuese përkatëse aplikuese] për të prodhuar këto mallra: </w:t>
      </w:r>
    </w:p>
    <w:p w14:paraId="392790ED" w14:textId="77777777" w:rsidR="005C08EE" w:rsidRDefault="005C08EE" w:rsidP="00E174D1">
      <w:pPr>
        <w:pStyle w:val="TEKSTIIII"/>
      </w:pPr>
    </w:p>
    <w:p w14:paraId="3DEF9476" w14:textId="77777777" w:rsidR="005C08EE" w:rsidRDefault="005C08EE" w:rsidP="00E174D1">
      <w:pPr>
        <w:pStyle w:val="TEKSTIIII"/>
      </w:pPr>
    </w:p>
    <w:p w14:paraId="2B1F4DD5" w14:textId="77777777" w:rsidR="005C08EE" w:rsidRDefault="005C08EE" w:rsidP="00E174D1">
      <w:pPr>
        <w:pStyle w:val="TEKSTIIII"/>
      </w:pPr>
    </w:p>
    <w:p w14:paraId="6AF9AB7C" w14:textId="77777777" w:rsidR="005C08EE" w:rsidRDefault="005C08EE" w:rsidP="00E174D1">
      <w:pPr>
        <w:pStyle w:val="TEKSTIIII"/>
      </w:pPr>
    </w:p>
    <w:p w14:paraId="07349C5A" w14:textId="77777777" w:rsidR="005C08EE" w:rsidRDefault="005C08EE" w:rsidP="00E174D1">
      <w:pPr>
        <w:pStyle w:val="TEKSTIIII"/>
      </w:pPr>
    </w:p>
    <w:p w14:paraId="085ED62E" w14:textId="77777777" w:rsidR="005C08EE" w:rsidRDefault="005C08EE" w:rsidP="00E174D1">
      <w:pPr>
        <w:pStyle w:val="TEKSTIIII"/>
      </w:pPr>
    </w:p>
    <w:p w14:paraId="394B6001" w14:textId="77777777" w:rsidR="005C08EE" w:rsidRDefault="005C08EE" w:rsidP="00E174D1">
      <w:pPr>
        <w:pStyle w:val="TEKSTIIII"/>
      </w:pPr>
    </w:p>
    <w:p w14:paraId="1BAED02C" w14:textId="77777777" w:rsidR="005C08EE" w:rsidRDefault="005C08EE" w:rsidP="00E174D1">
      <w:pPr>
        <w:pStyle w:val="TEKSTIIII"/>
      </w:pPr>
    </w:p>
    <w:p w14:paraId="1C74D83E" w14:textId="77777777" w:rsidR="005C08EE" w:rsidRDefault="005C08EE" w:rsidP="00E174D1">
      <w:pPr>
        <w:pStyle w:val="TEKSTIIII"/>
      </w:pPr>
    </w:p>
    <w:p w14:paraId="4998751A" w14:textId="77777777" w:rsidR="005C08EE" w:rsidRDefault="005C08EE" w:rsidP="00E174D1">
      <w:pPr>
        <w:pStyle w:val="TEKSTIIII"/>
      </w:pPr>
    </w:p>
    <w:p w14:paraId="78D13138" w14:textId="77777777" w:rsidR="005C08EE" w:rsidRDefault="005C08EE" w:rsidP="00E174D1">
      <w:pPr>
        <w:pStyle w:val="TEKSTIIII"/>
      </w:pPr>
    </w:p>
    <w:p w14:paraId="0C5A3C30" w14:textId="77777777" w:rsidR="005C08EE" w:rsidRDefault="005C08EE" w:rsidP="00E174D1">
      <w:pPr>
        <w:pStyle w:val="TEKSTIIII"/>
      </w:pPr>
    </w:p>
    <w:p w14:paraId="7CC3C73D" w14:textId="77777777" w:rsidR="005C08EE" w:rsidRDefault="005C08EE" w:rsidP="00E174D1">
      <w:pPr>
        <w:pStyle w:val="TEKSTIIII"/>
      </w:pPr>
    </w:p>
    <w:p w14:paraId="39A5F534" w14:textId="77777777" w:rsidR="00484C2C" w:rsidRPr="009C7BAA" w:rsidRDefault="00484C2C" w:rsidP="00E174D1">
      <w:pPr>
        <w:pStyle w:val="TEKSTIIII"/>
      </w:pPr>
    </w:p>
    <w:p w14:paraId="630F3225" w14:textId="77777777" w:rsidR="00E174D1" w:rsidRPr="009C7BAA"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0"/>
        <w:gridCol w:w="2312"/>
      </w:tblGrid>
      <w:tr w:rsidR="00E174D1" w:rsidRPr="009C7BAA" w14:paraId="3A5C9279" w14:textId="77777777" w:rsidTr="005C08EE">
        <w:tc>
          <w:tcPr>
            <w:tcW w:w="2310" w:type="dxa"/>
            <w:vAlign w:val="center"/>
          </w:tcPr>
          <w:p w14:paraId="5903A0F6" w14:textId="052D9AC7" w:rsidR="00E174D1" w:rsidRPr="005C08EE" w:rsidRDefault="00E174D1" w:rsidP="005C08EE">
            <w:pPr>
              <w:pStyle w:val="Bodytext20"/>
              <w:shd w:val="clear" w:color="auto" w:fill="auto"/>
              <w:tabs>
                <w:tab w:val="left" w:pos="-90"/>
                <w:tab w:val="left" w:pos="720"/>
                <w:tab w:val="left" w:pos="810"/>
              </w:tabs>
              <w:spacing w:line="240"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 xml:space="preserve">Përshkrimi i mallrave të furnizuara </w:t>
            </w:r>
            <w:r w:rsidR="00547918" w:rsidRPr="005C08EE">
              <w:rPr>
                <w:rStyle w:val="FootnoteReference"/>
                <w:rFonts w:ascii="Garamond" w:hAnsi="Garamond"/>
                <w:b/>
                <w:color w:val="000000" w:themeColor="text1"/>
                <w:sz w:val="20"/>
                <w:szCs w:val="20"/>
                <w:lang w:bidi="en-US"/>
              </w:rPr>
              <w:footnoteReference w:id="9"/>
            </w:r>
          </w:p>
        </w:tc>
        <w:tc>
          <w:tcPr>
            <w:tcW w:w="2310" w:type="dxa"/>
            <w:vAlign w:val="center"/>
          </w:tcPr>
          <w:p w14:paraId="7B42F04E" w14:textId="6D90AD59" w:rsidR="00E174D1" w:rsidRPr="005C08EE" w:rsidRDefault="00E174D1" w:rsidP="005C08EE">
            <w:pPr>
              <w:pStyle w:val="Bodytext20"/>
              <w:shd w:val="clear" w:color="auto" w:fill="auto"/>
              <w:tabs>
                <w:tab w:val="left" w:pos="-90"/>
                <w:tab w:val="left" w:pos="720"/>
                <w:tab w:val="left" w:pos="810"/>
              </w:tabs>
              <w:spacing w:line="240"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Përshkrim i materialeve joorigjinuese të përdorura</w:t>
            </w:r>
          </w:p>
        </w:tc>
        <w:tc>
          <w:tcPr>
            <w:tcW w:w="2310" w:type="dxa"/>
            <w:vAlign w:val="center"/>
          </w:tcPr>
          <w:p w14:paraId="5DE137EF" w14:textId="33A47A05" w:rsidR="00E174D1" w:rsidRPr="005C08EE" w:rsidRDefault="00E174D1" w:rsidP="005C08EE">
            <w:pPr>
              <w:pStyle w:val="Bodytext20"/>
              <w:tabs>
                <w:tab w:val="left" w:pos="-90"/>
                <w:tab w:val="left" w:pos="720"/>
                <w:tab w:val="left" w:pos="810"/>
              </w:tabs>
              <w:spacing w:line="240"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 xml:space="preserve">Kreu i materialeve joorigjinuese të përdorura </w:t>
            </w:r>
            <w:r w:rsidR="00547918" w:rsidRPr="005C08EE">
              <w:rPr>
                <w:rFonts w:ascii="Garamond" w:hAnsi="Garamond"/>
                <w:b/>
                <w:color w:val="000000" w:themeColor="text1"/>
                <w:sz w:val="20"/>
                <w:szCs w:val="20"/>
                <w:vertAlign w:val="superscript"/>
                <w:lang w:bidi="en-US"/>
              </w:rPr>
              <w:t>(</w:t>
            </w:r>
            <w:r w:rsidR="00547918" w:rsidRPr="005C08EE">
              <w:rPr>
                <w:rStyle w:val="FootnoteReference"/>
                <w:rFonts w:ascii="Garamond" w:hAnsi="Garamond"/>
                <w:b/>
                <w:color w:val="000000" w:themeColor="text1"/>
                <w:sz w:val="20"/>
                <w:szCs w:val="20"/>
                <w:lang w:bidi="en-US"/>
              </w:rPr>
              <w:footnoteReference w:id="10"/>
            </w:r>
            <w:r w:rsidR="005C08EE">
              <w:rPr>
                <w:rFonts w:ascii="Garamond" w:hAnsi="Garamond"/>
                <w:b/>
                <w:color w:val="000000" w:themeColor="text1"/>
                <w:sz w:val="20"/>
                <w:szCs w:val="20"/>
                <w:vertAlign w:val="superscript"/>
                <w:lang w:bidi="en-US"/>
              </w:rPr>
              <w:t>)</w:t>
            </w:r>
          </w:p>
        </w:tc>
        <w:tc>
          <w:tcPr>
            <w:tcW w:w="2312" w:type="dxa"/>
            <w:vAlign w:val="center"/>
          </w:tcPr>
          <w:p w14:paraId="242BAB6F" w14:textId="35C99E83" w:rsidR="00E174D1" w:rsidRPr="005C08EE" w:rsidRDefault="00E174D1" w:rsidP="005C08EE">
            <w:pPr>
              <w:pStyle w:val="Bodytext20"/>
              <w:shd w:val="clear" w:color="auto" w:fill="auto"/>
              <w:tabs>
                <w:tab w:val="left" w:pos="-90"/>
                <w:tab w:val="left" w:pos="720"/>
                <w:tab w:val="left" w:pos="810"/>
              </w:tabs>
              <w:spacing w:line="240"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 xml:space="preserve">Vlera e materialeve joorigjinuese të përdorura </w:t>
            </w:r>
            <w:r w:rsidR="00547918" w:rsidRPr="005C08EE">
              <w:rPr>
                <w:rFonts w:ascii="Garamond" w:hAnsi="Garamond"/>
                <w:b/>
                <w:color w:val="000000" w:themeColor="text1"/>
                <w:sz w:val="20"/>
                <w:szCs w:val="20"/>
                <w:vertAlign w:val="superscript"/>
                <w:lang w:bidi="en-US"/>
              </w:rPr>
              <w:t xml:space="preserve">(3) </w:t>
            </w:r>
            <w:r w:rsidR="00547918" w:rsidRPr="005C08EE">
              <w:rPr>
                <w:rStyle w:val="FootnoteReference"/>
                <w:rFonts w:ascii="Garamond" w:hAnsi="Garamond"/>
                <w:b/>
                <w:color w:val="000000" w:themeColor="text1"/>
                <w:sz w:val="20"/>
                <w:szCs w:val="20"/>
                <w:lang w:bidi="en-US"/>
              </w:rPr>
              <w:footnoteReference w:id="11"/>
            </w:r>
          </w:p>
        </w:tc>
      </w:tr>
      <w:tr w:rsidR="00E174D1" w:rsidRPr="009C7BAA" w14:paraId="394021BE" w14:textId="77777777" w:rsidTr="00011F19">
        <w:tc>
          <w:tcPr>
            <w:tcW w:w="2310" w:type="dxa"/>
          </w:tcPr>
          <w:p w14:paraId="0C6BFAEF"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25866789"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303EBBE7"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2" w:type="dxa"/>
          </w:tcPr>
          <w:p w14:paraId="71BB4B2E"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r>
      <w:tr w:rsidR="00E174D1" w:rsidRPr="009C7BAA" w14:paraId="0161FAE0" w14:textId="77777777" w:rsidTr="00011F19">
        <w:tc>
          <w:tcPr>
            <w:tcW w:w="2310" w:type="dxa"/>
          </w:tcPr>
          <w:p w14:paraId="6C5B3D94"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03564284"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1F427D39"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2" w:type="dxa"/>
          </w:tcPr>
          <w:p w14:paraId="54CAC12F"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r>
      <w:tr w:rsidR="00E174D1" w:rsidRPr="009C7BAA" w14:paraId="5F360FB6" w14:textId="77777777" w:rsidTr="00011F19">
        <w:tc>
          <w:tcPr>
            <w:tcW w:w="2310" w:type="dxa"/>
          </w:tcPr>
          <w:p w14:paraId="26E20BD7"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48ECEDE1"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446EAD9D"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2" w:type="dxa"/>
          </w:tcPr>
          <w:p w14:paraId="65072C29"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r>
      <w:tr w:rsidR="00E174D1" w:rsidRPr="009C7BAA" w14:paraId="7289BA0B" w14:textId="77777777" w:rsidTr="00011F19">
        <w:tc>
          <w:tcPr>
            <w:tcW w:w="6930" w:type="dxa"/>
            <w:gridSpan w:val="3"/>
          </w:tcPr>
          <w:p w14:paraId="3805ABC2" w14:textId="77777777" w:rsidR="00E174D1" w:rsidRPr="005C08EE" w:rsidRDefault="00E174D1" w:rsidP="009844D4">
            <w:pPr>
              <w:pStyle w:val="Bodytext20"/>
              <w:shd w:val="clear" w:color="auto" w:fill="auto"/>
              <w:tabs>
                <w:tab w:val="left" w:pos="-90"/>
                <w:tab w:val="left" w:pos="720"/>
                <w:tab w:val="left" w:pos="810"/>
              </w:tabs>
              <w:ind w:firstLine="0"/>
              <w:jc w:val="right"/>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Vlera totale</w:t>
            </w:r>
          </w:p>
        </w:tc>
        <w:tc>
          <w:tcPr>
            <w:tcW w:w="2312" w:type="dxa"/>
          </w:tcPr>
          <w:p w14:paraId="4C9B07DE" w14:textId="77777777" w:rsidR="00E174D1" w:rsidRPr="005C08EE" w:rsidRDefault="00E174D1" w:rsidP="009844D4">
            <w:pPr>
              <w:pStyle w:val="Bodytext20"/>
              <w:shd w:val="clear" w:color="auto" w:fill="auto"/>
              <w:tabs>
                <w:tab w:val="left" w:pos="-90"/>
                <w:tab w:val="left" w:pos="720"/>
                <w:tab w:val="left" w:pos="810"/>
              </w:tabs>
              <w:ind w:firstLine="0"/>
              <w:jc w:val="center"/>
              <w:rPr>
                <w:rFonts w:ascii="Garamond" w:hAnsi="Garamond"/>
                <w:b/>
                <w:color w:val="000000" w:themeColor="text1"/>
                <w:sz w:val="20"/>
                <w:szCs w:val="20"/>
                <w:lang w:bidi="en-US"/>
              </w:rPr>
            </w:pPr>
          </w:p>
        </w:tc>
      </w:tr>
    </w:tbl>
    <w:p w14:paraId="28B33581" w14:textId="77777777" w:rsidR="00E174D1" w:rsidRPr="009C7BAA"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p w14:paraId="7E1852ED" w14:textId="18D156EC" w:rsidR="00E174D1" w:rsidRPr="009C7BAA" w:rsidRDefault="00F878FC" w:rsidP="00E174D1">
      <w:pPr>
        <w:pStyle w:val="TEKSTIIII"/>
      </w:pPr>
      <w:r>
        <w:t>2</w:t>
      </w:r>
      <w:r w:rsidR="00E174D1" w:rsidRPr="009C7BAA">
        <w:t>. Të gjitha materialet e tjera të përdorura në [tregoni emrin e Palës (ve) përkatëse Kontraktuese aplikuese] për të prodhuar ato mallra me origjinë nga [tregoni emrin e Palës (ve) përkatëse Kontraktuese aplikuese];</w:t>
      </w:r>
    </w:p>
    <w:p w14:paraId="53294F56" w14:textId="5397BD82" w:rsidR="00E174D1" w:rsidRPr="009C7BAA" w:rsidRDefault="00F878FC" w:rsidP="00E174D1">
      <w:pPr>
        <w:pStyle w:val="TEKSTIIII"/>
      </w:pPr>
      <w:r>
        <w:t>3</w:t>
      </w:r>
      <w:r w:rsidR="00E174D1" w:rsidRPr="009C7BAA">
        <w:t>. Mallrat e mëposhtëm i janë nënshtruar punimit ose përpunimit jashtë [tregoni emrin e Palës (ve) përkatëse Kontraktuese aplikuese] në përputhje me Nenin 13 të kësaj Shtojce</w:t>
      </w:r>
      <w:r w:rsidR="00CD3F3A" w:rsidRPr="009C7BAA">
        <w:t xml:space="preserve"> </w:t>
      </w:r>
      <w:r w:rsidR="00E174D1" w:rsidRPr="009C7BAA">
        <w:t>dhe kanë fituar atje vlerën totale të shtuar të mëposhtme:</w:t>
      </w:r>
    </w:p>
    <w:p w14:paraId="72D57BFE" w14:textId="77777777" w:rsidR="00E174D1" w:rsidRPr="009C7BAA"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p w14:paraId="1AEDE13C" w14:textId="77777777" w:rsidR="00B132DF" w:rsidRPr="009C7BAA" w:rsidRDefault="00B132DF" w:rsidP="00E174D1">
      <w:pPr>
        <w:pStyle w:val="Bodytext20"/>
        <w:tabs>
          <w:tab w:val="left" w:pos="-90"/>
          <w:tab w:val="left" w:pos="720"/>
          <w:tab w:val="left" w:pos="810"/>
        </w:tabs>
        <w:ind w:firstLine="0"/>
        <w:jc w:val="both"/>
        <w:rPr>
          <w:rFonts w:ascii="Garamond" w:hAnsi="Garamond"/>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5264"/>
      </w:tblGrid>
      <w:tr w:rsidR="00E174D1" w:rsidRPr="005C08EE" w14:paraId="51F98768" w14:textId="77777777" w:rsidTr="005C08EE">
        <w:tc>
          <w:tcPr>
            <w:tcW w:w="3978" w:type="dxa"/>
            <w:vAlign w:val="center"/>
          </w:tcPr>
          <w:p w14:paraId="0302B2BE" w14:textId="12DC2BAA" w:rsidR="00E174D1" w:rsidRPr="005C08EE" w:rsidRDefault="00E174D1" w:rsidP="005C08EE">
            <w:pPr>
              <w:spacing w:after="0"/>
              <w:jc w:val="center"/>
              <w:rPr>
                <w:rFonts w:ascii="Garamond" w:hAnsi="Garamond"/>
                <w:b/>
                <w:sz w:val="20"/>
                <w:szCs w:val="20"/>
              </w:rPr>
            </w:pPr>
            <w:r w:rsidRPr="005C08EE">
              <w:rPr>
                <w:rFonts w:ascii="Garamond" w:hAnsi="Garamond"/>
                <w:b/>
                <w:sz w:val="20"/>
                <w:szCs w:val="20"/>
              </w:rPr>
              <w:t>Përshkrimi i mallrave të furnizuara</w:t>
            </w:r>
          </w:p>
        </w:tc>
        <w:tc>
          <w:tcPr>
            <w:tcW w:w="5265" w:type="dxa"/>
            <w:vAlign w:val="center"/>
          </w:tcPr>
          <w:p w14:paraId="198FD30E" w14:textId="13589ECC" w:rsidR="00E174D1" w:rsidRPr="005C08EE" w:rsidRDefault="00E174D1" w:rsidP="005C08EE">
            <w:pPr>
              <w:spacing w:after="0"/>
              <w:jc w:val="center"/>
              <w:rPr>
                <w:rFonts w:ascii="Garamond" w:hAnsi="Garamond"/>
                <w:b/>
                <w:sz w:val="20"/>
                <w:szCs w:val="20"/>
              </w:rPr>
            </w:pPr>
            <w:r w:rsidRPr="005C08EE">
              <w:rPr>
                <w:rFonts w:ascii="Garamond" w:hAnsi="Garamond"/>
                <w:b/>
                <w:sz w:val="20"/>
                <w:szCs w:val="20"/>
              </w:rPr>
              <w:t>Vlera totale e shtuar e fituar jashtë</w:t>
            </w:r>
          </w:p>
          <w:p w14:paraId="3DA08420" w14:textId="49D0BD45" w:rsidR="00E174D1" w:rsidRPr="005C08EE" w:rsidRDefault="00E174D1" w:rsidP="005C08EE">
            <w:pPr>
              <w:spacing w:after="0"/>
              <w:jc w:val="center"/>
              <w:rPr>
                <w:rFonts w:ascii="Garamond" w:hAnsi="Garamond"/>
                <w:b/>
                <w:sz w:val="20"/>
                <w:szCs w:val="20"/>
              </w:rPr>
            </w:pPr>
            <w:r w:rsidRPr="005C08EE">
              <w:rPr>
                <w:rFonts w:ascii="Garamond" w:hAnsi="Garamond"/>
                <w:b/>
                <w:sz w:val="20"/>
                <w:szCs w:val="20"/>
              </w:rPr>
              <w:t>[tregoni emrin e Palës (ve) për</w:t>
            </w:r>
            <w:r w:rsidR="00547918" w:rsidRPr="005C08EE">
              <w:rPr>
                <w:rFonts w:ascii="Garamond" w:hAnsi="Garamond"/>
                <w:b/>
                <w:sz w:val="20"/>
                <w:szCs w:val="20"/>
              </w:rPr>
              <w:t>katëse Kontraktuese aplikuese]</w:t>
            </w:r>
            <w:r w:rsidR="00547918" w:rsidRPr="00F878FC">
              <w:rPr>
                <w:rFonts w:ascii="Garamond" w:hAnsi="Garamond"/>
                <w:b/>
                <w:sz w:val="20"/>
                <w:szCs w:val="20"/>
                <w:vertAlign w:val="superscript"/>
              </w:rPr>
              <w:t xml:space="preserve"> </w:t>
            </w:r>
            <w:r w:rsidR="00547918" w:rsidRPr="00F878FC">
              <w:rPr>
                <w:rFonts w:ascii="Garamond" w:hAnsi="Garamond"/>
                <w:b/>
                <w:sz w:val="20"/>
                <w:szCs w:val="20"/>
                <w:vertAlign w:val="superscript"/>
              </w:rPr>
              <w:footnoteReference w:id="12"/>
            </w:r>
          </w:p>
        </w:tc>
      </w:tr>
      <w:tr w:rsidR="00E174D1" w:rsidRPr="005C08EE" w14:paraId="662FB20E" w14:textId="77777777" w:rsidTr="009844D4">
        <w:tc>
          <w:tcPr>
            <w:tcW w:w="3978" w:type="dxa"/>
          </w:tcPr>
          <w:p w14:paraId="6CCC7B11" w14:textId="77777777" w:rsidR="00E174D1" w:rsidRPr="005C08EE" w:rsidRDefault="00E174D1" w:rsidP="005C08EE">
            <w:pPr>
              <w:spacing w:after="0"/>
              <w:rPr>
                <w:rFonts w:ascii="Garamond" w:hAnsi="Garamond"/>
                <w:sz w:val="20"/>
                <w:szCs w:val="20"/>
              </w:rPr>
            </w:pPr>
          </w:p>
        </w:tc>
        <w:tc>
          <w:tcPr>
            <w:tcW w:w="5265" w:type="dxa"/>
          </w:tcPr>
          <w:p w14:paraId="7B9A36A7" w14:textId="77777777" w:rsidR="00E174D1" w:rsidRPr="005C08EE" w:rsidRDefault="00E174D1" w:rsidP="005C08EE">
            <w:pPr>
              <w:spacing w:after="0"/>
              <w:rPr>
                <w:rFonts w:ascii="Garamond" w:hAnsi="Garamond"/>
                <w:sz w:val="20"/>
                <w:szCs w:val="20"/>
              </w:rPr>
            </w:pPr>
          </w:p>
        </w:tc>
      </w:tr>
      <w:tr w:rsidR="00E174D1" w:rsidRPr="005C08EE" w14:paraId="18743989" w14:textId="77777777" w:rsidTr="009844D4">
        <w:tc>
          <w:tcPr>
            <w:tcW w:w="3978" w:type="dxa"/>
          </w:tcPr>
          <w:p w14:paraId="4ECEB9FF" w14:textId="77777777" w:rsidR="00E174D1" w:rsidRPr="005C08EE" w:rsidRDefault="00E174D1" w:rsidP="005C08EE">
            <w:pPr>
              <w:spacing w:after="0"/>
              <w:rPr>
                <w:rFonts w:ascii="Garamond" w:hAnsi="Garamond"/>
                <w:sz w:val="20"/>
                <w:szCs w:val="20"/>
              </w:rPr>
            </w:pPr>
          </w:p>
        </w:tc>
        <w:tc>
          <w:tcPr>
            <w:tcW w:w="5265" w:type="dxa"/>
          </w:tcPr>
          <w:p w14:paraId="6BC24F97" w14:textId="77777777" w:rsidR="00E174D1" w:rsidRPr="005C08EE" w:rsidRDefault="00E174D1" w:rsidP="005C08EE">
            <w:pPr>
              <w:spacing w:after="0"/>
              <w:rPr>
                <w:rFonts w:ascii="Garamond" w:hAnsi="Garamond"/>
                <w:sz w:val="20"/>
                <w:szCs w:val="20"/>
              </w:rPr>
            </w:pPr>
          </w:p>
        </w:tc>
      </w:tr>
      <w:tr w:rsidR="00E174D1" w:rsidRPr="005C08EE" w14:paraId="0D3B1A02" w14:textId="77777777" w:rsidTr="009844D4">
        <w:tc>
          <w:tcPr>
            <w:tcW w:w="3978" w:type="dxa"/>
          </w:tcPr>
          <w:p w14:paraId="3DD002FA" w14:textId="77777777" w:rsidR="00E174D1" w:rsidRPr="005C08EE" w:rsidRDefault="00E174D1" w:rsidP="005C08EE">
            <w:pPr>
              <w:spacing w:after="0"/>
              <w:rPr>
                <w:rFonts w:ascii="Garamond" w:hAnsi="Garamond"/>
                <w:sz w:val="20"/>
                <w:szCs w:val="20"/>
              </w:rPr>
            </w:pPr>
          </w:p>
        </w:tc>
        <w:tc>
          <w:tcPr>
            <w:tcW w:w="5265" w:type="dxa"/>
          </w:tcPr>
          <w:p w14:paraId="700F1239" w14:textId="77777777" w:rsidR="00E174D1" w:rsidRPr="005C08EE" w:rsidRDefault="00E174D1" w:rsidP="005C08EE">
            <w:pPr>
              <w:spacing w:after="0"/>
              <w:rPr>
                <w:rFonts w:ascii="Garamond" w:hAnsi="Garamond"/>
                <w:sz w:val="20"/>
                <w:szCs w:val="20"/>
              </w:rPr>
            </w:pPr>
          </w:p>
        </w:tc>
      </w:tr>
    </w:tbl>
    <w:p w14:paraId="2F617799" w14:textId="77777777" w:rsidR="00E174D1" w:rsidRPr="009C7BAA" w:rsidRDefault="00E174D1"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p>
    <w:p w14:paraId="4935FD40" w14:textId="77777777" w:rsidR="00E174D1" w:rsidRPr="009C7BAA" w:rsidRDefault="00E174D1"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r w:rsidRPr="009C7BAA">
        <w:rPr>
          <w:rFonts w:ascii="Garamond" w:hAnsi="Garamond"/>
          <w:color w:val="000000" w:themeColor="text1"/>
          <w:sz w:val="24"/>
          <w:szCs w:val="24"/>
        </w:rPr>
        <w:t xml:space="preserve">Kjo deklaratë është e vlefshme për të gjitha dërgesat vijuese të atyre mallrave të dërguara </w:t>
      </w:r>
    </w:p>
    <w:p w14:paraId="374163D5" w14:textId="00FB3CDB" w:rsidR="00E174D1" w:rsidRPr="009C7BAA" w:rsidRDefault="00E174D1"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r w:rsidRPr="009C7BAA">
        <w:rPr>
          <w:rFonts w:ascii="Garamond" w:hAnsi="Garamond"/>
          <w:color w:val="000000" w:themeColor="text1"/>
          <w:sz w:val="24"/>
          <w:szCs w:val="24"/>
        </w:rPr>
        <w:t>nga</w:t>
      </w:r>
      <w:r w:rsidR="00E274CA">
        <w:rPr>
          <w:rFonts w:ascii="Garamond" w:hAnsi="Garamond"/>
          <w:color w:val="000000" w:themeColor="text1"/>
          <w:sz w:val="24"/>
          <w:szCs w:val="24"/>
        </w:rPr>
        <w:t>.</w:t>
      </w:r>
      <w:r w:rsidRPr="009C7BAA">
        <w:rPr>
          <w:rFonts w:ascii="Garamond" w:hAnsi="Garamond"/>
          <w:color w:val="000000" w:themeColor="text1"/>
          <w:sz w:val="24"/>
          <w:szCs w:val="24"/>
        </w:rPr>
        <w:t>..............................................................................</w:t>
      </w:r>
    </w:p>
    <w:p w14:paraId="629FA537" w14:textId="7C47AFB1" w:rsidR="00E174D1" w:rsidRPr="009C7BAA" w:rsidRDefault="00547918"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r w:rsidRPr="009C7BAA">
        <w:rPr>
          <w:rFonts w:ascii="Garamond" w:hAnsi="Garamond"/>
          <w:color w:val="000000" w:themeColor="text1"/>
          <w:sz w:val="24"/>
          <w:szCs w:val="24"/>
        </w:rPr>
        <w:t xml:space="preserve">për ……………………………………………… </w:t>
      </w:r>
      <w:r w:rsidRPr="009C7BAA">
        <w:rPr>
          <w:rStyle w:val="FootnoteReference"/>
          <w:rFonts w:ascii="Garamond" w:hAnsi="Garamond"/>
          <w:color w:val="000000" w:themeColor="text1"/>
          <w:sz w:val="24"/>
          <w:szCs w:val="24"/>
        </w:rPr>
        <w:footnoteReference w:id="13"/>
      </w:r>
      <w:r w:rsidR="00E174D1" w:rsidRPr="009C7BAA">
        <w:rPr>
          <w:rFonts w:ascii="Garamond" w:hAnsi="Garamond"/>
          <w:color w:val="000000" w:themeColor="text1"/>
          <w:sz w:val="24"/>
          <w:szCs w:val="24"/>
        </w:rPr>
        <w:t xml:space="preserve"> </w:t>
      </w:r>
    </w:p>
    <w:p w14:paraId="219209B9" w14:textId="22E190A6" w:rsidR="00E174D1" w:rsidRPr="009C7BAA" w:rsidRDefault="00E174D1"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r w:rsidRPr="009C7BAA">
        <w:rPr>
          <w:rFonts w:ascii="Garamond" w:hAnsi="Garamond"/>
          <w:color w:val="000000" w:themeColor="text1"/>
          <w:sz w:val="24"/>
          <w:szCs w:val="24"/>
        </w:rPr>
        <w:t>Marr përsipër të informoj ……………………………</w:t>
      </w:r>
      <w:r w:rsidR="00E274CA">
        <w:rPr>
          <w:rFonts w:ascii="Garamond" w:hAnsi="Garamond"/>
          <w:color w:val="000000" w:themeColor="text1"/>
          <w:sz w:val="24"/>
          <w:szCs w:val="24"/>
        </w:rPr>
        <w:t>.</w:t>
      </w:r>
      <w:r w:rsidRPr="009C7BAA">
        <w:rPr>
          <w:rFonts w:ascii="Garamond" w:hAnsi="Garamond"/>
          <w:color w:val="000000" w:themeColor="text1"/>
          <w:sz w:val="24"/>
          <w:szCs w:val="24"/>
        </w:rPr>
        <w:t xml:space="preserve">. </w:t>
      </w:r>
      <w:r w:rsidRPr="005C08EE">
        <w:rPr>
          <w:rFonts w:ascii="Garamond" w:hAnsi="Garamond"/>
          <w:vertAlign w:val="superscript"/>
        </w:rPr>
        <w:t>1</w:t>
      </w:r>
      <w:r w:rsidRPr="009C7BAA">
        <w:rPr>
          <w:rFonts w:ascii="Garamond" w:hAnsi="Garamond"/>
          <w:color w:val="000000" w:themeColor="text1"/>
          <w:sz w:val="24"/>
          <w:szCs w:val="24"/>
        </w:rPr>
        <w:t xml:space="preserve"> menjëherë nëse kjo deklaratë nuk është më e vlefshme.</w:t>
      </w:r>
    </w:p>
    <w:p w14:paraId="4CE6F871" w14:textId="77777777" w:rsidR="00E174D1" w:rsidRPr="009C7BAA" w:rsidRDefault="00E174D1" w:rsidP="00E174D1">
      <w:pPr>
        <w:pStyle w:val="Bodytext20"/>
        <w:tabs>
          <w:tab w:val="left" w:pos="-90"/>
          <w:tab w:val="left" w:pos="180"/>
          <w:tab w:val="left" w:pos="540"/>
        </w:tabs>
        <w:ind w:left="540" w:firstLine="0"/>
        <w:jc w:val="both"/>
        <w:rPr>
          <w:rFonts w:ascii="Garamond" w:hAnsi="Garamond"/>
          <w:color w:val="000000" w:themeColor="text1"/>
          <w:sz w:val="24"/>
          <w:szCs w:val="24"/>
        </w:rPr>
      </w:pPr>
    </w:p>
    <w:tbl>
      <w:tblPr>
        <w:tblW w:w="0" w:type="auto"/>
        <w:tblInd w:w="5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tblGrid>
      <w:tr w:rsidR="00E174D1" w:rsidRPr="009C7BAA" w14:paraId="4F9FD6CF" w14:textId="77777777" w:rsidTr="009844D4">
        <w:tc>
          <w:tcPr>
            <w:tcW w:w="4005" w:type="dxa"/>
          </w:tcPr>
          <w:p w14:paraId="53D5E430" w14:textId="77777777" w:rsidR="00E174D1" w:rsidRPr="005C08EE" w:rsidRDefault="00E174D1" w:rsidP="009844D4">
            <w:pPr>
              <w:pStyle w:val="Bodytext20"/>
              <w:shd w:val="clear" w:color="auto" w:fill="auto"/>
              <w:tabs>
                <w:tab w:val="left" w:pos="-90"/>
                <w:tab w:val="left" w:pos="180"/>
                <w:tab w:val="left" w:pos="540"/>
              </w:tabs>
              <w:ind w:firstLine="0"/>
              <w:jc w:val="center"/>
              <w:rPr>
                <w:rFonts w:ascii="Garamond" w:hAnsi="Garamond"/>
                <w:color w:val="000000" w:themeColor="text1"/>
                <w:sz w:val="20"/>
                <w:szCs w:val="20"/>
                <w:lang w:bidi="en-US"/>
              </w:rPr>
            </w:pPr>
            <w:r w:rsidRPr="005C08EE">
              <w:rPr>
                <w:rFonts w:ascii="Garamond" w:hAnsi="Garamond"/>
                <w:color w:val="000000" w:themeColor="text1"/>
                <w:sz w:val="20"/>
                <w:szCs w:val="20"/>
                <w:lang w:bidi="en-US"/>
              </w:rPr>
              <w:t>(Vendi dhe data)</w:t>
            </w:r>
          </w:p>
        </w:tc>
      </w:tr>
      <w:tr w:rsidR="00E174D1" w:rsidRPr="009C7BAA" w14:paraId="2E1688FA" w14:textId="77777777" w:rsidTr="009844D4">
        <w:tc>
          <w:tcPr>
            <w:tcW w:w="4005" w:type="dxa"/>
          </w:tcPr>
          <w:p w14:paraId="4200A714" w14:textId="77777777" w:rsidR="00E174D1" w:rsidRPr="005C08EE" w:rsidRDefault="00E174D1" w:rsidP="009844D4">
            <w:pPr>
              <w:pStyle w:val="Bodytext20"/>
              <w:shd w:val="clear" w:color="auto" w:fill="auto"/>
              <w:tabs>
                <w:tab w:val="left" w:pos="-90"/>
                <w:tab w:val="left" w:pos="180"/>
                <w:tab w:val="left" w:pos="540"/>
              </w:tabs>
              <w:ind w:firstLine="0"/>
              <w:jc w:val="both"/>
              <w:rPr>
                <w:rFonts w:ascii="Garamond" w:hAnsi="Garamond"/>
                <w:color w:val="000000" w:themeColor="text1"/>
                <w:sz w:val="20"/>
                <w:szCs w:val="20"/>
                <w:lang w:bidi="en-US"/>
              </w:rPr>
            </w:pPr>
          </w:p>
        </w:tc>
      </w:tr>
      <w:tr w:rsidR="00E174D1" w:rsidRPr="009C7BAA" w14:paraId="3C1017F7" w14:textId="77777777" w:rsidTr="009844D4">
        <w:tc>
          <w:tcPr>
            <w:tcW w:w="4005" w:type="dxa"/>
          </w:tcPr>
          <w:p w14:paraId="3191A913" w14:textId="77777777" w:rsidR="00E174D1" w:rsidRPr="005C08EE" w:rsidRDefault="00E174D1" w:rsidP="009844D4">
            <w:pPr>
              <w:pStyle w:val="Bodytext20"/>
              <w:shd w:val="clear" w:color="auto" w:fill="auto"/>
              <w:tabs>
                <w:tab w:val="left" w:pos="-90"/>
                <w:tab w:val="left" w:pos="180"/>
                <w:tab w:val="left" w:pos="540"/>
              </w:tabs>
              <w:ind w:firstLine="0"/>
              <w:jc w:val="both"/>
              <w:rPr>
                <w:rFonts w:ascii="Garamond" w:hAnsi="Garamond"/>
                <w:color w:val="000000" w:themeColor="text1"/>
                <w:sz w:val="20"/>
                <w:szCs w:val="20"/>
                <w:lang w:bidi="en-US"/>
              </w:rPr>
            </w:pPr>
          </w:p>
        </w:tc>
      </w:tr>
      <w:tr w:rsidR="00E174D1" w:rsidRPr="009C7BAA" w14:paraId="1793B4BA" w14:textId="77777777" w:rsidTr="009844D4">
        <w:tc>
          <w:tcPr>
            <w:tcW w:w="4005" w:type="dxa"/>
          </w:tcPr>
          <w:p w14:paraId="5074454E" w14:textId="77777777" w:rsidR="00E174D1" w:rsidRPr="005C08EE" w:rsidRDefault="00E174D1" w:rsidP="009844D4">
            <w:pPr>
              <w:pStyle w:val="Bodytext20"/>
              <w:shd w:val="clear" w:color="auto" w:fill="auto"/>
              <w:tabs>
                <w:tab w:val="left" w:pos="-90"/>
                <w:tab w:val="left" w:pos="180"/>
                <w:tab w:val="left" w:pos="540"/>
              </w:tabs>
              <w:ind w:firstLine="0"/>
              <w:jc w:val="both"/>
              <w:rPr>
                <w:rFonts w:ascii="Garamond" w:hAnsi="Garamond"/>
                <w:color w:val="000000" w:themeColor="text1"/>
                <w:sz w:val="20"/>
                <w:szCs w:val="20"/>
                <w:lang w:bidi="en-US"/>
              </w:rPr>
            </w:pPr>
          </w:p>
        </w:tc>
      </w:tr>
      <w:tr w:rsidR="00E174D1" w:rsidRPr="009C7BAA" w14:paraId="5DA7A8EC" w14:textId="77777777" w:rsidTr="009844D4">
        <w:tc>
          <w:tcPr>
            <w:tcW w:w="4005" w:type="dxa"/>
          </w:tcPr>
          <w:p w14:paraId="188912EC" w14:textId="77777777" w:rsidR="00E174D1" w:rsidRPr="005C08EE" w:rsidRDefault="00E174D1" w:rsidP="009844D4">
            <w:pPr>
              <w:pStyle w:val="Bodytext20"/>
              <w:shd w:val="clear" w:color="auto" w:fill="auto"/>
              <w:tabs>
                <w:tab w:val="left" w:pos="-90"/>
                <w:tab w:val="left" w:pos="180"/>
                <w:tab w:val="left" w:pos="540"/>
              </w:tabs>
              <w:ind w:firstLine="0"/>
              <w:jc w:val="both"/>
              <w:rPr>
                <w:rFonts w:ascii="Garamond" w:hAnsi="Garamond"/>
                <w:color w:val="000000" w:themeColor="text1"/>
                <w:sz w:val="20"/>
                <w:szCs w:val="20"/>
                <w:lang w:bidi="en-US"/>
              </w:rPr>
            </w:pPr>
          </w:p>
        </w:tc>
      </w:tr>
      <w:tr w:rsidR="00E174D1" w:rsidRPr="009C7BAA" w14:paraId="4BA3FA43" w14:textId="77777777" w:rsidTr="009844D4">
        <w:tc>
          <w:tcPr>
            <w:tcW w:w="4005" w:type="dxa"/>
          </w:tcPr>
          <w:p w14:paraId="040840A0" w14:textId="77777777" w:rsidR="00E174D1" w:rsidRPr="005C08EE" w:rsidRDefault="00E174D1" w:rsidP="009844D4">
            <w:pPr>
              <w:pStyle w:val="Bodytext20"/>
              <w:shd w:val="clear" w:color="auto" w:fill="auto"/>
              <w:tabs>
                <w:tab w:val="left" w:pos="-90"/>
                <w:tab w:val="left" w:pos="180"/>
                <w:tab w:val="left" w:pos="540"/>
              </w:tabs>
              <w:ind w:firstLine="0"/>
              <w:jc w:val="center"/>
              <w:rPr>
                <w:rFonts w:ascii="Garamond" w:hAnsi="Garamond"/>
                <w:color w:val="000000" w:themeColor="text1"/>
                <w:sz w:val="20"/>
                <w:szCs w:val="20"/>
                <w:lang w:bidi="en-US"/>
              </w:rPr>
            </w:pPr>
            <w:r w:rsidRPr="005C08EE">
              <w:rPr>
                <w:rFonts w:ascii="Garamond" w:hAnsi="Garamond"/>
                <w:color w:val="000000" w:themeColor="text1"/>
                <w:sz w:val="20"/>
                <w:szCs w:val="20"/>
                <w:lang w:bidi="en-US"/>
              </w:rPr>
              <w:t>(Adresa dhe nënshkrimi i furnitorit; përveç kësaj emri i personit që nënshkruan deklaratën duhet të tregohet me shkronja të qarta)</w:t>
            </w:r>
          </w:p>
        </w:tc>
      </w:tr>
    </w:tbl>
    <w:p w14:paraId="40FD3006" w14:textId="77777777" w:rsidR="00E174D1" w:rsidRPr="009C7BAA" w:rsidRDefault="00E174D1" w:rsidP="000E52F7">
      <w:pPr>
        <w:pStyle w:val="Bodytext20"/>
        <w:shd w:val="clear" w:color="auto" w:fill="auto"/>
        <w:tabs>
          <w:tab w:val="left" w:pos="-90"/>
          <w:tab w:val="left" w:pos="720"/>
        </w:tabs>
        <w:spacing w:line="240" w:lineRule="auto"/>
        <w:ind w:left="360" w:firstLine="0"/>
        <w:jc w:val="center"/>
        <w:rPr>
          <w:rFonts w:ascii="Garamond" w:hAnsi="Garamond"/>
          <w:bCs/>
          <w:sz w:val="24"/>
          <w:szCs w:val="24"/>
        </w:rPr>
      </w:pPr>
    </w:p>
    <w:p w14:paraId="77DF8EF8" w14:textId="77777777" w:rsidR="000E52F7" w:rsidRPr="009C7BAA" w:rsidRDefault="000E52F7">
      <w:pPr>
        <w:pStyle w:val="Bodytext20"/>
        <w:shd w:val="clear" w:color="auto" w:fill="auto"/>
        <w:tabs>
          <w:tab w:val="left" w:pos="-90"/>
          <w:tab w:val="left" w:pos="720"/>
        </w:tabs>
        <w:spacing w:line="240" w:lineRule="auto"/>
        <w:ind w:firstLine="284"/>
        <w:jc w:val="center"/>
        <w:rPr>
          <w:rFonts w:ascii="Garamond" w:hAnsi="Garamond"/>
          <w:bCs/>
          <w:sz w:val="24"/>
          <w:szCs w:val="24"/>
        </w:rPr>
      </w:pPr>
    </w:p>
    <w:p w14:paraId="57F2A4BB" w14:textId="77777777" w:rsidR="008B2602" w:rsidRPr="009C7BAA" w:rsidRDefault="008B2602">
      <w:pPr>
        <w:pStyle w:val="Bodytext20"/>
        <w:shd w:val="clear" w:color="auto" w:fill="auto"/>
        <w:tabs>
          <w:tab w:val="left" w:pos="-90"/>
          <w:tab w:val="left" w:pos="720"/>
        </w:tabs>
        <w:spacing w:line="240" w:lineRule="auto"/>
        <w:ind w:firstLine="284"/>
        <w:jc w:val="center"/>
        <w:rPr>
          <w:rFonts w:ascii="Garamond" w:hAnsi="Garamond"/>
          <w:bCs/>
          <w:sz w:val="24"/>
          <w:szCs w:val="24"/>
        </w:rPr>
      </w:pPr>
    </w:p>
    <w:p w14:paraId="491D09D0" w14:textId="385B2854" w:rsidR="003A78B9" w:rsidRPr="009C7BAA" w:rsidRDefault="003A78B9" w:rsidP="003A78B9">
      <w:pPr>
        <w:pStyle w:val="TEKSTIIII"/>
        <w:jc w:val="center"/>
      </w:pPr>
      <w:r w:rsidRPr="009C7BAA">
        <w:t>AMENDIM I MARRËVESHJES PËR BUJQËSINË NDËRMJET</w:t>
      </w:r>
    </w:p>
    <w:p w14:paraId="7A0E4335" w14:textId="1C26DD75" w:rsidR="003A78B9" w:rsidRPr="009C7BAA" w:rsidRDefault="003A78B9" w:rsidP="003A78B9">
      <w:pPr>
        <w:pStyle w:val="TEKSTIIII"/>
        <w:jc w:val="center"/>
      </w:pPr>
      <w:r w:rsidRPr="009C7BAA">
        <w:t>REPUBLIKËS SË SHQIPËRISË DHE ISLANDËS</w:t>
      </w:r>
    </w:p>
    <w:p w14:paraId="10352F82" w14:textId="77777777" w:rsidR="003A78B9" w:rsidRPr="009C7BAA" w:rsidRDefault="003A78B9" w:rsidP="003A78B9">
      <w:pPr>
        <w:pStyle w:val="TEKSTIIII"/>
      </w:pPr>
    </w:p>
    <w:p w14:paraId="4CE1D3E3" w14:textId="28D9245A" w:rsidR="003A78B9" w:rsidRPr="009C7BAA" w:rsidRDefault="003A78B9" w:rsidP="003A78B9">
      <w:pPr>
        <w:pStyle w:val="TEKSTIIII"/>
      </w:pPr>
      <w:r w:rsidRPr="009C7BAA">
        <w:t xml:space="preserve">Për Republikën e Shqipërisë (në vijim e referuar si </w:t>
      </w:r>
      <w:r w:rsidR="00AC4AF4">
        <w:t>“</w:t>
      </w:r>
      <w:r w:rsidRPr="009C7BAA">
        <w:t>Shqipëria</w:t>
      </w:r>
      <w:r w:rsidR="00AC4AF4">
        <w:t>”</w:t>
      </w:r>
      <w:r w:rsidRPr="009C7BAA">
        <w:t>) dhe Islandën;</w:t>
      </w:r>
    </w:p>
    <w:p w14:paraId="747C03BF" w14:textId="4168946F" w:rsidR="003A78B9" w:rsidRPr="009C7BAA" w:rsidRDefault="00B132DF" w:rsidP="003A78B9">
      <w:pPr>
        <w:pStyle w:val="TEKSTIIII"/>
      </w:pPr>
      <w:r w:rsidRPr="009C7BAA">
        <w:t xml:space="preserve">Duke pasur parasysh </w:t>
      </w:r>
      <w:r w:rsidR="003A78B9" w:rsidRPr="009C7BAA">
        <w:t xml:space="preserve">Marrëveshjen për Bujqësinë, të lidhur nga Shqipëria dhe Islanda në datën 17 dhjetor 2009 (në vijim e referuar si </w:t>
      </w:r>
      <w:r w:rsidR="00AC4AF4">
        <w:t>“</w:t>
      </w:r>
      <w:r w:rsidR="003A78B9" w:rsidRPr="009C7BAA">
        <w:t>Marrëveshja</w:t>
      </w:r>
      <w:r w:rsidR="00AC4AF4">
        <w:t>”</w:t>
      </w:r>
      <w:r w:rsidR="003A78B9" w:rsidRPr="009C7BAA">
        <w:t>)</w:t>
      </w:r>
      <w:r w:rsidR="00AC4AF4">
        <w:t>;</w:t>
      </w:r>
    </w:p>
    <w:p w14:paraId="637DBE20" w14:textId="227AB92D" w:rsidR="003A78B9" w:rsidRPr="009C7BAA" w:rsidRDefault="00B132DF" w:rsidP="003A78B9">
      <w:pPr>
        <w:pStyle w:val="TEKSTIIII"/>
      </w:pPr>
      <w:r w:rsidRPr="009C7BAA">
        <w:t xml:space="preserve">Duke vërejtur </w:t>
      </w:r>
      <w:r w:rsidR="003A78B9" w:rsidRPr="009C7BAA">
        <w:t xml:space="preserve">se Marrëveshja u lidh në vijim të Marrëveshjes së Tregtisë së Lirë ndërmjet Shteteve të EFTA-s dhe Shqipërisë, të nënshkruar më 17 dhjetor 2009, dhe në veçanti sipas paragrafit 2 të </w:t>
      </w:r>
      <w:r w:rsidR="00AC4AF4" w:rsidRPr="009C7BAA">
        <w:t xml:space="preserve">nenit </w:t>
      </w:r>
      <w:r w:rsidR="003A78B9" w:rsidRPr="009C7BAA">
        <w:t>6 të Marrëveshjes së Tregtisë së Lirë;</w:t>
      </w:r>
    </w:p>
    <w:p w14:paraId="43EBE711" w14:textId="4591AAD4" w:rsidR="003A78B9" w:rsidRPr="009C7BAA" w:rsidRDefault="00B132DF" w:rsidP="003A78B9">
      <w:pPr>
        <w:pStyle w:val="TEKSTIIII"/>
      </w:pPr>
      <w:r w:rsidRPr="009C7BAA">
        <w:t xml:space="preserve">Duke vërejtur </w:t>
      </w:r>
      <w:r w:rsidR="003A78B9" w:rsidRPr="009C7BAA">
        <w:t xml:space="preserve">se Konventa Rajonale për Rregullat Preferenciale paneuromesdhetare të Origjinës (në vijim e referuar si </w:t>
      </w:r>
      <w:r w:rsidR="00AC4AF4">
        <w:t>“</w:t>
      </w:r>
      <w:r w:rsidR="003A78B9" w:rsidRPr="009C7BAA">
        <w:t>Konventa</w:t>
      </w:r>
      <w:r w:rsidR="00AC4AF4">
        <w:t>”</w:t>
      </w:r>
      <w:r w:rsidR="003A78B9" w:rsidRPr="009C7BAA">
        <w:t>) parashikon</w:t>
      </w:r>
      <w:r w:rsidR="00CD3F3A" w:rsidRPr="009C7BAA">
        <w:t xml:space="preserve"> </w:t>
      </w:r>
      <w:r w:rsidR="003A78B9" w:rsidRPr="009C7BAA">
        <w:t>të zëvendësojë rregullat e origjinës aktualisht në fuqi ndërmjet Palëve Kontraktuese të sistemit paneuromesdhetar;</w:t>
      </w:r>
    </w:p>
    <w:p w14:paraId="0F4ABB1A" w14:textId="2464E3AB" w:rsidR="003A78B9" w:rsidRPr="009C7BAA" w:rsidRDefault="00B132DF" w:rsidP="003A78B9">
      <w:pPr>
        <w:pStyle w:val="TEKSTIIII"/>
      </w:pPr>
      <w:r w:rsidRPr="009C7BAA">
        <w:t xml:space="preserve">Duke vërejtur </w:t>
      </w:r>
      <w:r w:rsidR="003A78B9" w:rsidRPr="009C7BAA">
        <w:t>se Konventa hyri në fuqi për Shqipërinë në datën 1 maj 2012 dhe për Islandën në datën 1 maj 2012;</w:t>
      </w:r>
    </w:p>
    <w:p w14:paraId="1C26BC04" w14:textId="600D7D30" w:rsidR="003A78B9" w:rsidRPr="009C7BAA" w:rsidRDefault="00B132DF" w:rsidP="003A78B9">
      <w:pPr>
        <w:pStyle w:val="TEKSTIIII"/>
      </w:pPr>
      <w:r w:rsidRPr="009C7BAA">
        <w:t xml:space="preserve">Duke synuar </w:t>
      </w:r>
      <w:r w:rsidR="003A78B9" w:rsidRPr="009C7BAA">
        <w:t>harmonizimin e rregullave të origjinës për Marrëveshjen me ato të Konventës;</w:t>
      </w:r>
    </w:p>
    <w:p w14:paraId="63C9E2DC" w14:textId="542C16C4" w:rsidR="003A78B9" w:rsidRPr="009C7BAA" w:rsidRDefault="00B132DF" w:rsidP="003A78B9">
      <w:pPr>
        <w:pStyle w:val="TEKSTIIII"/>
        <w:rPr>
          <w:kern w:val="28"/>
        </w:rPr>
      </w:pPr>
      <w:r w:rsidRPr="009C7BAA">
        <w:rPr>
          <w:kern w:val="28"/>
        </w:rPr>
        <w:t>Bien dakord për ndryshimet e mëposhtme të marrëveshjes</w:t>
      </w:r>
      <w:r w:rsidR="003A78B9" w:rsidRPr="009C7BAA">
        <w:rPr>
          <w:kern w:val="28"/>
        </w:rPr>
        <w:t>:</w:t>
      </w:r>
    </w:p>
    <w:p w14:paraId="4B8A8581" w14:textId="6C2BEC2D" w:rsidR="003A78B9" w:rsidRPr="009C7BAA" w:rsidRDefault="003A78B9" w:rsidP="003A78B9">
      <w:pPr>
        <w:pStyle w:val="TEKSTIIII"/>
      </w:pPr>
      <w:r w:rsidRPr="009C7BAA">
        <w:rPr>
          <w:kern w:val="28"/>
        </w:rPr>
        <w:t xml:space="preserve">1. </w:t>
      </w:r>
      <w:r w:rsidRPr="009C7BAA">
        <w:t xml:space="preserve">Teksti i </w:t>
      </w:r>
      <w:r w:rsidR="00AC4AF4" w:rsidRPr="009C7BAA">
        <w:t xml:space="preserve">nenit </w:t>
      </w:r>
      <w:r w:rsidRPr="009C7BAA">
        <w:t xml:space="preserve">3 të Marrëveshjes zëvendësohet me tekstin në </w:t>
      </w:r>
      <w:r w:rsidR="00AC4AF4" w:rsidRPr="009C7BAA">
        <w:t xml:space="preserve">shtojcën </w:t>
      </w:r>
      <w:r w:rsidRPr="009C7BAA">
        <w:t xml:space="preserve">e këtij </w:t>
      </w:r>
      <w:r w:rsidR="00AC4AF4" w:rsidRPr="009C7BAA">
        <w:t>vendimi</w:t>
      </w:r>
      <w:r w:rsidRPr="009C7BAA">
        <w:t xml:space="preserve">. </w:t>
      </w:r>
    </w:p>
    <w:p w14:paraId="09A8E4B3" w14:textId="47E7BC23" w:rsidR="003A78B9" w:rsidRPr="009C7BAA" w:rsidRDefault="003A78B9" w:rsidP="003A78B9">
      <w:pPr>
        <w:pStyle w:val="TEKSTIIII"/>
      </w:pPr>
      <w:r w:rsidRPr="009C7BAA">
        <w:t xml:space="preserve">2. Ky </w:t>
      </w:r>
      <w:r w:rsidR="00AC4AF4" w:rsidRPr="009C7BAA">
        <w:t xml:space="preserve">amendim </w:t>
      </w:r>
      <w:r w:rsidRPr="009C7BAA">
        <w:t xml:space="preserve">do të hyjë në fuqi në të njëjtën datë kur hyn në fuqi </w:t>
      </w:r>
      <w:r w:rsidR="00AC4AF4" w:rsidRPr="009C7BAA">
        <w:t xml:space="preserve">vendimi </w:t>
      </w:r>
      <w:r w:rsidRPr="009C7BAA">
        <w:t xml:space="preserve">i Komitetit të Përbashkët EFTA-Shqipëri </w:t>
      </w:r>
      <w:r w:rsidR="00AC4AF4" w:rsidRPr="009C7BAA">
        <w:t>nr</w:t>
      </w:r>
      <w:r w:rsidRPr="009C7BAA">
        <w:t>. 1 i vitit 2021, i miratuar më 24 qershor 2021.</w:t>
      </w:r>
    </w:p>
    <w:p w14:paraId="4FDAC313" w14:textId="77777777" w:rsidR="003A78B9" w:rsidRPr="009C7BAA" w:rsidRDefault="003A78B9" w:rsidP="003A78B9">
      <w:pPr>
        <w:pStyle w:val="TEKSTIIII"/>
        <w:rPr>
          <w:szCs w:val="20"/>
        </w:rPr>
      </w:pPr>
    </w:p>
    <w:p w14:paraId="167AA205" w14:textId="367C3BFA" w:rsidR="003A78B9" w:rsidRPr="009C7BAA" w:rsidRDefault="003A78B9" w:rsidP="003A78B9">
      <w:pPr>
        <w:pStyle w:val="TEKSTIIII"/>
        <w:jc w:val="center"/>
        <w:rPr>
          <w:kern w:val="28"/>
        </w:rPr>
      </w:pPr>
      <w:r w:rsidRPr="009C7BAA">
        <w:rPr>
          <w:kern w:val="28"/>
        </w:rPr>
        <w:t>Neni 3</w:t>
      </w:r>
    </w:p>
    <w:p w14:paraId="1E5DDE16" w14:textId="278BE5E6" w:rsidR="003A78B9" w:rsidRPr="009C7BAA" w:rsidRDefault="003A78B9" w:rsidP="003A78B9">
      <w:pPr>
        <w:pStyle w:val="TEKSTIIII"/>
        <w:jc w:val="center"/>
        <w:rPr>
          <w:b/>
        </w:rPr>
      </w:pPr>
      <w:r w:rsidRPr="009C7BAA">
        <w:rPr>
          <w:b/>
        </w:rPr>
        <w:t xml:space="preserve">Rregullat e </w:t>
      </w:r>
      <w:r w:rsidR="007E266D" w:rsidRPr="009C7BAA">
        <w:rPr>
          <w:b/>
        </w:rPr>
        <w:t xml:space="preserve">origjinës dhe </w:t>
      </w:r>
      <w:r w:rsidR="007E266D">
        <w:rPr>
          <w:b/>
        </w:rPr>
        <w:t xml:space="preserve">të </w:t>
      </w:r>
      <w:r w:rsidR="007E266D" w:rsidRPr="009C7BAA">
        <w:rPr>
          <w:b/>
        </w:rPr>
        <w:t>bashkëpunimi ad</w:t>
      </w:r>
      <w:r w:rsidRPr="009C7BAA">
        <w:rPr>
          <w:b/>
        </w:rPr>
        <w:t>ministrativ</w:t>
      </w:r>
    </w:p>
    <w:p w14:paraId="121DA851" w14:textId="77777777" w:rsidR="003A78B9" w:rsidRPr="009C7BAA" w:rsidRDefault="003A78B9" w:rsidP="003A78B9">
      <w:pPr>
        <w:pStyle w:val="TEKSTIIII"/>
        <w:jc w:val="center"/>
        <w:rPr>
          <w:color w:val="000000"/>
        </w:rPr>
      </w:pPr>
    </w:p>
    <w:p w14:paraId="16CEF95B" w14:textId="6524496A" w:rsidR="003A78B9" w:rsidRPr="009C7BAA" w:rsidRDefault="003A78B9" w:rsidP="003A78B9">
      <w:pPr>
        <w:pStyle w:val="TEKSTIIII"/>
        <w:rPr>
          <w:color w:val="000000"/>
        </w:rPr>
      </w:pPr>
      <w:r w:rsidRPr="009C7BAA">
        <w:rPr>
          <w:color w:val="000000"/>
        </w:rPr>
        <w:t>1. Të drejtat dhe detyrimet e Palëve</w:t>
      </w:r>
      <w:r w:rsidR="00AC4AF4">
        <w:rPr>
          <w:color w:val="000000"/>
        </w:rPr>
        <w:t>,</w:t>
      </w:r>
      <w:r w:rsidRPr="009C7BAA">
        <w:rPr>
          <w:color w:val="000000"/>
        </w:rPr>
        <w:t xml:space="preserve"> në lidhje me rregullat e origjinës dhe bashkëpunimin administrativ rregullohen nga </w:t>
      </w:r>
      <w:r w:rsidR="007E266D" w:rsidRPr="009C7BAA">
        <w:rPr>
          <w:color w:val="000000"/>
        </w:rPr>
        <w:t xml:space="preserve">protokolli </w:t>
      </w:r>
      <w:r w:rsidRPr="009C7BAA">
        <w:rPr>
          <w:color w:val="000000"/>
        </w:rPr>
        <w:t>B i Marrëveshjes së Tregtisë së Lirë.</w:t>
      </w:r>
    </w:p>
    <w:p w14:paraId="59431EA6" w14:textId="33A640BC" w:rsidR="003A78B9" w:rsidRPr="009C7BAA" w:rsidRDefault="003A78B9" w:rsidP="003A78B9">
      <w:pPr>
        <w:pStyle w:val="TEKSTIIII"/>
        <w:rPr>
          <w:color w:val="000000"/>
        </w:rPr>
      </w:pPr>
      <w:r w:rsidRPr="009C7BAA">
        <w:rPr>
          <w:color w:val="000000"/>
        </w:rPr>
        <w:t xml:space="preserve">2. Çdo referencë ndaj </w:t>
      </w:r>
      <w:r w:rsidR="00AC4AF4">
        <w:rPr>
          <w:color w:val="000000"/>
        </w:rPr>
        <w:t>“</w:t>
      </w:r>
      <w:r w:rsidRPr="009C7BAA">
        <w:rPr>
          <w:color w:val="000000"/>
        </w:rPr>
        <w:t>Shteteve të EFTA-s</w:t>
      </w:r>
      <w:r w:rsidR="00AC4AF4">
        <w:rPr>
          <w:color w:val="000000"/>
        </w:rPr>
        <w:t>”</w:t>
      </w:r>
      <w:r w:rsidRPr="009C7BAA">
        <w:rPr>
          <w:color w:val="000000"/>
        </w:rPr>
        <w:t xml:space="preserve"> në </w:t>
      </w:r>
      <w:r w:rsidR="007E266D" w:rsidRPr="009C7BAA">
        <w:rPr>
          <w:color w:val="000000"/>
        </w:rPr>
        <w:t xml:space="preserve">protokollin </w:t>
      </w:r>
      <w:r w:rsidRPr="009C7BAA">
        <w:rPr>
          <w:color w:val="000000"/>
        </w:rPr>
        <w:t>B konsiderohet se i referohet Islandës.</w:t>
      </w:r>
    </w:p>
    <w:p w14:paraId="1710338C" w14:textId="77777777" w:rsidR="003A78B9" w:rsidRPr="009C7BAA" w:rsidRDefault="003A78B9" w:rsidP="003A78B9">
      <w:pPr>
        <w:pStyle w:val="TEKSTIIII"/>
        <w:rPr>
          <w:szCs w:val="20"/>
        </w:rPr>
      </w:pPr>
      <w:r w:rsidRPr="009C7BAA">
        <w:rPr>
          <w:szCs w:val="20"/>
        </w:rPr>
        <w:t xml:space="preserve">Bërë në Gjenevë në datën 24 të qershorit të vitit 2021 në dy origjinale në gjuhën angleze. </w:t>
      </w:r>
    </w:p>
    <w:p w14:paraId="639636D5" w14:textId="77777777" w:rsidR="003A78B9" w:rsidRPr="009C7BAA" w:rsidRDefault="003A78B9" w:rsidP="003A78B9">
      <w:pPr>
        <w:pStyle w:val="TEKSTIIII"/>
        <w:rPr>
          <w:szCs w:val="20"/>
        </w:rPr>
      </w:pPr>
    </w:p>
    <w:p w14:paraId="4F939908" w14:textId="77777777" w:rsidR="003A78B9" w:rsidRPr="009C7BAA" w:rsidRDefault="003A78B9" w:rsidP="003A78B9">
      <w:pPr>
        <w:pStyle w:val="TEKSTIIII"/>
        <w:rPr>
          <w:szCs w:val="20"/>
        </w:rPr>
      </w:pPr>
      <w:r w:rsidRPr="009C7BAA">
        <w:rPr>
          <w:szCs w:val="20"/>
        </w:rPr>
        <w:t>_____________________________</w:t>
      </w:r>
      <w:r w:rsidRPr="009C7BAA">
        <w:rPr>
          <w:szCs w:val="20"/>
        </w:rPr>
        <w:tab/>
      </w:r>
      <w:r w:rsidRPr="009C7BAA">
        <w:rPr>
          <w:szCs w:val="20"/>
        </w:rPr>
        <w:tab/>
      </w:r>
      <w:r w:rsidRPr="009C7BAA">
        <w:rPr>
          <w:szCs w:val="20"/>
        </w:rPr>
        <w:tab/>
        <w:t>___________________________</w:t>
      </w:r>
    </w:p>
    <w:p w14:paraId="6C62965B" w14:textId="1286C916" w:rsidR="003A78B9" w:rsidRPr="009C7BAA" w:rsidRDefault="003A78B9" w:rsidP="003A78B9">
      <w:pPr>
        <w:pStyle w:val="TEKSTIIII"/>
        <w:rPr>
          <w:kern w:val="28"/>
        </w:rPr>
      </w:pPr>
      <w:r w:rsidRPr="009C7BAA">
        <w:t xml:space="preserve">Për Republikën e Shqipërisë </w:t>
      </w:r>
      <w:r w:rsidRPr="009C7BAA">
        <w:tab/>
      </w:r>
      <w:r w:rsidRPr="009C7BAA">
        <w:tab/>
      </w:r>
      <w:r w:rsidRPr="009C7BAA">
        <w:tab/>
      </w:r>
      <w:r w:rsidRPr="009C7BAA">
        <w:tab/>
      </w:r>
      <w:r w:rsidRPr="009C7BAA">
        <w:tab/>
      </w:r>
      <w:r w:rsidRPr="009C7BAA">
        <w:tab/>
      </w:r>
      <w:r w:rsidRPr="009C7BAA">
        <w:tab/>
      </w:r>
      <w:r w:rsidRPr="009C7BAA">
        <w:tab/>
      </w:r>
      <w:r w:rsidRPr="009C7BAA">
        <w:tab/>
      </w:r>
      <w:r w:rsidRPr="009C7BAA">
        <w:tab/>
        <w:t xml:space="preserve">Për Islandën </w:t>
      </w:r>
      <w:r w:rsidRPr="009C7BAA">
        <w:tab/>
      </w:r>
      <w:r w:rsidRPr="009C7BAA">
        <w:tab/>
      </w:r>
      <w:r w:rsidRPr="009C7BAA">
        <w:tab/>
      </w:r>
      <w:r w:rsidRPr="009C7BAA">
        <w:tab/>
      </w:r>
      <w:r w:rsidRPr="009C7BAA">
        <w:tab/>
      </w:r>
    </w:p>
    <w:p w14:paraId="519ABD40" w14:textId="77777777" w:rsidR="003A78B9" w:rsidRPr="009C7BAA" w:rsidRDefault="003A78B9" w:rsidP="003A78B9">
      <w:pPr>
        <w:pStyle w:val="TEKSTIIII"/>
        <w:ind w:left="3400" w:firstLine="340"/>
        <w:rPr>
          <w:kern w:val="28"/>
        </w:rPr>
      </w:pPr>
      <w:r w:rsidRPr="009C7BAA">
        <w:rPr>
          <w:kern w:val="28"/>
        </w:rPr>
        <w:t>_______________</w:t>
      </w:r>
    </w:p>
    <w:p w14:paraId="0B8596B0" w14:textId="77777777" w:rsidR="003A78B9" w:rsidRPr="009C7BAA" w:rsidRDefault="003A78B9" w:rsidP="003A78B9">
      <w:pPr>
        <w:pStyle w:val="TEKSTIIII"/>
      </w:pPr>
    </w:p>
    <w:p w14:paraId="41DD3E4B" w14:textId="77777777" w:rsidR="003A78B9" w:rsidRPr="009C7BAA" w:rsidRDefault="003A78B9" w:rsidP="008B2602">
      <w:pPr>
        <w:pStyle w:val="TEKSTIIII"/>
        <w:jc w:val="center"/>
      </w:pPr>
    </w:p>
    <w:p w14:paraId="4AEC52E3" w14:textId="421D1170" w:rsidR="008B2602" w:rsidRPr="009C7BAA" w:rsidRDefault="008B2602" w:rsidP="008B2602">
      <w:pPr>
        <w:pStyle w:val="TEKSTIIII"/>
        <w:jc w:val="center"/>
      </w:pPr>
      <w:r w:rsidRPr="009C7BAA">
        <w:t>AMENDIM I MARRËVESHJES PËR BUJQËSINË NDËRMJET REPUBLIKËS SË SHQIPËRISË DHE KONFEDERATËS ZVICERANE</w:t>
      </w:r>
    </w:p>
    <w:p w14:paraId="6734B065" w14:textId="77777777" w:rsidR="008B2602" w:rsidRPr="009C7BAA" w:rsidRDefault="008B2602" w:rsidP="008B2602">
      <w:pPr>
        <w:pStyle w:val="TEKSTIIII"/>
      </w:pPr>
    </w:p>
    <w:p w14:paraId="5C54F44E" w14:textId="2D293A56" w:rsidR="008B2602" w:rsidRPr="009C7BAA" w:rsidRDefault="008B2602" w:rsidP="008B2602">
      <w:pPr>
        <w:pStyle w:val="TEKSTIIII"/>
      </w:pPr>
      <w:bookmarkStart w:id="1" w:name="_Hlk526173649"/>
      <w:r w:rsidRPr="009C7BAA">
        <w:t xml:space="preserve">Republika e Shqipërisë (në vijim e referuar si </w:t>
      </w:r>
      <w:r w:rsidR="00AC4AF4">
        <w:t>“</w:t>
      </w:r>
      <w:r w:rsidRPr="009C7BAA">
        <w:t>Shqipëria</w:t>
      </w:r>
      <w:r w:rsidR="00AC4AF4">
        <w:t>”</w:t>
      </w:r>
      <w:r w:rsidRPr="009C7BAA">
        <w:t xml:space="preserve">) dhe Konfederata Zvicerane (në vijim e referuar si </w:t>
      </w:r>
      <w:r w:rsidR="00AC4AF4">
        <w:t>“</w:t>
      </w:r>
      <w:r w:rsidRPr="009C7BAA">
        <w:t>Zvicra</w:t>
      </w:r>
      <w:r w:rsidR="00AC4AF4">
        <w:t>”</w:t>
      </w:r>
      <w:r w:rsidRPr="009C7BAA">
        <w:t xml:space="preserve">); </w:t>
      </w:r>
    </w:p>
    <w:p w14:paraId="5EA6D419" w14:textId="648D51DD" w:rsidR="008B2602" w:rsidRPr="009C7BAA" w:rsidRDefault="00AC4AF4" w:rsidP="008B2602">
      <w:pPr>
        <w:pStyle w:val="TEKSTIIII"/>
      </w:pPr>
      <w:r w:rsidRPr="009C7BAA">
        <w:t xml:space="preserve">Duke pasur parasysh </w:t>
      </w:r>
      <w:r w:rsidR="008B2602" w:rsidRPr="009C7BAA">
        <w:t xml:space="preserve">Marrëveshjen për Bujqësinë të lidhur nga Shqipëria dhe Zvicra në datën 17 dhjetor 2009 (në vijim e referuar si </w:t>
      </w:r>
      <w:r>
        <w:t>“</w:t>
      </w:r>
      <w:r w:rsidR="008B2602" w:rsidRPr="009C7BAA">
        <w:t>Marrëveshja</w:t>
      </w:r>
      <w:r>
        <w:t>”</w:t>
      </w:r>
      <w:r w:rsidR="008B2602" w:rsidRPr="009C7BAA">
        <w:t>)</w:t>
      </w:r>
      <w:r>
        <w:t>;</w:t>
      </w:r>
    </w:p>
    <w:p w14:paraId="114A38C0" w14:textId="48317945" w:rsidR="008B2602" w:rsidRPr="009C7BAA" w:rsidRDefault="00AC4AF4" w:rsidP="008B2602">
      <w:pPr>
        <w:pStyle w:val="TEKSTIIII"/>
      </w:pPr>
      <w:r w:rsidRPr="009C7BAA">
        <w:t xml:space="preserve">Duke vërejtur </w:t>
      </w:r>
      <w:r w:rsidR="008B2602" w:rsidRPr="009C7BAA">
        <w:t>se Marrëveshja u lidh në vijim të Marrëveshjes së Tregtisë së Lirë ndërmjet Shteteve të EFTA-s dhe Shqipërisë, të nënshkruar më 17 dhjetor 2009 dhe në veçanti</w:t>
      </w:r>
      <w:r>
        <w:t>,</w:t>
      </w:r>
      <w:r w:rsidR="008B2602" w:rsidRPr="009C7BAA">
        <w:t xml:space="preserve"> sipas paragrafit 2 të </w:t>
      </w:r>
      <w:r w:rsidRPr="009C7BAA">
        <w:t xml:space="preserve">nenit </w:t>
      </w:r>
      <w:r w:rsidR="008B2602" w:rsidRPr="009C7BAA">
        <w:t>6 të Marrëveshjes së Tregtisë së Lirë;</w:t>
      </w:r>
    </w:p>
    <w:p w14:paraId="48DFA28D" w14:textId="5A6C44D5" w:rsidR="008B2602" w:rsidRPr="009C7BAA" w:rsidRDefault="00AC4AF4" w:rsidP="008B2602">
      <w:pPr>
        <w:pStyle w:val="TEKSTIIII"/>
      </w:pPr>
      <w:r w:rsidRPr="009C7BAA">
        <w:t xml:space="preserve">Duke vërejtur </w:t>
      </w:r>
      <w:r w:rsidR="008B2602" w:rsidRPr="009C7BAA">
        <w:t xml:space="preserve">se Konventa Rajonale për </w:t>
      </w:r>
      <w:r w:rsidRPr="009C7BAA">
        <w:t xml:space="preserve">rregullat preferenciale </w:t>
      </w:r>
      <w:r w:rsidR="008B2602" w:rsidRPr="009C7BAA">
        <w:t xml:space="preserve">paneuromesdhetare të </w:t>
      </w:r>
      <w:r w:rsidRPr="009C7BAA">
        <w:t xml:space="preserve">origjinës </w:t>
      </w:r>
      <w:r w:rsidR="008B2602" w:rsidRPr="009C7BAA">
        <w:t xml:space="preserve">(në vijim e referuar si </w:t>
      </w:r>
      <w:r>
        <w:t>“</w:t>
      </w:r>
      <w:r w:rsidR="008B2602" w:rsidRPr="009C7BAA">
        <w:t>Konventa</w:t>
      </w:r>
      <w:r>
        <w:t>”</w:t>
      </w:r>
      <w:r w:rsidR="008B2602" w:rsidRPr="009C7BAA">
        <w:t>) parashikon të zëvendësojë rregullat e origjinës aktualisht në fuqi ndërmjet Palëve Kontraktuese të sistemit paneuromesdhetar;</w:t>
      </w:r>
    </w:p>
    <w:p w14:paraId="3207966B" w14:textId="5AB5E6F1" w:rsidR="008B2602" w:rsidRPr="009C7BAA" w:rsidRDefault="00AC4AF4" w:rsidP="008B2602">
      <w:pPr>
        <w:pStyle w:val="TEKSTIIII"/>
      </w:pPr>
      <w:r w:rsidRPr="009C7BAA">
        <w:t xml:space="preserve">Duke vërejtur </w:t>
      </w:r>
      <w:r w:rsidR="008B2602" w:rsidRPr="009C7BAA">
        <w:t>se Konventa hyri në fuq për Shqipërinë në datën 1 maj 2012 dhe për Lihtenshtajnin dhe Zvicrën në datën 1 janar 2012;</w:t>
      </w:r>
    </w:p>
    <w:p w14:paraId="05B1E829" w14:textId="5DA80514" w:rsidR="008B2602" w:rsidRPr="009C7BAA" w:rsidRDefault="00AC4AF4" w:rsidP="008B2602">
      <w:pPr>
        <w:pStyle w:val="TEKSTIIII"/>
      </w:pPr>
      <w:r w:rsidRPr="009C7BAA">
        <w:t xml:space="preserve">Duke synuar </w:t>
      </w:r>
      <w:r w:rsidR="008B2602" w:rsidRPr="009C7BAA">
        <w:t>harmonizimin e rregullave të origjinës për Marrëveshjen me ato të Konventës;</w:t>
      </w:r>
    </w:p>
    <w:p w14:paraId="26EC2352" w14:textId="1A674C08" w:rsidR="008B2602" w:rsidRPr="009C7BAA" w:rsidRDefault="00AC4AF4" w:rsidP="008B2602">
      <w:pPr>
        <w:pStyle w:val="TEKSTIIII"/>
        <w:rPr>
          <w:kern w:val="28"/>
        </w:rPr>
      </w:pPr>
      <w:bookmarkStart w:id="2" w:name="_Hlk526173701"/>
      <w:bookmarkEnd w:id="1"/>
      <w:r w:rsidRPr="009C7BAA">
        <w:rPr>
          <w:kern w:val="28"/>
        </w:rPr>
        <w:t>Bien dakord për ndryshimet e mëposhtme të Marrëveshjes:</w:t>
      </w:r>
    </w:p>
    <w:bookmarkEnd w:id="2"/>
    <w:p w14:paraId="3083667D" w14:textId="0FB78375" w:rsidR="008B2602" w:rsidRPr="009C7BAA" w:rsidRDefault="008B2602" w:rsidP="008B2602">
      <w:pPr>
        <w:pStyle w:val="TEKSTIIII"/>
      </w:pPr>
      <w:r w:rsidRPr="009C7BAA">
        <w:rPr>
          <w:kern w:val="28"/>
        </w:rPr>
        <w:t xml:space="preserve">1. </w:t>
      </w:r>
      <w:r w:rsidRPr="009C7BAA">
        <w:t xml:space="preserve">Teksti i </w:t>
      </w:r>
      <w:r w:rsidR="00AC4AF4" w:rsidRPr="009C7BAA">
        <w:t xml:space="preserve">nenit </w:t>
      </w:r>
      <w:r w:rsidRPr="009C7BAA">
        <w:t xml:space="preserve">3 të Marrëveshjes zëvendësohet me tekstin në </w:t>
      </w:r>
      <w:r w:rsidR="00AC4AF4" w:rsidRPr="009C7BAA">
        <w:t xml:space="preserve">shtojcën </w:t>
      </w:r>
      <w:r w:rsidRPr="009C7BAA">
        <w:t xml:space="preserve">e këtij </w:t>
      </w:r>
      <w:r w:rsidR="00AC4AF4" w:rsidRPr="009C7BAA">
        <w:t>amendimi</w:t>
      </w:r>
      <w:r w:rsidRPr="009C7BAA">
        <w:t xml:space="preserve">. </w:t>
      </w:r>
    </w:p>
    <w:p w14:paraId="58B3A518" w14:textId="1DF9D897" w:rsidR="008B2602" w:rsidRPr="009C7BAA" w:rsidRDefault="008B2602" w:rsidP="008B2602">
      <w:pPr>
        <w:pStyle w:val="TEKSTIIII"/>
      </w:pPr>
      <w:r w:rsidRPr="009C7BAA">
        <w:t xml:space="preserve">2. Ky </w:t>
      </w:r>
      <w:r w:rsidR="00AC4AF4" w:rsidRPr="009C7BAA">
        <w:t xml:space="preserve">amendim </w:t>
      </w:r>
      <w:r w:rsidRPr="009C7BAA">
        <w:t xml:space="preserve">do të hyjë në fuqi në të njëjtën datë kur hyn në fuqi </w:t>
      </w:r>
      <w:r w:rsidR="00AC4AF4" w:rsidRPr="009C7BAA">
        <w:t xml:space="preserve">vendimi </w:t>
      </w:r>
      <w:r w:rsidRPr="009C7BAA">
        <w:t xml:space="preserve">i Komitetit të Përbashkët EFTA-Shqipëri </w:t>
      </w:r>
      <w:bookmarkStart w:id="3" w:name="_Hlk526173465"/>
      <w:r w:rsidR="00AC4AF4" w:rsidRPr="009C7BAA">
        <w:t>nr</w:t>
      </w:r>
      <w:r w:rsidRPr="009C7BAA">
        <w:t>. 1 i vitit 2021,</w:t>
      </w:r>
      <w:r w:rsidR="00CD3F3A" w:rsidRPr="009C7BAA">
        <w:t xml:space="preserve"> </w:t>
      </w:r>
      <w:r w:rsidRPr="009C7BAA">
        <w:t xml:space="preserve">i miratuar më </w:t>
      </w:r>
      <w:bookmarkEnd w:id="3"/>
      <w:r w:rsidRPr="009C7BAA">
        <w:t>24 qershor 2021.</w:t>
      </w:r>
    </w:p>
    <w:p w14:paraId="132E58AE" w14:textId="77777777" w:rsidR="008B2602" w:rsidRPr="009C7BAA" w:rsidRDefault="008B2602" w:rsidP="008B2602">
      <w:pPr>
        <w:pStyle w:val="TEKSTIIII"/>
        <w:rPr>
          <w:b/>
          <w:kern w:val="28"/>
        </w:rPr>
      </w:pPr>
    </w:p>
    <w:p w14:paraId="62DFB850" w14:textId="621D5CAD" w:rsidR="008B2602" w:rsidRPr="009C7BAA" w:rsidRDefault="008B2602" w:rsidP="008B2602">
      <w:pPr>
        <w:pStyle w:val="TEKSTIIII"/>
        <w:jc w:val="center"/>
        <w:rPr>
          <w:kern w:val="28"/>
        </w:rPr>
      </w:pPr>
      <w:r w:rsidRPr="009C7BAA">
        <w:rPr>
          <w:kern w:val="28"/>
        </w:rPr>
        <w:t>Neni 3</w:t>
      </w:r>
    </w:p>
    <w:p w14:paraId="496020B2" w14:textId="6C7BCDA6" w:rsidR="008B2602" w:rsidRPr="009C7BAA" w:rsidRDefault="008B2602" w:rsidP="008B2602">
      <w:pPr>
        <w:pStyle w:val="TEKSTIIII"/>
        <w:jc w:val="center"/>
        <w:rPr>
          <w:b/>
        </w:rPr>
      </w:pPr>
      <w:r w:rsidRPr="009C7BAA">
        <w:rPr>
          <w:b/>
        </w:rPr>
        <w:t xml:space="preserve">Rregullat e </w:t>
      </w:r>
      <w:r w:rsidR="00AC4AF4" w:rsidRPr="009C7BAA">
        <w:rPr>
          <w:b/>
        </w:rPr>
        <w:t xml:space="preserve">origjinës </w:t>
      </w:r>
      <w:r w:rsidRPr="009C7BAA">
        <w:rPr>
          <w:b/>
        </w:rPr>
        <w:t xml:space="preserve">dhe </w:t>
      </w:r>
      <w:r w:rsidR="00AC4AF4" w:rsidRPr="009C7BAA">
        <w:rPr>
          <w:b/>
        </w:rPr>
        <w:t>bashkëpunimi administrativ</w:t>
      </w:r>
    </w:p>
    <w:p w14:paraId="07D31E31" w14:textId="77777777" w:rsidR="008B2602" w:rsidRPr="009C7BAA" w:rsidRDefault="008B2602" w:rsidP="008B2602">
      <w:pPr>
        <w:pStyle w:val="TEKSTIIII"/>
        <w:rPr>
          <w:color w:val="000000"/>
        </w:rPr>
      </w:pPr>
      <w:bookmarkStart w:id="4" w:name="_Hlk526173508"/>
    </w:p>
    <w:p w14:paraId="4939E2E4" w14:textId="0F157080" w:rsidR="008B2602" w:rsidRPr="009C7BAA" w:rsidRDefault="008B2602" w:rsidP="008B2602">
      <w:pPr>
        <w:pStyle w:val="TEKSTIIII"/>
      </w:pPr>
      <w:r w:rsidRPr="009C7BAA">
        <w:t>1. Të drejtat dhe detyrimet e Palëve</w:t>
      </w:r>
      <w:r w:rsidR="00AC4AF4">
        <w:t>,</w:t>
      </w:r>
      <w:r w:rsidRPr="009C7BAA">
        <w:t xml:space="preserve"> në lidhje me rregullat e origjinës dhe bashkëpunimin administrativ rregullohen nga </w:t>
      </w:r>
      <w:r w:rsidR="00AC4AF4" w:rsidRPr="009C7BAA">
        <w:t xml:space="preserve">protokolli </w:t>
      </w:r>
      <w:r w:rsidRPr="009C7BAA">
        <w:t>B i Marrëveshjes së Tregtisë së Lirë.</w:t>
      </w:r>
    </w:p>
    <w:p w14:paraId="4117430E" w14:textId="41B46118" w:rsidR="008B2602" w:rsidRPr="009C7BAA" w:rsidRDefault="008B2602" w:rsidP="008B2602">
      <w:pPr>
        <w:pStyle w:val="TEKSTIIII"/>
      </w:pPr>
      <w:r w:rsidRPr="009C7BAA">
        <w:t xml:space="preserve">2. Çdo referencë ndaj </w:t>
      </w:r>
      <w:r w:rsidR="00AC4AF4">
        <w:t>“</w:t>
      </w:r>
      <w:r w:rsidRPr="009C7BAA">
        <w:t>Shteteve të EFTA-s</w:t>
      </w:r>
      <w:r w:rsidR="00AC4AF4">
        <w:t>”</w:t>
      </w:r>
      <w:r w:rsidRPr="009C7BAA">
        <w:t xml:space="preserve"> në </w:t>
      </w:r>
      <w:r w:rsidR="00AC4AF4" w:rsidRPr="009C7BAA">
        <w:t xml:space="preserve">protokollin </w:t>
      </w:r>
      <w:r w:rsidRPr="009C7BAA">
        <w:t>B konsiderohet</w:t>
      </w:r>
      <w:r w:rsidR="00CD3F3A" w:rsidRPr="009C7BAA">
        <w:t xml:space="preserve"> </w:t>
      </w:r>
      <w:r w:rsidRPr="009C7BAA">
        <w:t>se i referohet Zvicrës.</w:t>
      </w:r>
    </w:p>
    <w:p w14:paraId="6DC049B2" w14:textId="6AB9FF23" w:rsidR="008B2602" w:rsidRPr="009C7BAA" w:rsidRDefault="008B2602" w:rsidP="008B2602">
      <w:pPr>
        <w:pStyle w:val="TEKSTIIII"/>
      </w:pPr>
      <w:bookmarkStart w:id="5" w:name="_Hlk526173481"/>
      <w:bookmarkEnd w:id="4"/>
      <w:r w:rsidRPr="009C7BAA">
        <w:t>Bërë në Gjenevë,</w:t>
      </w:r>
      <w:r w:rsidR="00CD3F3A" w:rsidRPr="009C7BAA">
        <w:t xml:space="preserve"> </w:t>
      </w:r>
      <w:r w:rsidRPr="009C7BAA">
        <w:t xml:space="preserve">në datën 24 të qershorit të vitit 2021 në dy origjinale në gjuhën angleze. </w:t>
      </w:r>
    </w:p>
    <w:p w14:paraId="04D82A87" w14:textId="77777777" w:rsidR="008B2602" w:rsidRPr="009C7BAA" w:rsidRDefault="008B2602" w:rsidP="008B2602">
      <w:pPr>
        <w:pStyle w:val="TEKSTIIII"/>
      </w:pPr>
    </w:p>
    <w:p w14:paraId="483F11B0" w14:textId="77777777" w:rsidR="008B2602" w:rsidRPr="009C7BAA" w:rsidRDefault="008B2602" w:rsidP="008B2602">
      <w:pPr>
        <w:pStyle w:val="TEKSTIIII"/>
      </w:pPr>
      <w:r w:rsidRPr="009C7BAA">
        <w:t>_____________________________</w:t>
      </w:r>
      <w:r w:rsidRPr="009C7BAA">
        <w:tab/>
      </w:r>
      <w:r w:rsidRPr="009C7BAA">
        <w:tab/>
      </w:r>
      <w:r w:rsidRPr="009C7BAA">
        <w:tab/>
        <w:t>___________________________</w:t>
      </w:r>
    </w:p>
    <w:p w14:paraId="369670A1" w14:textId="1B391627" w:rsidR="008B2602" w:rsidRPr="009C7BAA" w:rsidRDefault="008B2602" w:rsidP="008B2602">
      <w:pPr>
        <w:pStyle w:val="TEKSTIIII"/>
      </w:pPr>
      <w:r w:rsidRPr="009C7BAA">
        <w:t xml:space="preserve">Për Republikën e Shqipërisë </w:t>
      </w:r>
      <w:r w:rsidRPr="009C7BAA">
        <w:tab/>
      </w:r>
      <w:r w:rsidRPr="009C7BAA">
        <w:tab/>
      </w:r>
      <w:r w:rsidRPr="009C7BAA">
        <w:tab/>
      </w:r>
      <w:r w:rsidRPr="009C7BAA">
        <w:tab/>
      </w:r>
      <w:r w:rsidRPr="009C7BAA">
        <w:tab/>
      </w:r>
      <w:r w:rsidRPr="009C7BAA">
        <w:tab/>
      </w:r>
      <w:r w:rsidRPr="009C7BAA">
        <w:tab/>
        <w:t xml:space="preserve">Për Konfederatën Zvicerane </w:t>
      </w:r>
      <w:r w:rsidRPr="009C7BAA">
        <w:tab/>
      </w:r>
    </w:p>
    <w:bookmarkEnd w:id="5"/>
    <w:p w14:paraId="1A441D19" w14:textId="77777777" w:rsidR="008B2602" w:rsidRPr="009C7BAA" w:rsidRDefault="008B2602" w:rsidP="00BC3F82">
      <w:pPr>
        <w:pStyle w:val="TEKSTIIII"/>
        <w:ind w:left="2720" w:firstLine="340"/>
      </w:pPr>
      <w:r w:rsidRPr="009C7BAA">
        <w:t>_______________</w:t>
      </w:r>
    </w:p>
    <w:p w14:paraId="7F6E6DA8" w14:textId="77777777" w:rsidR="008B2602" w:rsidRPr="009C7BAA" w:rsidRDefault="008B2602" w:rsidP="008B2602">
      <w:pPr>
        <w:pStyle w:val="TEKSTIIII"/>
      </w:pPr>
    </w:p>
    <w:p w14:paraId="4A71CFAD" w14:textId="77777777" w:rsidR="008B2602" w:rsidRPr="009C7BAA" w:rsidRDefault="008B2602">
      <w:pPr>
        <w:pStyle w:val="Bodytext20"/>
        <w:shd w:val="clear" w:color="auto" w:fill="auto"/>
        <w:tabs>
          <w:tab w:val="left" w:pos="-90"/>
          <w:tab w:val="left" w:pos="720"/>
        </w:tabs>
        <w:spacing w:line="240" w:lineRule="auto"/>
        <w:ind w:firstLine="284"/>
        <w:jc w:val="center"/>
        <w:rPr>
          <w:rFonts w:ascii="Garamond" w:hAnsi="Garamond"/>
          <w:bCs/>
          <w:sz w:val="24"/>
          <w:szCs w:val="24"/>
        </w:rPr>
      </w:pPr>
    </w:p>
    <w:p w14:paraId="25E7C910" w14:textId="77777777" w:rsidR="003A78B9" w:rsidRPr="009C7BAA" w:rsidRDefault="003A78B9">
      <w:pPr>
        <w:pStyle w:val="Bodytext20"/>
        <w:shd w:val="clear" w:color="auto" w:fill="auto"/>
        <w:tabs>
          <w:tab w:val="left" w:pos="-90"/>
          <w:tab w:val="left" w:pos="720"/>
        </w:tabs>
        <w:spacing w:line="240" w:lineRule="auto"/>
        <w:ind w:firstLine="284"/>
        <w:jc w:val="center"/>
        <w:rPr>
          <w:rFonts w:ascii="Garamond" w:hAnsi="Garamond"/>
          <w:bCs/>
          <w:sz w:val="24"/>
          <w:szCs w:val="24"/>
        </w:rPr>
      </w:pPr>
    </w:p>
    <w:p w14:paraId="12AB95CD" w14:textId="77777777" w:rsidR="00920E17" w:rsidRPr="00B146B9" w:rsidRDefault="00920E17" w:rsidP="00920E17">
      <w:pPr>
        <w:pStyle w:val="Default"/>
        <w:jc w:val="center"/>
        <w:rPr>
          <w:rFonts w:ascii="Garamond" w:hAnsi="Garamond"/>
          <w:b/>
          <w:color w:val="auto"/>
          <w:lang w:val="sq-AL"/>
        </w:rPr>
      </w:pPr>
      <w:r w:rsidRPr="00B146B9">
        <w:rPr>
          <w:rFonts w:ascii="Garamond" w:hAnsi="Garamond"/>
          <w:b/>
          <w:color w:val="auto"/>
          <w:lang w:val="sq-AL"/>
        </w:rPr>
        <w:t xml:space="preserve">NDRYSHIMI I MARRËVESHJES PËR BUJQËSINË </w:t>
      </w:r>
    </w:p>
    <w:p w14:paraId="5B9EA1ED" w14:textId="77777777" w:rsidR="00920E17" w:rsidRPr="00711B7B" w:rsidRDefault="00920E17" w:rsidP="00920E17">
      <w:pPr>
        <w:pStyle w:val="Default"/>
        <w:jc w:val="center"/>
        <w:rPr>
          <w:rFonts w:ascii="Garamond" w:hAnsi="Garamond"/>
          <w:color w:val="auto"/>
          <w:lang w:val="sq-AL"/>
        </w:rPr>
      </w:pPr>
      <w:r w:rsidRPr="00B146B9">
        <w:rPr>
          <w:rFonts w:ascii="Garamond" w:hAnsi="Garamond"/>
          <w:b/>
          <w:color w:val="auto"/>
          <w:lang w:val="sq-AL"/>
        </w:rPr>
        <w:t>NDËRMJET REPUBLIKËS SË SHQIPËRISË DHE MBRETËRISË SË NORVEGJISË</w:t>
      </w:r>
      <w:r w:rsidRPr="00711B7B">
        <w:rPr>
          <w:rFonts w:ascii="Garamond" w:hAnsi="Garamond"/>
          <w:color w:val="auto"/>
          <w:lang w:val="sq-AL"/>
        </w:rPr>
        <w:t xml:space="preserve"> </w:t>
      </w:r>
    </w:p>
    <w:p w14:paraId="6A2B6DFD" w14:textId="35EFD75D" w:rsidR="00B146B9" w:rsidRPr="00920E17" w:rsidRDefault="00B146B9" w:rsidP="00B146B9">
      <w:pPr>
        <w:spacing w:after="0" w:line="240" w:lineRule="auto"/>
        <w:ind w:firstLine="284"/>
        <w:jc w:val="center"/>
        <w:rPr>
          <w:rFonts w:ascii="Garamond" w:hAnsi="Garamond" w:cs="Times New Roman"/>
          <w:bCs/>
          <w:i/>
          <w:sz w:val="24"/>
          <w:szCs w:val="24"/>
        </w:rPr>
      </w:pPr>
      <w:r w:rsidRPr="00920E17">
        <w:rPr>
          <w:rFonts w:ascii="Garamond" w:hAnsi="Garamond" w:cs="Times New Roman"/>
          <w:bCs/>
          <w:i/>
          <w:sz w:val="24"/>
          <w:szCs w:val="24"/>
        </w:rPr>
        <w:t>(</w:t>
      </w:r>
      <w:r>
        <w:rPr>
          <w:rFonts w:ascii="Garamond" w:hAnsi="Garamond" w:cs="Times New Roman"/>
          <w:bCs/>
          <w:i/>
          <w:sz w:val="24"/>
          <w:szCs w:val="24"/>
        </w:rPr>
        <w:t>miratuar</w:t>
      </w:r>
      <w:r w:rsidRPr="00920E17">
        <w:rPr>
          <w:rFonts w:ascii="Garamond" w:hAnsi="Garamond" w:cs="Times New Roman"/>
          <w:bCs/>
          <w:i/>
          <w:sz w:val="24"/>
          <w:szCs w:val="24"/>
        </w:rPr>
        <w:t xml:space="preserve"> me ligjin nr. 122/2021, datë 9.12.2021)</w:t>
      </w:r>
    </w:p>
    <w:p w14:paraId="6FB6F3BC" w14:textId="77777777" w:rsidR="00920E17" w:rsidRDefault="00920E17" w:rsidP="00920E17">
      <w:pPr>
        <w:pStyle w:val="TEKSTI"/>
      </w:pPr>
    </w:p>
    <w:p w14:paraId="58B1700D" w14:textId="77777777" w:rsidR="00920E17" w:rsidRPr="006D480E" w:rsidRDefault="00920E17" w:rsidP="00920E17">
      <w:pPr>
        <w:pStyle w:val="TEKSTI"/>
      </w:pPr>
      <w:r w:rsidRPr="006D480E">
        <w:t xml:space="preserve">Republika e Shqipërisë (në vijim e referuar si </w:t>
      </w:r>
      <w:r>
        <w:t>“</w:t>
      </w:r>
      <w:r w:rsidRPr="006D480E">
        <w:t>Shqipëria</w:t>
      </w:r>
      <w:r>
        <w:t xml:space="preserve">”) </w:t>
      </w:r>
      <w:r w:rsidRPr="006D480E">
        <w:t xml:space="preserve">dhe Mbretëria e Norvegjisë (në vijim e referuar si </w:t>
      </w:r>
      <w:r>
        <w:t>“</w:t>
      </w:r>
      <w:r w:rsidRPr="006D480E">
        <w:t>Norvegjia</w:t>
      </w:r>
      <w:r>
        <w:t>”),</w:t>
      </w:r>
    </w:p>
    <w:p w14:paraId="2A248D33" w14:textId="77777777" w:rsidR="00920E17" w:rsidRPr="006D480E" w:rsidRDefault="00920E17" w:rsidP="00920E17">
      <w:pPr>
        <w:pStyle w:val="TEKSTI"/>
      </w:pPr>
      <w:r w:rsidRPr="00D90658">
        <w:rPr>
          <w:i/>
        </w:rPr>
        <w:t>duke pasur parasysh</w:t>
      </w:r>
      <w:r w:rsidRPr="006D480E">
        <w:t xml:space="preserve"> Marrëveshjen për Bujqësinë, të lidhur nga Shqipëria dhe Norvegjia në datën 17 dhjetor 2009</w:t>
      </w:r>
      <w:r>
        <w:t>,</w:t>
      </w:r>
      <w:r w:rsidRPr="006D480E">
        <w:t xml:space="preserve"> dhe e ndryshuar nga </w:t>
      </w:r>
      <w:r>
        <w:t>p</w:t>
      </w:r>
      <w:r w:rsidRPr="006D480E">
        <w:t>rotokolli më 18 shtator 2015</w:t>
      </w:r>
      <w:r>
        <w:t xml:space="preserve"> </w:t>
      </w:r>
      <w:r w:rsidRPr="006D480E">
        <w:t xml:space="preserve">(në vijim e referuar si </w:t>
      </w:r>
      <w:r>
        <w:t>“</w:t>
      </w:r>
      <w:r w:rsidRPr="006D480E">
        <w:t>Marrëveshja</w:t>
      </w:r>
      <w:r>
        <w:t>”</w:t>
      </w:r>
      <w:r w:rsidRPr="006D480E">
        <w:t>)</w:t>
      </w:r>
      <w:r>
        <w:t>;</w:t>
      </w:r>
    </w:p>
    <w:p w14:paraId="57499546" w14:textId="77777777" w:rsidR="00920E17" w:rsidRPr="006D480E" w:rsidRDefault="00920E17" w:rsidP="00920E17">
      <w:pPr>
        <w:pStyle w:val="TEKSTI"/>
      </w:pPr>
      <w:r w:rsidRPr="00D90658">
        <w:rPr>
          <w:i/>
        </w:rPr>
        <w:t>duke vërejtur</w:t>
      </w:r>
      <w:r w:rsidRPr="006D480E">
        <w:t xml:space="preserve"> se Marrëveshja u lidh në vijim të Marrëveshjes së Tregtisë së Lirë ndërmjet Shqipërisë dhe </w:t>
      </w:r>
      <w:r>
        <w:t>s</w:t>
      </w:r>
      <w:r w:rsidRPr="006D480E">
        <w:t>hteteve të EFTA-s, të nënshkruar më 17 dhjetor 2009, dhe në veçanti sipas paragrafit 2</w:t>
      </w:r>
      <w:r>
        <w:t>,</w:t>
      </w:r>
      <w:r w:rsidRPr="006D480E">
        <w:t xml:space="preserve"> të </w:t>
      </w:r>
      <w:r>
        <w:t>n</w:t>
      </w:r>
      <w:r w:rsidRPr="006D480E">
        <w:t>enit 6</w:t>
      </w:r>
      <w:r>
        <w:t>,</w:t>
      </w:r>
      <w:r w:rsidRPr="006D480E">
        <w:t xml:space="preserve"> të Marrëveshjes së Tregtisë së Lirë;</w:t>
      </w:r>
    </w:p>
    <w:p w14:paraId="3CF07DAA" w14:textId="77777777" w:rsidR="00920E17" w:rsidRPr="006D480E" w:rsidRDefault="00920E17" w:rsidP="00920E17">
      <w:pPr>
        <w:pStyle w:val="TEKSTI"/>
      </w:pPr>
      <w:r w:rsidRPr="00D90658">
        <w:rPr>
          <w:i/>
        </w:rPr>
        <w:t>duke vërejtur</w:t>
      </w:r>
      <w:r w:rsidRPr="006D480E">
        <w:t xml:space="preserve"> se Konventa Rajonale për Rregullat Preferenciale pan-euro-mesdhetare të Origjinës (në vijim e referuar si </w:t>
      </w:r>
      <w:r>
        <w:t>“</w:t>
      </w:r>
      <w:r w:rsidRPr="006D480E">
        <w:t>Konventa</w:t>
      </w:r>
      <w:r>
        <w:t>”</w:t>
      </w:r>
      <w:r w:rsidRPr="006D480E">
        <w:t>) parashikon të zëvendësojë rregullat e origjinës aktualisht në fuqi ndërmjet Palëve Kontraktuese të sistemit pan-euro-mesdhetar;</w:t>
      </w:r>
    </w:p>
    <w:p w14:paraId="7111B76D" w14:textId="77777777" w:rsidR="00920E17" w:rsidRPr="006D480E" w:rsidRDefault="00920E17" w:rsidP="00920E17">
      <w:pPr>
        <w:pStyle w:val="TEKSTI"/>
      </w:pPr>
      <w:r w:rsidRPr="00D90658">
        <w:rPr>
          <w:i/>
        </w:rPr>
        <w:t>duke</w:t>
      </w:r>
      <w:r w:rsidRPr="006D480E">
        <w:t xml:space="preserve"> </w:t>
      </w:r>
      <w:r w:rsidRPr="00D90658">
        <w:rPr>
          <w:i/>
        </w:rPr>
        <w:t>vërejtur</w:t>
      </w:r>
      <w:r w:rsidRPr="006D480E">
        <w:t xml:space="preserve"> se Konventa hyri në fuqi për Shqipërinë në datën 1 maj 2012 dhe për Norvegjinë në datën 1 janar 2012;</w:t>
      </w:r>
    </w:p>
    <w:p w14:paraId="4FB6B42D" w14:textId="77777777" w:rsidR="00920E17" w:rsidRPr="006D480E" w:rsidRDefault="00920E17" w:rsidP="00920E17">
      <w:pPr>
        <w:pStyle w:val="TEKSTI"/>
      </w:pPr>
      <w:r w:rsidRPr="00D90658">
        <w:rPr>
          <w:i/>
        </w:rPr>
        <w:t>duke synuar</w:t>
      </w:r>
      <w:r w:rsidRPr="006D480E">
        <w:t xml:space="preserve"> harmonizimin e rregullave të origjinës për M</w:t>
      </w:r>
      <w:r>
        <w:t>arrëveshjen me ato të Konventës,</w:t>
      </w:r>
    </w:p>
    <w:p w14:paraId="2F2B0BA0" w14:textId="77777777" w:rsidR="00920E17" w:rsidRPr="003C4F2E" w:rsidRDefault="00920E17" w:rsidP="00920E17">
      <w:pPr>
        <w:pStyle w:val="TEKSTI"/>
        <w:rPr>
          <w:kern w:val="28"/>
        </w:rPr>
      </w:pPr>
      <w:r>
        <w:rPr>
          <w:kern w:val="28"/>
        </w:rPr>
        <w:t>b</w:t>
      </w:r>
      <w:r w:rsidRPr="003C4F2E">
        <w:rPr>
          <w:kern w:val="28"/>
        </w:rPr>
        <w:t>ien dakord për ndryshimet e mëposhtme të marrëveshjes:</w:t>
      </w:r>
    </w:p>
    <w:p w14:paraId="2169B478" w14:textId="77777777" w:rsidR="00920E17" w:rsidRPr="006D480E" w:rsidRDefault="00920E17" w:rsidP="00920E17">
      <w:pPr>
        <w:pStyle w:val="TEKSTI"/>
      </w:pPr>
      <w:r>
        <w:rPr>
          <w:kern w:val="28"/>
        </w:rPr>
        <w:t xml:space="preserve">1. </w:t>
      </w:r>
      <w:r w:rsidRPr="006D480E">
        <w:t xml:space="preserve">Teksti i </w:t>
      </w:r>
      <w:r>
        <w:t>n</w:t>
      </w:r>
      <w:r w:rsidRPr="006D480E">
        <w:t>enit 3</w:t>
      </w:r>
      <w:r>
        <w:t>,</w:t>
      </w:r>
      <w:r w:rsidRPr="006D480E">
        <w:t xml:space="preserve"> të Marrëveshjes për Bujqësinë</w:t>
      </w:r>
      <w:r>
        <w:t xml:space="preserve">, </w:t>
      </w:r>
      <w:r w:rsidRPr="006D480E">
        <w:t xml:space="preserve">zëvendësohet me tekstin në </w:t>
      </w:r>
      <w:r>
        <w:t>s</w:t>
      </w:r>
      <w:r w:rsidRPr="006D480E">
        <w:t xml:space="preserve">htojcën e këtij </w:t>
      </w:r>
      <w:r>
        <w:t>v</w:t>
      </w:r>
      <w:r w:rsidRPr="006D480E">
        <w:t xml:space="preserve">endimi. </w:t>
      </w:r>
    </w:p>
    <w:p w14:paraId="6F3D3409" w14:textId="77777777" w:rsidR="00920E17" w:rsidRPr="006D480E" w:rsidRDefault="00920E17" w:rsidP="00920E17">
      <w:pPr>
        <w:pStyle w:val="TEKSTI"/>
      </w:pPr>
      <w:r w:rsidRPr="006D480E">
        <w:t xml:space="preserve">2. Ky </w:t>
      </w:r>
      <w:r>
        <w:t>n</w:t>
      </w:r>
      <w:r w:rsidRPr="006D480E">
        <w:t>dryshim do të hyjë në fuqi në ditën e parë të muajit të dytë</w:t>
      </w:r>
      <w:r>
        <w:t>,</w:t>
      </w:r>
      <w:r w:rsidRPr="006D480E">
        <w:t xml:space="preserve"> mbasi Palët kanë shkëmbyer instrumentet e tyre të ratif</w:t>
      </w:r>
      <w:r>
        <w:t>ikimit, pranimit ose miratimit.</w:t>
      </w:r>
    </w:p>
    <w:p w14:paraId="1A02324F" w14:textId="77777777" w:rsidR="00920E17" w:rsidRPr="00057A5E" w:rsidRDefault="00920E17" w:rsidP="00920E17">
      <w:pPr>
        <w:pStyle w:val="TEKSTI"/>
      </w:pPr>
      <w:r w:rsidRPr="00057A5E">
        <w:t>Bërë në Gjenevë, në datën 8 korrik të vitit 2021, në dy origjin</w:t>
      </w:r>
      <w:r>
        <w:t>ale në gjuhën angleze.</w:t>
      </w:r>
    </w:p>
    <w:p w14:paraId="6150D00C" w14:textId="77777777" w:rsidR="00920E17" w:rsidRPr="00057A5E" w:rsidRDefault="00920E17" w:rsidP="00920E17">
      <w:pPr>
        <w:pStyle w:val="TEKSTI"/>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6"/>
        <w:gridCol w:w="3827"/>
      </w:tblGrid>
      <w:tr w:rsidR="00920E17" w:rsidRPr="00057A5E" w14:paraId="3FD971C0" w14:textId="77777777" w:rsidTr="00920E17">
        <w:tc>
          <w:tcPr>
            <w:tcW w:w="3646" w:type="dxa"/>
          </w:tcPr>
          <w:p w14:paraId="744A43E8" w14:textId="77777777" w:rsidR="00920E17" w:rsidRDefault="00920E17" w:rsidP="00920E17">
            <w:pPr>
              <w:pStyle w:val="TEKSTI"/>
            </w:pPr>
            <w:r>
              <w:t>_____________________</w:t>
            </w:r>
          </w:p>
          <w:p w14:paraId="601C1C88" w14:textId="77777777" w:rsidR="00920E17" w:rsidRPr="003C4F2E" w:rsidRDefault="00920E17" w:rsidP="00920E17">
            <w:pPr>
              <w:pStyle w:val="TEKSTI"/>
            </w:pPr>
            <w:r w:rsidRPr="00057A5E">
              <w:rPr>
                <w:b/>
              </w:rPr>
              <w:t>Për Republikën e Shqipërisë</w:t>
            </w:r>
          </w:p>
        </w:tc>
        <w:tc>
          <w:tcPr>
            <w:tcW w:w="3827" w:type="dxa"/>
          </w:tcPr>
          <w:p w14:paraId="317F73FC" w14:textId="77777777" w:rsidR="00920E17" w:rsidRPr="00057A5E" w:rsidRDefault="00920E17" w:rsidP="00920E17">
            <w:pPr>
              <w:pStyle w:val="TEKSTI"/>
              <w:ind w:firstLine="0"/>
              <w:rPr>
                <w:b/>
              </w:rPr>
            </w:pPr>
            <w:r w:rsidRPr="00057A5E">
              <w:t xml:space="preserve">___________________________   </w:t>
            </w:r>
            <w:r>
              <w:t xml:space="preserve">               </w:t>
            </w:r>
            <w:r w:rsidRPr="00057A5E">
              <w:rPr>
                <w:b/>
              </w:rPr>
              <w:t>Për Mbretërinë e Norvegjisë</w:t>
            </w:r>
          </w:p>
          <w:p w14:paraId="01915794" w14:textId="77777777" w:rsidR="00920E17" w:rsidRPr="00057A5E" w:rsidRDefault="00920E17" w:rsidP="00920E17">
            <w:pPr>
              <w:pStyle w:val="TEKSTI"/>
            </w:pPr>
          </w:p>
        </w:tc>
      </w:tr>
    </w:tbl>
    <w:p w14:paraId="13EDBA4E" w14:textId="77777777" w:rsidR="00920E17" w:rsidRDefault="00920E17" w:rsidP="00920E17">
      <w:pPr>
        <w:pStyle w:val="TEKSTI"/>
      </w:pPr>
    </w:p>
    <w:p w14:paraId="22110254" w14:textId="77777777" w:rsidR="00920E17" w:rsidRDefault="00920E17" w:rsidP="00920E17">
      <w:pPr>
        <w:spacing w:after="0"/>
        <w:jc w:val="both"/>
        <w:rPr>
          <w:rFonts w:ascii="Times New Roman" w:hAnsi="Times New Roman" w:cs="Times New Roman"/>
          <w:bCs/>
          <w:sz w:val="24"/>
          <w:szCs w:val="24"/>
        </w:rPr>
      </w:pPr>
    </w:p>
    <w:p w14:paraId="019308A4" w14:textId="77777777" w:rsidR="00920E17" w:rsidRDefault="00920E17" w:rsidP="00920E17">
      <w:pPr>
        <w:pStyle w:val="TEKSTI"/>
        <w:jc w:val="center"/>
      </w:pPr>
    </w:p>
    <w:p w14:paraId="00BF30EE" w14:textId="77777777" w:rsidR="00920E17" w:rsidRDefault="00920E17" w:rsidP="00920E17">
      <w:pPr>
        <w:pStyle w:val="TEKSTI"/>
        <w:jc w:val="center"/>
      </w:pPr>
      <w:r>
        <w:t>Neni 3</w:t>
      </w:r>
    </w:p>
    <w:p w14:paraId="41C4DA87" w14:textId="77777777" w:rsidR="00920E17" w:rsidRPr="00DD4121" w:rsidRDefault="00920E17" w:rsidP="00920E17">
      <w:pPr>
        <w:pStyle w:val="TEKSTI"/>
        <w:jc w:val="center"/>
        <w:rPr>
          <w:b/>
        </w:rPr>
      </w:pPr>
      <w:r w:rsidRPr="00DD4121">
        <w:rPr>
          <w:b/>
        </w:rPr>
        <w:t>Rregullat e origjinës dhe bashkëpunimi administrativ</w:t>
      </w:r>
    </w:p>
    <w:p w14:paraId="380037A2" w14:textId="77777777" w:rsidR="00920E17" w:rsidRDefault="00920E17" w:rsidP="00920E17">
      <w:pPr>
        <w:pStyle w:val="TEKSTI"/>
        <w:rPr>
          <w:rFonts w:ascii="Times New Roman" w:hAnsi="Times New Roman"/>
          <w:color w:val="000000"/>
        </w:rPr>
      </w:pPr>
    </w:p>
    <w:p w14:paraId="7B63111F" w14:textId="77777777" w:rsidR="00920E17" w:rsidRPr="00DD4121" w:rsidRDefault="00920E17" w:rsidP="00920E17">
      <w:pPr>
        <w:pStyle w:val="TEKSTI"/>
      </w:pPr>
      <w:r>
        <w:t xml:space="preserve">1. </w:t>
      </w:r>
      <w:r w:rsidRPr="00DD4121">
        <w:t>Të drejtat dhe detyrimet e Palëve</w:t>
      </w:r>
      <w:r>
        <w:t>,</w:t>
      </w:r>
      <w:r w:rsidRPr="00DD4121">
        <w:t xml:space="preserve"> në lidhje me rregullat e origjinës dhe bashkëpunimin administrativ</w:t>
      </w:r>
      <w:r>
        <w:t>,</w:t>
      </w:r>
      <w:r w:rsidRPr="00DD4121">
        <w:t xml:space="preserve"> rregullohen nga </w:t>
      </w:r>
      <w:r>
        <w:t>p</w:t>
      </w:r>
      <w:r w:rsidRPr="00DD4121">
        <w:t>rotokolli B i Marrëveshjes së Tregtisë së Lirë.</w:t>
      </w:r>
    </w:p>
    <w:p w14:paraId="2294D936" w14:textId="77777777" w:rsidR="00920E17" w:rsidRDefault="00920E17" w:rsidP="00920E17">
      <w:pPr>
        <w:pStyle w:val="TEKSTI"/>
      </w:pPr>
      <w:r>
        <w:t xml:space="preserve">2. </w:t>
      </w:r>
      <w:r w:rsidRPr="00DD4121">
        <w:t xml:space="preserve">Çdo referencë ndaj </w:t>
      </w:r>
      <w:r>
        <w:t>“</w:t>
      </w:r>
      <w:r w:rsidRPr="00DD4121">
        <w:t>Shteteve të EFTA-s</w:t>
      </w:r>
      <w:r>
        <w:t>”</w:t>
      </w:r>
      <w:r w:rsidRPr="00DD4121">
        <w:t xml:space="preserve"> në </w:t>
      </w:r>
      <w:r>
        <w:t>p</w:t>
      </w:r>
      <w:r w:rsidRPr="00DD4121">
        <w:t>rotokollin B konsiderohet se i referohet Norvegjisë.</w:t>
      </w:r>
    </w:p>
    <w:p w14:paraId="435DA557" w14:textId="77777777" w:rsidR="00920E17" w:rsidRPr="00057A5E" w:rsidRDefault="00920E17" w:rsidP="00920E17">
      <w:pPr>
        <w:pStyle w:val="TEKSTI"/>
        <w:rPr>
          <w:sz w:val="16"/>
        </w:rPr>
      </w:pPr>
    </w:p>
    <w:p w14:paraId="48193EA8" w14:textId="77777777" w:rsidR="003A78B9" w:rsidRPr="009C7BAA" w:rsidRDefault="003A78B9">
      <w:pPr>
        <w:pStyle w:val="Bodytext20"/>
        <w:shd w:val="clear" w:color="auto" w:fill="auto"/>
        <w:tabs>
          <w:tab w:val="left" w:pos="-90"/>
          <w:tab w:val="left" w:pos="720"/>
        </w:tabs>
        <w:spacing w:line="240" w:lineRule="auto"/>
        <w:ind w:firstLine="284"/>
        <w:jc w:val="center"/>
        <w:rPr>
          <w:rFonts w:ascii="Garamond" w:hAnsi="Garamond"/>
          <w:bCs/>
          <w:sz w:val="24"/>
          <w:szCs w:val="24"/>
        </w:rPr>
      </w:pPr>
    </w:p>
    <w:sectPr w:rsidR="003A78B9" w:rsidRPr="009C7BAA" w:rsidSect="003C461F">
      <w:footnotePr>
        <w:numRestart w:val="eachPage"/>
      </w:footnotePr>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1FB35" w14:textId="77777777" w:rsidR="00B146B9" w:rsidRDefault="00B146B9" w:rsidP="00420682">
      <w:pPr>
        <w:spacing w:after="0" w:line="240" w:lineRule="auto"/>
      </w:pPr>
      <w:r>
        <w:separator/>
      </w:r>
    </w:p>
  </w:endnote>
  <w:endnote w:type="continuationSeparator" w:id="0">
    <w:p w14:paraId="68EC181F" w14:textId="77777777" w:rsidR="00B146B9" w:rsidRDefault="00B146B9" w:rsidP="00420682">
      <w:pPr>
        <w:spacing w:after="0" w:line="240" w:lineRule="auto"/>
      </w:pPr>
      <w:r>
        <w:continuationSeparator/>
      </w:r>
    </w:p>
  </w:endnote>
  <w:endnote w:type="continuationNotice" w:id="1">
    <w:p w14:paraId="22EC14A2" w14:textId="77777777" w:rsidR="00B146B9" w:rsidRDefault="00B14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032434"/>
      <w:docPartObj>
        <w:docPartGallery w:val="Page Numbers (Bottom of Page)"/>
        <w:docPartUnique/>
      </w:docPartObj>
    </w:sdtPr>
    <w:sdtEndPr>
      <w:rPr>
        <w:noProof/>
      </w:rPr>
    </w:sdtEndPr>
    <w:sdtContent>
      <w:p w14:paraId="1C962126" w14:textId="16F5084F" w:rsidR="00B146B9" w:rsidRDefault="00B146B9">
        <w:pPr>
          <w:pStyle w:val="Footer"/>
          <w:jc w:val="right"/>
        </w:pPr>
        <w:r>
          <w:fldChar w:fldCharType="begin"/>
        </w:r>
        <w:r>
          <w:instrText xml:space="preserve"> PAGE   \* MERGEFORMAT </w:instrText>
        </w:r>
        <w:r>
          <w:fldChar w:fldCharType="separate"/>
        </w:r>
        <w:r w:rsidR="00667185">
          <w:rPr>
            <w:noProof/>
          </w:rPr>
          <w:t>2</w:t>
        </w:r>
        <w:r>
          <w:rPr>
            <w:noProof/>
          </w:rPr>
          <w:fldChar w:fldCharType="end"/>
        </w:r>
      </w:p>
    </w:sdtContent>
  </w:sdt>
  <w:p w14:paraId="773CBC8E" w14:textId="77777777" w:rsidR="00B146B9" w:rsidRDefault="00B146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1ECEE" w14:textId="77777777" w:rsidR="00B146B9" w:rsidRDefault="00B146B9" w:rsidP="00420682">
      <w:pPr>
        <w:spacing w:after="0" w:line="240" w:lineRule="auto"/>
      </w:pPr>
      <w:r>
        <w:separator/>
      </w:r>
    </w:p>
  </w:footnote>
  <w:footnote w:type="continuationSeparator" w:id="0">
    <w:p w14:paraId="32379074" w14:textId="77777777" w:rsidR="00B146B9" w:rsidRDefault="00B146B9" w:rsidP="00420682">
      <w:pPr>
        <w:spacing w:after="0" w:line="240" w:lineRule="auto"/>
      </w:pPr>
      <w:r>
        <w:continuationSeparator/>
      </w:r>
    </w:p>
  </w:footnote>
  <w:footnote w:type="continuationNotice" w:id="1">
    <w:p w14:paraId="52DD6501" w14:textId="77777777" w:rsidR="00B146B9" w:rsidRDefault="00B146B9">
      <w:pPr>
        <w:spacing w:after="0" w:line="240" w:lineRule="auto"/>
      </w:pPr>
    </w:p>
  </w:footnote>
  <w:footnote w:id="2">
    <w:p w14:paraId="2BEEAC57" w14:textId="01A98B9C" w:rsidR="00B146B9" w:rsidRPr="003774D9" w:rsidRDefault="00B146B9" w:rsidP="003774D9">
      <w:pPr>
        <w:tabs>
          <w:tab w:val="left" w:pos="1440"/>
        </w:tabs>
        <w:autoSpaceDE w:val="0"/>
        <w:autoSpaceDN w:val="0"/>
        <w:adjustRightInd w:val="0"/>
        <w:spacing w:after="0" w:line="240" w:lineRule="auto"/>
        <w:ind w:firstLine="284"/>
        <w:jc w:val="both"/>
        <w:rPr>
          <w:rFonts w:ascii="Garamond" w:hAnsi="Garamond" w:cs="Garamond"/>
          <w:color w:val="000000"/>
          <w:sz w:val="20"/>
          <w:szCs w:val="20"/>
        </w:rPr>
      </w:pPr>
      <w:r w:rsidRPr="003774D9">
        <w:rPr>
          <w:rStyle w:val="FootnoteReference"/>
          <w:sz w:val="20"/>
          <w:szCs w:val="20"/>
        </w:rPr>
        <w:footnoteRef/>
      </w:r>
      <w:r w:rsidRPr="003774D9">
        <w:rPr>
          <w:sz w:val="20"/>
          <w:szCs w:val="20"/>
        </w:rPr>
        <w:t xml:space="preserve"> </w:t>
      </w:r>
      <w:r w:rsidRPr="003774D9">
        <w:rPr>
          <w:rFonts w:ascii="Garamond" w:hAnsi="Garamond" w:cs="Garamond"/>
          <w:color w:val="000000"/>
          <w:sz w:val="20"/>
          <w:szCs w:val="20"/>
        </w:rPr>
        <w:t>FZ EC L 302, 15.11.1985, f. 23</w:t>
      </w:r>
      <w:r>
        <w:rPr>
          <w:rFonts w:ascii="Garamond" w:hAnsi="Garamond" w:cs="Garamond"/>
          <w:color w:val="000000"/>
          <w:sz w:val="20"/>
          <w:szCs w:val="20"/>
        </w:rPr>
        <w:t>.</w:t>
      </w:r>
    </w:p>
  </w:footnote>
  <w:footnote w:id="3">
    <w:p w14:paraId="42E5B889" w14:textId="07B00947" w:rsidR="00B146B9" w:rsidRPr="009C7BAA" w:rsidRDefault="00B146B9" w:rsidP="00CF040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position w:val="7"/>
          <w:sz w:val="13"/>
          <w:szCs w:val="13"/>
        </w:rPr>
        <w:t>1</w:t>
      </w:r>
      <w:r w:rsidRPr="009C7BAA">
        <w:rPr>
          <w:rFonts w:ascii="Garamond" w:hAnsi="Garamond" w:cs="Garamond"/>
          <w:sz w:val="24"/>
          <w:szCs w:val="24"/>
        </w:rPr>
        <w:t xml:space="preserve"> Për shembull: dokumentet e importit, certifikatat e qarkullimit, faturat, deklaratat e prodhuesit, etj., duke iu referuar produkteve të përdorura në prodhim ose mallrave të rieksportuara në të njëjtën gjendje</w:t>
      </w:r>
      <w:r>
        <w:rPr>
          <w:rFonts w:ascii="Garamond" w:hAnsi="Garamond" w:cs="Garamond"/>
          <w:sz w:val="24"/>
          <w:szCs w:val="24"/>
        </w:rPr>
        <w:t>.</w:t>
      </w:r>
    </w:p>
    <w:p w14:paraId="0D6CCF6E" w14:textId="1918BE31" w:rsidR="00B146B9" w:rsidRPr="00CF0404" w:rsidRDefault="00B146B9">
      <w:pPr>
        <w:pStyle w:val="FootnoteText"/>
        <w:rPr>
          <w:lang w:val="en-US"/>
        </w:rPr>
      </w:pPr>
    </w:p>
  </w:footnote>
  <w:footnote w:id="4">
    <w:p w14:paraId="2FDE9C88" w14:textId="46A508FC" w:rsidR="00B146B9" w:rsidRPr="000E52F7" w:rsidRDefault="00B146B9"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9844D4">
        <w:rPr>
          <w:rStyle w:val="FootnoteReference"/>
          <w:rFonts w:ascii="Garamond" w:hAnsi="Garamond"/>
          <w:sz w:val="20"/>
          <w:szCs w:val="20"/>
        </w:rPr>
        <w:footnoteRef/>
      </w:r>
      <w:r w:rsidRPr="009844D4">
        <w:rPr>
          <w:rFonts w:ascii="Garamond" w:hAnsi="Garamond"/>
          <w:sz w:val="20"/>
          <w:szCs w:val="20"/>
        </w:rPr>
        <w:t xml:space="preserve"> </w:t>
      </w:r>
      <w:r w:rsidRPr="000E52F7">
        <w:rPr>
          <w:rFonts w:ascii="Garamond" w:hAnsi="Garamond" w:cs="Garamond"/>
          <w:sz w:val="20"/>
          <w:szCs w:val="20"/>
        </w:rPr>
        <w:t>Kur fatura, njoftimi i dërgimit ose dokumenti tjetër tregtar, të cilit i bashkëngjitet deklarata ka të bëjë me lloje të ndryshme të mallrave, ose me mallra të cilat nuk përfshijnë materiale joorigjinues</w:t>
      </w:r>
      <w:r>
        <w:rPr>
          <w:rFonts w:ascii="Garamond" w:hAnsi="Garamond" w:cs="Garamond"/>
          <w:sz w:val="20"/>
          <w:szCs w:val="20"/>
        </w:rPr>
        <w:t>e</w:t>
      </w:r>
      <w:r w:rsidRPr="000E52F7">
        <w:rPr>
          <w:rFonts w:ascii="Garamond" w:hAnsi="Garamond" w:cs="Garamond"/>
          <w:sz w:val="20"/>
          <w:szCs w:val="20"/>
        </w:rPr>
        <w:t xml:space="preserve"> në të njëjtën masë, furnitori duhet t’i identifikojë qartë ato.</w:t>
      </w:r>
    </w:p>
    <w:p w14:paraId="0A27DF75" w14:textId="445684A3" w:rsidR="00B146B9" w:rsidRPr="000E52F7" w:rsidRDefault="00B146B9"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0E52F7">
        <w:rPr>
          <w:rFonts w:ascii="Garamond" w:hAnsi="Garamond" w:cs="Garamond"/>
          <w:sz w:val="20"/>
          <w:szCs w:val="20"/>
        </w:rPr>
        <w:t>Shembull</w:t>
      </w:r>
    </w:p>
    <w:p w14:paraId="044C3E07" w14:textId="5CF3FD2F" w:rsidR="00B146B9" w:rsidRPr="009844D4" w:rsidRDefault="00B146B9"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0E52F7">
        <w:rPr>
          <w:rFonts w:ascii="Garamond" w:hAnsi="Garamond" w:cs="Garamond"/>
          <w:sz w:val="20"/>
          <w:szCs w:val="20"/>
        </w:rPr>
        <w:t>Dokumenti ka të bëjë me modele të ndryshme të motorit elektrik të kreut 8501, që do të</w:t>
      </w:r>
      <w:r>
        <w:rPr>
          <w:rFonts w:ascii="Garamond" w:hAnsi="Garamond" w:cs="Garamond"/>
          <w:sz w:val="20"/>
          <w:szCs w:val="20"/>
        </w:rPr>
        <w:t xml:space="preserve"> </w:t>
      </w:r>
      <w:r w:rsidRPr="000E52F7">
        <w:rPr>
          <w:rFonts w:ascii="Garamond" w:hAnsi="Garamond" w:cs="Garamond"/>
          <w:sz w:val="20"/>
          <w:szCs w:val="20"/>
        </w:rPr>
        <w:t>përdoren në prodhimin e makinave larëse, të kreut 8450. Natyra dhe vlera e materialeve joorigjinuese të përdorura në prodhimin e atyre motorëve ndryshon nga një model në tjetrin. Prandaj, modelet duhet të identifikohen në kolonën e parë dhe treguesit në kolonat e tjera duhet të jepen veçmas për secilin prej modeleve për të bërë të mundur që prodhuesi i makinave larëse të bëjë një vlerësim të</w:t>
      </w:r>
      <w:r>
        <w:rPr>
          <w:rFonts w:ascii="Garamond" w:hAnsi="Garamond" w:cs="Garamond"/>
          <w:sz w:val="20"/>
          <w:szCs w:val="20"/>
        </w:rPr>
        <w:t xml:space="preserve"> </w:t>
      </w:r>
      <w:r w:rsidRPr="000E52F7">
        <w:rPr>
          <w:rFonts w:ascii="Garamond" w:hAnsi="Garamond" w:cs="Garamond"/>
          <w:sz w:val="20"/>
          <w:szCs w:val="20"/>
        </w:rPr>
        <w:t>saktë të statusit të origjinës së produkteve të tij, në varësi të modelit të motorit elektrik</w:t>
      </w:r>
      <w:r>
        <w:rPr>
          <w:rFonts w:ascii="Garamond" w:hAnsi="Garamond" w:cs="Garamond"/>
          <w:sz w:val="20"/>
          <w:szCs w:val="20"/>
        </w:rPr>
        <w:t xml:space="preserve"> </w:t>
      </w:r>
      <w:r w:rsidRPr="000E52F7">
        <w:rPr>
          <w:rFonts w:ascii="Garamond" w:hAnsi="Garamond" w:cs="Garamond"/>
          <w:sz w:val="20"/>
          <w:szCs w:val="20"/>
        </w:rPr>
        <w:t>që ai përdor.</w:t>
      </w:r>
    </w:p>
  </w:footnote>
  <w:footnote w:id="5">
    <w:p w14:paraId="1B1185AB" w14:textId="77777777" w:rsidR="00B146B9" w:rsidRPr="000E52F7" w:rsidRDefault="00B146B9"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Pr>
          <w:rStyle w:val="FootnoteReference"/>
        </w:rPr>
        <w:footnoteRef/>
      </w:r>
      <w:r>
        <w:t xml:space="preserve"> </w:t>
      </w:r>
      <w:r w:rsidRPr="000E52F7">
        <w:rPr>
          <w:rFonts w:ascii="Garamond" w:hAnsi="Garamond" w:cs="Garamond"/>
          <w:sz w:val="20"/>
          <w:szCs w:val="24"/>
        </w:rPr>
        <w:t>Treguesit e kërkuar në ato kolona duhet të jepen vetëm nëse janë të nevojshme.</w:t>
      </w:r>
    </w:p>
    <w:p w14:paraId="0A41B070" w14:textId="0645FD5F" w:rsidR="00B146B9" w:rsidRPr="000E52F7" w:rsidRDefault="00B146B9"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Pr>
          <w:rFonts w:ascii="Garamond" w:hAnsi="Garamond" w:cs="Garamond"/>
          <w:sz w:val="20"/>
          <w:szCs w:val="24"/>
        </w:rPr>
        <w:t>Shembuj</w:t>
      </w:r>
      <w:r w:rsidRPr="000E52F7">
        <w:rPr>
          <w:rFonts w:ascii="Garamond" w:hAnsi="Garamond" w:cs="Garamond"/>
          <w:sz w:val="20"/>
          <w:szCs w:val="24"/>
        </w:rPr>
        <w:t xml:space="preserve"> </w:t>
      </w:r>
    </w:p>
    <w:p w14:paraId="151A7ED3" w14:textId="73BA967C" w:rsidR="00B146B9" w:rsidRPr="000E52F7" w:rsidRDefault="00B146B9"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sidRPr="000E52F7">
        <w:rPr>
          <w:rFonts w:ascii="Garamond" w:hAnsi="Garamond" w:cs="Garamond"/>
          <w:sz w:val="20"/>
          <w:szCs w:val="24"/>
        </w:rPr>
        <w:t>Rregulli për veshjet ex-kapitulli 62 parashikon “Mund të përdoret endje e kombinuar me fabrikim, përfshirë prerjen e pëlhurës. Nëse një prodhues i rrobave të tilla në një Palë Kontraktuese Aplikuese përdor pëlhurë të importuar nga Bashkimi Evropian, e cila është përftuar atje</w:t>
      </w:r>
      <w:r>
        <w:rPr>
          <w:rFonts w:ascii="Garamond" w:hAnsi="Garamond" w:cs="Garamond"/>
          <w:sz w:val="20"/>
          <w:szCs w:val="24"/>
        </w:rPr>
        <w:t>,</w:t>
      </w:r>
      <w:r w:rsidRPr="000E52F7">
        <w:rPr>
          <w:rFonts w:ascii="Garamond" w:hAnsi="Garamond" w:cs="Garamond"/>
          <w:sz w:val="20"/>
          <w:szCs w:val="24"/>
        </w:rPr>
        <w:t xml:space="preserve"> duke endur fije joorigjinuese, mjafton që furnitori i Bashkimit Evropian të përshkruajë në deklaratën e tij materialin joorigjinues të përdorur</w:t>
      </w:r>
      <w:r>
        <w:rPr>
          <w:rFonts w:ascii="Garamond" w:hAnsi="Garamond" w:cs="Garamond"/>
          <w:sz w:val="20"/>
          <w:szCs w:val="24"/>
        </w:rPr>
        <w:t xml:space="preserve"> </w:t>
      </w:r>
      <w:r w:rsidRPr="000E52F7">
        <w:rPr>
          <w:rFonts w:ascii="Garamond" w:hAnsi="Garamond" w:cs="Garamond"/>
          <w:sz w:val="20"/>
          <w:szCs w:val="24"/>
        </w:rPr>
        <w:t>si fije, pa qenë e nevojshme të tregojë kreun dhe vlerën e fijeve të tilla.</w:t>
      </w:r>
    </w:p>
    <w:p w14:paraId="6C00C1AC" w14:textId="582C02C4" w:rsidR="00B146B9" w:rsidRPr="009844D4" w:rsidRDefault="00B146B9"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sidRPr="000E52F7">
        <w:rPr>
          <w:rFonts w:ascii="Garamond" w:hAnsi="Garamond" w:cs="Garamond"/>
          <w:sz w:val="20"/>
          <w:szCs w:val="24"/>
        </w:rPr>
        <w:t>Një prodhues hekuri</w:t>
      </w:r>
      <w:r>
        <w:rPr>
          <w:rFonts w:ascii="Garamond" w:hAnsi="Garamond" w:cs="Garamond"/>
          <w:sz w:val="20"/>
          <w:szCs w:val="24"/>
        </w:rPr>
        <w:t xml:space="preserve"> </w:t>
      </w:r>
      <w:r w:rsidRPr="000E52F7">
        <w:rPr>
          <w:rFonts w:ascii="Garamond" w:hAnsi="Garamond" w:cs="Garamond"/>
          <w:sz w:val="20"/>
          <w:szCs w:val="24"/>
        </w:rPr>
        <w:t>i kreut 7217</w:t>
      </w:r>
      <w:r>
        <w:rPr>
          <w:rFonts w:ascii="Garamond" w:hAnsi="Garamond" w:cs="Garamond"/>
          <w:sz w:val="20"/>
          <w:szCs w:val="24"/>
        </w:rPr>
        <w:t>,</w:t>
      </w:r>
      <w:r w:rsidRPr="000E52F7">
        <w:rPr>
          <w:rFonts w:ascii="Garamond" w:hAnsi="Garamond" w:cs="Garamond"/>
          <w:sz w:val="20"/>
          <w:szCs w:val="24"/>
        </w:rPr>
        <w:t xml:space="preserve"> i cili e ka prodhuar atë nga shufra hekuri joorigjinuese duhet të tregojë në kolonën e dytë “shufra hekuri”. Kur ky tel duhet të përdoret në prodhimin e një makine, për të cilën rregulli përmban një kufizim për të gjitha materialet joorigjinuese të përdorura në një vlerë të caktuar përqindjeje, është e nevojshme të tregohet në kolonën e tretë vlera e shufrave joorigjinuese.</w:t>
      </w:r>
    </w:p>
  </w:footnote>
  <w:footnote w:id="6">
    <w:p w14:paraId="37C6C29C" w14:textId="77777777" w:rsidR="00B146B9" w:rsidRPr="000E52F7" w:rsidRDefault="00B146B9"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Pr>
          <w:rStyle w:val="FootnoteReference"/>
        </w:rPr>
        <w:footnoteRef/>
      </w:r>
      <w:r>
        <w:t xml:space="preserve"> </w:t>
      </w:r>
      <w:r w:rsidRPr="000E52F7">
        <w:rPr>
          <w:rFonts w:ascii="Garamond" w:hAnsi="Garamond" w:cs="Garamond"/>
          <w:sz w:val="24"/>
          <w:szCs w:val="24"/>
        </w:rPr>
        <w:t>“</w:t>
      </w:r>
      <w:r w:rsidRPr="000E52F7">
        <w:rPr>
          <w:rFonts w:ascii="Garamond" w:hAnsi="Garamond" w:cs="Garamond"/>
          <w:sz w:val="20"/>
          <w:szCs w:val="24"/>
        </w:rPr>
        <w:t>Vlera e materialeve” do të thotë vlera doganore në kohën e importimit të materialeve joorigjinuese të përdorura, ose, nëse kjo nuk dihet dhe nuk mund të konstatohet, çmimi i parë i vërtetueshëm i paguar për materialet në [tregoni emrin e Palës (ve) përkatëse Kontraktuese Aplikuese].</w:t>
      </w:r>
    </w:p>
    <w:p w14:paraId="7FA7EFF5" w14:textId="01BF0DA4" w:rsidR="00B146B9" w:rsidRPr="00597882" w:rsidRDefault="00B146B9" w:rsidP="00597882">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sidRPr="000E52F7">
        <w:rPr>
          <w:rFonts w:ascii="Garamond" w:hAnsi="Garamond" w:cs="Garamond"/>
          <w:sz w:val="20"/>
          <w:szCs w:val="24"/>
        </w:rPr>
        <w:t>Vlera e saktë për secilin material joorigjinues të përdorur duhet të jepet për zërat e mallrave të</w:t>
      </w:r>
      <w:r>
        <w:rPr>
          <w:rFonts w:ascii="Garamond" w:hAnsi="Garamond" w:cs="Garamond"/>
          <w:sz w:val="20"/>
          <w:szCs w:val="24"/>
        </w:rPr>
        <w:t xml:space="preserve"> specifikuara në kolonën e parë.</w:t>
      </w:r>
    </w:p>
  </w:footnote>
  <w:footnote w:id="7">
    <w:p w14:paraId="3FC76D80" w14:textId="25FEC3B0" w:rsidR="00B146B9" w:rsidRPr="009844D4" w:rsidRDefault="00B146B9" w:rsidP="00484C2C">
      <w:pPr>
        <w:pStyle w:val="Bodytext20"/>
        <w:tabs>
          <w:tab w:val="left" w:pos="-90"/>
          <w:tab w:val="left" w:pos="720"/>
          <w:tab w:val="left" w:pos="810"/>
        </w:tabs>
        <w:spacing w:line="240" w:lineRule="auto"/>
        <w:ind w:firstLine="284"/>
        <w:jc w:val="both"/>
        <w:rPr>
          <w:lang w:val="en-US"/>
        </w:rPr>
      </w:pPr>
      <w:r w:rsidRPr="009844D4">
        <w:rPr>
          <w:rStyle w:val="FootnoteReference"/>
          <w:sz w:val="20"/>
          <w:szCs w:val="20"/>
        </w:rPr>
        <w:footnoteRef/>
      </w:r>
      <w:r w:rsidRPr="009844D4">
        <w:rPr>
          <w:sz w:val="20"/>
          <w:szCs w:val="20"/>
        </w:rPr>
        <w:t xml:space="preserve"> </w:t>
      </w:r>
      <w:r w:rsidRPr="009844D4">
        <w:rPr>
          <w:rFonts w:ascii="Garamond" w:eastAsiaTheme="minorHAnsi" w:hAnsi="Garamond" w:cs="Garamond"/>
          <w:sz w:val="20"/>
          <w:szCs w:val="20"/>
        </w:rPr>
        <w:t>“Vlera totale e shtuar” do të thotë të gjitha kostot e akumuluara jashtë [tregoni emrin e Palës (ve) përkatëse Kontraktuese aplikuese], përfshirë vlerën e të gjitha materialeve të shtuara atje. Vlera e saktë e shtuar totale e fituar jashtë [tregoni emrin e Palës (ve) përkatëse Kontraktuese që duhet të zbatohet duhet të jepet sipas zërave të mallrave të specifikuar</w:t>
      </w:r>
      <w:r>
        <w:rPr>
          <w:rFonts w:ascii="Garamond" w:eastAsiaTheme="minorHAnsi" w:hAnsi="Garamond" w:cs="Garamond"/>
          <w:sz w:val="20"/>
          <w:szCs w:val="20"/>
        </w:rPr>
        <w:t>a</w:t>
      </w:r>
      <w:r w:rsidRPr="009844D4">
        <w:rPr>
          <w:rFonts w:ascii="Garamond" w:eastAsiaTheme="minorHAnsi" w:hAnsi="Garamond" w:cs="Garamond"/>
          <w:sz w:val="20"/>
          <w:szCs w:val="20"/>
        </w:rPr>
        <w:t xml:space="preserve"> në kolonën e parë.</w:t>
      </w:r>
    </w:p>
  </w:footnote>
  <w:footnote w:id="8">
    <w:p w14:paraId="77A8AEE3" w14:textId="2EBCA38F" w:rsidR="00B146B9" w:rsidRPr="00011F19" w:rsidRDefault="00B146B9">
      <w:pPr>
        <w:pStyle w:val="FootnoteText"/>
        <w:rPr>
          <w:lang w:val="en-US"/>
        </w:rPr>
      </w:pPr>
      <w:r>
        <w:rPr>
          <w:rStyle w:val="FootnoteReference"/>
        </w:rPr>
        <w:footnoteRef/>
      </w:r>
      <w:r>
        <w:t xml:space="preserve"> </w:t>
      </w:r>
      <w:r w:rsidRPr="00547918">
        <w:rPr>
          <w:rFonts w:ascii="Garamond" w:hAnsi="Garamond" w:cs="Garamond"/>
        </w:rPr>
        <w:t>Emri dhe adresa e klientit</w:t>
      </w:r>
      <w:r>
        <w:rPr>
          <w:rFonts w:ascii="Garamond" w:hAnsi="Garamond" w:cs="Garamond"/>
        </w:rPr>
        <w:t>.</w:t>
      </w:r>
    </w:p>
  </w:footnote>
  <w:footnote w:id="9">
    <w:p w14:paraId="783A89F0" w14:textId="39774D05" w:rsidR="00B146B9" w:rsidRPr="00547918" w:rsidRDefault="00B146B9" w:rsidP="005E2FCF">
      <w:pPr>
        <w:tabs>
          <w:tab w:val="left" w:pos="-80"/>
          <w:tab w:val="left" w:pos="720"/>
          <w:tab w:val="left" w:pos="800"/>
        </w:tabs>
        <w:autoSpaceDE w:val="0"/>
        <w:autoSpaceDN w:val="0"/>
        <w:adjustRightInd w:val="0"/>
        <w:spacing w:after="0" w:line="240" w:lineRule="auto"/>
        <w:jc w:val="both"/>
        <w:rPr>
          <w:rFonts w:ascii="Garamond" w:hAnsi="Garamond" w:cs="Garamond"/>
          <w:sz w:val="20"/>
          <w:szCs w:val="20"/>
        </w:rPr>
      </w:pPr>
      <w:r w:rsidRPr="00547918">
        <w:rPr>
          <w:rStyle w:val="FootnoteReference"/>
          <w:sz w:val="20"/>
          <w:szCs w:val="20"/>
        </w:rPr>
        <w:footnoteRef/>
      </w:r>
      <w:r w:rsidRPr="005C08EE">
        <w:rPr>
          <w:rFonts w:ascii="Garamond" w:hAnsi="Garamond" w:cs="Garamond"/>
          <w:sz w:val="20"/>
          <w:szCs w:val="20"/>
          <w:vertAlign w:val="superscript"/>
        </w:rPr>
        <w:t>.</w:t>
      </w:r>
      <w:r w:rsidRPr="005E2FCF">
        <w:rPr>
          <w:rFonts w:ascii="Garamond" w:hAnsi="Garamond" w:cs="Garamond"/>
          <w:sz w:val="20"/>
          <w:szCs w:val="20"/>
        </w:rPr>
        <w:t xml:space="preserve"> </w:t>
      </w:r>
      <w:r w:rsidRPr="00547918">
        <w:rPr>
          <w:rFonts w:ascii="Garamond" w:hAnsi="Garamond" w:cs="Garamond"/>
          <w:sz w:val="20"/>
          <w:szCs w:val="20"/>
        </w:rPr>
        <w:t>Treguesit e kërkuar në ato kolona duhet të jepen vetëm nëse janë të nevojshme.</w:t>
      </w:r>
    </w:p>
    <w:p w14:paraId="78CAABFA" w14:textId="67F9CCA4" w:rsidR="00B146B9" w:rsidRPr="00547918" w:rsidRDefault="00B146B9" w:rsidP="005E2FCF">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 xml:space="preserve">Shembuj </w:t>
      </w:r>
    </w:p>
    <w:p w14:paraId="12349653" w14:textId="65C6A4CA" w:rsidR="00B146B9" w:rsidRPr="00547918" w:rsidRDefault="00B146B9" w:rsidP="005E2FCF">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Rregulli për veshjet ex kapitulli 62 parashikon “Mund të përdoret endje e kombinuar me fabrikim, përfshirë prerjen e pëlhurës. Nëse një prodhues i rrobave të tilla në një Palë Kontraktuese Aplikuese përdor pëlhurë të importuar nga Bashkimi Evropian, e cila është përftuar atje duke endur fije joorigjinuese, mjafton që furnitori i Bashkimit Evropian të përshkruajë në deklaratën e tij materialin joorigjinues të përdorur</w:t>
      </w:r>
      <w:r>
        <w:rPr>
          <w:rFonts w:ascii="Garamond" w:hAnsi="Garamond" w:cs="Garamond"/>
          <w:sz w:val="20"/>
          <w:szCs w:val="20"/>
        </w:rPr>
        <w:t xml:space="preserve"> </w:t>
      </w:r>
      <w:r w:rsidRPr="00547918">
        <w:rPr>
          <w:rFonts w:ascii="Garamond" w:hAnsi="Garamond" w:cs="Garamond"/>
          <w:sz w:val="20"/>
          <w:szCs w:val="20"/>
        </w:rPr>
        <w:t>si fije, pa qenë e nevojshme të tregojë kreun dhe vlerën e fijeve të tilla.</w:t>
      </w:r>
    </w:p>
    <w:p w14:paraId="4197784B" w14:textId="5074F490" w:rsidR="00B146B9" w:rsidRPr="005E2FCF" w:rsidRDefault="00B146B9" w:rsidP="005E2FCF">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Një prodhues hekuri i kreut 7217 i cili e ka prodhuar atë nga shufra hekuri joorigjinuese duhet të tregojë në kolonën e dytë “shufra hekuri”. Kur ky tel duhet të përdoret në prodhimin e një makine, për të cilën rregull</w:t>
      </w:r>
      <w:r>
        <w:rPr>
          <w:rFonts w:ascii="Garamond" w:hAnsi="Garamond" w:cs="Garamond"/>
          <w:sz w:val="20"/>
          <w:szCs w:val="20"/>
        </w:rPr>
        <w:t>a</w:t>
      </w:r>
      <w:r w:rsidRPr="00547918">
        <w:rPr>
          <w:rFonts w:ascii="Garamond" w:hAnsi="Garamond" w:cs="Garamond"/>
          <w:sz w:val="20"/>
          <w:szCs w:val="20"/>
        </w:rPr>
        <w:t xml:space="preserve"> përmban një kufizim për të gjitha materialet joorigjinuese të përdorura në një vlerë të caktuar përqindjeje, është e nevojshme të tregohet në kolonën e tretë </w:t>
      </w:r>
      <w:r>
        <w:rPr>
          <w:rFonts w:ascii="Garamond" w:hAnsi="Garamond" w:cs="Garamond"/>
          <w:sz w:val="20"/>
          <w:szCs w:val="20"/>
        </w:rPr>
        <w:t>vlera e shufrave joorigjinuese.</w:t>
      </w:r>
    </w:p>
  </w:footnote>
  <w:footnote w:id="10">
    <w:p w14:paraId="772BFE82" w14:textId="77777777" w:rsidR="00B146B9" w:rsidRPr="00547918" w:rsidRDefault="00B146B9"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Style w:val="FootnoteReference"/>
          <w:sz w:val="20"/>
          <w:szCs w:val="20"/>
        </w:rPr>
        <w:footnoteRef/>
      </w:r>
      <w:r w:rsidRPr="00547918">
        <w:rPr>
          <w:sz w:val="20"/>
          <w:szCs w:val="20"/>
        </w:rPr>
        <w:t xml:space="preserve"> </w:t>
      </w:r>
      <w:r w:rsidRPr="00547918">
        <w:rPr>
          <w:rFonts w:ascii="Garamond" w:hAnsi="Garamond" w:cs="Garamond"/>
          <w:sz w:val="20"/>
          <w:szCs w:val="20"/>
        </w:rPr>
        <w:t>Treguesit e kërkuar në ato kolona duhet të jepen vetëm nëse janë të nevojshme.</w:t>
      </w:r>
    </w:p>
    <w:p w14:paraId="6DCFBE0E" w14:textId="77777777" w:rsidR="00B146B9" w:rsidRPr="00547918" w:rsidRDefault="00B146B9"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 xml:space="preserve">Shembuj: </w:t>
      </w:r>
    </w:p>
    <w:p w14:paraId="55BB109A" w14:textId="60DDD39B" w:rsidR="00B146B9" w:rsidRPr="00547918" w:rsidRDefault="00B146B9"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Rregulli për veshjet ex kapitulli 62 parashikon “Mund të përdoret endje e kombinuar me fabrikim, përfshirë prerjen e pëlhurës. Nëse një prodhues i rrobave të tilla në një Palë Kontraktuese aplikuese përdor pëlhurë të importuar nga Bashkimi Evropian, e cila është përftuar atje duke endur fije joorigjinuese, mjafton që furnitori i Bashkimit Evropian të përshkruajë në deklaratën e tij materialin joorigjinues të përdorur</w:t>
      </w:r>
      <w:r>
        <w:rPr>
          <w:rFonts w:ascii="Garamond" w:hAnsi="Garamond" w:cs="Garamond"/>
          <w:sz w:val="20"/>
          <w:szCs w:val="20"/>
        </w:rPr>
        <w:t xml:space="preserve"> </w:t>
      </w:r>
      <w:r w:rsidRPr="00547918">
        <w:rPr>
          <w:rFonts w:ascii="Garamond" w:hAnsi="Garamond" w:cs="Garamond"/>
          <w:sz w:val="20"/>
          <w:szCs w:val="20"/>
        </w:rPr>
        <w:t>si fije, pa qenë e nevojshme të tregojë kreun dhe vlerën e fijeve të tilla.</w:t>
      </w:r>
    </w:p>
    <w:p w14:paraId="796D921F" w14:textId="137BE271" w:rsidR="00B146B9" w:rsidRPr="00547918" w:rsidRDefault="00B146B9"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Një prodhues hekuri i kreut 7217 i cili e ka prodhuar atë nga shufra hekuri joorigjinuese duhet të tregojë në kolonën e dytë “shufra hekuri”. Kur ky tel duhet të përdoret në prodhimin e një makine, për të cilën rregull</w:t>
      </w:r>
      <w:r>
        <w:rPr>
          <w:rFonts w:ascii="Garamond" w:hAnsi="Garamond" w:cs="Garamond"/>
          <w:sz w:val="20"/>
          <w:szCs w:val="20"/>
        </w:rPr>
        <w:t>a</w:t>
      </w:r>
      <w:r w:rsidRPr="00547918">
        <w:rPr>
          <w:rFonts w:ascii="Garamond" w:hAnsi="Garamond" w:cs="Garamond"/>
          <w:sz w:val="20"/>
          <w:szCs w:val="20"/>
        </w:rPr>
        <w:t xml:space="preserve"> përmban një kufizim për të gjitha materialet joorigjinuese të përdorura në një vlerë të caktuar përqindjeje, është e nevojshme të tregohet në kolonën e tretë </w:t>
      </w:r>
      <w:r>
        <w:rPr>
          <w:rFonts w:ascii="Garamond" w:hAnsi="Garamond" w:cs="Garamond"/>
          <w:sz w:val="20"/>
          <w:szCs w:val="20"/>
        </w:rPr>
        <w:t>vlera e shufrave joorigjinuese.</w:t>
      </w:r>
    </w:p>
  </w:footnote>
  <w:footnote w:id="11">
    <w:p w14:paraId="35ED92B9" w14:textId="6ACF5BBA" w:rsidR="00B146B9" w:rsidRPr="00547918" w:rsidRDefault="00B146B9"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Style w:val="FootnoteReference"/>
          <w:sz w:val="20"/>
          <w:szCs w:val="20"/>
        </w:rPr>
        <w:footnoteRef/>
      </w:r>
      <w:r>
        <w:rPr>
          <w:sz w:val="20"/>
          <w:szCs w:val="20"/>
        </w:rPr>
        <w:t xml:space="preserve"> </w:t>
      </w:r>
      <w:r w:rsidRPr="00547918">
        <w:rPr>
          <w:rFonts w:ascii="Garamond" w:hAnsi="Garamond" w:cs="Garamond"/>
          <w:sz w:val="20"/>
          <w:szCs w:val="20"/>
        </w:rPr>
        <w:t>“Vlera e materialeve” do të thotë vlera doganore në kohën e importimit të materialeve joorigjinues</w:t>
      </w:r>
      <w:r>
        <w:rPr>
          <w:rFonts w:ascii="Garamond" w:hAnsi="Garamond" w:cs="Garamond"/>
          <w:sz w:val="20"/>
          <w:szCs w:val="20"/>
        </w:rPr>
        <w:t>e</w:t>
      </w:r>
      <w:r w:rsidRPr="00547918">
        <w:rPr>
          <w:rFonts w:ascii="Garamond" w:hAnsi="Garamond" w:cs="Garamond"/>
          <w:sz w:val="20"/>
          <w:szCs w:val="20"/>
        </w:rPr>
        <w:t xml:space="preserve"> të përdorura, ose, nëse kjo nuk dihet dhe nuk mund të konstatohet, çmimi i parë i vërtetueshëm i paguar për materi</w:t>
      </w:r>
      <w:r>
        <w:rPr>
          <w:rFonts w:ascii="Garamond" w:hAnsi="Garamond" w:cs="Garamond"/>
          <w:sz w:val="20"/>
          <w:szCs w:val="20"/>
        </w:rPr>
        <w:t>alet në [tregoni emrin e Palës/</w:t>
      </w:r>
      <w:r w:rsidRPr="00547918">
        <w:rPr>
          <w:rFonts w:ascii="Garamond" w:hAnsi="Garamond" w:cs="Garamond"/>
          <w:sz w:val="20"/>
          <w:szCs w:val="20"/>
        </w:rPr>
        <w:t>ve Kontraktuese Aplikuese].</w:t>
      </w:r>
    </w:p>
    <w:p w14:paraId="12D2E46E" w14:textId="15DB6C5C" w:rsidR="00B146B9" w:rsidRPr="00547918" w:rsidRDefault="00B146B9"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Vlera e saktë për secilin material joorigjinues të përdorur duhet të jepet për zërat e mallrave të</w:t>
      </w:r>
      <w:r>
        <w:rPr>
          <w:rFonts w:ascii="Garamond" w:hAnsi="Garamond" w:cs="Garamond"/>
          <w:sz w:val="20"/>
          <w:szCs w:val="20"/>
        </w:rPr>
        <w:t xml:space="preserve"> specifikuara në kolonën e parë.</w:t>
      </w:r>
    </w:p>
  </w:footnote>
  <w:footnote w:id="12">
    <w:p w14:paraId="50DCBB13" w14:textId="1DD8BCDF" w:rsidR="00B146B9" w:rsidRPr="002B0B2D" w:rsidRDefault="00B146B9" w:rsidP="005C08EE">
      <w:pPr>
        <w:tabs>
          <w:tab w:val="left" w:pos="-80"/>
          <w:tab w:val="left" w:pos="720"/>
          <w:tab w:val="left" w:pos="800"/>
        </w:tabs>
        <w:autoSpaceDE w:val="0"/>
        <w:autoSpaceDN w:val="0"/>
        <w:adjustRightInd w:val="0"/>
        <w:spacing w:after="0" w:line="240" w:lineRule="auto"/>
        <w:ind w:firstLine="288"/>
        <w:jc w:val="both"/>
        <w:rPr>
          <w:rFonts w:ascii="Garamond" w:hAnsi="Garamond" w:cs="Garamond"/>
          <w:sz w:val="20"/>
          <w:szCs w:val="24"/>
        </w:rPr>
      </w:pPr>
      <w:r w:rsidRPr="00547918">
        <w:rPr>
          <w:rStyle w:val="FootnoteReference"/>
          <w:sz w:val="18"/>
        </w:rPr>
        <w:footnoteRef/>
      </w:r>
      <w:r w:rsidRPr="00547918">
        <w:rPr>
          <w:rFonts w:ascii="Garamond" w:hAnsi="Garamond" w:cs="Garamond"/>
          <w:sz w:val="20"/>
          <w:szCs w:val="24"/>
        </w:rPr>
        <w:t>“Vlera totale e shtuar” do të thotë të gjitha kostot e akumuluara</w:t>
      </w:r>
      <w:r>
        <w:rPr>
          <w:rFonts w:ascii="Garamond" w:hAnsi="Garamond" w:cs="Garamond"/>
          <w:sz w:val="20"/>
          <w:szCs w:val="24"/>
        </w:rPr>
        <w:t xml:space="preserve"> jashtë [tregoni emrin e Palës/</w:t>
      </w:r>
      <w:r w:rsidRPr="00547918">
        <w:rPr>
          <w:rFonts w:ascii="Garamond" w:hAnsi="Garamond" w:cs="Garamond"/>
          <w:sz w:val="20"/>
          <w:szCs w:val="24"/>
        </w:rPr>
        <w:t>ve përkatëse Kontraktuese aplikuese], përfshirë vlerën e të gjitha materialeve të shtuara atje. Vlera e saktë e shtuar totale e fituar jash</w:t>
      </w:r>
      <w:r>
        <w:rPr>
          <w:rFonts w:ascii="Garamond" w:hAnsi="Garamond" w:cs="Garamond"/>
          <w:sz w:val="20"/>
          <w:szCs w:val="24"/>
        </w:rPr>
        <w:t>të [tregoni emrin e Palës/</w:t>
      </w:r>
      <w:r w:rsidRPr="00547918">
        <w:rPr>
          <w:rFonts w:ascii="Garamond" w:hAnsi="Garamond" w:cs="Garamond"/>
          <w:sz w:val="20"/>
          <w:szCs w:val="24"/>
        </w:rPr>
        <w:t>ve përkatëse Kontraktuese që duhet të zbatohet duhet të jepet sipas zërave të mallrave të</w:t>
      </w:r>
      <w:r>
        <w:rPr>
          <w:rFonts w:ascii="Garamond" w:hAnsi="Garamond" w:cs="Garamond"/>
          <w:sz w:val="20"/>
          <w:szCs w:val="24"/>
        </w:rPr>
        <w:t xml:space="preserve"> specifikuara në kolonën e parë.</w:t>
      </w:r>
    </w:p>
  </w:footnote>
  <w:footnote w:id="13">
    <w:p w14:paraId="652C16F4" w14:textId="2A9924D7" w:rsidR="00B146B9" w:rsidRPr="00AC4AF4" w:rsidRDefault="00B146B9" w:rsidP="00547918">
      <w:pPr>
        <w:pStyle w:val="FootnoteText"/>
        <w:jc w:val="both"/>
        <w:rPr>
          <w:lang w:val="sq-AL"/>
        </w:rPr>
      </w:pPr>
      <w:r w:rsidRPr="00AC4AF4">
        <w:rPr>
          <w:rStyle w:val="FootnoteReference"/>
          <w:lang w:val="sq-AL"/>
        </w:rPr>
        <w:footnoteRef/>
      </w:r>
      <w:r w:rsidRPr="00AC4AF4">
        <w:rPr>
          <w:lang w:val="sq-AL"/>
        </w:rPr>
        <w:t xml:space="preserve"> </w:t>
      </w:r>
      <w:r w:rsidRPr="00AC4AF4">
        <w:rPr>
          <w:rFonts w:ascii="Garamond" w:hAnsi="Garamond" w:cs="Garamond"/>
          <w:lang w:val="sq-AL"/>
        </w:rPr>
        <w:t>Vendosni datat. Periudha e vlefshmërisë së deklaratës afatgjatë të furnitorit nuk duhet të kalojë normalisht 24 muaj, në varësi të kushteve të përcaktuara nga autoritetet doganore të Palës Kontraktuese aplikuese, ku plotësohet deklarata afatgjatë e furnitorit.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E1D4E"/>
    <w:multiLevelType w:val="hybridMultilevel"/>
    <w:tmpl w:val="4052D7E0"/>
    <w:lvl w:ilvl="0" w:tplc="5D0292D8">
      <w:start w:val="1"/>
      <w:numFmt w:val="decimal"/>
      <w:lvlText w:val="(%1)"/>
      <w:lvlJc w:val="left"/>
      <w:pPr>
        <w:ind w:left="9291" w:hanging="360"/>
      </w:pPr>
      <w:rPr>
        <w:rFonts w:hint="default"/>
        <w:vertAlign w:val="superscript"/>
      </w:rPr>
    </w:lvl>
    <w:lvl w:ilvl="1" w:tplc="04090019" w:tentative="1">
      <w:start w:val="1"/>
      <w:numFmt w:val="lowerLetter"/>
      <w:lvlText w:val="%2."/>
      <w:lvlJc w:val="left"/>
      <w:pPr>
        <w:ind w:left="10011" w:hanging="360"/>
      </w:pPr>
    </w:lvl>
    <w:lvl w:ilvl="2" w:tplc="0409001B" w:tentative="1">
      <w:start w:val="1"/>
      <w:numFmt w:val="lowerRoman"/>
      <w:lvlText w:val="%3."/>
      <w:lvlJc w:val="right"/>
      <w:pPr>
        <w:ind w:left="10731" w:hanging="180"/>
      </w:pPr>
    </w:lvl>
    <w:lvl w:ilvl="3" w:tplc="0409000F" w:tentative="1">
      <w:start w:val="1"/>
      <w:numFmt w:val="decimal"/>
      <w:lvlText w:val="%4."/>
      <w:lvlJc w:val="left"/>
      <w:pPr>
        <w:ind w:left="11451" w:hanging="360"/>
      </w:pPr>
    </w:lvl>
    <w:lvl w:ilvl="4" w:tplc="04090019" w:tentative="1">
      <w:start w:val="1"/>
      <w:numFmt w:val="lowerLetter"/>
      <w:lvlText w:val="%5."/>
      <w:lvlJc w:val="left"/>
      <w:pPr>
        <w:ind w:left="12171" w:hanging="360"/>
      </w:pPr>
    </w:lvl>
    <w:lvl w:ilvl="5" w:tplc="0409001B" w:tentative="1">
      <w:start w:val="1"/>
      <w:numFmt w:val="lowerRoman"/>
      <w:lvlText w:val="%6."/>
      <w:lvlJc w:val="right"/>
      <w:pPr>
        <w:ind w:left="12891" w:hanging="180"/>
      </w:pPr>
    </w:lvl>
    <w:lvl w:ilvl="6" w:tplc="0409000F" w:tentative="1">
      <w:start w:val="1"/>
      <w:numFmt w:val="decimal"/>
      <w:lvlText w:val="%7."/>
      <w:lvlJc w:val="left"/>
      <w:pPr>
        <w:ind w:left="13611" w:hanging="360"/>
      </w:pPr>
    </w:lvl>
    <w:lvl w:ilvl="7" w:tplc="04090019" w:tentative="1">
      <w:start w:val="1"/>
      <w:numFmt w:val="lowerLetter"/>
      <w:lvlText w:val="%8."/>
      <w:lvlJc w:val="left"/>
      <w:pPr>
        <w:ind w:left="14331" w:hanging="360"/>
      </w:pPr>
    </w:lvl>
    <w:lvl w:ilvl="8" w:tplc="0409001B" w:tentative="1">
      <w:start w:val="1"/>
      <w:numFmt w:val="lowerRoman"/>
      <w:lvlText w:val="%9."/>
      <w:lvlJc w:val="right"/>
      <w:pPr>
        <w:ind w:left="15051" w:hanging="180"/>
      </w:pPr>
    </w:lvl>
  </w:abstractNum>
  <w:abstractNum w:abstractNumId="1">
    <w:nsid w:val="23DE3B7E"/>
    <w:multiLevelType w:val="hybridMultilevel"/>
    <w:tmpl w:val="E186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4124CC"/>
    <w:multiLevelType w:val="hybridMultilevel"/>
    <w:tmpl w:val="BD308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325F10"/>
    <w:multiLevelType w:val="hybridMultilevel"/>
    <w:tmpl w:val="E1866EB2"/>
    <w:lvl w:ilvl="0" w:tplc="0409000F">
      <w:start w:val="1"/>
      <w:numFmt w:val="decimal"/>
      <w:pStyle w:val="Leve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7546CD"/>
    <w:multiLevelType w:val="hybridMultilevel"/>
    <w:tmpl w:val="E8C2EF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E705820"/>
    <w:multiLevelType w:val="hybridMultilevel"/>
    <w:tmpl w:val="0EDA07FA"/>
    <w:lvl w:ilvl="0" w:tplc="D0A4C10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1F19"/>
    <w:rsid w:val="000372D8"/>
    <w:rsid w:val="00043C57"/>
    <w:rsid w:val="000446C2"/>
    <w:rsid w:val="00050CDD"/>
    <w:rsid w:val="00055AB5"/>
    <w:rsid w:val="00060376"/>
    <w:rsid w:val="000765C2"/>
    <w:rsid w:val="0008266A"/>
    <w:rsid w:val="00090018"/>
    <w:rsid w:val="00096985"/>
    <w:rsid w:val="00097736"/>
    <w:rsid w:val="000A1E58"/>
    <w:rsid w:val="000A3B4D"/>
    <w:rsid w:val="000A412B"/>
    <w:rsid w:val="000D199E"/>
    <w:rsid w:val="000D4B14"/>
    <w:rsid w:val="000E52F7"/>
    <w:rsid w:val="000E5BA6"/>
    <w:rsid w:val="000E5F69"/>
    <w:rsid w:val="000F2833"/>
    <w:rsid w:val="000F3420"/>
    <w:rsid w:val="000F683F"/>
    <w:rsid w:val="00106F6D"/>
    <w:rsid w:val="001113EA"/>
    <w:rsid w:val="001146F6"/>
    <w:rsid w:val="0012550D"/>
    <w:rsid w:val="00143EE6"/>
    <w:rsid w:val="00146D52"/>
    <w:rsid w:val="00153CC5"/>
    <w:rsid w:val="00155BCF"/>
    <w:rsid w:val="00166898"/>
    <w:rsid w:val="0017343A"/>
    <w:rsid w:val="001808EA"/>
    <w:rsid w:val="001816AF"/>
    <w:rsid w:val="001942D4"/>
    <w:rsid w:val="001A1F66"/>
    <w:rsid w:val="001A2596"/>
    <w:rsid w:val="001B2070"/>
    <w:rsid w:val="001B796E"/>
    <w:rsid w:val="001C0806"/>
    <w:rsid w:val="001C445C"/>
    <w:rsid w:val="001C4854"/>
    <w:rsid w:val="001C5CDE"/>
    <w:rsid w:val="001C6A0A"/>
    <w:rsid w:val="001C7EC0"/>
    <w:rsid w:val="001D0A87"/>
    <w:rsid w:val="001D2895"/>
    <w:rsid w:val="001D35BD"/>
    <w:rsid w:val="001D6E47"/>
    <w:rsid w:val="001E4DCD"/>
    <w:rsid w:val="001F194A"/>
    <w:rsid w:val="002009A1"/>
    <w:rsid w:val="0020160E"/>
    <w:rsid w:val="0020170B"/>
    <w:rsid w:val="0020507F"/>
    <w:rsid w:val="00213234"/>
    <w:rsid w:val="00214854"/>
    <w:rsid w:val="0021715D"/>
    <w:rsid w:val="00233280"/>
    <w:rsid w:val="0024206A"/>
    <w:rsid w:val="00243B60"/>
    <w:rsid w:val="00266C06"/>
    <w:rsid w:val="00273802"/>
    <w:rsid w:val="002A38BD"/>
    <w:rsid w:val="002A47D7"/>
    <w:rsid w:val="002B0B2D"/>
    <w:rsid w:val="002B4BC8"/>
    <w:rsid w:val="002B52CC"/>
    <w:rsid w:val="002D753D"/>
    <w:rsid w:val="002F471A"/>
    <w:rsid w:val="002F5953"/>
    <w:rsid w:val="0031420A"/>
    <w:rsid w:val="0032612B"/>
    <w:rsid w:val="00327AAA"/>
    <w:rsid w:val="003456BA"/>
    <w:rsid w:val="0036621B"/>
    <w:rsid w:val="003774D9"/>
    <w:rsid w:val="00377F00"/>
    <w:rsid w:val="003825DF"/>
    <w:rsid w:val="0038331D"/>
    <w:rsid w:val="00397541"/>
    <w:rsid w:val="003A38DC"/>
    <w:rsid w:val="003A63A5"/>
    <w:rsid w:val="003A78B9"/>
    <w:rsid w:val="003C461F"/>
    <w:rsid w:val="003C48FF"/>
    <w:rsid w:val="003C614E"/>
    <w:rsid w:val="003F0047"/>
    <w:rsid w:val="003F29A8"/>
    <w:rsid w:val="00407335"/>
    <w:rsid w:val="00412200"/>
    <w:rsid w:val="00412D86"/>
    <w:rsid w:val="0041300C"/>
    <w:rsid w:val="00420682"/>
    <w:rsid w:val="00433BCD"/>
    <w:rsid w:val="00445610"/>
    <w:rsid w:val="0044690B"/>
    <w:rsid w:val="004558F7"/>
    <w:rsid w:val="00455BBA"/>
    <w:rsid w:val="00460BC4"/>
    <w:rsid w:val="0046376C"/>
    <w:rsid w:val="004647DB"/>
    <w:rsid w:val="00465358"/>
    <w:rsid w:val="00477804"/>
    <w:rsid w:val="00484C2C"/>
    <w:rsid w:val="004A5884"/>
    <w:rsid w:val="004B12D2"/>
    <w:rsid w:val="004B2F46"/>
    <w:rsid w:val="004B34BF"/>
    <w:rsid w:val="004B6ED9"/>
    <w:rsid w:val="004C2DFD"/>
    <w:rsid w:val="004D78C2"/>
    <w:rsid w:val="004E5D38"/>
    <w:rsid w:val="004E7290"/>
    <w:rsid w:val="004E7E53"/>
    <w:rsid w:val="004F447A"/>
    <w:rsid w:val="004F7030"/>
    <w:rsid w:val="00503736"/>
    <w:rsid w:val="00510BF1"/>
    <w:rsid w:val="00511A8F"/>
    <w:rsid w:val="00512AE2"/>
    <w:rsid w:val="005201B5"/>
    <w:rsid w:val="00522FFB"/>
    <w:rsid w:val="005247CA"/>
    <w:rsid w:val="00531A97"/>
    <w:rsid w:val="00542102"/>
    <w:rsid w:val="00544081"/>
    <w:rsid w:val="005465D3"/>
    <w:rsid w:val="00547918"/>
    <w:rsid w:val="00550FA3"/>
    <w:rsid w:val="00554BB1"/>
    <w:rsid w:val="0055575B"/>
    <w:rsid w:val="00557D52"/>
    <w:rsid w:val="005726F2"/>
    <w:rsid w:val="00573EE3"/>
    <w:rsid w:val="005767F6"/>
    <w:rsid w:val="00576E5E"/>
    <w:rsid w:val="0059342C"/>
    <w:rsid w:val="00597882"/>
    <w:rsid w:val="005B2ECD"/>
    <w:rsid w:val="005B6E3F"/>
    <w:rsid w:val="005C08EE"/>
    <w:rsid w:val="005E2FCF"/>
    <w:rsid w:val="005E52C1"/>
    <w:rsid w:val="0060535D"/>
    <w:rsid w:val="006068CB"/>
    <w:rsid w:val="00612A96"/>
    <w:rsid w:val="00614514"/>
    <w:rsid w:val="0062077A"/>
    <w:rsid w:val="00621A17"/>
    <w:rsid w:val="0062740F"/>
    <w:rsid w:val="0064177C"/>
    <w:rsid w:val="00646139"/>
    <w:rsid w:val="006465EF"/>
    <w:rsid w:val="00646924"/>
    <w:rsid w:val="00657CA6"/>
    <w:rsid w:val="00663243"/>
    <w:rsid w:val="00667185"/>
    <w:rsid w:val="006719C6"/>
    <w:rsid w:val="0067406E"/>
    <w:rsid w:val="00677E6C"/>
    <w:rsid w:val="006A0C18"/>
    <w:rsid w:val="006B235A"/>
    <w:rsid w:val="006D112D"/>
    <w:rsid w:val="006E6D00"/>
    <w:rsid w:val="006F1271"/>
    <w:rsid w:val="006F4D55"/>
    <w:rsid w:val="006F7715"/>
    <w:rsid w:val="007039F0"/>
    <w:rsid w:val="00713B65"/>
    <w:rsid w:val="007168F0"/>
    <w:rsid w:val="00717562"/>
    <w:rsid w:val="00726525"/>
    <w:rsid w:val="00730691"/>
    <w:rsid w:val="00734AD2"/>
    <w:rsid w:val="00736DC8"/>
    <w:rsid w:val="007403CF"/>
    <w:rsid w:val="007654B3"/>
    <w:rsid w:val="00770FAD"/>
    <w:rsid w:val="00774741"/>
    <w:rsid w:val="00777219"/>
    <w:rsid w:val="007779E6"/>
    <w:rsid w:val="007A1E4B"/>
    <w:rsid w:val="007A2E0E"/>
    <w:rsid w:val="007C083E"/>
    <w:rsid w:val="007D742E"/>
    <w:rsid w:val="007E2515"/>
    <w:rsid w:val="007E266D"/>
    <w:rsid w:val="00801120"/>
    <w:rsid w:val="00803587"/>
    <w:rsid w:val="0080554F"/>
    <w:rsid w:val="00811138"/>
    <w:rsid w:val="00814CC6"/>
    <w:rsid w:val="00820AB6"/>
    <w:rsid w:val="008300BA"/>
    <w:rsid w:val="00840462"/>
    <w:rsid w:val="00842E1F"/>
    <w:rsid w:val="0085472C"/>
    <w:rsid w:val="008578CE"/>
    <w:rsid w:val="008620E4"/>
    <w:rsid w:val="0086360A"/>
    <w:rsid w:val="008646C2"/>
    <w:rsid w:val="008720AB"/>
    <w:rsid w:val="0087264B"/>
    <w:rsid w:val="00874C03"/>
    <w:rsid w:val="008914C1"/>
    <w:rsid w:val="00892C77"/>
    <w:rsid w:val="008930BC"/>
    <w:rsid w:val="008A1646"/>
    <w:rsid w:val="008A24AE"/>
    <w:rsid w:val="008A2F9F"/>
    <w:rsid w:val="008B1FF4"/>
    <w:rsid w:val="008B2602"/>
    <w:rsid w:val="008C15C7"/>
    <w:rsid w:val="008C6A2D"/>
    <w:rsid w:val="008D12D7"/>
    <w:rsid w:val="008F63FD"/>
    <w:rsid w:val="00900D7B"/>
    <w:rsid w:val="00906CEB"/>
    <w:rsid w:val="0091014E"/>
    <w:rsid w:val="009104DF"/>
    <w:rsid w:val="00920E17"/>
    <w:rsid w:val="00936B22"/>
    <w:rsid w:val="0094048F"/>
    <w:rsid w:val="00970D95"/>
    <w:rsid w:val="00974717"/>
    <w:rsid w:val="00974CBC"/>
    <w:rsid w:val="00976A3C"/>
    <w:rsid w:val="009844D4"/>
    <w:rsid w:val="00991D86"/>
    <w:rsid w:val="00992B96"/>
    <w:rsid w:val="0099741A"/>
    <w:rsid w:val="009A09E7"/>
    <w:rsid w:val="009A49B9"/>
    <w:rsid w:val="009A6F98"/>
    <w:rsid w:val="009C7BAA"/>
    <w:rsid w:val="009D53B2"/>
    <w:rsid w:val="009F50D3"/>
    <w:rsid w:val="00A06D12"/>
    <w:rsid w:val="00A1399E"/>
    <w:rsid w:val="00A15DE9"/>
    <w:rsid w:val="00A34D9D"/>
    <w:rsid w:val="00A431DD"/>
    <w:rsid w:val="00A45591"/>
    <w:rsid w:val="00A62F8F"/>
    <w:rsid w:val="00A645A6"/>
    <w:rsid w:val="00A85FD5"/>
    <w:rsid w:val="00AA32E0"/>
    <w:rsid w:val="00AB5F25"/>
    <w:rsid w:val="00AC2686"/>
    <w:rsid w:val="00AC4AF4"/>
    <w:rsid w:val="00AD2FBE"/>
    <w:rsid w:val="00AF0CE9"/>
    <w:rsid w:val="00B01E39"/>
    <w:rsid w:val="00B03A16"/>
    <w:rsid w:val="00B065DF"/>
    <w:rsid w:val="00B132DF"/>
    <w:rsid w:val="00B146B9"/>
    <w:rsid w:val="00B179F9"/>
    <w:rsid w:val="00B239E3"/>
    <w:rsid w:val="00B537EB"/>
    <w:rsid w:val="00B54D96"/>
    <w:rsid w:val="00B6427E"/>
    <w:rsid w:val="00B67778"/>
    <w:rsid w:val="00B728BA"/>
    <w:rsid w:val="00B8668D"/>
    <w:rsid w:val="00BA1706"/>
    <w:rsid w:val="00BA5571"/>
    <w:rsid w:val="00BB15C8"/>
    <w:rsid w:val="00BC3F82"/>
    <w:rsid w:val="00BD0935"/>
    <w:rsid w:val="00BD4611"/>
    <w:rsid w:val="00BF16E4"/>
    <w:rsid w:val="00C10624"/>
    <w:rsid w:val="00C12E84"/>
    <w:rsid w:val="00C20242"/>
    <w:rsid w:val="00C21ADE"/>
    <w:rsid w:val="00C30489"/>
    <w:rsid w:val="00C4191B"/>
    <w:rsid w:val="00C446ED"/>
    <w:rsid w:val="00C47B55"/>
    <w:rsid w:val="00C508A7"/>
    <w:rsid w:val="00C533F8"/>
    <w:rsid w:val="00C60CAD"/>
    <w:rsid w:val="00C6573D"/>
    <w:rsid w:val="00C82C01"/>
    <w:rsid w:val="00C90FD7"/>
    <w:rsid w:val="00C94246"/>
    <w:rsid w:val="00C9589F"/>
    <w:rsid w:val="00CA0828"/>
    <w:rsid w:val="00CA2B45"/>
    <w:rsid w:val="00CB7DEA"/>
    <w:rsid w:val="00CC7CA2"/>
    <w:rsid w:val="00CD3F3A"/>
    <w:rsid w:val="00CE5C46"/>
    <w:rsid w:val="00CF0404"/>
    <w:rsid w:val="00CF5B26"/>
    <w:rsid w:val="00CF719D"/>
    <w:rsid w:val="00D23C4B"/>
    <w:rsid w:val="00D3209A"/>
    <w:rsid w:val="00D45AC2"/>
    <w:rsid w:val="00D6018A"/>
    <w:rsid w:val="00D60C6B"/>
    <w:rsid w:val="00D6507E"/>
    <w:rsid w:val="00DA0258"/>
    <w:rsid w:val="00DA56D4"/>
    <w:rsid w:val="00DA657C"/>
    <w:rsid w:val="00DC03DB"/>
    <w:rsid w:val="00DC0BDC"/>
    <w:rsid w:val="00DF1F2F"/>
    <w:rsid w:val="00E15F25"/>
    <w:rsid w:val="00E174D1"/>
    <w:rsid w:val="00E274CA"/>
    <w:rsid w:val="00E32B8C"/>
    <w:rsid w:val="00E34365"/>
    <w:rsid w:val="00E370B3"/>
    <w:rsid w:val="00E452DA"/>
    <w:rsid w:val="00E50232"/>
    <w:rsid w:val="00E53A84"/>
    <w:rsid w:val="00E6234F"/>
    <w:rsid w:val="00E72BC5"/>
    <w:rsid w:val="00E76B9D"/>
    <w:rsid w:val="00E8231C"/>
    <w:rsid w:val="00E90079"/>
    <w:rsid w:val="00EB3269"/>
    <w:rsid w:val="00EB45DE"/>
    <w:rsid w:val="00EC3977"/>
    <w:rsid w:val="00EC55E7"/>
    <w:rsid w:val="00EC57E8"/>
    <w:rsid w:val="00EE7E5D"/>
    <w:rsid w:val="00EF0AA0"/>
    <w:rsid w:val="00EF63D7"/>
    <w:rsid w:val="00EF6D08"/>
    <w:rsid w:val="00EF7883"/>
    <w:rsid w:val="00F07F7F"/>
    <w:rsid w:val="00F15FA6"/>
    <w:rsid w:val="00F234B6"/>
    <w:rsid w:val="00F25DCC"/>
    <w:rsid w:val="00F26720"/>
    <w:rsid w:val="00F455EF"/>
    <w:rsid w:val="00F51C56"/>
    <w:rsid w:val="00F52125"/>
    <w:rsid w:val="00F537D2"/>
    <w:rsid w:val="00F630AC"/>
    <w:rsid w:val="00F710E9"/>
    <w:rsid w:val="00F84F9C"/>
    <w:rsid w:val="00F878FC"/>
    <w:rsid w:val="00FA49FC"/>
    <w:rsid w:val="00FA78EC"/>
    <w:rsid w:val="00FB0A2A"/>
    <w:rsid w:val="00FB5CED"/>
    <w:rsid w:val="00FB6E69"/>
    <w:rsid w:val="00FC484A"/>
    <w:rsid w:val="00FC631E"/>
    <w:rsid w:val="00FE79B8"/>
    <w:rsid w:val="00FE7BE0"/>
    <w:rsid w:val="00FF2798"/>
    <w:rsid w:val="00FF712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BC53"/>
  <w15:docId w15:val="{FFD65B4B-216B-4E57-BE22-F9038498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050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CDD"/>
  </w:style>
  <w:style w:type="paragraph" w:styleId="Footer">
    <w:name w:val="footer"/>
    <w:basedOn w:val="Normal"/>
    <w:link w:val="FooterChar"/>
    <w:uiPriority w:val="99"/>
    <w:unhideWhenUsed/>
    <w:rsid w:val="00050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CDD"/>
  </w:style>
  <w:style w:type="paragraph" w:styleId="ListParagraph">
    <w:name w:val="List Paragraph"/>
    <w:basedOn w:val="Normal"/>
    <w:uiPriority w:val="34"/>
    <w:qFormat/>
    <w:rsid w:val="00842E1F"/>
    <w:pPr>
      <w:autoSpaceDE w:val="0"/>
      <w:autoSpaceDN w:val="0"/>
      <w:adjustRightInd w:val="0"/>
      <w:spacing w:after="0" w:line="240" w:lineRule="auto"/>
      <w:ind w:left="720"/>
    </w:pPr>
    <w:rPr>
      <w:rFonts w:ascii="Garamond" w:hAnsi="Garamond" w:cs="Garamond"/>
      <w:sz w:val="24"/>
      <w:szCs w:val="24"/>
    </w:rPr>
  </w:style>
  <w:style w:type="paragraph" w:customStyle="1" w:styleId="Heading1">
    <w:name w:val="Heading #1"/>
    <w:basedOn w:val="Normal"/>
    <w:uiPriority w:val="99"/>
    <w:rsid w:val="00842E1F"/>
    <w:pPr>
      <w:autoSpaceDE w:val="0"/>
      <w:autoSpaceDN w:val="0"/>
      <w:adjustRightInd w:val="0"/>
      <w:spacing w:after="0" w:line="240" w:lineRule="atLeast"/>
      <w:jc w:val="center"/>
    </w:pPr>
    <w:rPr>
      <w:rFonts w:ascii="Garamond" w:hAnsi="Garamond" w:cs="Garamond"/>
      <w:b/>
      <w:bCs/>
      <w:sz w:val="20"/>
      <w:szCs w:val="20"/>
    </w:rPr>
  </w:style>
  <w:style w:type="paragraph" w:customStyle="1" w:styleId="Bodytext8">
    <w:name w:val="Body text (8)"/>
    <w:basedOn w:val="Normal"/>
    <w:uiPriority w:val="99"/>
    <w:rsid w:val="00842E1F"/>
    <w:pPr>
      <w:autoSpaceDE w:val="0"/>
      <w:autoSpaceDN w:val="0"/>
      <w:adjustRightInd w:val="0"/>
      <w:spacing w:after="0" w:line="220" w:lineRule="atLeast"/>
    </w:pPr>
    <w:rPr>
      <w:rFonts w:ascii="Garamond" w:hAnsi="Garamond" w:cs="Garamond"/>
      <w:b/>
      <w:bCs/>
      <w:i/>
      <w:iCs/>
      <w:sz w:val="19"/>
      <w:szCs w:val="19"/>
    </w:rPr>
  </w:style>
  <w:style w:type="paragraph" w:customStyle="1" w:styleId="Bodytext7">
    <w:name w:val="Body text (7)"/>
    <w:basedOn w:val="Normal"/>
    <w:uiPriority w:val="99"/>
    <w:rsid w:val="00842E1F"/>
    <w:pPr>
      <w:autoSpaceDE w:val="0"/>
      <w:autoSpaceDN w:val="0"/>
      <w:adjustRightInd w:val="0"/>
      <w:spacing w:after="0" w:line="274" w:lineRule="atLeast"/>
      <w:ind w:hanging="720"/>
    </w:pPr>
    <w:rPr>
      <w:rFonts w:ascii="Garamond" w:hAnsi="Garamond" w:cs="Garamond"/>
      <w:b/>
      <w:bCs/>
      <w:i/>
      <w:iCs/>
      <w:sz w:val="20"/>
      <w:szCs w:val="20"/>
    </w:rPr>
  </w:style>
  <w:style w:type="paragraph" w:customStyle="1" w:styleId="Bodytext4">
    <w:name w:val="Body text (4)"/>
    <w:basedOn w:val="Normal"/>
    <w:uiPriority w:val="99"/>
    <w:rsid w:val="00842E1F"/>
    <w:pPr>
      <w:autoSpaceDE w:val="0"/>
      <w:autoSpaceDN w:val="0"/>
      <w:adjustRightInd w:val="0"/>
      <w:spacing w:after="0" w:line="634" w:lineRule="atLeast"/>
      <w:jc w:val="center"/>
    </w:pPr>
    <w:rPr>
      <w:rFonts w:ascii="Garamond" w:hAnsi="Garamond" w:cs="Garamond"/>
      <w:b/>
      <w:bCs/>
      <w:sz w:val="20"/>
      <w:szCs w:val="20"/>
    </w:rPr>
  </w:style>
  <w:style w:type="paragraph" w:customStyle="1" w:styleId="Bodytext6">
    <w:name w:val="Body text (6)"/>
    <w:basedOn w:val="Normal"/>
    <w:uiPriority w:val="99"/>
    <w:rsid w:val="00842E1F"/>
    <w:pPr>
      <w:autoSpaceDE w:val="0"/>
      <w:autoSpaceDN w:val="0"/>
      <w:adjustRightInd w:val="0"/>
      <w:spacing w:after="0" w:line="240" w:lineRule="atLeast"/>
      <w:jc w:val="center"/>
    </w:pPr>
    <w:rPr>
      <w:rFonts w:ascii="Garamond" w:hAnsi="Garamond" w:cs="Garamond"/>
      <w:i/>
      <w:iCs/>
      <w:color w:val="000000"/>
      <w:sz w:val="20"/>
      <w:szCs w:val="20"/>
    </w:rPr>
  </w:style>
  <w:style w:type="paragraph" w:customStyle="1" w:styleId="TEKSTIIII">
    <w:name w:val="TEKSTIIII"/>
    <w:basedOn w:val="Normal"/>
    <w:qFormat/>
    <w:rsid w:val="00842E1F"/>
    <w:pPr>
      <w:spacing w:after="0" w:line="240" w:lineRule="auto"/>
      <w:ind w:firstLine="284"/>
      <w:jc w:val="both"/>
    </w:pPr>
    <w:rPr>
      <w:rFonts w:ascii="Garamond" w:hAnsi="Garamond" w:cs="Times New Roman"/>
      <w:bCs/>
      <w:sz w:val="24"/>
      <w:szCs w:val="24"/>
    </w:rPr>
  </w:style>
  <w:style w:type="character" w:customStyle="1" w:styleId="Bodytext2">
    <w:name w:val="Body text (2)_"/>
    <w:link w:val="Bodytext20"/>
    <w:rsid w:val="00576E5E"/>
    <w:rPr>
      <w:rFonts w:ascii="Times New Roman" w:eastAsia="Times New Roman" w:hAnsi="Times New Roman" w:cs="Times New Roman"/>
      <w:shd w:val="clear" w:color="auto" w:fill="FFFFFF"/>
    </w:rPr>
  </w:style>
  <w:style w:type="character" w:customStyle="1" w:styleId="Bodytext2Bold">
    <w:name w:val="Body text (2) + Bold"/>
    <w:rsid w:val="00576E5E"/>
    <w:rPr>
      <w:rFonts w:ascii="Times New Roman" w:eastAsia="Times New Roman" w:hAnsi="Times New Roman" w:cs="Times New Roman"/>
      <w:b/>
      <w:bCs/>
      <w:i w:val="0"/>
      <w:iCs w:val="0"/>
      <w:smallCaps w:val="0"/>
      <w:strike w:val="0"/>
      <w:color w:val="000000"/>
      <w:spacing w:val="0"/>
      <w:w w:val="100"/>
      <w:position w:val="0"/>
      <w:sz w:val="24"/>
      <w:szCs w:val="24"/>
      <w:u w:val="none"/>
      <w:lang w:val="sq-AL" w:eastAsia="en-US" w:bidi="en-US"/>
    </w:rPr>
  </w:style>
  <w:style w:type="paragraph" w:customStyle="1" w:styleId="Bodytext20">
    <w:name w:val="Body text (2)"/>
    <w:basedOn w:val="Normal"/>
    <w:link w:val="Bodytext2"/>
    <w:rsid w:val="00576E5E"/>
    <w:pPr>
      <w:widowControl w:val="0"/>
      <w:shd w:val="clear" w:color="auto" w:fill="FFFFFF"/>
      <w:spacing w:after="0" w:line="269" w:lineRule="exact"/>
      <w:ind w:hanging="880"/>
    </w:pPr>
    <w:rPr>
      <w:rFonts w:ascii="Times New Roman" w:eastAsia="Times New Roman" w:hAnsi="Times New Roman" w:cs="Times New Roman"/>
    </w:rPr>
  </w:style>
  <w:style w:type="paragraph" w:customStyle="1" w:styleId="article">
    <w:name w:val="article"/>
    <w:basedOn w:val="Normal"/>
    <w:rsid w:val="008B2602"/>
    <w:pPr>
      <w:spacing w:after="0" w:line="240" w:lineRule="auto"/>
      <w:jc w:val="center"/>
    </w:pPr>
    <w:rPr>
      <w:rFonts w:ascii="Courier New" w:eastAsia="Times New Roman" w:hAnsi="Courier New" w:cs="Times New Roman"/>
      <w:sz w:val="24"/>
      <w:szCs w:val="20"/>
      <w:lang w:val="en-GB"/>
    </w:rPr>
  </w:style>
  <w:style w:type="paragraph" w:customStyle="1" w:styleId="Default">
    <w:name w:val="Default"/>
    <w:rsid w:val="008B260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Level1">
    <w:name w:val="Level 1"/>
    <w:basedOn w:val="Normal"/>
    <w:rsid w:val="008B2602"/>
    <w:pPr>
      <w:widowControl w:val="0"/>
      <w:numPr>
        <w:numId w:val="2"/>
      </w:numPr>
      <w:spacing w:after="0" w:line="240" w:lineRule="auto"/>
      <w:outlineLvl w:val="0"/>
    </w:pPr>
    <w:rPr>
      <w:rFonts w:ascii="Times New Roman" w:eastAsia="Times New Roman" w:hAnsi="Times New Roman" w:cs="Times New Roman"/>
      <w:snapToGrid w:val="0"/>
      <w:sz w:val="24"/>
      <w:szCs w:val="20"/>
      <w:lang w:val="en-GB"/>
    </w:rPr>
  </w:style>
  <w:style w:type="table" w:styleId="TableGrid">
    <w:name w:val="Table Grid"/>
    <w:basedOn w:val="TableNormal"/>
    <w:uiPriority w:val="39"/>
    <w:rsid w:val="009A0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I">
    <w:name w:val="TEKSTI"/>
    <w:basedOn w:val="Normal"/>
    <w:qFormat/>
    <w:rsid w:val="00920E17"/>
    <w:pPr>
      <w:spacing w:after="0" w:line="240" w:lineRule="auto"/>
      <w:ind w:firstLine="284"/>
      <w:jc w:val="both"/>
    </w:pPr>
    <w:rPr>
      <w:rFonts w:ascii="Garamond" w:hAnsi="Garamond"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117" Type="http://schemas.openxmlformats.org/officeDocument/2006/relationships/image" Target="media/image104.jpg"/><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71.jpg"/><Relationship Id="rId89" Type="http://schemas.openxmlformats.org/officeDocument/2006/relationships/image" Target="media/image76.jpg"/><Relationship Id="rId112" Type="http://schemas.openxmlformats.org/officeDocument/2006/relationships/image" Target="media/image99.jpg"/><Relationship Id="rId16" Type="http://schemas.openxmlformats.org/officeDocument/2006/relationships/image" Target="media/image3.jpg"/><Relationship Id="rId107" Type="http://schemas.openxmlformats.org/officeDocument/2006/relationships/image" Target="media/image94.jpg"/><Relationship Id="rId11" Type="http://schemas.openxmlformats.org/officeDocument/2006/relationships/footnotes" Target="footnotes.xml"/><Relationship Id="rId32" Type="http://schemas.openxmlformats.org/officeDocument/2006/relationships/image" Target="media/image19.jpg"/><Relationship Id="rId37" Type="http://schemas.openxmlformats.org/officeDocument/2006/relationships/image" Target="media/image24.jpg"/><Relationship Id="rId53" Type="http://schemas.openxmlformats.org/officeDocument/2006/relationships/image" Target="media/image40.jpg"/><Relationship Id="rId58" Type="http://schemas.openxmlformats.org/officeDocument/2006/relationships/image" Target="media/image45.jpg"/><Relationship Id="rId74" Type="http://schemas.openxmlformats.org/officeDocument/2006/relationships/image" Target="media/image61.jpg"/><Relationship Id="rId79" Type="http://schemas.openxmlformats.org/officeDocument/2006/relationships/image" Target="media/image66.jpg"/><Relationship Id="rId102" Type="http://schemas.openxmlformats.org/officeDocument/2006/relationships/image" Target="media/image89.jpg"/><Relationship Id="rId123"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image" Target="media/image77.jpg"/><Relationship Id="rId95" Type="http://schemas.openxmlformats.org/officeDocument/2006/relationships/image" Target="media/image82.jpg"/><Relationship Id="rId22" Type="http://schemas.openxmlformats.org/officeDocument/2006/relationships/image" Target="media/image9.jpg"/><Relationship Id="rId27" Type="http://schemas.openxmlformats.org/officeDocument/2006/relationships/image" Target="media/image14.jpg"/><Relationship Id="rId43" Type="http://schemas.openxmlformats.org/officeDocument/2006/relationships/image" Target="media/image30.jpg"/><Relationship Id="rId48" Type="http://schemas.openxmlformats.org/officeDocument/2006/relationships/image" Target="media/image35.jpg"/><Relationship Id="rId64" Type="http://schemas.openxmlformats.org/officeDocument/2006/relationships/image" Target="media/image51.jpg"/><Relationship Id="rId69" Type="http://schemas.openxmlformats.org/officeDocument/2006/relationships/image" Target="media/image56.jpg"/><Relationship Id="rId113" Type="http://schemas.openxmlformats.org/officeDocument/2006/relationships/image" Target="media/image100.jpg"/><Relationship Id="rId118" Type="http://schemas.openxmlformats.org/officeDocument/2006/relationships/image" Target="media/image105.jpg"/><Relationship Id="rId80" Type="http://schemas.openxmlformats.org/officeDocument/2006/relationships/image" Target="media/image67.jpg"/><Relationship Id="rId85" Type="http://schemas.openxmlformats.org/officeDocument/2006/relationships/image" Target="media/image72.jpg"/><Relationship Id="rId12" Type="http://schemas.openxmlformats.org/officeDocument/2006/relationships/endnotes" Target="endnotes.xml"/><Relationship Id="rId17" Type="http://schemas.openxmlformats.org/officeDocument/2006/relationships/image" Target="media/image4.jpg"/><Relationship Id="rId33" Type="http://schemas.openxmlformats.org/officeDocument/2006/relationships/image" Target="media/image20.jpg"/><Relationship Id="rId38" Type="http://schemas.openxmlformats.org/officeDocument/2006/relationships/image" Target="media/image25.jpg"/><Relationship Id="rId59" Type="http://schemas.openxmlformats.org/officeDocument/2006/relationships/image" Target="media/image46.jpg"/><Relationship Id="rId103" Type="http://schemas.openxmlformats.org/officeDocument/2006/relationships/image" Target="media/image90.jpg"/><Relationship Id="rId108" Type="http://schemas.openxmlformats.org/officeDocument/2006/relationships/image" Target="media/image95.jpg"/><Relationship Id="rId54" Type="http://schemas.openxmlformats.org/officeDocument/2006/relationships/image" Target="media/image41.jpg"/><Relationship Id="rId70" Type="http://schemas.openxmlformats.org/officeDocument/2006/relationships/image" Target="media/image57.jpg"/><Relationship Id="rId75" Type="http://schemas.openxmlformats.org/officeDocument/2006/relationships/image" Target="media/image62.jpg"/><Relationship Id="rId91" Type="http://schemas.openxmlformats.org/officeDocument/2006/relationships/image" Target="media/image78.jpg"/><Relationship Id="rId96" Type="http://schemas.openxmlformats.org/officeDocument/2006/relationships/image" Target="media/image83.jpg"/><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0.jpg"/><Relationship Id="rId28" Type="http://schemas.openxmlformats.org/officeDocument/2006/relationships/image" Target="media/image15.jpg"/><Relationship Id="rId49" Type="http://schemas.openxmlformats.org/officeDocument/2006/relationships/image" Target="media/image36.jpg"/><Relationship Id="rId114" Type="http://schemas.openxmlformats.org/officeDocument/2006/relationships/image" Target="media/image101.jpg"/><Relationship Id="rId119" Type="http://schemas.openxmlformats.org/officeDocument/2006/relationships/image" Target="media/image106.jpg"/><Relationship Id="rId44" Type="http://schemas.openxmlformats.org/officeDocument/2006/relationships/image" Target="media/image31.jpg"/><Relationship Id="rId60" Type="http://schemas.openxmlformats.org/officeDocument/2006/relationships/image" Target="media/image47.jpg"/><Relationship Id="rId65" Type="http://schemas.openxmlformats.org/officeDocument/2006/relationships/image" Target="media/image52.jpg"/><Relationship Id="rId81" Type="http://schemas.openxmlformats.org/officeDocument/2006/relationships/image" Target="media/image68.jpg"/><Relationship Id="rId86" Type="http://schemas.openxmlformats.org/officeDocument/2006/relationships/image" Target="media/image73.jp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image" Target="media/image9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120" Type="http://schemas.openxmlformats.org/officeDocument/2006/relationships/image" Target="media/image107.png"/><Relationship Id="rId7" Type="http://schemas.openxmlformats.org/officeDocument/2006/relationships/numbering" Target="numbering.xml"/><Relationship Id="rId71" Type="http://schemas.openxmlformats.org/officeDocument/2006/relationships/image" Target="media/image58.jpg"/><Relationship Id="rId92" Type="http://schemas.openxmlformats.org/officeDocument/2006/relationships/image" Target="media/image79.jpg"/><Relationship Id="rId2" Type="http://schemas.openxmlformats.org/officeDocument/2006/relationships/customXml" Target="../customXml/item2.xml"/><Relationship Id="rId29" Type="http://schemas.openxmlformats.org/officeDocument/2006/relationships/image" Target="media/image16.jp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image" Target="media/image102.jpg"/><Relationship Id="rId61" Type="http://schemas.openxmlformats.org/officeDocument/2006/relationships/image" Target="media/image48.jpg"/><Relationship Id="rId82" Type="http://schemas.openxmlformats.org/officeDocument/2006/relationships/image" Target="media/image69.jpg"/><Relationship Id="rId19" Type="http://schemas.openxmlformats.org/officeDocument/2006/relationships/image" Target="media/image6.jpg"/><Relationship Id="rId14" Type="http://schemas.openxmlformats.org/officeDocument/2006/relationships/image" Target="media/image1.png"/><Relationship Id="rId30" Type="http://schemas.openxmlformats.org/officeDocument/2006/relationships/image" Target="media/image17.jp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8" Type="http://schemas.openxmlformats.org/officeDocument/2006/relationships/styles" Target="styles.xml"/><Relationship Id="rId51" Type="http://schemas.openxmlformats.org/officeDocument/2006/relationships/image" Target="media/image38.jpg"/><Relationship Id="rId72" Type="http://schemas.openxmlformats.org/officeDocument/2006/relationships/image" Target="media/image59.jpg"/><Relationship Id="rId93" Type="http://schemas.openxmlformats.org/officeDocument/2006/relationships/image" Target="media/image80.jpg"/><Relationship Id="rId98" Type="http://schemas.openxmlformats.org/officeDocument/2006/relationships/image" Target="media/image85.jpg"/><Relationship Id="rId121" Type="http://schemas.openxmlformats.org/officeDocument/2006/relationships/image" Target="media/image108.png"/><Relationship Id="rId3" Type="http://schemas.openxmlformats.org/officeDocument/2006/relationships/customXml" Target="../customXml/item3.xml"/><Relationship Id="rId25" Type="http://schemas.openxmlformats.org/officeDocument/2006/relationships/image" Target="media/image12.jpg"/><Relationship Id="rId46" Type="http://schemas.openxmlformats.org/officeDocument/2006/relationships/image" Target="media/image33.jpg"/><Relationship Id="rId67" Type="http://schemas.openxmlformats.org/officeDocument/2006/relationships/image" Target="media/image54.jpg"/><Relationship Id="rId116" Type="http://schemas.openxmlformats.org/officeDocument/2006/relationships/image" Target="media/image103.jpg"/><Relationship Id="rId20" Type="http://schemas.openxmlformats.org/officeDocument/2006/relationships/image" Target="media/image7.jpg"/><Relationship Id="rId41" Type="http://schemas.openxmlformats.org/officeDocument/2006/relationships/image" Target="media/image28.jpg"/><Relationship Id="rId62" Type="http://schemas.openxmlformats.org/officeDocument/2006/relationships/image" Target="media/image49.jpg"/><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image" Target="media/image98.jpg"/><Relationship Id="rId15" Type="http://schemas.openxmlformats.org/officeDocument/2006/relationships/image" Target="media/image2.jpg"/><Relationship Id="rId36" Type="http://schemas.openxmlformats.org/officeDocument/2006/relationships/image" Target="media/image23.jpg"/><Relationship Id="rId57" Type="http://schemas.openxmlformats.org/officeDocument/2006/relationships/image" Target="media/image44.jpg"/><Relationship Id="rId106" Type="http://schemas.openxmlformats.org/officeDocument/2006/relationships/image" Target="media/image93.jpg"/><Relationship Id="rId10" Type="http://schemas.openxmlformats.org/officeDocument/2006/relationships/webSettings" Target="webSettings.xml"/><Relationship Id="rId31" Type="http://schemas.openxmlformats.org/officeDocument/2006/relationships/image" Target="media/image18.jpg"/><Relationship Id="rId52" Type="http://schemas.openxmlformats.org/officeDocument/2006/relationships/image" Target="media/image39.jpg"/><Relationship Id="rId73" Type="http://schemas.openxmlformats.org/officeDocument/2006/relationships/image" Target="media/image60.jpg"/><Relationship Id="rId78" Type="http://schemas.openxmlformats.org/officeDocument/2006/relationships/image" Target="media/image65.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F7E74ACFBA90458AA42CD1D718AC562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Data_x0020_e_x0020_Aksesimit_x0020_t_x00eb__x0020_Fundit" ma:readOnly="true" ma:index="12"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2021-12-23T08:18:12Z</Data_x0020_e_x0020_Krijimit>
    <Modifikuesi xmlns="0e656187-b300-4fb0-8bf4-3a50f872073c">Eliona.Lloja</Modifikuesi>
    <Data_x0020_e_x0020_Modifikimit xmlns="0e656187-b300-4fb0-8bf4-3a50f872073c">2021-12-23T08:18:12Z</Data_x0020_e_x0020_Modifikimit>
    <Data_x0020_e_x0020_Aksesimit_x0020_t_x00eb__x0020_Fundit xmlns="0e656187-b300-4fb0-8bf4-3a50f872073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ërmbajtja" ma:contentTypeID="0x010100F7E74ACFBA90458AA42CD1D718AC562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Data_x0020_e_x0020_Aksesimit_x0020_t_x00eb__x0020_Fundit" ma:readOnly="true" ma:index="12"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6FEAB-D5E6-4FEF-98AF-D6E6D2000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8717B9C-8F80-4B14-9622-6B1BDC39C203}">
  <ds:schemaRefs>
    <ds:schemaRef ds:uri="http://schemas.microsoft.com/sharepoint/v3/contenttype/forms"/>
  </ds:schemaRefs>
</ds:datastoreItem>
</file>

<file path=customXml/itemProps3.xml><?xml version="1.0" encoding="utf-8"?>
<ds:datastoreItem xmlns:ds="http://schemas.openxmlformats.org/officeDocument/2006/customXml" ds:itemID="{8D04AC3C-528C-4FC3-A50C-A19C65D3C5FC}">
  <ds:schemaRefs>
    <ds:schemaRef ds:uri="http://schemas.openxmlformats.org/package/2006/metadata/core-properties"/>
    <ds:schemaRef ds:uri="http://purl.org/dc/dcmitype/"/>
    <ds:schemaRef ds:uri="http://schemas.microsoft.com/office/2006/documentManagement/types"/>
    <ds:schemaRef ds:uri="http://purl.org/dc/terms/"/>
    <ds:schemaRef ds:uri="http://purl.org/dc/elements/1.1/"/>
    <ds:schemaRef ds:uri="0e656187-b300-4fb0-8bf4-3a50f872073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5F93FAA-F722-47C8-9A81-564A06A13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D46DCAE-4856-4D9A-B192-16DA75EAB2BC}">
  <ds:schemaRefs>
    <ds:schemaRef ds:uri="http://schemas.microsoft.com/sharepoint/v3/contenttype/forms"/>
  </ds:schemaRefs>
</ds:datastoreItem>
</file>

<file path=customXml/itemProps6.xml><?xml version="1.0" encoding="utf-8"?>
<ds:datastoreItem xmlns:ds="http://schemas.openxmlformats.org/officeDocument/2006/customXml" ds:itemID="{81F250A3-EC95-4724-A635-071AF32D7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146</Pages>
  <Words>16498</Words>
  <Characters>94041</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“Për ratifikimin e vendimit të Komitetit të Përbashkët EFTA-Shqipëri nr. 1 i vitit 2021, miratuar më 24.6.2021, për ndryshimin e protokollit B të marrëveshjes së tregtisë së lirë ndërmjet shteteve të EFTA-s dhe Republikës së Shqipërisë lidhur me përkufizi</vt:lpstr>
    </vt:vector>
  </TitlesOfParts>
  <Company/>
  <LinksUpToDate>false</LinksUpToDate>
  <CharactersWithSpaces>110319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vendimit të Komitetit të Përbashkët EFTA-Shqipëri nr. 1 i vitit 2021, miratuar më 24.6.2021, për ndryshimin e protokollit B të marrëveshjes së tregtisë së lirë ndërmjet shteteve të EFTA-s dhe Republikës së Shqipërisë lidhur me përkufizimin e konceptit të “produkteve origjinuese” dhe metodat e bashkëpunimit administrativ, dhe ndryshimi i marrëveshjeve për bujqësinë ndërmjet Republikës së Shqipërisë dhe Konfederatës së Zvicrës, dhe Republikës së Shqipërisë e Republikës së Islandës, si pjesë përbërëse të saj”</dc:title>
  <dc:creator>gazmend.hanku</dc:creator>
  <cp:lastModifiedBy>Elona Baci</cp:lastModifiedBy>
  <cp:revision>178</cp:revision>
  <cp:lastPrinted>2021-07-09T11:48:00Z</cp:lastPrinted>
  <dcterms:created xsi:type="dcterms:W3CDTF">2021-07-28T11:22:00Z</dcterms:created>
  <dcterms:modified xsi:type="dcterms:W3CDTF">2021-12-23T11:30:00Z</dcterms:modified>
</cp:coreProperties>
</file>