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4353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A3ABC">
        <w:rPr>
          <w:rFonts w:ascii="Garamond" w:hAnsi="Garamond" w:cs="Times New Roman"/>
          <w:b/>
          <w:bCs/>
          <w:color w:val="000000"/>
          <w:sz w:val="24"/>
          <w:szCs w:val="24"/>
        </w:rPr>
        <w:t>LIGJ</w:t>
      </w:r>
    </w:p>
    <w:p w14:paraId="1AC94354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A3ABC">
        <w:rPr>
          <w:rFonts w:ascii="Garamond" w:hAnsi="Garamond" w:cs="Times New Roman"/>
          <w:b/>
          <w:bCs/>
          <w:color w:val="000000"/>
          <w:sz w:val="24"/>
          <w:szCs w:val="24"/>
        </w:rPr>
        <w:t>Nr. 130/2021</w:t>
      </w:r>
    </w:p>
    <w:p w14:paraId="1AC94355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AC94356" w14:textId="0BAE7A22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A3ABC">
        <w:rPr>
          <w:rFonts w:ascii="Garamond" w:hAnsi="Garamond" w:cs="Times New Roman"/>
          <w:b/>
          <w:bCs/>
          <w:color w:val="000000"/>
          <w:sz w:val="24"/>
          <w:szCs w:val="24"/>
        </w:rPr>
        <w:t>PËR NJË NDRYSHIM NË LIGJIN NR. 55/2015</w:t>
      </w:r>
      <w:r w:rsidR="002A3ABC" w:rsidRPr="002A3ABC">
        <w:rPr>
          <w:rFonts w:ascii="Garamond" w:hAnsi="Garamond" w:cs="Times New Roman"/>
          <w:b/>
          <w:bCs/>
          <w:color w:val="000000"/>
          <w:sz w:val="24"/>
          <w:szCs w:val="24"/>
        </w:rPr>
        <w:t>,</w:t>
      </w:r>
      <w:r w:rsidRPr="002A3ABC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“PËR INVESTIMET STRATEGJIKE NË REPUBLIKËN E SHQIPËRISË”, TË NDRYSHUAR</w:t>
      </w:r>
    </w:p>
    <w:p w14:paraId="1AC94357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AC94358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Në mbështetje të neneve 78, 81, pika 1, dhe 83, pika 1, të Kushtetutës, me propozim të një deputeti,</w:t>
      </w:r>
    </w:p>
    <w:p w14:paraId="1AC94359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AC9435A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KUVENDI</w:t>
      </w:r>
    </w:p>
    <w:p w14:paraId="1AC9435B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I REPUBLIKËS SË SHQIPËRISË</w:t>
      </w:r>
    </w:p>
    <w:p w14:paraId="1AC9435C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1AC9435D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VENDOSI:</w:t>
      </w:r>
    </w:p>
    <w:p w14:paraId="1AC9435E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AC9435F" w14:textId="20E5DA54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Në ligjin nr. 55/2015</w:t>
      </w:r>
      <w:r w:rsidR="002A3ABC">
        <w:rPr>
          <w:rFonts w:ascii="Garamond" w:hAnsi="Garamond" w:cs="Times New Roman"/>
          <w:color w:val="000000"/>
          <w:sz w:val="24"/>
          <w:szCs w:val="24"/>
        </w:rPr>
        <w:t>,</w:t>
      </w:r>
      <w:r w:rsidRPr="002A3ABC">
        <w:rPr>
          <w:rFonts w:ascii="Garamond" w:hAnsi="Garamond" w:cs="Times New Roman"/>
          <w:color w:val="000000"/>
          <w:sz w:val="24"/>
          <w:szCs w:val="24"/>
        </w:rPr>
        <w:t xml:space="preserve"> “Për investimet strategjike në Republikën e Shqipërisë”, të ndryshuar, bëhet ky ndryshim:</w:t>
      </w:r>
    </w:p>
    <w:p w14:paraId="1AC94360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AC94361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Neni 1</w:t>
      </w:r>
    </w:p>
    <w:p w14:paraId="1AC94362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1AC94363" w14:textId="40053733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Në nenin 36</w:t>
      </w:r>
      <w:bookmarkStart w:id="0" w:name="_GoBack"/>
      <w:bookmarkEnd w:id="0"/>
      <w:r w:rsidR="002A3AB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A3ABC">
        <w:rPr>
          <w:rFonts w:ascii="Garamond" w:hAnsi="Garamond" w:cs="Times New Roman"/>
          <w:color w:val="000000"/>
          <w:sz w:val="24"/>
          <w:szCs w:val="24"/>
        </w:rPr>
        <w:t>fjalët “data 31 dhjetor 2021” zëvendësohen me fjalët “data 31 dhjetor 2023”.</w:t>
      </w:r>
    </w:p>
    <w:p w14:paraId="1AC94364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AC94365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Neni 2</w:t>
      </w:r>
    </w:p>
    <w:p w14:paraId="1AC94366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AC94367" w14:textId="176ECEFE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Ky ligj hyn në fuqi 15 ditë p</w:t>
      </w:r>
      <w:r w:rsidR="002A3ABC">
        <w:rPr>
          <w:rFonts w:ascii="Garamond" w:hAnsi="Garamond" w:cs="Times New Roman"/>
          <w:color w:val="000000"/>
          <w:sz w:val="24"/>
          <w:szCs w:val="24"/>
        </w:rPr>
        <w:t>as botimit në Fletoren Zyrtare.</w:t>
      </w:r>
    </w:p>
    <w:p w14:paraId="1AC94368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AC94369" w14:textId="77777777" w:rsidR="00E1375E" w:rsidRPr="002A3ABC" w:rsidRDefault="00261759" w:rsidP="00E1375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KRYETARE</w:t>
      </w:r>
    </w:p>
    <w:p w14:paraId="1AC9436A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A3ABC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Lindita </w:t>
      </w:r>
      <w:r w:rsidR="00261759" w:rsidRPr="002A3ABC">
        <w:rPr>
          <w:rFonts w:ascii="Garamond" w:hAnsi="Garamond" w:cs="Times New Roman"/>
          <w:b/>
          <w:bCs/>
          <w:color w:val="000000"/>
          <w:sz w:val="24"/>
          <w:szCs w:val="24"/>
        </w:rPr>
        <w:t>Nikolla</w:t>
      </w:r>
    </w:p>
    <w:p w14:paraId="1AC9436B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1AC9436C" w14:textId="77777777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AC9436D" w14:textId="18DB77A5" w:rsidR="00E1375E" w:rsidRPr="002A3ABC" w:rsidRDefault="00E1375E" w:rsidP="00E137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A3ABC">
        <w:rPr>
          <w:rFonts w:ascii="Garamond" w:hAnsi="Garamond" w:cs="Times New Roman"/>
          <w:color w:val="000000"/>
          <w:sz w:val="24"/>
          <w:szCs w:val="24"/>
        </w:rPr>
        <w:t>Miratuar në datën 20.12.2021</w:t>
      </w:r>
      <w:r w:rsidR="002A3ABC">
        <w:rPr>
          <w:rFonts w:ascii="Garamond" w:hAnsi="Garamond" w:cs="Times New Roman"/>
          <w:color w:val="000000"/>
          <w:sz w:val="24"/>
          <w:szCs w:val="24"/>
        </w:rPr>
        <w:t>.</w:t>
      </w:r>
    </w:p>
    <w:sectPr w:rsidR="00E1375E" w:rsidRPr="002A3ABC" w:rsidSect="002A3AB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82B12" w14:textId="77777777" w:rsidR="002A3ABC" w:rsidRDefault="002A3ABC" w:rsidP="00420682">
      <w:pPr>
        <w:spacing w:after="0" w:line="240" w:lineRule="auto"/>
      </w:pPr>
      <w:r>
        <w:separator/>
      </w:r>
    </w:p>
  </w:endnote>
  <w:endnote w:type="continuationSeparator" w:id="0">
    <w:p w14:paraId="67D4D587" w14:textId="77777777" w:rsidR="002A3ABC" w:rsidRDefault="002A3ABC" w:rsidP="00420682">
      <w:pPr>
        <w:spacing w:after="0" w:line="240" w:lineRule="auto"/>
      </w:pPr>
      <w:r>
        <w:continuationSeparator/>
      </w:r>
    </w:p>
  </w:endnote>
  <w:endnote w:type="continuationNotice" w:id="1">
    <w:p w14:paraId="559BFFE8" w14:textId="77777777" w:rsidR="00EC48C2" w:rsidRDefault="00EC48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8736A" w14:textId="77777777" w:rsidR="002A3ABC" w:rsidRDefault="002A3ABC" w:rsidP="00420682">
      <w:pPr>
        <w:spacing w:after="0" w:line="240" w:lineRule="auto"/>
      </w:pPr>
      <w:r>
        <w:separator/>
      </w:r>
    </w:p>
  </w:footnote>
  <w:footnote w:type="continuationSeparator" w:id="0">
    <w:p w14:paraId="4AA0C64D" w14:textId="77777777" w:rsidR="002A3ABC" w:rsidRDefault="002A3ABC" w:rsidP="00420682">
      <w:pPr>
        <w:spacing w:after="0" w:line="240" w:lineRule="auto"/>
      </w:pPr>
      <w:r>
        <w:continuationSeparator/>
      </w:r>
    </w:p>
  </w:footnote>
  <w:footnote w:type="continuationNotice" w:id="1">
    <w:p w14:paraId="74756F04" w14:textId="77777777" w:rsidR="00EC48C2" w:rsidRDefault="00EC48C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77CD4"/>
    <w:rsid w:val="00096985"/>
    <w:rsid w:val="000A3B4D"/>
    <w:rsid w:val="000D199E"/>
    <w:rsid w:val="000D57DA"/>
    <w:rsid w:val="000E2566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1F4A36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1759"/>
    <w:rsid w:val="00266C06"/>
    <w:rsid w:val="00281B85"/>
    <w:rsid w:val="002A3ABC"/>
    <w:rsid w:val="002A47D7"/>
    <w:rsid w:val="002A4BD8"/>
    <w:rsid w:val="002C0A85"/>
    <w:rsid w:val="002C1BA4"/>
    <w:rsid w:val="002C3C14"/>
    <w:rsid w:val="002F5953"/>
    <w:rsid w:val="00342E37"/>
    <w:rsid w:val="0038331D"/>
    <w:rsid w:val="00397541"/>
    <w:rsid w:val="003A38DC"/>
    <w:rsid w:val="003A4DD5"/>
    <w:rsid w:val="003A63A5"/>
    <w:rsid w:val="003C48FF"/>
    <w:rsid w:val="003F29A8"/>
    <w:rsid w:val="0041300C"/>
    <w:rsid w:val="00420682"/>
    <w:rsid w:val="00433BCD"/>
    <w:rsid w:val="00445610"/>
    <w:rsid w:val="00453E85"/>
    <w:rsid w:val="00455BBA"/>
    <w:rsid w:val="00460BC4"/>
    <w:rsid w:val="004647DB"/>
    <w:rsid w:val="00477804"/>
    <w:rsid w:val="00485923"/>
    <w:rsid w:val="004860F7"/>
    <w:rsid w:val="004A5884"/>
    <w:rsid w:val="004B12D2"/>
    <w:rsid w:val="004B6ED9"/>
    <w:rsid w:val="004C2DFD"/>
    <w:rsid w:val="004E7290"/>
    <w:rsid w:val="004E7E53"/>
    <w:rsid w:val="004F447A"/>
    <w:rsid w:val="004F482A"/>
    <w:rsid w:val="004F7030"/>
    <w:rsid w:val="005201B5"/>
    <w:rsid w:val="00522FFB"/>
    <w:rsid w:val="00531A97"/>
    <w:rsid w:val="00542102"/>
    <w:rsid w:val="00550FA3"/>
    <w:rsid w:val="0055575B"/>
    <w:rsid w:val="00556F59"/>
    <w:rsid w:val="005726F2"/>
    <w:rsid w:val="00573EE3"/>
    <w:rsid w:val="005767F6"/>
    <w:rsid w:val="0059342C"/>
    <w:rsid w:val="005B455F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86B90"/>
    <w:rsid w:val="006B5D0E"/>
    <w:rsid w:val="006F4D55"/>
    <w:rsid w:val="0070653E"/>
    <w:rsid w:val="00726525"/>
    <w:rsid w:val="00736DC8"/>
    <w:rsid w:val="007403CF"/>
    <w:rsid w:val="007654B3"/>
    <w:rsid w:val="00770FAD"/>
    <w:rsid w:val="00774741"/>
    <w:rsid w:val="00776C0D"/>
    <w:rsid w:val="007806C0"/>
    <w:rsid w:val="007A2E0E"/>
    <w:rsid w:val="007C083E"/>
    <w:rsid w:val="007D742E"/>
    <w:rsid w:val="007E2515"/>
    <w:rsid w:val="007E6904"/>
    <w:rsid w:val="007F2917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8D7297"/>
    <w:rsid w:val="00900D7B"/>
    <w:rsid w:val="0091014E"/>
    <w:rsid w:val="009104DF"/>
    <w:rsid w:val="0093186B"/>
    <w:rsid w:val="00970816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16DFB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742BE"/>
    <w:rsid w:val="00C90FD7"/>
    <w:rsid w:val="00CA0828"/>
    <w:rsid w:val="00CC2587"/>
    <w:rsid w:val="00CC7CA2"/>
    <w:rsid w:val="00CF4189"/>
    <w:rsid w:val="00CF5B26"/>
    <w:rsid w:val="00CF7002"/>
    <w:rsid w:val="00D23C4B"/>
    <w:rsid w:val="00D27458"/>
    <w:rsid w:val="00D45AC2"/>
    <w:rsid w:val="00D60C6B"/>
    <w:rsid w:val="00D8634B"/>
    <w:rsid w:val="00DA56D4"/>
    <w:rsid w:val="00DC03DB"/>
    <w:rsid w:val="00DC0BDC"/>
    <w:rsid w:val="00DC2AC6"/>
    <w:rsid w:val="00E1375E"/>
    <w:rsid w:val="00E21A56"/>
    <w:rsid w:val="00E32B8C"/>
    <w:rsid w:val="00E370B3"/>
    <w:rsid w:val="00E452DA"/>
    <w:rsid w:val="00E6234F"/>
    <w:rsid w:val="00E72BC5"/>
    <w:rsid w:val="00E76B9D"/>
    <w:rsid w:val="00EC183C"/>
    <w:rsid w:val="00EC48C2"/>
    <w:rsid w:val="00EC55E7"/>
    <w:rsid w:val="00EC57E8"/>
    <w:rsid w:val="00EE390E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94353"/>
  <w15:docId w15:val="{C92DEDC0-CFB2-46CD-A593-8771A14F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E5D24F4F9334CA78472DC6D4B6EB0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130</Nr_x002e__x0020_akti>
    <Data_x0020_e_x0020_Krijimit xmlns="0e656187-b300-4fb0-8bf4-3a50f872073c">2022-01-13T07:52:37Z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2022-01-11T23:00:00Z</Date_x0020_protokolli>
    <Titulli xmlns="0e656187-b300-4fb0-8bf4-3a50f872073c">Për një ndryshim në ligjin nr. 55/2015 “Për investimet strategjike në Republikën e Shqipërisë”, të ndryshuar</Titulli>
    <Modifikuesi xmlns="0e656187-b300-4fb0-8bf4-3a50f872073c">nevila.samarxhi</Modifikuesi>
    <Nr_x002e__x0020_prot_x0020_QBZ xmlns="0e656187-b300-4fb0-8bf4-3a50f872073c">34/3</Nr_x002e__x0020_prot_x0020_QBZ>
    <Data_x0020_e_x0020_Modifikimit xmlns="0e656187-b300-4fb0-8bf4-3a50f872073c">2022-01-13T08:20:58Z</Data_x0020_e_x0020_Modifikimit>
    <Dekretuar xmlns="0e656187-b300-4fb0-8bf4-3a50f872073c">false</Dekretuar>
    <Data xmlns="0e656187-b300-4fb0-8bf4-3a50f872073c">2021-12-19T23:00:00Z</Data>
    <Nr_x002e__x0020_protokolli_x0020_i_x0020_aktit xmlns="0e656187-b300-4fb0-8bf4-3a50f872073c">134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E5D24F4F9334CA78472DC6D4B6EB0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0A4DA-E0F5-4912-89F3-BDC4F4033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24EE1D0-3011-4319-B908-E117EDFBBC81}">
  <ds:schemaRefs>
    <ds:schemaRef ds:uri="http://schemas.microsoft.com/office/2006/metadata/properties"/>
    <ds:schemaRef ds:uri="0e656187-b300-4fb0-8bf4-3a50f872073c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F985ECE-A054-4078-8C04-FC8C6D3DD8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7E9C83-62EF-4292-8A7F-77AE56C4162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2991D6-1930-4311-BDE0-C6D7E8016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46CB3C4-40B5-44BE-B92A-44C17BED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 Cahani</cp:lastModifiedBy>
  <cp:revision>119</cp:revision>
  <cp:lastPrinted>2021-12-22T07:17:00Z</cp:lastPrinted>
  <dcterms:created xsi:type="dcterms:W3CDTF">2016-01-20T08:16:00Z</dcterms:created>
  <dcterms:modified xsi:type="dcterms:W3CDTF">2022-01-13T09:03:00Z</dcterms:modified>
</cp:coreProperties>
</file>