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7368AD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6A7570">
        <w:rPr>
          <w:rFonts w:ascii="Garamond" w:hAnsi="Garamond" w:cs="Times New Roman"/>
          <w:b/>
          <w:bCs/>
          <w:color w:val="000000"/>
          <w:sz w:val="24"/>
          <w:szCs w:val="24"/>
        </w:rPr>
        <w:t>LIGJ</w:t>
      </w:r>
    </w:p>
    <w:p w14:paraId="257368AF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A7570">
        <w:rPr>
          <w:rFonts w:ascii="Garamond" w:hAnsi="Garamond" w:cs="Times New Roman"/>
          <w:b/>
          <w:bCs/>
          <w:color w:val="000000"/>
          <w:sz w:val="24"/>
          <w:szCs w:val="24"/>
        </w:rPr>
        <w:t>Nr. 8/2022</w:t>
      </w:r>
    </w:p>
    <w:p w14:paraId="023DCA8E" w14:textId="77777777" w:rsidR="0035470F" w:rsidRPr="006A7570" w:rsidRDefault="0035470F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257368B1" w14:textId="29A82A1C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6A7570">
        <w:rPr>
          <w:rFonts w:ascii="Garamond" w:hAnsi="Garamond" w:cs="Times New Roman"/>
          <w:b/>
          <w:bCs/>
          <w:color w:val="000000"/>
          <w:sz w:val="24"/>
          <w:szCs w:val="24"/>
        </w:rPr>
        <w:t>PËR DISA SHTESA DHE NDRYSHIME NË LIGJIN NR. 110/2018</w:t>
      </w:r>
      <w:r w:rsidR="000549A5">
        <w:rPr>
          <w:rFonts w:ascii="Garamond" w:hAnsi="Garamond" w:cs="Times New Roman"/>
          <w:b/>
          <w:bCs/>
          <w:color w:val="000000"/>
          <w:sz w:val="24"/>
          <w:szCs w:val="24"/>
        </w:rPr>
        <w:t>,</w:t>
      </w:r>
      <w:r w:rsidRPr="006A7570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</w:p>
    <w:p w14:paraId="257368B2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6A7570">
        <w:rPr>
          <w:rFonts w:ascii="Garamond" w:hAnsi="Garamond" w:cs="Times New Roman"/>
          <w:b/>
          <w:bCs/>
          <w:color w:val="000000"/>
          <w:sz w:val="24"/>
          <w:szCs w:val="24"/>
        </w:rPr>
        <w:t>“PËR NOTERINË”</w:t>
      </w:r>
    </w:p>
    <w:p w14:paraId="257368B3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8B4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 xml:space="preserve">Në mbështetje të neneve 78, 81, pika 1, dhe 83, pika 1, të Kushtetutës, me propozimin e Këshillit të Ministrave, </w:t>
      </w:r>
    </w:p>
    <w:p w14:paraId="257368B6" w14:textId="517C0133" w:rsidR="00805D45" w:rsidRPr="006A7570" w:rsidRDefault="0035470F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KUVENDI</w:t>
      </w:r>
    </w:p>
    <w:p w14:paraId="257368B8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I REPUBLIKËS SË SHQIPËRISË</w:t>
      </w:r>
    </w:p>
    <w:p w14:paraId="257368B9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257368BA" w14:textId="5D3121DB" w:rsidR="00805D45" w:rsidRPr="006A7570" w:rsidRDefault="0035470F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VENDOSI:</w:t>
      </w:r>
    </w:p>
    <w:p w14:paraId="257368BB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257368BC" w14:textId="70D68C65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Në ligjin nr. 110/201</w:t>
      </w:r>
      <w:r w:rsidR="000549A5">
        <w:rPr>
          <w:rFonts w:ascii="Garamond" w:hAnsi="Garamond" w:cs="Times New Roman"/>
          <w:color w:val="000000"/>
          <w:sz w:val="24"/>
          <w:szCs w:val="24"/>
        </w:rPr>
        <w:t>,</w:t>
      </w:r>
      <w:r w:rsidRPr="006A7570">
        <w:rPr>
          <w:rFonts w:ascii="Garamond" w:hAnsi="Garamond" w:cs="Times New Roman"/>
          <w:color w:val="000000"/>
          <w:sz w:val="24"/>
          <w:szCs w:val="24"/>
        </w:rPr>
        <w:t xml:space="preserve"> “Për noterinë”</w:t>
      </w:r>
      <w:r w:rsidR="000549A5">
        <w:rPr>
          <w:rFonts w:ascii="Garamond" w:hAnsi="Garamond" w:cs="Times New Roman"/>
          <w:color w:val="000000"/>
          <w:sz w:val="24"/>
          <w:szCs w:val="24"/>
        </w:rPr>
        <w:t>,</w:t>
      </w:r>
      <w:r w:rsidRPr="006A7570">
        <w:rPr>
          <w:rFonts w:ascii="Garamond" w:hAnsi="Garamond" w:cs="Times New Roman"/>
          <w:color w:val="000000"/>
          <w:sz w:val="24"/>
          <w:szCs w:val="24"/>
        </w:rPr>
        <w:t xml:space="preserve"> bëhen këto shtesa dhe ndryshime:</w:t>
      </w:r>
    </w:p>
    <w:p w14:paraId="257368BD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8BE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Neni 1</w:t>
      </w:r>
    </w:p>
    <w:p w14:paraId="257368BF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8C0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Në nenin 3 bëhen shtesat e mëposhtme:</w:t>
      </w:r>
    </w:p>
    <w:p w14:paraId="257368C1" w14:textId="2BF8F706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1.</w:t>
      </w:r>
      <w:r w:rsidR="0035470F" w:rsidRPr="006A7570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6A7570">
        <w:rPr>
          <w:rFonts w:ascii="Garamond" w:hAnsi="Garamond" w:cs="Times New Roman"/>
          <w:color w:val="000000"/>
          <w:sz w:val="24"/>
          <w:szCs w:val="24"/>
        </w:rPr>
        <w:t>Pas shkronjës “a” shtohet shkronja “a/1” me këtë përmbajtje:</w:t>
      </w:r>
    </w:p>
    <w:p w14:paraId="257368C2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“a/1) “Integriteti dhe besueshmëria profesionale” nënkuptojnë ndjekjen me vendosmëri të veprimeve, mosveprimeve ose sjelljeve që sigurojnë mungesën e dyshimit të arsyeshëm, të bazuar në indicie, të dhëna ose fakte të besueshme për mbajtjen e kontakteve të papërshtatshme të të interesuarit ose kandidatit për noter me persona të përfshirë në krimin e organizuar ose në kryerjen e veprave të rënda penale, si dhe mungesën e sjelljeve të rënda të papërshtatshme etike e morale që cenojnë besimin e publikut në sistemin noterial.”.</w:t>
      </w:r>
    </w:p>
    <w:p w14:paraId="257368C3" w14:textId="17A91D42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2.</w:t>
      </w:r>
      <w:r w:rsidR="0035470F" w:rsidRPr="006A7570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6A7570">
        <w:rPr>
          <w:rFonts w:ascii="Garamond" w:hAnsi="Garamond" w:cs="Times New Roman"/>
          <w:color w:val="000000"/>
          <w:sz w:val="24"/>
          <w:szCs w:val="24"/>
        </w:rPr>
        <w:t>Pas shkronjës “b” shtohet shkronja “b/1” me këtë përmbajtje:</w:t>
      </w:r>
    </w:p>
    <w:p w14:paraId="257368C4" w14:textId="1CD4E1C8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“b/1) “Kontakt i papërshtatshëm” është shoqërimi ose mbajtja e lidhjeve nëpërmjet takimeve, komunikimit elektronik ose çfarëdolloj mënyre tjetër takimi të qëllimshëm me një person të përfshirë në krimin e organizuar ose në kryerjen e veprave të rënda penale, kur shoqërimi ose mbajtja e lidhjeve nuk kryhet për shkak të ushtrimit të detyrës.”.</w:t>
      </w:r>
      <w:r w:rsidR="006A7570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257368C5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257368C6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Neni 2</w:t>
      </w:r>
    </w:p>
    <w:p w14:paraId="257368C7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8C8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Në nenin 5 bëhen këto shtesa:</w:t>
      </w:r>
    </w:p>
    <w:p w14:paraId="257368C9" w14:textId="5FAB5FC4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1.</w:t>
      </w:r>
      <w:r w:rsidR="0035470F" w:rsidRPr="006A7570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6A7570">
        <w:rPr>
          <w:rFonts w:ascii="Garamond" w:hAnsi="Garamond" w:cs="Times New Roman"/>
          <w:color w:val="000000"/>
          <w:sz w:val="24"/>
          <w:szCs w:val="24"/>
        </w:rPr>
        <w:t>Pas shkronjës “b” shtohet shkronja “b/1” me këtë përmbajtje:</w:t>
      </w:r>
    </w:p>
    <w:p w14:paraId="257368CA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“b/1) të ketë integritet dhe besueshmëri profesionale;”.</w:t>
      </w:r>
    </w:p>
    <w:p w14:paraId="257368CB" w14:textId="437D0D4B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2.</w:t>
      </w:r>
      <w:r w:rsidR="0035470F" w:rsidRPr="006A7570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6A7570">
        <w:rPr>
          <w:rFonts w:ascii="Garamond" w:hAnsi="Garamond" w:cs="Times New Roman"/>
          <w:color w:val="000000"/>
          <w:sz w:val="24"/>
          <w:szCs w:val="24"/>
        </w:rPr>
        <w:t>Pas shkronjës “ç” shtohet shkronja “ç/1” me këtë përmbajtje:</w:t>
      </w:r>
    </w:p>
    <w:p w14:paraId="257368CC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 xml:space="preserve">“ç/1) të mos jetë përfshirë në listën e personave të shpallur sipas legjislacionit në fuqi për masat kundër financimit të terrorizmit.”. </w:t>
      </w:r>
    </w:p>
    <w:p w14:paraId="257368CD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8D0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Neni 3</w:t>
      </w:r>
    </w:p>
    <w:p w14:paraId="257368D1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8D2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Në nenin 6 bëhen ndryshimi dhe shtesa e mëposhtme:</w:t>
      </w:r>
    </w:p>
    <w:p w14:paraId="257368D3" w14:textId="0B55B2E6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1.</w:t>
      </w:r>
      <w:r w:rsidR="0035470F" w:rsidRPr="006A7570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6A7570">
        <w:rPr>
          <w:rFonts w:ascii="Garamond" w:hAnsi="Garamond" w:cs="Times New Roman"/>
          <w:color w:val="000000"/>
          <w:sz w:val="24"/>
          <w:szCs w:val="24"/>
        </w:rPr>
        <w:t>Pika 4 ndryshohet si më poshtë:</w:t>
      </w:r>
    </w:p>
    <w:p w14:paraId="257368D4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“4. I interesuari që përmbush kriteret e parashikuara në shkronjat “a”, “b”, “c”, “ç”, “ç/1” dhe “d” të nenit 5 të këtij ligji ka të drejtë të marrë pjesë në provimin e pranimit në formimin fillestar.”.</w:t>
      </w:r>
    </w:p>
    <w:p w14:paraId="257368D5" w14:textId="72D85600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2.</w:t>
      </w:r>
      <w:r w:rsidR="0035470F" w:rsidRPr="006A7570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6A7570">
        <w:rPr>
          <w:rFonts w:ascii="Garamond" w:hAnsi="Garamond" w:cs="Times New Roman"/>
          <w:color w:val="000000"/>
          <w:sz w:val="24"/>
          <w:szCs w:val="24"/>
        </w:rPr>
        <w:t>Pas pikës 11 shtohet pika 12 me këtë përmbajtje:</w:t>
      </w:r>
    </w:p>
    <w:p w14:paraId="257368D6" w14:textId="7B844D36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 xml:space="preserve"> “12. Qendra e Trajnimit i njofton Ministrisë së Drejtësisë listën përfundimtare të të interesuarve që kanë kaluar me sukses provimin e pranimit jo më vonë se 5 (pesë) ditë nga data e lëshimit të certifikatës së kalimit me sukses të provimit të pranimit në formimin fillestar.”.</w:t>
      </w:r>
      <w:r w:rsidR="006A7570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257368D7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8D8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Neni 4</w:t>
      </w:r>
    </w:p>
    <w:p w14:paraId="257368D9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8DA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Pas nenit 6 shtohet neni 6/1 me këtë përmbajtje:</w:t>
      </w:r>
    </w:p>
    <w:p w14:paraId="257368DB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8DC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“Neni 6/1</w:t>
      </w:r>
    </w:p>
    <w:p w14:paraId="257368DE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6A7570">
        <w:rPr>
          <w:rFonts w:ascii="Garamond" w:hAnsi="Garamond" w:cs="Times New Roman"/>
          <w:b/>
          <w:bCs/>
          <w:color w:val="000000"/>
          <w:sz w:val="24"/>
          <w:szCs w:val="24"/>
        </w:rPr>
        <w:t>Verifikimi i integritetit dhe besueshmërisë profesionale</w:t>
      </w:r>
    </w:p>
    <w:p w14:paraId="257368DF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257368E0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1. I interesuari që ka kaluar me sukses provimin e pranimit në formimin fillestar, sipas përcaktimeve të nenit 6 të këtij ligji, i nënshtrohet verifikimit të integritetit dhe besueshmërisë profesionale.</w:t>
      </w:r>
    </w:p>
    <w:p w14:paraId="257368E1" w14:textId="2B023C2E" w:rsidR="00805D45" w:rsidRPr="006A7570" w:rsidRDefault="006A7570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05D45" w:rsidRPr="006A7570">
        <w:rPr>
          <w:rFonts w:ascii="Garamond" w:hAnsi="Garamond" w:cs="Times New Roman"/>
          <w:color w:val="000000"/>
          <w:sz w:val="24"/>
          <w:szCs w:val="24"/>
        </w:rPr>
        <w:t>2. Brenda një jave nga njoftimi i listës përfundimtare të të interesuarve që kanë kaluar me sukses provimin e pranimit në formimin fillestar, ministri i Drejtësisë kërkon të dhëna, dokumente, fakte ose mjete të tjera të provës nga Policia e Shtetit, prokuroria, gjykata, organet e administratës tatimore dhe doganore, Drejtoria e Përgjithshme e Parandalimit të Pastrimit të Parave, Byroja Kombëtare e Hetimit, shërbimet shtetërore informative, Dhoma Kombëtare e Noterisë, çdo organ disiplinor që ka mbikëqyrur disiplinën në marrëdhëniet e punës së subjektit të verifikimit, si dhe çdo organ publik, person fizik ose juridik që disponon të dhëna të vlefshme për qëllimet e verifikimit. Nëse është e nevojshme, ministri i Drejtësisë kërkon të dhëna shtesë nga institucionet e përmendura në këtë pikë.</w:t>
      </w:r>
    </w:p>
    <w:p w14:paraId="257368E2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3. Çdo institucion publik, subjekt fizik ose juridik, është i detyruar të paraqesë të dhënat, dokumentet, faktet apo mjete të tjera të provës, që i ka në administrim, sipas kërkesës së ministrit të Drejtësisë, jo më vonë se 30 (tridhjetë) ditë nga data e marrjes së kërkesës, me përjashtim të rasteve kur ndalohet shprehimisht nga ligji i posaçëm.</w:t>
      </w:r>
    </w:p>
    <w:p w14:paraId="257368E3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4. Në çdo rast ministri i Drejtësisë çmon, sipas bindjes së tij, se cilat fakte konsiderohen të provuara bazuar në vlerësimin e hollësishëm të raporteve të paraqitura nga institucionet kompetente, sipas pikës 3 të këtij neni, si dhe në rezultatin tërësor të hetimit administrativ. Procedura administrative për verifikimin e integritetit dhe besueshmërisë profesionale përfundohet nga ministri i Drejtësisë sipas afateve të përcaktuara në Kodin e Procedurës Administrative.</w:t>
      </w:r>
    </w:p>
    <w:p w14:paraId="257368E4" w14:textId="2AA3AB38" w:rsidR="00805D45" w:rsidRPr="006A7570" w:rsidRDefault="006A7570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05D45" w:rsidRPr="006A7570">
        <w:rPr>
          <w:rFonts w:ascii="Garamond" w:hAnsi="Garamond" w:cs="Times New Roman"/>
          <w:color w:val="000000"/>
          <w:sz w:val="24"/>
          <w:szCs w:val="24"/>
        </w:rPr>
        <w:t>5. Ministri i Drejtësisë vendos që i interesuari nuk kalon procesin e verifikimit të integritetit dhe besueshmërisë profesionale kur:</w:t>
      </w:r>
    </w:p>
    <w:p w14:paraId="257368E5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a) subjekti i verifikimit ka kontakte të papërshtatshme me persona të përfshirë në krimin e organizuar ose në kryerjen e veprave të rënda penale;</w:t>
      </w:r>
    </w:p>
    <w:p w14:paraId="257368E6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b) ka shfaqur sjellje të rënda të papërshtatshme etike dhe morale që cenojnë besimin e publikut në sistemin noterial; ose</w:t>
      </w:r>
    </w:p>
    <w:p w14:paraId="257368E7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 xml:space="preserve">c) ka ndonjë shkak tjetër përjashtues, sipas përcaktimit të legjislacionit në fuqi. </w:t>
      </w:r>
    </w:p>
    <w:p w14:paraId="257368E9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6. Kundër urdhrit të ministrit të Drejtësisë për moskalimin e procesit të verifikimit të integritetit dhe besueshmërisë profesionale mund të bëhet ankim në gjykatën kompetente administrative brenda 15 (pesëmbëdhjetë) ditëve nga data e njoftimit të urdhrit.</w:t>
      </w:r>
    </w:p>
    <w:p w14:paraId="257368EA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7. Verifikimit të integritetit dhe besueshmërisë profesionale, sipas këtij neni, i nënshtrohet edhe kandidati për noter, përpara se të hyjë në provimin e kualifikimit për noter, sipas nenit 9 të këtij ligji.”.</w:t>
      </w:r>
    </w:p>
    <w:p w14:paraId="257368EB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8EC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Neni 5</w:t>
      </w:r>
    </w:p>
    <w:p w14:paraId="257368ED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8EE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Pika 1 e nenit 8 ndryshohet si më poshtë:</w:t>
      </w:r>
    </w:p>
    <w:p w14:paraId="257368EF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“1. Çdo person që plotëson kushtet e parashikuara në shkronjat “a”, “b”, “b/1”, “c”, “ç”, “ç/1” dhe “d” të nenit 5 të këtij ligji mund të bëhet kandidat për noter.”.</w:t>
      </w:r>
    </w:p>
    <w:p w14:paraId="257368F0" w14:textId="77777777" w:rsidR="00805D45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6A005A6" w14:textId="77777777" w:rsidR="00BB7664" w:rsidRPr="006A7570" w:rsidRDefault="00BB7664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bookmarkStart w:id="0" w:name="_GoBack"/>
      <w:bookmarkEnd w:id="0"/>
    </w:p>
    <w:p w14:paraId="257368F1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lastRenderedPageBreak/>
        <w:t>Neni 6</w:t>
      </w:r>
    </w:p>
    <w:p w14:paraId="257368F2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8F3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Pika 1 e nenit 9 ndryshohet si më poshtë:</w:t>
      </w:r>
    </w:p>
    <w:p w14:paraId="257368F4" w14:textId="5CC4977C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“1. Kandidati për noter, pas përfundimit me sukses të formimit fillestar të detyrueshëm 1-vjeçar dhe pas trajnimit praktik 2-vjeçar si kandidat për noter pranë një noteri, ka të drejtë të hyjë në provimin e kualifikimit për noter nëse përmbush kushtet e parashikuara në shkronjat “a”, “b”, “b/1”, “c”, “ç”, “ç/1” dhe “d” të nenit 5 të këtij ligji.”.</w:t>
      </w:r>
      <w:r w:rsidR="006A7570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257368F5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8F6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Neni 7</w:t>
      </w:r>
    </w:p>
    <w:p w14:paraId="257368F7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8F8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Pas pikës 4 të nenit 17 shtohet pika 5 me këtë përmbajtje:</w:t>
      </w:r>
    </w:p>
    <w:p w14:paraId="257368F9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 xml:space="preserve">“5. Strukturat përgjegjëse të Ministrisë së Drejtësisë përditësojnë dhe kontrollojnë regjistrin me “listën e personave të shpallur”, sipas legjislacionit në fuqi për masat kundër financimit të terrorizmit.”. </w:t>
      </w:r>
    </w:p>
    <w:p w14:paraId="257368FA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8FB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Neni 8</w:t>
      </w:r>
    </w:p>
    <w:p w14:paraId="257368FC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8FD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Pas shkronjës “g” të pikës 1 të nenit 21 shtohen shkronjat “gj” dhe “h” me këtë përmbajtje:</w:t>
      </w:r>
    </w:p>
    <w:p w14:paraId="257368FE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“gj) përfshihet në listën e personave të shpallur sipas legjislacionit në fuqi për masat kundër financimit të terrorizmit;</w:t>
      </w:r>
    </w:p>
    <w:p w14:paraId="257368FF" w14:textId="471BC916" w:rsidR="00805D45" w:rsidRPr="006A7570" w:rsidRDefault="006A7570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05D45" w:rsidRPr="006A7570">
        <w:rPr>
          <w:rFonts w:ascii="Garamond" w:hAnsi="Garamond" w:cs="Times New Roman"/>
          <w:color w:val="000000"/>
          <w:sz w:val="24"/>
          <w:szCs w:val="24"/>
        </w:rPr>
        <w:t>h) kur pranohet kërkesa e autoritetit përgjegjës për revokimin e licencës së noterit, në përputhje me legjislacionin në fuqi për parandalimin e pastrimit të parave dhe financimit të terrorizmit.”.</w:t>
      </w:r>
    </w:p>
    <w:p w14:paraId="25736900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901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Neni 9</w:t>
      </w:r>
    </w:p>
    <w:p w14:paraId="25736902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903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Pas pikës 8 të nenit 25 shtohet pika 9 me këtë përmbajtje:</w:t>
      </w:r>
    </w:p>
    <w:p w14:paraId="25736904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“9. Në rast se noteri ka kontakte të papërshtatshme me një person të përfshirë në krimin e organizuar ose në kryerjen e veprave të rënda penale, ministri i Drejtësisë urdhëron inspektime të rregullta në vend për të gjitha aktet, regjistrin e veprimtarisë noteriale si dhe çdo dokumentacion tjetër të aktivitetit noterial jo më pak se 1 (një) herë në vit. Noteri i nënshtrohet inspektimit me intervale të rregullta, sipas përcaktimit të pikës 1 të këtij neni, jo më vonë se 2 (dy) vjet nga data e kontaktit të fundit të papërshtatshëm.”.</w:t>
      </w:r>
    </w:p>
    <w:p w14:paraId="25736908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25736909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Neni 10</w:t>
      </w:r>
    </w:p>
    <w:p w14:paraId="2573690A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90B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Në nenin 26 bëhen shtesat e mëposhtme:</w:t>
      </w:r>
    </w:p>
    <w:p w14:paraId="2573690C" w14:textId="27252360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1.</w:t>
      </w:r>
      <w:r w:rsidR="0035470F" w:rsidRPr="006A7570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6A7570">
        <w:rPr>
          <w:rFonts w:ascii="Garamond" w:hAnsi="Garamond" w:cs="Times New Roman"/>
          <w:color w:val="000000"/>
          <w:sz w:val="24"/>
          <w:szCs w:val="24"/>
        </w:rPr>
        <w:t>Në fjalinë e parë të pikës 1 pas fjalës “disiplinore” shtohen fjalët</w:t>
      </w:r>
      <w:r w:rsidR="006A7570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6A7570">
        <w:rPr>
          <w:rFonts w:ascii="Garamond" w:hAnsi="Garamond" w:cs="Times New Roman"/>
          <w:color w:val="000000"/>
          <w:sz w:val="24"/>
          <w:szCs w:val="24"/>
        </w:rPr>
        <w:t>“gjatë ushtrimit të funksionit”.</w:t>
      </w:r>
    </w:p>
    <w:p w14:paraId="2573690D" w14:textId="563FF998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2.</w:t>
      </w:r>
      <w:r w:rsidR="0035470F" w:rsidRPr="006A7570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6A7570">
        <w:rPr>
          <w:rFonts w:ascii="Garamond" w:hAnsi="Garamond" w:cs="Times New Roman"/>
          <w:color w:val="000000"/>
          <w:sz w:val="24"/>
          <w:szCs w:val="24"/>
        </w:rPr>
        <w:t>Pas pikës 1 shtohet pika 1/1 me këtë përmbajtje:</w:t>
      </w:r>
    </w:p>
    <w:p w14:paraId="2573690E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“1/1. Noteri kryen shkelje disiplinore jashtë ushtrimit të funksionit kur në veçanti, por pa u kufizuar në to, kryen veprimet, mosveprimet ose sjelljet e mëposhtme:</w:t>
      </w:r>
    </w:p>
    <w:p w14:paraId="2573690F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a) përdorimi i paligjshëm i statusit të noterit, me qëllim krijimin e përfitimeve për vete ose për të tjerët;</w:t>
      </w:r>
    </w:p>
    <w:p w14:paraId="25736910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b) përfitimi i padrejtë, në mënyrë të drejtpërdrejtë ose të tërthortë i dhuratave, favoreve, premtimeve ose trajtimeve preferenciale të çfarëdo lloji, të cilat jepen për shkak të funksionit që ushtron ose si rrjedhojë e shfrytëzimit të pozicionit të noterit, edhe në rastin kur formalizohen me një veprim juridik;</w:t>
      </w:r>
    </w:p>
    <w:p w14:paraId="25736911" w14:textId="42F4852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c)</w:t>
      </w:r>
      <w:r w:rsidR="006A7570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6A7570">
        <w:rPr>
          <w:rFonts w:ascii="Garamond" w:hAnsi="Garamond" w:cs="Times New Roman"/>
          <w:color w:val="000000"/>
          <w:sz w:val="24"/>
          <w:szCs w:val="24"/>
        </w:rPr>
        <w:t xml:space="preserve">raste të tjera të sjelljes së rëndë të papërshtatshme etike dhe morale që cenojnë besimin e publikut në sistemin noterial, të kryera jashtë ushtrimit të detyrës.”. </w:t>
      </w:r>
    </w:p>
    <w:p w14:paraId="25736912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05241B9" w14:textId="77777777" w:rsidR="00571833" w:rsidRDefault="00571833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25736913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Neni 11</w:t>
      </w:r>
    </w:p>
    <w:p w14:paraId="25736914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915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Në nenin 27 bëhen shtesat e mëposhtme:</w:t>
      </w:r>
    </w:p>
    <w:p w14:paraId="25736916" w14:textId="0A5FF62E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1.</w:t>
      </w:r>
      <w:r w:rsidR="0035470F" w:rsidRPr="006A7570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6A7570">
        <w:rPr>
          <w:rFonts w:ascii="Garamond" w:hAnsi="Garamond" w:cs="Times New Roman"/>
          <w:color w:val="000000"/>
          <w:sz w:val="24"/>
          <w:szCs w:val="24"/>
        </w:rPr>
        <w:t>Në fjalinë e parë të pikës 1 pas fjalës “disiplinore” shtohen fjalët</w:t>
      </w:r>
      <w:r w:rsidR="006A7570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6A7570">
        <w:rPr>
          <w:rFonts w:ascii="Garamond" w:hAnsi="Garamond" w:cs="Times New Roman"/>
          <w:color w:val="000000"/>
          <w:sz w:val="24"/>
          <w:szCs w:val="24"/>
        </w:rPr>
        <w:t>“gjatë ushtrimit të funksionit”.</w:t>
      </w:r>
    </w:p>
    <w:p w14:paraId="25736917" w14:textId="1DEBF45E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2.</w:t>
      </w:r>
      <w:r w:rsidR="0035470F" w:rsidRPr="006A7570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6A7570">
        <w:rPr>
          <w:rFonts w:ascii="Garamond" w:hAnsi="Garamond" w:cs="Times New Roman"/>
          <w:color w:val="000000"/>
          <w:sz w:val="24"/>
          <w:szCs w:val="24"/>
        </w:rPr>
        <w:t>Pas pikës 1 shtohet pika 1/1 me këtë përmbajtje:</w:t>
      </w:r>
    </w:p>
    <w:p w14:paraId="25736918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“1/1. Zëvendësnoteri kryen një shkelje disiplinore jashtë ushtrimit të funksionit kur në veçanti, por pa u kufizuar në to, kryen veprimet, mosveprimet ose sjelljen e mëposhtme:</w:t>
      </w:r>
    </w:p>
    <w:p w14:paraId="25736919" w14:textId="5F9BF96C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a)</w:t>
      </w:r>
      <w:r w:rsidR="006A7570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6A7570">
        <w:rPr>
          <w:rFonts w:ascii="Garamond" w:hAnsi="Garamond" w:cs="Times New Roman"/>
          <w:color w:val="000000"/>
          <w:sz w:val="24"/>
          <w:szCs w:val="24"/>
        </w:rPr>
        <w:t>përdorimi i paligjshëm i statusit të zëvendësnoterit, me qëllim krijimin e përfitimeve për vete ose për të tjerët;</w:t>
      </w:r>
    </w:p>
    <w:p w14:paraId="2573691A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b) përfitimi i padrejtë, në mënyrë të drejtpërdrejtë ose të tërthortë i dhuratave, favoreve, premtimeve ose trajtimeve preferenciale të çfarëdo lloji, të cilat jepen për shkak të funksionit që ushtron ose si rrjedhojë e shfrytëzimit të pozicionit të zëvendësnoterit, edhe në rastin kur formalizohen me një veprim juridik;</w:t>
      </w:r>
    </w:p>
    <w:p w14:paraId="2573691B" w14:textId="444BA46B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c)</w:t>
      </w:r>
      <w:r w:rsidR="006A7570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6A7570">
        <w:rPr>
          <w:rFonts w:ascii="Garamond" w:hAnsi="Garamond" w:cs="Times New Roman"/>
          <w:color w:val="000000"/>
          <w:sz w:val="24"/>
          <w:szCs w:val="24"/>
        </w:rPr>
        <w:t xml:space="preserve">raste të tjera të sjelljes së rëndë të papërshtatshme etike dhe morale që cenojnë besimin e publikut në sistemin noterial, të kryera jashtë ushtrimit të detyrës.”. </w:t>
      </w:r>
    </w:p>
    <w:p w14:paraId="2573691C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91D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Neni 12</w:t>
      </w:r>
    </w:p>
    <w:p w14:paraId="2573691E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91F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Në nenin 47 shtohen pikat 3 dhe 4 me këtë përmbajtje:</w:t>
      </w:r>
    </w:p>
    <w:p w14:paraId="25736920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“3. Në seancë dëgjimore para Bordit Disiplinor:</w:t>
      </w:r>
    </w:p>
    <w:p w14:paraId="25736921" w14:textId="4AE931CD" w:rsidR="00805D45" w:rsidRPr="006A7570" w:rsidRDefault="006A7570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05D45" w:rsidRPr="006A7570">
        <w:rPr>
          <w:rFonts w:ascii="Garamond" w:hAnsi="Garamond" w:cs="Times New Roman"/>
          <w:color w:val="000000"/>
          <w:sz w:val="24"/>
          <w:szCs w:val="24"/>
        </w:rPr>
        <w:t>a)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05D45" w:rsidRPr="006A7570">
        <w:rPr>
          <w:rFonts w:ascii="Garamond" w:hAnsi="Garamond" w:cs="Times New Roman"/>
          <w:color w:val="000000"/>
          <w:sz w:val="24"/>
          <w:szCs w:val="24"/>
        </w:rPr>
        <w:t xml:space="preserve">ministri i Drejtësisë ose përfaqësuesi i tij paraqet argumentet që shkelja disiplinore është kryer dhe propozon masën disiplinore që duhet të merret; </w:t>
      </w:r>
    </w:p>
    <w:p w14:paraId="25736922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b) noteri ose zëvendësnoteri, ose edhe përfaqësuesi i tij, paraqet argumentet mbrojtëse.</w:t>
      </w:r>
    </w:p>
    <w:p w14:paraId="25736923" w14:textId="5CCF0075" w:rsidR="00805D45" w:rsidRPr="006A7570" w:rsidRDefault="006A7570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05D45" w:rsidRPr="006A7570">
        <w:rPr>
          <w:rFonts w:ascii="Garamond" w:hAnsi="Garamond" w:cs="Times New Roman"/>
          <w:color w:val="000000"/>
          <w:sz w:val="24"/>
          <w:szCs w:val="24"/>
        </w:rPr>
        <w:t>4.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05D45" w:rsidRPr="006A7570">
        <w:rPr>
          <w:rFonts w:ascii="Garamond" w:hAnsi="Garamond" w:cs="Times New Roman"/>
          <w:color w:val="000000"/>
          <w:sz w:val="24"/>
          <w:szCs w:val="24"/>
        </w:rPr>
        <w:t>Përmbajtja e parashtrimeve me shkrim nuk përsëritet gjatë seancës dëgjimore.”.</w:t>
      </w:r>
    </w:p>
    <w:p w14:paraId="25736924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925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Neni 13</w:t>
      </w:r>
    </w:p>
    <w:p w14:paraId="25736926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927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Në fjalinë e parë të pikës 1 të nenit 56 shtohen shkronjat “ç” dhe “d” me këtë përmbajtje:</w:t>
      </w:r>
    </w:p>
    <w:p w14:paraId="25736928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“ç) vazhdimi i ushtrimit të detyrës nga noteri ose zëvendësnoteri dëmton rezultatin e hetimit ose procedimit disiplinor, pengon konkluzionin e tij të drejtë ose të rregullt ose cenon figurën dhe integritetin e profesionit të noterit;</w:t>
      </w:r>
    </w:p>
    <w:p w14:paraId="25736929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d) merr cilësinë e të pandehurit për një krim të rëndë të kryer me dashje ose për një vepër penale që cenon figurën dhe integritetin e profesionit të noterit.”.</w:t>
      </w:r>
    </w:p>
    <w:p w14:paraId="2573692A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92B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Neni 14</w:t>
      </w:r>
    </w:p>
    <w:p w14:paraId="2573692C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92D" w14:textId="0475B8F9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 xml:space="preserve">Në pikën 1 të nenit 59 pas fjalës </w:t>
      </w:r>
      <w:r w:rsidR="00571833">
        <w:rPr>
          <w:rFonts w:ascii="Garamond" w:hAnsi="Garamond" w:cs="Times New Roman"/>
          <w:color w:val="000000"/>
          <w:sz w:val="24"/>
          <w:szCs w:val="24"/>
        </w:rPr>
        <w:t>“shkronja “a”” shtohen fjalët “</w:t>
      </w:r>
      <w:r w:rsidRPr="006A7570">
        <w:rPr>
          <w:rFonts w:ascii="Garamond" w:hAnsi="Garamond" w:cs="Times New Roman"/>
          <w:color w:val="000000"/>
          <w:sz w:val="24"/>
          <w:szCs w:val="24"/>
        </w:rPr>
        <w:t>shkronjat “d” dhe “ç””.</w:t>
      </w:r>
    </w:p>
    <w:p w14:paraId="2573692E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73692F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>Neni 15</w:t>
      </w:r>
    </w:p>
    <w:p w14:paraId="25736930" w14:textId="77777777" w:rsidR="00805D45" w:rsidRPr="006A7570" w:rsidRDefault="00805D45" w:rsidP="003547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BCE0166" w14:textId="77777777" w:rsidR="00783AEA" w:rsidRDefault="00805D45" w:rsidP="00783A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A7570">
        <w:rPr>
          <w:rFonts w:ascii="Garamond" w:hAnsi="Garamond" w:cs="Times New Roman"/>
          <w:color w:val="000000"/>
          <w:sz w:val="24"/>
          <w:szCs w:val="24"/>
        </w:rPr>
        <w:t xml:space="preserve">Ky ligj hyn në fuqi 15 ditë pas botimit në Fletoren </w:t>
      </w:r>
      <w:r w:rsidR="00783AEA">
        <w:rPr>
          <w:rFonts w:ascii="Garamond" w:hAnsi="Garamond" w:cs="Times New Roman"/>
          <w:color w:val="000000"/>
          <w:sz w:val="24"/>
          <w:szCs w:val="24"/>
        </w:rPr>
        <w:t>Zyrtare.</w:t>
      </w:r>
    </w:p>
    <w:p w14:paraId="4CFD079F" w14:textId="77777777" w:rsidR="005935EA" w:rsidRDefault="005935EA" w:rsidP="00783A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BF6FB7D" w14:textId="196B85E9" w:rsidR="005935EA" w:rsidRDefault="005935EA" w:rsidP="00783A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Miratuar në datën 27.1.2022.</w:t>
      </w:r>
    </w:p>
    <w:p w14:paraId="0DDACFC0" w14:textId="77777777" w:rsidR="00783AEA" w:rsidRDefault="00783AEA" w:rsidP="00783AE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7117DC5C" w14:textId="09188CB6" w:rsidR="00E6452D" w:rsidRPr="00783AEA" w:rsidRDefault="00E6452D" w:rsidP="00783AE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552A3">
        <w:rPr>
          <w:rFonts w:ascii="Garamond" w:hAnsi="Garamond"/>
          <w:b/>
          <w:sz w:val="24"/>
          <w:szCs w:val="24"/>
        </w:rPr>
        <w:t>Shpallur me dekretin nr.</w:t>
      </w:r>
      <w:r>
        <w:rPr>
          <w:rFonts w:ascii="Garamond" w:hAnsi="Garamond"/>
          <w:b/>
          <w:sz w:val="24"/>
          <w:szCs w:val="24"/>
        </w:rPr>
        <w:t xml:space="preserve"> 13471</w:t>
      </w:r>
      <w:r w:rsidRPr="002552A3">
        <w:rPr>
          <w:rFonts w:ascii="Garamond" w:hAnsi="Garamond"/>
          <w:b/>
          <w:sz w:val="24"/>
          <w:szCs w:val="24"/>
        </w:rPr>
        <w:t xml:space="preserve">, datë </w:t>
      </w:r>
      <w:r>
        <w:rPr>
          <w:rFonts w:ascii="Garamond" w:hAnsi="Garamond"/>
          <w:b/>
          <w:sz w:val="24"/>
          <w:szCs w:val="24"/>
        </w:rPr>
        <w:t>11.2.</w:t>
      </w:r>
      <w:r w:rsidRPr="002552A3">
        <w:rPr>
          <w:rFonts w:ascii="Garamond" w:hAnsi="Garamond"/>
          <w:b/>
          <w:sz w:val="24"/>
          <w:szCs w:val="24"/>
        </w:rPr>
        <w:t>202</w:t>
      </w:r>
      <w:r>
        <w:rPr>
          <w:rFonts w:ascii="Garamond" w:hAnsi="Garamond"/>
          <w:b/>
          <w:sz w:val="24"/>
          <w:szCs w:val="24"/>
        </w:rPr>
        <w:t>2</w:t>
      </w:r>
      <w:r w:rsidRPr="002552A3">
        <w:rPr>
          <w:rFonts w:ascii="Garamond" w:hAnsi="Garamond"/>
          <w:b/>
          <w:sz w:val="24"/>
          <w:szCs w:val="24"/>
        </w:rPr>
        <w:t>, të Presidentit të Republikës së Shqipërisë, Ilir Meta.</w:t>
      </w:r>
    </w:p>
    <w:sectPr w:rsidR="00E6452D" w:rsidRPr="00783AEA" w:rsidSect="00C51C5D"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14A5" w14:textId="77777777" w:rsidR="006A7570" w:rsidRDefault="006A7570" w:rsidP="00420682">
      <w:pPr>
        <w:spacing w:after="0" w:line="240" w:lineRule="auto"/>
      </w:pPr>
      <w:r>
        <w:separator/>
      </w:r>
    </w:p>
  </w:endnote>
  <w:endnote w:type="continuationSeparator" w:id="0">
    <w:p w14:paraId="3CB714FA" w14:textId="77777777" w:rsidR="006A7570" w:rsidRDefault="006A7570" w:rsidP="00420682">
      <w:pPr>
        <w:spacing w:after="0" w:line="240" w:lineRule="auto"/>
      </w:pPr>
      <w:r>
        <w:continuationSeparator/>
      </w:r>
    </w:p>
  </w:endnote>
  <w:endnote w:type="continuationNotice" w:id="1">
    <w:p w14:paraId="35BBE0FA" w14:textId="77777777" w:rsidR="006A7570" w:rsidRDefault="006A75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F801B6" w14:textId="77777777" w:rsidR="006A7570" w:rsidRDefault="006A7570" w:rsidP="00420682">
      <w:pPr>
        <w:spacing w:after="0" w:line="240" w:lineRule="auto"/>
      </w:pPr>
      <w:r>
        <w:separator/>
      </w:r>
    </w:p>
  </w:footnote>
  <w:footnote w:type="continuationSeparator" w:id="0">
    <w:p w14:paraId="4574DF78" w14:textId="77777777" w:rsidR="006A7570" w:rsidRDefault="006A7570" w:rsidP="00420682">
      <w:pPr>
        <w:spacing w:after="0" w:line="240" w:lineRule="auto"/>
      </w:pPr>
      <w:r>
        <w:continuationSeparator/>
      </w:r>
    </w:p>
  </w:footnote>
  <w:footnote w:type="continuationNotice" w:id="1">
    <w:p w14:paraId="3AD391D1" w14:textId="77777777" w:rsidR="006A7570" w:rsidRDefault="006A757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B116B"/>
    <w:multiLevelType w:val="hybridMultilevel"/>
    <w:tmpl w:val="8BBE5C80"/>
    <w:lvl w:ilvl="0" w:tplc="FDA410B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20" w:hanging="360"/>
      </w:pPr>
    </w:lvl>
    <w:lvl w:ilvl="2" w:tplc="041C001B" w:tentative="1">
      <w:start w:val="1"/>
      <w:numFmt w:val="lowerRoman"/>
      <w:lvlText w:val="%3."/>
      <w:lvlJc w:val="right"/>
      <w:pPr>
        <w:ind w:left="2140" w:hanging="180"/>
      </w:pPr>
    </w:lvl>
    <w:lvl w:ilvl="3" w:tplc="041C000F" w:tentative="1">
      <w:start w:val="1"/>
      <w:numFmt w:val="decimal"/>
      <w:lvlText w:val="%4."/>
      <w:lvlJc w:val="left"/>
      <w:pPr>
        <w:ind w:left="2860" w:hanging="360"/>
      </w:pPr>
    </w:lvl>
    <w:lvl w:ilvl="4" w:tplc="041C0019" w:tentative="1">
      <w:start w:val="1"/>
      <w:numFmt w:val="lowerLetter"/>
      <w:lvlText w:val="%5."/>
      <w:lvlJc w:val="left"/>
      <w:pPr>
        <w:ind w:left="3580" w:hanging="360"/>
      </w:pPr>
    </w:lvl>
    <w:lvl w:ilvl="5" w:tplc="041C001B" w:tentative="1">
      <w:start w:val="1"/>
      <w:numFmt w:val="lowerRoman"/>
      <w:lvlText w:val="%6."/>
      <w:lvlJc w:val="right"/>
      <w:pPr>
        <w:ind w:left="4300" w:hanging="180"/>
      </w:pPr>
    </w:lvl>
    <w:lvl w:ilvl="6" w:tplc="041C000F" w:tentative="1">
      <w:start w:val="1"/>
      <w:numFmt w:val="decimal"/>
      <w:lvlText w:val="%7."/>
      <w:lvlJc w:val="left"/>
      <w:pPr>
        <w:ind w:left="5020" w:hanging="360"/>
      </w:pPr>
    </w:lvl>
    <w:lvl w:ilvl="7" w:tplc="041C0019" w:tentative="1">
      <w:start w:val="1"/>
      <w:numFmt w:val="lowerLetter"/>
      <w:lvlText w:val="%8."/>
      <w:lvlJc w:val="left"/>
      <w:pPr>
        <w:ind w:left="5740" w:hanging="360"/>
      </w:pPr>
    </w:lvl>
    <w:lvl w:ilvl="8" w:tplc="041C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14C47"/>
    <w:rsid w:val="00025648"/>
    <w:rsid w:val="00025CEC"/>
    <w:rsid w:val="000376C8"/>
    <w:rsid w:val="000549A5"/>
    <w:rsid w:val="00055AB5"/>
    <w:rsid w:val="00060376"/>
    <w:rsid w:val="000765C2"/>
    <w:rsid w:val="000933E0"/>
    <w:rsid w:val="000A0EF3"/>
    <w:rsid w:val="000A3B4D"/>
    <w:rsid w:val="000D199E"/>
    <w:rsid w:val="000D6789"/>
    <w:rsid w:val="000E5BA6"/>
    <w:rsid w:val="000F1BC6"/>
    <w:rsid w:val="000F66AD"/>
    <w:rsid w:val="00106F6D"/>
    <w:rsid w:val="00124835"/>
    <w:rsid w:val="0012550D"/>
    <w:rsid w:val="0013036D"/>
    <w:rsid w:val="00146D52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375A8"/>
    <w:rsid w:val="0024206A"/>
    <w:rsid w:val="00243B60"/>
    <w:rsid w:val="0024777C"/>
    <w:rsid w:val="00256996"/>
    <w:rsid w:val="00266C06"/>
    <w:rsid w:val="00271016"/>
    <w:rsid w:val="0027151D"/>
    <w:rsid w:val="00286B86"/>
    <w:rsid w:val="002878BE"/>
    <w:rsid w:val="002A47D7"/>
    <w:rsid w:val="002E2051"/>
    <w:rsid w:val="002F5953"/>
    <w:rsid w:val="003039F7"/>
    <w:rsid w:val="00312DF9"/>
    <w:rsid w:val="0035470F"/>
    <w:rsid w:val="0038331D"/>
    <w:rsid w:val="0039025E"/>
    <w:rsid w:val="00397541"/>
    <w:rsid w:val="003A63A5"/>
    <w:rsid w:val="003C48FF"/>
    <w:rsid w:val="003F29A8"/>
    <w:rsid w:val="0040769E"/>
    <w:rsid w:val="004129C6"/>
    <w:rsid w:val="0041300C"/>
    <w:rsid w:val="00420682"/>
    <w:rsid w:val="00432A0C"/>
    <w:rsid w:val="00433BCD"/>
    <w:rsid w:val="00444DD5"/>
    <w:rsid w:val="00445610"/>
    <w:rsid w:val="00455BBA"/>
    <w:rsid w:val="00460BC4"/>
    <w:rsid w:val="004647DB"/>
    <w:rsid w:val="00477804"/>
    <w:rsid w:val="0049273F"/>
    <w:rsid w:val="004A5884"/>
    <w:rsid w:val="004A6C38"/>
    <w:rsid w:val="004B60F3"/>
    <w:rsid w:val="004B61C3"/>
    <w:rsid w:val="004B6ED9"/>
    <w:rsid w:val="004B7A90"/>
    <w:rsid w:val="004C2DFD"/>
    <w:rsid w:val="004D79FE"/>
    <w:rsid w:val="004E7290"/>
    <w:rsid w:val="004E7E53"/>
    <w:rsid w:val="004F447A"/>
    <w:rsid w:val="004F7030"/>
    <w:rsid w:val="005201B5"/>
    <w:rsid w:val="00531A97"/>
    <w:rsid w:val="00542102"/>
    <w:rsid w:val="00542838"/>
    <w:rsid w:val="00550FA3"/>
    <w:rsid w:val="0055575B"/>
    <w:rsid w:val="00571833"/>
    <w:rsid w:val="005726F2"/>
    <w:rsid w:val="00573EE3"/>
    <w:rsid w:val="005767F6"/>
    <w:rsid w:val="0059342C"/>
    <w:rsid w:val="005935EA"/>
    <w:rsid w:val="005A4882"/>
    <w:rsid w:val="005B3775"/>
    <w:rsid w:val="005B6E3F"/>
    <w:rsid w:val="0062077A"/>
    <w:rsid w:val="00622860"/>
    <w:rsid w:val="006347DA"/>
    <w:rsid w:val="006465EF"/>
    <w:rsid w:val="00646924"/>
    <w:rsid w:val="00672A34"/>
    <w:rsid w:val="0067406E"/>
    <w:rsid w:val="00677E6C"/>
    <w:rsid w:val="0068194A"/>
    <w:rsid w:val="006916CB"/>
    <w:rsid w:val="006A0FE6"/>
    <w:rsid w:val="006A7570"/>
    <w:rsid w:val="006A7C9E"/>
    <w:rsid w:val="006B7A95"/>
    <w:rsid w:val="006E7008"/>
    <w:rsid w:val="006F4D55"/>
    <w:rsid w:val="0071689A"/>
    <w:rsid w:val="00726525"/>
    <w:rsid w:val="00736DC8"/>
    <w:rsid w:val="007403CF"/>
    <w:rsid w:val="007654B3"/>
    <w:rsid w:val="007714D4"/>
    <w:rsid w:val="00774741"/>
    <w:rsid w:val="00783AEA"/>
    <w:rsid w:val="007A2E0E"/>
    <w:rsid w:val="007C083E"/>
    <w:rsid w:val="007D742E"/>
    <w:rsid w:val="007E2515"/>
    <w:rsid w:val="007F0D73"/>
    <w:rsid w:val="007F39AC"/>
    <w:rsid w:val="007F56E3"/>
    <w:rsid w:val="00804514"/>
    <w:rsid w:val="00805D45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C159D"/>
    <w:rsid w:val="008C165D"/>
    <w:rsid w:val="008C3B1B"/>
    <w:rsid w:val="008D12D7"/>
    <w:rsid w:val="00900D7B"/>
    <w:rsid w:val="00903607"/>
    <w:rsid w:val="0091014E"/>
    <w:rsid w:val="009104DF"/>
    <w:rsid w:val="00931662"/>
    <w:rsid w:val="00951853"/>
    <w:rsid w:val="00951944"/>
    <w:rsid w:val="00970D95"/>
    <w:rsid w:val="00974717"/>
    <w:rsid w:val="00976A3C"/>
    <w:rsid w:val="00991D86"/>
    <w:rsid w:val="009923D1"/>
    <w:rsid w:val="0099741A"/>
    <w:rsid w:val="009A6F98"/>
    <w:rsid w:val="009C7A14"/>
    <w:rsid w:val="00A06D12"/>
    <w:rsid w:val="00A15DE9"/>
    <w:rsid w:val="00A1682D"/>
    <w:rsid w:val="00A34D9D"/>
    <w:rsid w:val="00A431DD"/>
    <w:rsid w:val="00A517D0"/>
    <w:rsid w:val="00A54E94"/>
    <w:rsid w:val="00A645A6"/>
    <w:rsid w:val="00A66C7F"/>
    <w:rsid w:val="00A67E55"/>
    <w:rsid w:val="00A77674"/>
    <w:rsid w:val="00AA32E0"/>
    <w:rsid w:val="00AA3630"/>
    <w:rsid w:val="00AB1BC8"/>
    <w:rsid w:val="00AC2686"/>
    <w:rsid w:val="00AD0E2A"/>
    <w:rsid w:val="00AE2EAD"/>
    <w:rsid w:val="00AF0CE9"/>
    <w:rsid w:val="00AF0EC3"/>
    <w:rsid w:val="00B03A16"/>
    <w:rsid w:val="00B27BB9"/>
    <w:rsid w:val="00B54D96"/>
    <w:rsid w:val="00B6427E"/>
    <w:rsid w:val="00B67778"/>
    <w:rsid w:val="00B8239F"/>
    <w:rsid w:val="00BA1706"/>
    <w:rsid w:val="00BA5571"/>
    <w:rsid w:val="00BB15C8"/>
    <w:rsid w:val="00BB7664"/>
    <w:rsid w:val="00BD4611"/>
    <w:rsid w:val="00BF09FD"/>
    <w:rsid w:val="00C10624"/>
    <w:rsid w:val="00C22FC7"/>
    <w:rsid w:val="00C37AA7"/>
    <w:rsid w:val="00C4191B"/>
    <w:rsid w:val="00C446ED"/>
    <w:rsid w:val="00C51C5D"/>
    <w:rsid w:val="00C60160"/>
    <w:rsid w:val="00C60CAD"/>
    <w:rsid w:val="00C6573D"/>
    <w:rsid w:val="00C91E84"/>
    <w:rsid w:val="00CA0828"/>
    <w:rsid w:val="00CB1478"/>
    <w:rsid w:val="00CC0CDD"/>
    <w:rsid w:val="00CC22ED"/>
    <w:rsid w:val="00CC7CA2"/>
    <w:rsid w:val="00CE2685"/>
    <w:rsid w:val="00CF21E9"/>
    <w:rsid w:val="00CF5B26"/>
    <w:rsid w:val="00D119F5"/>
    <w:rsid w:val="00D23C4B"/>
    <w:rsid w:val="00D30FD5"/>
    <w:rsid w:val="00D45AC2"/>
    <w:rsid w:val="00D60C6B"/>
    <w:rsid w:val="00DA56D4"/>
    <w:rsid w:val="00DC03DB"/>
    <w:rsid w:val="00DD3B16"/>
    <w:rsid w:val="00DF6311"/>
    <w:rsid w:val="00E1662C"/>
    <w:rsid w:val="00E21835"/>
    <w:rsid w:val="00E236D1"/>
    <w:rsid w:val="00E32B8C"/>
    <w:rsid w:val="00E370B3"/>
    <w:rsid w:val="00E452DA"/>
    <w:rsid w:val="00E6234F"/>
    <w:rsid w:val="00E6452D"/>
    <w:rsid w:val="00E72BC5"/>
    <w:rsid w:val="00E76B9D"/>
    <w:rsid w:val="00EB2717"/>
    <w:rsid w:val="00EB3475"/>
    <w:rsid w:val="00EC55E7"/>
    <w:rsid w:val="00EC57E8"/>
    <w:rsid w:val="00EE7E5D"/>
    <w:rsid w:val="00F00AD8"/>
    <w:rsid w:val="00F07F7F"/>
    <w:rsid w:val="00F234B6"/>
    <w:rsid w:val="00F361B9"/>
    <w:rsid w:val="00F52125"/>
    <w:rsid w:val="00F537D2"/>
    <w:rsid w:val="00F630AC"/>
    <w:rsid w:val="00F82945"/>
    <w:rsid w:val="00F84F9C"/>
    <w:rsid w:val="00FB5CED"/>
    <w:rsid w:val="00FC484A"/>
    <w:rsid w:val="00FC631E"/>
    <w:rsid w:val="00FF2798"/>
    <w:rsid w:val="00FF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368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C5D"/>
  </w:style>
  <w:style w:type="paragraph" w:styleId="Footer">
    <w:name w:val="footer"/>
    <w:basedOn w:val="Normal"/>
    <w:link w:val="FooterChar"/>
    <w:uiPriority w:val="99"/>
    <w:unhideWhenUsed/>
    <w:rsid w:val="00C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C5D"/>
  </w:style>
  <w:style w:type="paragraph" w:styleId="Revision">
    <w:name w:val="Revision"/>
    <w:hidden/>
    <w:uiPriority w:val="99"/>
    <w:semiHidden/>
    <w:rsid w:val="00EB27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C0C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C5D"/>
  </w:style>
  <w:style w:type="paragraph" w:styleId="Footer">
    <w:name w:val="footer"/>
    <w:basedOn w:val="Normal"/>
    <w:link w:val="FooterChar"/>
    <w:uiPriority w:val="99"/>
    <w:unhideWhenUsed/>
    <w:rsid w:val="00C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C5D"/>
  </w:style>
  <w:style w:type="paragraph" w:styleId="Revision">
    <w:name w:val="Revision"/>
    <w:hidden/>
    <w:uiPriority w:val="99"/>
    <w:semiHidden/>
    <w:rsid w:val="00EB27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C0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DA48C0D2760451ABFA5041B5CE68F3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</Nr_x002e__x0020_akti>
    <Data_x0020_e_x0020_Krijimit xmlns="0e656187-b300-4fb0-8bf4-3a50f872073c">2022-02-14T12:19:36Z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Etleva.Haxhia</Krijuesi>
    <Date_x0020_protokolli xmlns="0e656187-b300-4fb0-8bf4-3a50f872073c">2022-02-13T23:00:00Z</Date_x0020_protokolli>
    <Titulli xmlns="0e656187-b300-4fb0-8bf4-3a50f872073c">Për disa shtesa dhe ndryshime në ligjin nr. 110/2018 "Për Noterinë"</Titulli>
    <Modifikuesi xmlns="0e656187-b300-4fb0-8bf4-3a50f872073c">alma.lisaku</Modifikuesi>
    <Nr_x002e__x0020_prot_x0020_QBZ xmlns="0e656187-b300-4fb0-8bf4-3a50f872073c">231/3</Nr_x002e__x0020_prot_x0020_QBZ>
    <Data_x0020_e_x0020_Modifikimit xmlns="0e656187-b300-4fb0-8bf4-3a50f872073c">2022-02-15T08:34:49Z</Data_x0020_e_x0020_Modifikimit>
    <Dekretuar xmlns="0e656187-b300-4fb0-8bf4-3a50f872073c">false</Dekretuar>
    <Data xmlns="0e656187-b300-4fb0-8bf4-3a50f872073c">2022-01-26T23:00:00Z</Data>
    <Nr_x002e__x0020_protokolli_x0020_i_x0020_aktit xmlns="0e656187-b300-4fb0-8bf4-3a50f872073c">398/2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AFA03-FC95-4E40-8127-231C96C08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4386981-E284-4A97-A851-DC5C86AC8813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0e656187-b300-4fb0-8bf4-3a50f872073c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B14E9AB-44CD-44FA-B751-07EFCDB7BD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8545D6-E73D-45E9-9B91-2A4CCF4FB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110/2018 "Për Noterinë"</vt:lpstr>
    </vt:vector>
  </TitlesOfParts>
  <Company/>
  <LinksUpToDate>false</LinksUpToDate>
  <CharactersWithSpaces>10366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110/2018 "Për Noterinë"</dc:title>
  <dc:creator>gazmend.hanku</dc:creator>
  <cp:lastModifiedBy>Amarilda Muja</cp:lastModifiedBy>
  <cp:revision>12</cp:revision>
  <cp:lastPrinted>2022-01-31T14:50:00Z</cp:lastPrinted>
  <dcterms:created xsi:type="dcterms:W3CDTF">2022-02-14T10:09:00Z</dcterms:created>
  <dcterms:modified xsi:type="dcterms:W3CDTF">2022-02-15T09:20:00Z</dcterms:modified>
</cp:coreProperties>
</file>