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D7696A" w14:textId="77777777" w:rsidR="00420682" w:rsidRPr="005F2D39" w:rsidRDefault="00420682" w:rsidP="0041203B">
      <w:pPr>
        <w:spacing w:after="0" w:line="240" w:lineRule="auto"/>
        <w:jc w:val="center"/>
        <w:rPr>
          <w:rFonts w:ascii="Garamond" w:hAnsi="Garamond" w:cs="Times New Roman"/>
          <w:b/>
          <w:color w:val="000000" w:themeColor="text1"/>
          <w:sz w:val="24"/>
          <w:szCs w:val="24"/>
        </w:rPr>
      </w:pPr>
      <w:r w:rsidRPr="005F2D39">
        <w:rPr>
          <w:rFonts w:ascii="Garamond" w:hAnsi="Garamond" w:cs="Times New Roman"/>
          <w:b/>
          <w:color w:val="000000" w:themeColor="text1"/>
          <w:sz w:val="24"/>
          <w:szCs w:val="24"/>
        </w:rPr>
        <w:t>LIGJ</w:t>
      </w:r>
    </w:p>
    <w:p w14:paraId="2FD7696B" w14:textId="77777777" w:rsidR="00420682" w:rsidRPr="005F2D39" w:rsidRDefault="002009A1" w:rsidP="0041203B">
      <w:pPr>
        <w:spacing w:after="0" w:line="240" w:lineRule="auto"/>
        <w:jc w:val="center"/>
        <w:rPr>
          <w:rFonts w:ascii="Garamond" w:hAnsi="Garamond" w:cs="Times New Roman"/>
          <w:b/>
          <w:color w:val="000000" w:themeColor="text1"/>
          <w:sz w:val="24"/>
          <w:szCs w:val="24"/>
        </w:rPr>
      </w:pPr>
      <w:r w:rsidRPr="005F2D39">
        <w:rPr>
          <w:rFonts w:ascii="Garamond" w:hAnsi="Garamond" w:cs="Times New Roman"/>
          <w:b/>
          <w:color w:val="000000" w:themeColor="text1"/>
          <w:sz w:val="24"/>
          <w:szCs w:val="24"/>
        </w:rPr>
        <w:t xml:space="preserve">Nr. </w:t>
      </w:r>
      <w:r w:rsidR="0042372B" w:rsidRPr="005F2D39">
        <w:rPr>
          <w:rFonts w:ascii="Garamond" w:hAnsi="Garamond" w:cs="Times New Roman"/>
          <w:b/>
          <w:color w:val="000000" w:themeColor="text1"/>
          <w:sz w:val="24"/>
          <w:szCs w:val="24"/>
        </w:rPr>
        <w:t>36</w:t>
      </w:r>
      <w:r w:rsidR="00FA0571" w:rsidRPr="005F2D39">
        <w:rPr>
          <w:rFonts w:ascii="Garamond" w:hAnsi="Garamond" w:cs="Times New Roman"/>
          <w:b/>
          <w:color w:val="000000" w:themeColor="text1"/>
          <w:sz w:val="24"/>
          <w:szCs w:val="24"/>
        </w:rPr>
        <w:t>/2022</w:t>
      </w:r>
    </w:p>
    <w:p w14:paraId="2FD7696C" w14:textId="77777777" w:rsidR="001E02C6" w:rsidRPr="005F2D39" w:rsidRDefault="001E02C6" w:rsidP="0085473B">
      <w:pPr>
        <w:spacing w:after="0" w:line="240" w:lineRule="auto"/>
        <w:jc w:val="both"/>
        <w:rPr>
          <w:rFonts w:ascii="Garamond" w:hAnsi="Garamond" w:cs="Times New Roman"/>
          <w:bCs/>
          <w:color w:val="000000" w:themeColor="text1"/>
          <w:sz w:val="24"/>
          <w:szCs w:val="24"/>
        </w:rPr>
      </w:pPr>
    </w:p>
    <w:p w14:paraId="2FD7696D" w14:textId="77777777" w:rsidR="0085473B" w:rsidRPr="005F2D39" w:rsidRDefault="0085473B" w:rsidP="0085473B">
      <w:pPr>
        <w:spacing w:after="0" w:line="240" w:lineRule="auto"/>
        <w:ind w:firstLine="340"/>
        <w:jc w:val="center"/>
        <w:rPr>
          <w:rFonts w:ascii="Garamond" w:hAnsi="Garamond" w:cs="Times New Roman"/>
          <w:b/>
          <w:bCs/>
          <w:color w:val="000000" w:themeColor="text1"/>
          <w:sz w:val="24"/>
          <w:szCs w:val="24"/>
        </w:rPr>
      </w:pPr>
      <w:r w:rsidRPr="005F2D39">
        <w:rPr>
          <w:rFonts w:ascii="Garamond" w:hAnsi="Garamond" w:cs="Times New Roman"/>
          <w:b/>
          <w:bCs/>
          <w:color w:val="000000" w:themeColor="text1"/>
          <w:sz w:val="24"/>
          <w:szCs w:val="24"/>
        </w:rPr>
        <w:t xml:space="preserve">PËR ORGANIZIMIN DHE FUNKSIONIMIN E GRUPEVE </w:t>
      </w:r>
    </w:p>
    <w:p w14:paraId="2FD7696E" w14:textId="77777777" w:rsidR="0085473B" w:rsidRPr="005F2D39" w:rsidRDefault="0085473B" w:rsidP="0085473B">
      <w:pPr>
        <w:spacing w:after="0" w:line="240" w:lineRule="auto"/>
        <w:ind w:firstLine="340"/>
        <w:jc w:val="center"/>
        <w:rPr>
          <w:rFonts w:ascii="Garamond" w:hAnsi="Garamond" w:cs="Times New Roman"/>
          <w:b/>
          <w:bCs/>
          <w:color w:val="000000" w:themeColor="text1"/>
          <w:sz w:val="24"/>
          <w:szCs w:val="24"/>
        </w:rPr>
      </w:pPr>
      <w:r w:rsidRPr="005F2D39">
        <w:rPr>
          <w:rFonts w:ascii="Garamond" w:hAnsi="Garamond" w:cs="Times New Roman"/>
          <w:b/>
          <w:bCs/>
          <w:color w:val="000000" w:themeColor="text1"/>
          <w:sz w:val="24"/>
          <w:szCs w:val="24"/>
        </w:rPr>
        <w:t>VENDORE TË VEPRIMIT</w:t>
      </w:r>
      <w:r w:rsidR="009B1A6A" w:rsidRPr="005F2D39">
        <w:rPr>
          <w:rStyle w:val="FootnoteReference"/>
          <w:rFonts w:ascii="Garamond" w:hAnsi="Garamond"/>
          <w:b/>
          <w:bCs/>
          <w:color w:val="000000" w:themeColor="text1"/>
          <w:sz w:val="24"/>
          <w:szCs w:val="24"/>
        </w:rPr>
        <w:footnoteReference w:id="2"/>
      </w:r>
    </w:p>
    <w:p w14:paraId="2FD7696F"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 </w:t>
      </w:r>
    </w:p>
    <w:p w14:paraId="2FD76970"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Në mbështetje të neneve 78 </w:t>
      </w:r>
      <w:r w:rsidR="0022406A" w:rsidRPr="005F2D39">
        <w:rPr>
          <w:rFonts w:ascii="Garamond" w:hAnsi="Garamond" w:cs="Times New Roman"/>
          <w:bCs/>
          <w:color w:val="000000" w:themeColor="text1"/>
          <w:sz w:val="24"/>
          <w:szCs w:val="24"/>
        </w:rPr>
        <w:t>dh</w:t>
      </w:r>
      <w:r w:rsidRPr="005F2D39">
        <w:rPr>
          <w:rFonts w:ascii="Garamond" w:hAnsi="Garamond" w:cs="Times New Roman"/>
          <w:bCs/>
          <w:color w:val="000000" w:themeColor="text1"/>
          <w:sz w:val="24"/>
          <w:szCs w:val="24"/>
        </w:rPr>
        <w:t xml:space="preserve">e 83, pika 1, të Kushtetutës, me propozimin e Këshillit të Ministrave, </w:t>
      </w:r>
    </w:p>
    <w:p w14:paraId="2FD76971"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p>
    <w:p w14:paraId="2FD76972" w14:textId="77777777" w:rsidR="0085473B" w:rsidRPr="005F2D39" w:rsidRDefault="000E7EB4" w:rsidP="00E565B6">
      <w:pPr>
        <w:spacing w:after="0" w:line="240" w:lineRule="auto"/>
        <w:jc w:val="center"/>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KUVEND</w:t>
      </w:r>
      <w:r w:rsidR="0085473B" w:rsidRPr="005F2D39">
        <w:rPr>
          <w:rFonts w:ascii="Garamond" w:hAnsi="Garamond" w:cs="Times New Roman"/>
          <w:bCs/>
          <w:color w:val="000000" w:themeColor="text1"/>
          <w:sz w:val="24"/>
          <w:szCs w:val="24"/>
        </w:rPr>
        <w:t>I</w:t>
      </w:r>
    </w:p>
    <w:p w14:paraId="2FD76973" w14:textId="77777777" w:rsidR="0085473B" w:rsidRPr="005F2D39" w:rsidRDefault="0085473B" w:rsidP="00E565B6">
      <w:pPr>
        <w:spacing w:after="0" w:line="240" w:lineRule="auto"/>
        <w:jc w:val="center"/>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I REPUBLIKËS SË SHQIPËRISË</w:t>
      </w:r>
    </w:p>
    <w:p w14:paraId="2FD76974" w14:textId="77777777" w:rsidR="0085473B" w:rsidRPr="005F2D39" w:rsidRDefault="0085473B" w:rsidP="00E565B6">
      <w:pPr>
        <w:spacing w:after="0" w:line="240" w:lineRule="auto"/>
        <w:jc w:val="center"/>
        <w:rPr>
          <w:rFonts w:ascii="Garamond" w:hAnsi="Garamond" w:cs="Times New Roman"/>
          <w:bCs/>
          <w:color w:val="000000" w:themeColor="text1"/>
          <w:sz w:val="24"/>
          <w:szCs w:val="24"/>
        </w:rPr>
      </w:pPr>
    </w:p>
    <w:p w14:paraId="2FD76975" w14:textId="77777777" w:rsidR="0085473B" w:rsidRPr="005F2D39" w:rsidRDefault="000E7EB4" w:rsidP="00E565B6">
      <w:pPr>
        <w:spacing w:after="0" w:line="240" w:lineRule="auto"/>
        <w:jc w:val="center"/>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VENDOS</w:t>
      </w:r>
      <w:r w:rsidR="0085473B" w:rsidRPr="005F2D39">
        <w:rPr>
          <w:rFonts w:ascii="Garamond" w:hAnsi="Garamond" w:cs="Times New Roman"/>
          <w:bCs/>
          <w:color w:val="000000" w:themeColor="text1"/>
          <w:sz w:val="24"/>
          <w:szCs w:val="24"/>
        </w:rPr>
        <w:t>I:</w:t>
      </w:r>
    </w:p>
    <w:p w14:paraId="2FD76976" w14:textId="77777777" w:rsidR="0085473B" w:rsidRPr="005F2D39" w:rsidRDefault="0085473B" w:rsidP="00E565B6">
      <w:pPr>
        <w:spacing w:after="0" w:line="240" w:lineRule="auto"/>
        <w:jc w:val="both"/>
        <w:rPr>
          <w:rFonts w:ascii="Garamond" w:hAnsi="Garamond" w:cs="Times New Roman"/>
          <w:bCs/>
          <w:color w:val="000000" w:themeColor="text1"/>
          <w:sz w:val="24"/>
          <w:szCs w:val="24"/>
        </w:rPr>
      </w:pPr>
    </w:p>
    <w:p w14:paraId="2FD76977" w14:textId="77777777" w:rsidR="0085473B" w:rsidRPr="005F2D39" w:rsidRDefault="0085473B" w:rsidP="00E565B6">
      <w:pPr>
        <w:spacing w:after="0" w:line="240" w:lineRule="auto"/>
        <w:jc w:val="center"/>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KREU I</w:t>
      </w:r>
    </w:p>
    <w:p w14:paraId="2FD76978" w14:textId="77777777" w:rsidR="0085473B" w:rsidRPr="005F2D39" w:rsidRDefault="0085473B" w:rsidP="00E565B6">
      <w:pPr>
        <w:spacing w:after="0" w:line="240" w:lineRule="auto"/>
        <w:jc w:val="center"/>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DISPOZITA TË PËRGJITHSHME</w:t>
      </w:r>
    </w:p>
    <w:p w14:paraId="2FD76979" w14:textId="77777777" w:rsidR="0085473B" w:rsidRPr="005F2D39" w:rsidRDefault="0085473B" w:rsidP="00E565B6">
      <w:pPr>
        <w:spacing w:after="0" w:line="240" w:lineRule="auto"/>
        <w:jc w:val="center"/>
        <w:rPr>
          <w:rFonts w:ascii="Garamond" w:hAnsi="Garamond" w:cs="Times New Roman"/>
          <w:bCs/>
          <w:color w:val="000000" w:themeColor="text1"/>
          <w:sz w:val="24"/>
          <w:szCs w:val="24"/>
        </w:rPr>
      </w:pPr>
    </w:p>
    <w:p w14:paraId="2FD7697A" w14:textId="77777777" w:rsidR="0085473B" w:rsidRPr="005F2D39" w:rsidRDefault="0085473B" w:rsidP="00E565B6">
      <w:pPr>
        <w:spacing w:after="0" w:line="240" w:lineRule="auto"/>
        <w:jc w:val="center"/>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Neni 1</w:t>
      </w:r>
    </w:p>
    <w:p w14:paraId="2FD7697B" w14:textId="77777777" w:rsidR="0085473B" w:rsidRPr="005F2D39" w:rsidRDefault="0085473B" w:rsidP="00E565B6">
      <w:pPr>
        <w:spacing w:after="0" w:line="240" w:lineRule="auto"/>
        <w:jc w:val="center"/>
        <w:rPr>
          <w:rFonts w:ascii="Garamond" w:hAnsi="Garamond" w:cs="Times New Roman"/>
          <w:b/>
          <w:bCs/>
          <w:color w:val="000000" w:themeColor="text1"/>
          <w:sz w:val="24"/>
          <w:szCs w:val="24"/>
        </w:rPr>
      </w:pPr>
      <w:r w:rsidRPr="005F2D39">
        <w:rPr>
          <w:rFonts w:ascii="Garamond" w:hAnsi="Garamond" w:cs="Times New Roman"/>
          <w:b/>
          <w:bCs/>
          <w:color w:val="000000" w:themeColor="text1"/>
          <w:sz w:val="24"/>
          <w:szCs w:val="24"/>
        </w:rPr>
        <w:t>Qëllimi</w:t>
      </w:r>
    </w:p>
    <w:p w14:paraId="2FD7697C"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p>
    <w:p w14:paraId="2FD7697D"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Ky ligj ka për qëllim përcaktimin e parakushteve për krijimin </w:t>
      </w:r>
      <w:r w:rsidR="00454775" w:rsidRPr="005F2D39">
        <w:rPr>
          <w:rFonts w:ascii="Garamond" w:hAnsi="Garamond" w:cs="Times New Roman"/>
          <w:bCs/>
          <w:color w:val="000000" w:themeColor="text1"/>
          <w:sz w:val="24"/>
          <w:szCs w:val="24"/>
        </w:rPr>
        <w:t>dh</w:t>
      </w:r>
      <w:r w:rsidRPr="005F2D39">
        <w:rPr>
          <w:rFonts w:ascii="Garamond" w:hAnsi="Garamond" w:cs="Times New Roman"/>
          <w:bCs/>
          <w:color w:val="000000" w:themeColor="text1"/>
          <w:sz w:val="24"/>
          <w:szCs w:val="24"/>
        </w:rPr>
        <w:t>e funksionimin e grupeve vendore të vepr</w:t>
      </w:r>
      <w:r w:rsidR="00D7760A" w:rsidRPr="005F2D39">
        <w:rPr>
          <w:rFonts w:ascii="Garamond" w:hAnsi="Garamond" w:cs="Times New Roman"/>
          <w:bCs/>
          <w:color w:val="000000" w:themeColor="text1"/>
          <w:sz w:val="24"/>
          <w:szCs w:val="24"/>
        </w:rPr>
        <w:t>imit, të cilat do të mundësojnë</w:t>
      </w:r>
      <w:r w:rsidRPr="005F2D39">
        <w:rPr>
          <w:rFonts w:ascii="Garamond" w:hAnsi="Garamond" w:cs="Times New Roman"/>
          <w:bCs/>
          <w:color w:val="000000" w:themeColor="text1"/>
          <w:sz w:val="24"/>
          <w:szCs w:val="24"/>
        </w:rPr>
        <w:t xml:space="preserve"> përmes partneritetit </w:t>
      </w:r>
      <w:r w:rsidR="00D7760A" w:rsidRPr="005F2D39">
        <w:rPr>
          <w:rFonts w:ascii="Garamond" w:hAnsi="Garamond" w:cs="Times New Roman"/>
          <w:bCs/>
          <w:color w:val="000000" w:themeColor="text1"/>
          <w:sz w:val="24"/>
          <w:szCs w:val="24"/>
        </w:rPr>
        <w:t xml:space="preserve">lokal </w:t>
      </w:r>
      <w:r w:rsidR="00F67653" w:rsidRPr="005F2D39">
        <w:rPr>
          <w:rFonts w:ascii="Garamond" w:hAnsi="Garamond" w:cs="Times New Roman"/>
          <w:bCs/>
          <w:color w:val="000000" w:themeColor="text1"/>
          <w:sz w:val="24"/>
          <w:szCs w:val="24"/>
        </w:rPr>
        <w:t>dh</w:t>
      </w:r>
      <w:r w:rsidR="00D7760A" w:rsidRPr="005F2D39">
        <w:rPr>
          <w:rFonts w:ascii="Garamond" w:hAnsi="Garamond" w:cs="Times New Roman"/>
          <w:bCs/>
          <w:color w:val="000000" w:themeColor="text1"/>
          <w:sz w:val="24"/>
          <w:szCs w:val="24"/>
        </w:rPr>
        <w:t>e parimit nga poshtë-lart</w:t>
      </w:r>
      <w:r w:rsidRPr="005F2D39">
        <w:rPr>
          <w:rFonts w:ascii="Garamond" w:hAnsi="Garamond" w:cs="Times New Roman"/>
          <w:bCs/>
          <w:color w:val="000000" w:themeColor="text1"/>
          <w:sz w:val="24"/>
          <w:szCs w:val="24"/>
        </w:rPr>
        <w:t xml:space="preserve"> përfshirjen e komuniteteve lokale në identifikimin dhe zbatimin e strategjive të zhvillimit rural të udhëhequra nga vetë komuniteti në varësi të nevojave të tyre, marrjen e vendimeve për alokimin e burimeve financiare dhe menaxhimin e tyre bazuar në parimet e zhvillimit të qëndrueshëm, sigurimin e një mjedisi për investimet në zonat rurale nga vetë komuniteti, ngritjen e kapaciteteve vendore, si dhe zbatimin e strategjive lokale të zhvillimit përmes projekteve lokale.</w:t>
      </w:r>
    </w:p>
    <w:p w14:paraId="2FD7697E" w14:textId="77777777" w:rsidR="00A95B02" w:rsidRPr="005F2D39" w:rsidRDefault="00A95B02" w:rsidP="0085473B">
      <w:pPr>
        <w:spacing w:after="0" w:line="240" w:lineRule="auto"/>
        <w:ind w:firstLine="340"/>
        <w:jc w:val="both"/>
        <w:rPr>
          <w:rFonts w:ascii="Garamond" w:hAnsi="Garamond" w:cs="Times New Roman"/>
          <w:bCs/>
          <w:color w:val="000000" w:themeColor="text1"/>
          <w:sz w:val="24"/>
          <w:szCs w:val="24"/>
        </w:rPr>
      </w:pPr>
    </w:p>
    <w:p w14:paraId="2FD7697F" w14:textId="77777777" w:rsidR="00FF21E7" w:rsidRPr="005F2D39" w:rsidRDefault="00FF21E7" w:rsidP="00A95B02">
      <w:pPr>
        <w:spacing w:after="0" w:line="240" w:lineRule="auto"/>
        <w:rPr>
          <w:rFonts w:ascii="Garamond" w:hAnsi="Garamond" w:cs="Times New Roman"/>
          <w:bCs/>
          <w:color w:val="000000" w:themeColor="text1"/>
          <w:sz w:val="24"/>
          <w:szCs w:val="24"/>
        </w:rPr>
      </w:pPr>
    </w:p>
    <w:p w14:paraId="2FD76980" w14:textId="77777777" w:rsidR="0085473B" w:rsidRPr="005F2D39" w:rsidRDefault="0085473B" w:rsidP="0085473B">
      <w:pPr>
        <w:spacing w:after="0" w:line="240" w:lineRule="auto"/>
        <w:jc w:val="center"/>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Neni 2</w:t>
      </w:r>
    </w:p>
    <w:p w14:paraId="2FD76981" w14:textId="77777777" w:rsidR="0085473B" w:rsidRPr="005F2D39" w:rsidRDefault="0085473B" w:rsidP="0085473B">
      <w:pPr>
        <w:spacing w:after="0" w:line="240" w:lineRule="auto"/>
        <w:jc w:val="center"/>
        <w:rPr>
          <w:rFonts w:ascii="Garamond" w:hAnsi="Garamond" w:cs="Times New Roman"/>
          <w:b/>
          <w:bCs/>
          <w:color w:val="000000" w:themeColor="text1"/>
          <w:sz w:val="24"/>
          <w:szCs w:val="24"/>
        </w:rPr>
      </w:pPr>
      <w:r w:rsidRPr="005F2D39">
        <w:rPr>
          <w:rFonts w:ascii="Garamond" w:hAnsi="Garamond" w:cs="Times New Roman"/>
          <w:b/>
          <w:bCs/>
          <w:color w:val="000000" w:themeColor="text1"/>
          <w:sz w:val="24"/>
          <w:szCs w:val="24"/>
        </w:rPr>
        <w:t>Fusha e veprimit</w:t>
      </w:r>
    </w:p>
    <w:p w14:paraId="2FD76982"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p>
    <w:p w14:paraId="2FD76983"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Ky ligj përcakton parimet bazë, kriteret, përgjegjësitë dhe proceset për organizimin </w:t>
      </w:r>
      <w:r w:rsidR="00454775" w:rsidRPr="005F2D39">
        <w:rPr>
          <w:rFonts w:ascii="Garamond" w:hAnsi="Garamond" w:cs="Times New Roman"/>
          <w:bCs/>
          <w:color w:val="000000" w:themeColor="text1"/>
          <w:sz w:val="24"/>
          <w:szCs w:val="24"/>
        </w:rPr>
        <w:t>dh</w:t>
      </w:r>
      <w:r w:rsidRPr="005F2D39">
        <w:rPr>
          <w:rFonts w:ascii="Garamond" w:hAnsi="Garamond" w:cs="Times New Roman"/>
          <w:bCs/>
          <w:color w:val="000000" w:themeColor="text1"/>
          <w:sz w:val="24"/>
          <w:szCs w:val="24"/>
        </w:rPr>
        <w:t>e funksionimin e grupeve vendore të veprimit, hartimin dhe zbatimin e strategjive të zhvillimit të udhëhequra nga komuniteti, në harmoni me politikat e zhvillimit bujqësor dhe rural, në nivel qendror e vendor.</w:t>
      </w:r>
    </w:p>
    <w:p w14:paraId="2FD76984"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p>
    <w:p w14:paraId="2FD76985" w14:textId="77777777" w:rsidR="0085473B" w:rsidRPr="005F2D39" w:rsidRDefault="0085473B" w:rsidP="0085473B">
      <w:pPr>
        <w:spacing w:after="0" w:line="240" w:lineRule="auto"/>
        <w:jc w:val="center"/>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Neni 3</w:t>
      </w:r>
    </w:p>
    <w:p w14:paraId="2FD76986" w14:textId="77777777" w:rsidR="0085473B" w:rsidRPr="005F2D39" w:rsidRDefault="0085473B" w:rsidP="0085473B">
      <w:pPr>
        <w:spacing w:after="0" w:line="240" w:lineRule="auto"/>
        <w:jc w:val="center"/>
        <w:rPr>
          <w:rFonts w:ascii="Garamond" w:hAnsi="Garamond" w:cs="Times New Roman"/>
          <w:b/>
          <w:bCs/>
          <w:color w:val="000000" w:themeColor="text1"/>
          <w:sz w:val="24"/>
          <w:szCs w:val="24"/>
        </w:rPr>
      </w:pPr>
      <w:r w:rsidRPr="005F2D39">
        <w:rPr>
          <w:rFonts w:ascii="Garamond" w:hAnsi="Garamond" w:cs="Times New Roman"/>
          <w:b/>
          <w:bCs/>
          <w:color w:val="000000" w:themeColor="text1"/>
          <w:sz w:val="24"/>
          <w:szCs w:val="24"/>
        </w:rPr>
        <w:t>Përkufizime</w:t>
      </w:r>
    </w:p>
    <w:p w14:paraId="2FD76987"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p>
    <w:p w14:paraId="2FD76988"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Në këtë ligj termat e mëposhtëm kanë këto kuptime:</w:t>
      </w:r>
    </w:p>
    <w:p w14:paraId="2FD76989" w14:textId="77777777" w:rsidR="0085473B" w:rsidRPr="005F2D39" w:rsidRDefault="00A95B02"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1. </w:t>
      </w:r>
      <w:r w:rsidR="00D7760A" w:rsidRPr="005F2D39">
        <w:rPr>
          <w:rFonts w:ascii="Garamond" w:hAnsi="Garamond" w:cs="Times New Roman"/>
          <w:bCs/>
          <w:color w:val="000000" w:themeColor="text1"/>
          <w:sz w:val="24"/>
          <w:szCs w:val="24"/>
        </w:rPr>
        <w:t>“Aktivitete në rrjet”</w:t>
      </w:r>
      <w:r w:rsidR="0085473B" w:rsidRPr="005F2D39">
        <w:rPr>
          <w:rFonts w:ascii="Garamond" w:hAnsi="Garamond" w:cs="Times New Roman"/>
          <w:bCs/>
          <w:color w:val="000000" w:themeColor="text1"/>
          <w:sz w:val="24"/>
          <w:szCs w:val="24"/>
        </w:rPr>
        <w:t xml:space="preserve"> janë shkëmbimet e arritjeve, përvojave dhe ekspertizave ndërmjet aktorëve ruralë brenda partneritetit lokal dhe GVV-së.</w:t>
      </w:r>
    </w:p>
    <w:p w14:paraId="2FD7698A" w14:textId="77777777" w:rsidR="0085473B" w:rsidRPr="005F2D39" w:rsidRDefault="00A95B02"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2. </w:t>
      </w:r>
      <w:r w:rsidR="00D7760A" w:rsidRPr="005F2D39">
        <w:rPr>
          <w:rFonts w:ascii="Garamond" w:hAnsi="Garamond" w:cs="Times New Roman"/>
          <w:bCs/>
          <w:color w:val="000000" w:themeColor="text1"/>
          <w:sz w:val="24"/>
          <w:szCs w:val="24"/>
        </w:rPr>
        <w:t xml:space="preserve">“Aktorë lokalë” </w:t>
      </w:r>
      <w:r w:rsidR="0085473B" w:rsidRPr="005F2D39">
        <w:rPr>
          <w:rFonts w:ascii="Garamond" w:hAnsi="Garamond" w:cs="Times New Roman"/>
          <w:bCs/>
          <w:color w:val="000000" w:themeColor="text1"/>
          <w:sz w:val="24"/>
          <w:szCs w:val="24"/>
        </w:rPr>
        <w:t xml:space="preserve">janë institucionet publike, </w:t>
      </w:r>
      <w:r w:rsidR="0001026B" w:rsidRPr="005F2D39">
        <w:rPr>
          <w:rFonts w:ascii="Garamond" w:hAnsi="Garamond" w:cs="Times New Roman"/>
          <w:bCs/>
          <w:color w:val="000000" w:themeColor="text1"/>
          <w:sz w:val="24"/>
          <w:szCs w:val="24"/>
        </w:rPr>
        <w:t>qendrore apo të decentralizuara,</w:t>
      </w:r>
      <w:r w:rsidR="0085473B" w:rsidRPr="005F2D39">
        <w:rPr>
          <w:rFonts w:ascii="Garamond" w:hAnsi="Garamond" w:cs="Times New Roman"/>
          <w:bCs/>
          <w:color w:val="000000" w:themeColor="text1"/>
          <w:sz w:val="24"/>
          <w:szCs w:val="24"/>
        </w:rPr>
        <w:t xml:space="preserve"> </w:t>
      </w:r>
      <w:r w:rsidR="0001026B" w:rsidRPr="005F2D39">
        <w:rPr>
          <w:rFonts w:ascii="Garamond" w:hAnsi="Garamond" w:cs="Times New Roman"/>
          <w:bCs/>
          <w:color w:val="000000" w:themeColor="text1"/>
          <w:sz w:val="24"/>
          <w:szCs w:val="24"/>
        </w:rPr>
        <w:t>përfaqësuesit e sektorit privat, fermerët,</w:t>
      </w:r>
      <w:r w:rsidR="0085473B" w:rsidRPr="005F2D39">
        <w:rPr>
          <w:rFonts w:ascii="Garamond" w:hAnsi="Garamond" w:cs="Times New Roman"/>
          <w:bCs/>
          <w:color w:val="000000" w:themeColor="text1"/>
          <w:sz w:val="24"/>
          <w:szCs w:val="24"/>
        </w:rPr>
        <w:t xml:space="preserve"> shoqatat, organizatat profes</w:t>
      </w:r>
      <w:r w:rsidR="0001026B" w:rsidRPr="005F2D39">
        <w:rPr>
          <w:rFonts w:ascii="Garamond" w:hAnsi="Garamond" w:cs="Times New Roman"/>
          <w:bCs/>
          <w:color w:val="000000" w:themeColor="text1"/>
          <w:sz w:val="24"/>
          <w:szCs w:val="24"/>
        </w:rPr>
        <w:t>ionale që përfaqësojnë fermerët, shoqëritë tregtare,</w:t>
      </w:r>
      <w:r w:rsidR="0085473B" w:rsidRPr="005F2D39">
        <w:rPr>
          <w:rFonts w:ascii="Garamond" w:hAnsi="Garamond" w:cs="Times New Roman"/>
          <w:bCs/>
          <w:color w:val="000000" w:themeColor="text1"/>
          <w:sz w:val="24"/>
          <w:szCs w:val="24"/>
        </w:rPr>
        <w:t xml:space="preserve"> shoqëria civile.</w:t>
      </w:r>
    </w:p>
    <w:p w14:paraId="2FD7698B" w14:textId="77777777" w:rsidR="0085473B" w:rsidRPr="005F2D39" w:rsidRDefault="00A95B02"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3. </w:t>
      </w:r>
      <w:r w:rsidR="00D7760A" w:rsidRPr="005F2D39">
        <w:rPr>
          <w:rFonts w:ascii="Garamond" w:hAnsi="Garamond" w:cs="Times New Roman"/>
          <w:bCs/>
          <w:color w:val="000000" w:themeColor="text1"/>
          <w:sz w:val="24"/>
          <w:szCs w:val="24"/>
        </w:rPr>
        <w:t>“Autoritet publik”</w:t>
      </w:r>
      <w:r w:rsidR="0085473B" w:rsidRPr="005F2D39">
        <w:rPr>
          <w:rFonts w:ascii="Garamond" w:hAnsi="Garamond" w:cs="Times New Roman"/>
          <w:bCs/>
          <w:color w:val="000000" w:themeColor="text1"/>
          <w:sz w:val="24"/>
          <w:szCs w:val="24"/>
        </w:rPr>
        <w:t xml:space="preserve"> është:</w:t>
      </w:r>
    </w:p>
    <w:p w14:paraId="2FD7698C" w14:textId="77777777" w:rsidR="0085473B" w:rsidRPr="005F2D39" w:rsidRDefault="00A95B02"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a) </w:t>
      </w:r>
      <w:r w:rsidR="0085473B" w:rsidRPr="005F2D39">
        <w:rPr>
          <w:rFonts w:ascii="Garamond" w:hAnsi="Garamond" w:cs="Times New Roman"/>
          <w:bCs/>
          <w:color w:val="000000" w:themeColor="text1"/>
          <w:sz w:val="24"/>
          <w:szCs w:val="24"/>
        </w:rPr>
        <w:t>çdo institucion i qeverisjes qendrore ose vendore, ose institucione të</w:t>
      </w:r>
      <w:r w:rsidR="00F67653" w:rsidRPr="005F2D39">
        <w:rPr>
          <w:rFonts w:ascii="Garamond" w:hAnsi="Garamond" w:cs="Times New Roman"/>
          <w:bCs/>
          <w:color w:val="000000" w:themeColor="text1"/>
          <w:sz w:val="24"/>
          <w:szCs w:val="24"/>
        </w:rPr>
        <w:t xml:space="preserve"> tjera të administratës publike</w:t>
      </w:r>
      <w:r w:rsidR="0085473B" w:rsidRPr="005F2D39">
        <w:rPr>
          <w:rFonts w:ascii="Garamond" w:hAnsi="Garamond" w:cs="Times New Roman"/>
          <w:bCs/>
          <w:color w:val="000000" w:themeColor="text1"/>
          <w:sz w:val="24"/>
          <w:szCs w:val="24"/>
        </w:rPr>
        <w:t xml:space="preserve"> në nivel kombëtar, rajonal ose lokal;</w:t>
      </w:r>
    </w:p>
    <w:p w14:paraId="2FD7698D" w14:textId="77777777" w:rsidR="0085473B" w:rsidRPr="005F2D39" w:rsidRDefault="00A95B02"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b) </w:t>
      </w:r>
      <w:r w:rsidR="00D7760A" w:rsidRPr="005F2D39">
        <w:rPr>
          <w:rFonts w:ascii="Garamond" w:hAnsi="Garamond" w:cs="Times New Roman"/>
          <w:bCs/>
          <w:color w:val="000000" w:themeColor="text1"/>
          <w:sz w:val="24"/>
          <w:szCs w:val="24"/>
        </w:rPr>
        <w:t>çdo person juridik</w:t>
      </w:r>
      <w:r w:rsidR="0085473B" w:rsidRPr="005F2D39">
        <w:rPr>
          <w:rFonts w:ascii="Garamond" w:hAnsi="Garamond" w:cs="Times New Roman"/>
          <w:bCs/>
          <w:color w:val="000000" w:themeColor="text1"/>
          <w:sz w:val="24"/>
          <w:szCs w:val="24"/>
        </w:rPr>
        <w:t xml:space="preserve"> që kryen funksione administrative publike,</w:t>
      </w:r>
      <w:r w:rsidR="00F67653" w:rsidRPr="005F2D39">
        <w:rPr>
          <w:rFonts w:ascii="Garamond" w:hAnsi="Garamond" w:cs="Times New Roman"/>
          <w:bCs/>
          <w:color w:val="000000" w:themeColor="text1"/>
          <w:sz w:val="24"/>
          <w:szCs w:val="24"/>
        </w:rPr>
        <w:t xml:space="preserve"> përfshirë detyra, aktivitete </w:t>
      </w:r>
      <w:r w:rsidR="0085473B" w:rsidRPr="005F2D39">
        <w:rPr>
          <w:rFonts w:ascii="Garamond" w:hAnsi="Garamond" w:cs="Times New Roman"/>
          <w:bCs/>
          <w:color w:val="000000" w:themeColor="text1"/>
          <w:sz w:val="24"/>
          <w:szCs w:val="24"/>
        </w:rPr>
        <w:t>o</w:t>
      </w:r>
      <w:r w:rsidR="00F67653" w:rsidRPr="005F2D39">
        <w:rPr>
          <w:rFonts w:ascii="Garamond" w:hAnsi="Garamond" w:cs="Times New Roman"/>
          <w:bCs/>
          <w:color w:val="000000" w:themeColor="text1"/>
          <w:sz w:val="24"/>
          <w:szCs w:val="24"/>
        </w:rPr>
        <w:t>se</w:t>
      </w:r>
      <w:r w:rsidR="0085473B" w:rsidRPr="005F2D39">
        <w:rPr>
          <w:rFonts w:ascii="Garamond" w:hAnsi="Garamond" w:cs="Times New Roman"/>
          <w:bCs/>
          <w:color w:val="000000" w:themeColor="text1"/>
          <w:sz w:val="24"/>
          <w:szCs w:val="24"/>
        </w:rPr>
        <w:t xml:space="preserve"> shërbime të veçanta lidhur me zhvillimin rural; dhe </w:t>
      </w:r>
    </w:p>
    <w:p w14:paraId="2FD7698E" w14:textId="77777777" w:rsidR="0085473B" w:rsidRPr="005F2D39" w:rsidRDefault="00A95B02"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c) </w:t>
      </w:r>
      <w:r w:rsidR="00D7760A" w:rsidRPr="005F2D39">
        <w:rPr>
          <w:rFonts w:ascii="Garamond" w:hAnsi="Garamond" w:cs="Times New Roman"/>
          <w:bCs/>
          <w:color w:val="000000" w:themeColor="text1"/>
          <w:sz w:val="24"/>
          <w:szCs w:val="24"/>
        </w:rPr>
        <w:t>çdo person juridik</w:t>
      </w:r>
      <w:r w:rsidR="0085473B" w:rsidRPr="005F2D39">
        <w:rPr>
          <w:rFonts w:ascii="Garamond" w:hAnsi="Garamond" w:cs="Times New Roman"/>
          <w:bCs/>
          <w:color w:val="000000" w:themeColor="text1"/>
          <w:sz w:val="24"/>
          <w:szCs w:val="24"/>
        </w:rPr>
        <w:t xml:space="preserve"> që ka përgjegjësi apo funksione publike, ose që ofron shërbime publike në lidhje me zhvillimin rural nën kontrollin e një organi apo personi që </w:t>
      </w:r>
      <w:r w:rsidR="00962CA3" w:rsidRPr="005F2D39">
        <w:rPr>
          <w:rFonts w:ascii="Garamond" w:hAnsi="Garamond" w:cs="Times New Roman"/>
          <w:bCs/>
          <w:color w:val="000000" w:themeColor="text1"/>
          <w:sz w:val="24"/>
          <w:szCs w:val="24"/>
        </w:rPr>
        <w:t>i</w:t>
      </w:r>
      <w:r w:rsidR="0085473B" w:rsidRPr="005F2D39">
        <w:rPr>
          <w:rFonts w:ascii="Garamond" w:hAnsi="Garamond" w:cs="Times New Roman"/>
          <w:bCs/>
          <w:color w:val="000000" w:themeColor="text1"/>
          <w:sz w:val="24"/>
          <w:szCs w:val="24"/>
        </w:rPr>
        <w:t xml:space="preserve"> përket grupimeve të përcaktuara në shkronjat </w:t>
      </w:r>
      <w:r w:rsidR="00D7760A" w:rsidRPr="005F2D39">
        <w:rPr>
          <w:rFonts w:ascii="Garamond" w:hAnsi="Garamond" w:cs="Times New Roman"/>
          <w:bCs/>
          <w:color w:val="000000" w:themeColor="text1"/>
          <w:sz w:val="24"/>
          <w:szCs w:val="24"/>
        </w:rPr>
        <w:t>“a” dhe “b</w:t>
      </w:r>
      <w:r w:rsidR="0085473B" w:rsidRPr="005F2D39">
        <w:rPr>
          <w:rFonts w:ascii="Garamond" w:hAnsi="Garamond" w:cs="Times New Roman"/>
          <w:bCs/>
          <w:color w:val="000000" w:themeColor="text1"/>
          <w:sz w:val="24"/>
          <w:szCs w:val="24"/>
        </w:rPr>
        <w:t xml:space="preserve">” të kësaj pike. </w:t>
      </w:r>
    </w:p>
    <w:p w14:paraId="2FD7698F" w14:textId="77777777" w:rsidR="0085473B" w:rsidRPr="005F2D39" w:rsidRDefault="00A95B02"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4. </w:t>
      </w:r>
      <w:r w:rsidR="0085473B" w:rsidRPr="005F2D39">
        <w:rPr>
          <w:rFonts w:ascii="Garamond" w:hAnsi="Garamond" w:cs="Times New Roman"/>
          <w:bCs/>
          <w:color w:val="000000" w:themeColor="text1"/>
          <w:sz w:val="24"/>
          <w:szCs w:val="24"/>
        </w:rPr>
        <w:t>“Gr</w:t>
      </w:r>
      <w:r w:rsidR="00D7760A" w:rsidRPr="005F2D39">
        <w:rPr>
          <w:rFonts w:ascii="Garamond" w:hAnsi="Garamond" w:cs="Times New Roman"/>
          <w:bCs/>
          <w:color w:val="000000" w:themeColor="text1"/>
          <w:sz w:val="24"/>
          <w:szCs w:val="24"/>
        </w:rPr>
        <w:t>up vendor i veprimit” (në vijim GVV)</w:t>
      </w:r>
      <w:r w:rsidR="0085473B" w:rsidRPr="005F2D39">
        <w:rPr>
          <w:rFonts w:ascii="Garamond" w:hAnsi="Garamond" w:cs="Times New Roman"/>
          <w:bCs/>
          <w:color w:val="000000" w:themeColor="text1"/>
          <w:sz w:val="24"/>
          <w:szCs w:val="24"/>
        </w:rPr>
        <w:t xml:space="preserve"> është një organizatë jofitimprurëse me bazë partneriteti</w:t>
      </w:r>
      <w:r w:rsidR="00D7760A" w:rsidRPr="005F2D39">
        <w:rPr>
          <w:rFonts w:ascii="Garamond" w:hAnsi="Garamond" w:cs="Times New Roman"/>
          <w:bCs/>
          <w:color w:val="000000" w:themeColor="text1"/>
          <w:sz w:val="24"/>
          <w:szCs w:val="24"/>
        </w:rPr>
        <w:t>,</w:t>
      </w:r>
      <w:r w:rsidR="0085473B" w:rsidRPr="005F2D39">
        <w:rPr>
          <w:rFonts w:ascii="Garamond" w:hAnsi="Garamond" w:cs="Times New Roman"/>
          <w:bCs/>
          <w:color w:val="000000" w:themeColor="text1"/>
          <w:sz w:val="24"/>
          <w:szCs w:val="24"/>
        </w:rPr>
        <w:t xml:space="preserve"> e përbërë nga përfaqësues të interesave lokalë socio-ekonomikë</w:t>
      </w:r>
      <w:r w:rsidR="00160FDF" w:rsidRPr="005F2D39">
        <w:rPr>
          <w:rFonts w:ascii="Garamond" w:hAnsi="Garamond" w:cs="Times New Roman"/>
          <w:bCs/>
          <w:color w:val="000000" w:themeColor="text1"/>
          <w:sz w:val="24"/>
          <w:szCs w:val="24"/>
        </w:rPr>
        <w:t>,</w:t>
      </w:r>
      <w:r w:rsidR="0085473B" w:rsidRPr="005F2D39">
        <w:rPr>
          <w:rFonts w:ascii="Garamond" w:hAnsi="Garamond" w:cs="Times New Roman"/>
          <w:bCs/>
          <w:color w:val="000000" w:themeColor="text1"/>
          <w:sz w:val="24"/>
          <w:szCs w:val="24"/>
        </w:rPr>
        <w:t xml:space="preserve"> p</w:t>
      </w:r>
      <w:r w:rsidR="00D7760A" w:rsidRPr="005F2D39">
        <w:rPr>
          <w:rFonts w:ascii="Garamond" w:hAnsi="Garamond" w:cs="Times New Roman"/>
          <w:bCs/>
          <w:color w:val="000000" w:themeColor="text1"/>
          <w:sz w:val="24"/>
          <w:szCs w:val="24"/>
        </w:rPr>
        <w:t>ublikë dhe privatë, në të cilën</w:t>
      </w:r>
      <w:r w:rsidR="0085473B" w:rsidRPr="005F2D39">
        <w:rPr>
          <w:rFonts w:ascii="Garamond" w:hAnsi="Garamond" w:cs="Times New Roman"/>
          <w:bCs/>
          <w:color w:val="000000" w:themeColor="text1"/>
          <w:sz w:val="24"/>
          <w:szCs w:val="24"/>
        </w:rPr>
        <w:t xml:space="preserve"> në nivelin e vendimmarrjes asnjë autoritet publik ose grup interes</w:t>
      </w:r>
      <w:r w:rsidR="00911CBF" w:rsidRPr="005F2D39">
        <w:rPr>
          <w:rFonts w:ascii="Garamond" w:hAnsi="Garamond" w:cs="Times New Roman"/>
          <w:bCs/>
          <w:color w:val="000000" w:themeColor="text1"/>
          <w:sz w:val="24"/>
          <w:szCs w:val="24"/>
        </w:rPr>
        <w:t>i nuk përfaqëson më shumë se 49</w:t>
      </w:r>
      <w:r w:rsidR="0085473B" w:rsidRPr="005F2D39">
        <w:rPr>
          <w:rFonts w:ascii="Garamond" w:hAnsi="Garamond" w:cs="Times New Roman"/>
          <w:bCs/>
          <w:color w:val="000000" w:themeColor="text1"/>
          <w:sz w:val="24"/>
          <w:szCs w:val="24"/>
        </w:rPr>
        <w:t>% të të drejtave të votës.</w:t>
      </w:r>
    </w:p>
    <w:p w14:paraId="2FD76990" w14:textId="77777777" w:rsidR="0085473B" w:rsidRPr="005F2D39" w:rsidRDefault="00A95B02"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5. </w:t>
      </w:r>
      <w:r w:rsidR="00D7760A" w:rsidRPr="005F2D39">
        <w:rPr>
          <w:rFonts w:ascii="Garamond" w:hAnsi="Garamond" w:cs="Times New Roman"/>
          <w:bCs/>
          <w:color w:val="000000" w:themeColor="text1"/>
          <w:sz w:val="24"/>
          <w:szCs w:val="24"/>
        </w:rPr>
        <w:t>“Kosto operative”</w:t>
      </w:r>
      <w:r w:rsidR="0085473B" w:rsidRPr="005F2D39">
        <w:rPr>
          <w:rFonts w:ascii="Garamond" w:hAnsi="Garamond" w:cs="Times New Roman"/>
          <w:bCs/>
          <w:color w:val="000000" w:themeColor="text1"/>
          <w:sz w:val="24"/>
          <w:szCs w:val="24"/>
        </w:rPr>
        <w:t xml:space="preserve"> janë kostot e lidhura me menaxhimin e zbatimit të strategjisë së zhvillimit lokal të udhëhequr nga komuniteti, që kanë të bëjnë me kosto funksionimi, paga personeli, kosto trajnimesh, kosto për veprimtarinë për marrëdhëniet me publikun, kosto financiare, si dhe kosto të lidhura me monitorimin </w:t>
      </w:r>
      <w:r w:rsidR="00911CBF" w:rsidRPr="005F2D39">
        <w:rPr>
          <w:rFonts w:ascii="Garamond" w:hAnsi="Garamond" w:cs="Times New Roman"/>
          <w:bCs/>
          <w:color w:val="000000" w:themeColor="text1"/>
          <w:sz w:val="24"/>
          <w:szCs w:val="24"/>
        </w:rPr>
        <w:t>dh</w:t>
      </w:r>
      <w:r w:rsidR="0085473B" w:rsidRPr="005F2D39">
        <w:rPr>
          <w:rFonts w:ascii="Garamond" w:hAnsi="Garamond" w:cs="Times New Roman"/>
          <w:bCs/>
          <w:color w:val="000000" w:themeColor="text1"/>
          <w:sz w:val="24"/>
          <w:szCs w:val="24"/>
        </w:rPr>
        <w:t>e vlerësimin e zbatimit të strategjisë.</w:t>
      </w:r>
    </w:p>
    <w:p w14:paraId="2FD76991" w14:textId="77777777" w:rsidR="0085473B" w:rsidRPr="005F2D39" w:rsidRDefault="00A95B02"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6. </w:t>
      </w:r>
      <w:r w:rsidR="00D7760A" w:rsidRPr="005F2D39">
        <w:rPr>
          <w:rFonts w:ascii="Garamond" w:hAnsi="Garamond" w:cs="Times New Roman"/>
          <w:bCs/>
          <w:color w:val="000000" w:themeColor="text1"/>
          <w:sz w:val="24"/>
          <w:szCs w:val="24"/>
        </w:rPr>
        <w:t>“LEADER”</w:t>
      </w:r>
      <w:r w:rsidR="0085473B" w:rsidRPr="005F2D39">
        <w:rPr>
          <w:rFonts w:ascii="Garamond" w:hAnsi="Garamond" w:cs="Times New Roman"/>
          <w:bCs/>
          <w:color w:val="000000" w:themeColor="text1"/>
          <w:sz w:val="24"/>
          <w:szCs w:val="24"/>
        </w:rPr>
        <w:t xml:space="preserve"> është metoda për përfshirjen e partnerëve vendorë në drejtimin e zhvillimit të ardhshëm të zonave rurale, mobilizimin dhe arritjet e zhvillimit territorial në komuni</w:t>
      </w:r>
      <w:r w:rsidR="00911CBF" w:rsidRPr="005F2D39">
        <w:rPr>
          <w:rFonts w:ascii="Garamond" w:hAnsi="Garamond" w:cs="Times New Roman"/>
          <w:bCs/>
          <w:color w:val="000000" w:themeColor="text1"/>
          <w:sz w:val="24"/>
          <w:szCs w:val="24"/>
        </w:rPr>
        <w:t>tetet rurale lokale</w:t>
      </w:r>
      <w:r w:rsidR="0085473B" w:rsidRPr="005F2D39">
        <w:rPr>
          <w:rFonts w:ascii="Garamond" w:hAnsi="Garamond" w:cs="Times New Roman"/>
          <w:bCs/>
          <w:color w:val="000000" w:themeColor="text1"/>
          <w:sz w:val="24"/>
          <w:szCs w:val="24"/>
        </w:rPr>
        <w:t xml:space="preserve"> në përputhje me këto kritere: e fokusuar në zona të veçanta rajonale; e udhëhequr nga grupe vendore të veprimit të përbërë nga përfaqësues të interesave lokalë socio-ekonomikë</w:t>
      </w:r>
      <w:r w:rsidR="00907EB5" w:rsidRPr="005F2D39">
        <w:rPr>
          <w:rFonts w:ascii="Garamond" w:hAnsi="Garamond" w:cs="Times New Roman"/>
          <w:bCs/>
          <w:color w:val="000000" w:themeColor="text1"/>
          <w:sz w:val="24"/>
          <w:szCs w:val="24"/>
        </w:rPr>
        <w:t>,</w:t>
      </w:r>
      <w:r w:rsidR="0085473B" w:rsidRPr="005F2D39">
        <w:rPr>
          <w:rFonts w:ascii="Garamond" w:hAnsi="Garamond" w:cs="Times New Roman"/>
          <w:bCs/>
          <w:color w:val="000000" w:themeColor="text1"/>
          <w:sz w:val="24"/>
          <w:szCs w:val="24"/>
        </w:rPr>
        <w:t xml:space="preserve"> publikë dhe privatë; e kryer përmes strategjive të zhvillimit lokal të integruara dhe shumësektoriale</w:t>
      </w:r>
      <w:r w:rsidR="00907EB5" w:rsidRPr="005F2D39">
        <w:rPr>
          <w:rFonts w:ascii="Garamond" w:hAnsi="Garamond" w:cs="Times New Roman"/>
          <w:bCs/>
          <w:color w:val="000000" w:themeColor="text1"/>
          <w:sz w:val="24"/>
          <w:szCs w:val="24"/>
        </w:rPr>
        <w:t>,</w:t>
      </w:r>
      <w:r w:rsidR="0085473B" w:rsidRPr="005F2D39">
        <w:rPr>
          <w:rFonts w:ascii="Garamond" w:hAnsi="Garamond" w:cs="Times New Roman"/>
          <w:bCs/>
          <w:color w:val="000000" w:themeColor="text1"/>
          <w:sz w:val="24"/>
          <w:szCs w:val="24"/>
        </w:rPr>
        <w:t xml:space="preserve"> të bazuara në zona; e përshtatur për të marrë në konsidera</w:t>
      </w:r>
      <w:r w:rsidR="00907EB5" w:rsidRPr="005F2D39">
        <w:rPr>
          <w:rFonts w:ascii="Garamond" w:hAnsi="Garamond" w:cs="Times New Roman"/>
          <w:bCs/>
          <w:color w:val="000000" w:themeColor="text1"/>
          <w:sz w:val="24"/>
          <w:szCs w:val="24"/>
        </w:rPr>
        <w:t>të nevoja dhe potenciale lokale</w:t>
      </w:r>
      <w:r w:rsidR="0085473B" w:rsidRPr="005F2D39">
        <w:rPr>
          <w:rFonts w:ascii="Garamond" w:hAnsi="Garamond" w:cs="Times New Roman"/>
          <w:bCs/>
          <w:color w:val="000000" w:themeColor="text1"/>
          <w:sz w:val="24"/>
          <w:szCs w:val="24"/>
        </w:rPr>
        <w:t xml:space="preserve"> dhe që përfshin karakteristika inovative në kontekst, rrjet dhe, kur është e përshtatshme, bashkëpunim lokal.</w:t>
      </w:r>
    </w:p>
    <w:p w14:paraId="2FD76992" w14:textId="77777777" w:rsidR="0085473B" w:rsidRPr="005F2D39" w:rsidRDefault="00A95B02"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7. </w:t>
      </w:r>
      <w:r w:rsidR="0085473B" w:rsidRPr="005F2D39">
        <w:rPr>
          <w:rFonts w:ascii="Garamond" w:hAnsi="Garamond" w:cs="Times New Roman"/>
          <w:bCs/>
          <w:color w:val="000000" w:themeColor="text1"/>
          <w:sz w:val="24"/>
          <w:szCs w:val="24"/>
        </w:rPr>
        <w:t>“</w:t>
      </w:r>
      <w:r w:rsidR="00D7760A" w:rsidRPr="005F2D39">
        <w:rPr>
          <w:rFonts w:ascii="Garamond" w:hAnsi="Garamond" w:cs="Times New Roman"/>
          <w:bCs/>
          <w:color w:val="000000" w:themeColor="text1"/>
          <w:sz w:val="24"/>
          <w:szCs w:val="24"/>
        </w:rPr>
        <w:t>Marrëveshje partneriteti lokal”</w:t>
      </w:r>
      <w:r w:rsidR="0085473B" w:rsidRPr="005F2D39">
        <w:rPr>
          <w:rFonts w:ascii="Garamond" w:hAnsi="Garamond" w:cs="Times New Roman"/>
          <w:bCs/>
          <w:color w:val="000000" w:themeColor="text1"/>
          <w:sz w:val="24"/>
          <w:szCs w:val="24"/>
        </w:rPr>
        <w:t xml:space="preserve"> është një marrëveshje e shkruar dhe e firmosur nga një grup përfaqësuesish të interesave publikë dhe </w:t>
      </w:r>
      <w:r w:rsidR="00907EB5" w:rsidRPr="005F2D39">
        <w:rPr>
          <w:rFonts w:ascii="Garamond" w:hAnsi="Garamond" w:cs="Times New Roman"/>
          <w:bCs/>
          <w:color w:val="000000" w:themeColor="text1"/>
          <w:sz w:val="24"/>
          <w:szCs w:val="24"/>
        </w:rPr>
        <w:t>jopublikë,</w:t>
      </w:r>
      <w:r w:rsidR="0085473B" w:rsidRPr="005F2D39">
        <w:rPr>
          <w:rFonts w:ascii="Garamond" w:hAnsi="Garamond" w:cs="Times New Roman"/>
          <w:bCs/>
          <w:color w:val="000000" w:themeColor="text1"/>
          <w:sz w:val="24"/>
          <w:szCs w:val="24"/>
        </w:rPr>
        <w:t xml:space="preserve"> socio-ekonomikë të së njëjtës zon</w:t>
      </w:r>
      <w:r w:rsidR="00911CBF" w:rsidRPr="005F2D39">
        <w:rPr>
          <w:rFonts w:ascii="Garamond" w:hAnsi="Garamond" w:cs="Times New Roman"/>
          <w:bCs/>
          <w:color w:val="000000" w:themeColor="text1"/>
          <w:sz w:val="24"/>
          <w:szCs w:val="24"/>
        </w:rPr>
        <w:t>ë rurale, me qëllim zhvillimin,</w:t>
      </w:r>
      <w:r w:rsidR="0085473B" w:rsidRPr="005F2D39">
        <w:rPr>
          <w:rFonts w:ascii="Garamond" w:hAnsi="Garamond" w:cs="Times New Roman"/>
          <w:bCs/>
          <w:color w:val="000000" w:themeColor="text1"/>
          <w:sz w:val="24"/>
          <w:szCs w:val="24"/>
        </w:rPr>
        <w:t xml:space="preserve"> promovimin e themelimit dhe regjistrimin e një GVV-je.</w:t>
      </w:r>
    </w:p>
    <w:p w14:paraId="2FD76993" w14:textId="77777777" w:rsidR="0085473B" w:rsidRPr="005F2D39" w:rsidRDefault="00A95B02"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8. </w:t>
      </w:r>
      <w:r w:rsidR="00D7760A" w:rsidRPr="005F2D39">
        <w:rPr>
          <w:rFonts w:ascii="Garamond" w:hAnsi="Garamond" w:cs="Times New Roman"/>
          <w:bCs/>
          <w:color w:val="000000" w:themeColor="text1"/>
          <w:sz w:val="24"/>
          <w:szCs w:val="24"/>
        </w:rPr>
        <w:t>“Ministria”</w:t>
      </w:r>
      <w:r w:rsidR="0085473B" w:rsidRPr="005F2D39">
        <w:rPr>
          <w:rFonts w:ascii="Garamond" w:hAnsi="Garamond" w:cs="Times New Roman"/>
          <w:bCs/>
          <w:color w:val="000000" w:themeColor="text1"/>
          <w:sz w:val="24"/>
          <w:szCs w:val="24"/>
        </w:rPr>
        <w:t xml:space="preserve"> është ministria përgjegjëse për politikat e zhvillimit bujqësor dhe rural.</w:t>
      </w:r>
    </w:p>
    <w:p w14:paraId="2FD76994" w14:textId="77777777" w:rsidR="0085473B" w:rsidRPr="005F2D39" w:rsidRDefault="00A95B02"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9. </w:t>
      </w:r>
      <w:r w:rsidR="00D7760A" w:rsidRPr="005F2D39">
        <w:rPr>
          <w:rFonts w:ascii="Garamond" w:hAnsi="Garamond" w:cs="Times New Roman"/>
          <w:bCs/>
          <w:color w:val="000000" w:themeColor="text1"/>
          <w:sz w:val="24"/>
          <w:szCs w:val="24"/>
        </w:rPr>
        <w:t>“Ministri”</w:t>
      </w:r>
      <w:r w:rsidR="0085473B" w:rsidRPr="005F2D39">
        <w:rPr>
          <w:rFonts w:ascii="Garamond" w:hAnsi="Garamond" w:cs="Times New Roman"/>
          <w:bCs/>
          <w:color w:val="000000" w:themeColor="text1"/>
          <w:sz w:val="24"/>
          <w:szCs w:val="24"/>
        </w:rPr>
        <w:t xml:space="preserve"> është ministri përgjegjës për politikat e zhvillimit bujqësor dhe rural.</w:t>
      </w:r>
    </w:p>
    <w:p w14:paraId="2FD76995" w14:textId="77777777" w:rsidR="0085473B" w:rsidRPr="005F2D39" w:rsidRDefault="00A95B02"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10. </w:t>
      </w:r>
      <w:r w:rsidR="0085473B" w:rsidRPr="005F2D39">
        <w:rPr>
          <w:rFonts w:ascii="Garamond" w:hAnsi="Garamond" w:cs="Times New Roman"/>
          <w:bCs/>
          <w:color w:val="000000" w:themeColor="text1"/>
          <w:sz w:val="24"/>
          <w:szCs w:val="24"/>
        </w:rPr>
        <w:t>“Politika e</w:t>
      </w:r>
      <w:r w:rsidR="00C866C6" w:rsidRPr="005F2D39">
        <w:rPr>
          <w:rFonts w:ascii="Garamond" w:hAnsi="Garamond" w:cs="Times New Roman"/>
          <w:bCs/>
          <w:color w:val="000000" w:themeColor="text1"/>
          <w:sz w:val="24"/>
          <w:szCs w:val="24"/>
        </w:rPr>
        <w:t xml:space="preserve"> zhvillimit bujqësor dhe rural”</w:t>
      </w:r>
      <w:r w:rsidR="0085473B" w:rsidRPr="005F2D39">
        <w:rPr>
          <w:rFonts w:ascii="Garamond" w:hAnsi="Garamond" w:cs="Times New Roman"/>
          <w:bCs/>
          <w:color w:val="000000" w:themeColor="text1"/>
          <w:sz w:val="24"/>
          <w:szCs w:val="24"/>
        </w:rPr>
        <w:t xml:space="preserve"> është perspektiva afatgjatë dhe zbatimi i drejtimeve kryesore të zhvillimit bujqësor e rural të vendit dhe të zonave të tij bujqësore individuale, në koordinim ndërmjet autoriteteve publike qendrore dhe lokale, që synon planifikimin </w:t>
      </w:r>
      <w:r w:rsidR="004A7E1E" w:rsidRPr="005F2D39">
        <w:rPr>
          <w:rFonts w:ascii="Garamond" w:hAnsi="Garamond" w:cs="Times New Roman"/>
          <w:bCs/>
          <w:color w:val="000000" w:themeColor="text1"/>
          <w:sz w:val="24"/>
          <w:szCs w:val="24"/>
        </w:rPr>
        <w:t>dh</w:t>
      </w:r>
      <w:r w:rsidR="0085473B" w:rsidRPr="005F2D39">
        <w:rPr>
          <w:rFonts w:ascii="Garamond" w:hAnsi="Garamond" w:cs="Times New Roman"/>
          <w:bCs/>
          <w:color w:val="000000" w:themeColor="text1"/>
          <w:sz w:val="24"/>
          <w:szCs w:val="24"/>
        </w:rPr>
        <w:t>e zbatimin e një zhvillimi të ekuili</w:t>
      </w:r>
      <w:r w:rsidR="004A7E1E" w:rsidRPr="005F2D39">
        <w:rPr>
          <w:rFonts w:ascii="Garamond" w:hAnsi="Garamond" w:cs="Times New Roman"/>
          <w:bCs/>
          <w:color w:val="000000" w:themeColor="text1"/>
          <w:sz w:val="24"/>
          <w:szCs w:val="24"/>
        </w:rPr>
        <w:t xml:space="preserve">bruar socio-ekonomik bujqësor </w:t>
      </w:r>
      <w:r w:rsidR="0085473B" w:rsidRPr="005F2D39">
        <w:rPr>
          <w:rFonts w:ascii="Garamond" w:hAnsi="Garamond" w:cs="Times New Roman"/>
          <w:bCs/>
          <w:color w:val="000000" w:themeColor="text1"/>
          <w:sz w:val="24"/>
          <w:szCs w:val="24"/>
        </w:rPr>
        <w:t>e rural.</w:t>
      </w:r>
    </w:p>
    <w:p w14:paraId="2FD76996" w14:textId="77777777" w:rsidR="0085473B" w:rsidRPr="005F2D39" w:rsidRDefault="00C866C6"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11. </w:t>
      </w:r>
      <w:r w:rsidR="0085473B" w:rsidRPr="005F2D39">
        <w:rPr>
          <w:rFonts w:ascii="Garamond" w:hAnsi="Garamond" w:cs="Times New Roman"/>
          <w:bCs/>
          <w:color w:val="000000" w:themeColor="text1"/>
          <w:sz w:val="24"/>
          <w:szCs w:val="24"/>
        </w:rPr>
        <w:t>“Progra</w:t>
      </w:r>
      <w:r w:rsidRPr="005F2D39">
        <w:rPr>
          <w:rFonts w:ascii="Garamond" w:hAnsi="Garamond" w:cs="Times New Roman"/>
          <w:bCs/>
          <w:color w:val="000000" w:themeColor="text1"/>
          <w:sz w:val="24"/>
          <w:szCs w:val="24"/>
        </w:rPr>
        <w:t>m zhvillimi bujqësor dhe rural”</w:t>
      </w:r>
      <w:r w:rsidR="0085473B" w:rsidRPr="005F2D39">
        <w:rPr>
          <w:rFonts w:ascii="Garamond" w:hAnsi="Garamond" w:cs="Times New Roman"/>
          <w:bCs/>
          <w:color w:val="000000" w:themeColor="text1"/>
          <w:sz w:val="24"/>
          <w:szCs w:val="24"/>
        </w:rPr>
        <w:t xml:space="preserve"> është programi që mbështet zhvillimin bujqësor e rural, duke zbatuar politikën kombëtare të zhvillimit bujqësor dhe rural.</w:t>
      </w:r>
    </w:p>
    <w:p w14:paraId="2FD76997" w14:textId="77777777" w:rsidR="0085473B" w:rsidRPr="005F2D39" w:rsidRDefault="00C866C6"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12. “Projekt bashkëpunimi”</w:t>
      </w:r>
      <w:r w:rsidR="0085473B" w:rsidRPr="005F2D39">
        <w:rPr>
          <w:rFonts w:ascii="Garamond" w:hAnsi="Garamond" w:cs="Times New Roman"/>
          <w:bCs/>
          <w:color w:val="000000" w:themeColor="text1"/>
          <w:sz w:val="24"/>
          <w:szCs w:val="24"/>
        </w:rPr>
        <w:t xml:space="preserve"> është një projekt i përbashkët ndërmjet dy ose më shumë: </w:t>
      </w:r>
    </w:p>
    <w:p w14:paraId="2FD76998"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a)</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 xml:space="preserve">GVV-ve në nivel kombëtar; ose </w:t>
      </w:r>
    </w:p>
    <w:p w14:paraId="2FD76999"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b)</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GVV-ve në nivel ndërkombëtar me GVV, ose një grup të ngjashëm me GVV-në ndërkombëtare.</w:t>
      </w:r>
    </w:p>
    <w:p w14:paraId="2FD7699A" w14:textId="77777777" w:rsidR="0085473B" w:rsidRPr="005F2D39" w:rsidRDefault="0085473B" w:rsidP="00C866C6">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Projektet e bashkëpunimit përfshijnë veprime konkrete të zbatuara bashkërisht me pritshmëri të identifikuara qartë, që sjellin përfitime për seci</w:t>
      </w:r>
      <w:r w:rsidR="00C866C6" w:rsidRPr="005F2D39">
        <w:rPr>
          <w:rFonts w:ascii="Garamond" w:hAnsi="Garamond" w:cs="Times New Roman"/>
          <w:bCs/>
          <w:color w:val="000000" w:themeColor="text1"/>
          <w:sz w:val="24"/>
          <w:szCs w:val="24"/>
        </w:rPr>
        <w:t>lin nga territoret e përfshira.</w:t>
      </w:r>
    </w:p>
    <w:p w14:paraId="2FD7699B" w14:textId="77777777" w:rsidR="0085473B" w:rsidRPr="005F2D39" w:rsidRDefault="00C866C6"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13. “Publik” </w:t>
      </w:r>
      <w:r w:rsidR="00F671B5" w:rsidRPr="005F2D39">
        <w:rPr>
          <w:rFonts w:ascii="Garamond" w:hAnsi="Garamond" w:cs="Times New Roman"/>
          <w:bCs/>
          <w:color w:val="000000" w:themeColor="text1"/>
          <w:sz w:val="24"/>
          <w:szCs w:val="24"/>
        </w:rPr>
        <w:t>nënkupton</w:t>
      </w:r>
      <w:r w:rsidR="0085473B" w:rsidRPr="005F2D39">
        <w:rPr>
          <w:rFonts w:ascii="Garamond" w:hAnsi="Garamond" w:cs="Times New Roman"/>
          <w:bCs/>
          <w:color w:val="000000" w:themeColor="text1"/>
          <w:sz w:val="24"/>
          <w:szCs w:val="24"/>
        </w:rPr>
        <w:t xml:space="preserve"> një ose më shumë persona juridik</w:t>
      </w:r>
      <w:r w:rsidRPr="005F2D39">
        <w:rPr>
          <w:rFonts w:ascii="Garamond" w:hAnsi="Garamond" w:cs="Times New Roman"/>
          <w:bCs/>
          <w:color w:val="000000" w:themeColor="text1"/>
          <w:sz w:val="24"/>
          <w:szCs w:val="24"/>
        </w:rPr>
        <w:t>ë</w:t>
      </w:r>
      <w:r w:rsidR="0085473B" w:rsidRPr="005F2D39">
        <w:rPr>
          <w:rFonts w:ascii="Garamond" w:hAnsi="Garamond" w:cs="Times New Roman"/>
          <w:bCs/>
          <w:color w:val="000000" w:themeColor="text1"/>
          <w:sz w:val="24"/>
          <w:szCs w:val="24"/>
        </w:rPr>
        <w:t xml:space="preserve"> publik</w:t>
      </w:r>
      <w:r w:rsidRPr="005F2D39">
        <w:rPr>
          <w:rFonts w:ascii="Garamond" w:hAnsi="Garamond" w:cs="Times New Roman"/>
          <w:bCs/>
          <w:color w:val="000000" w:themeColor="text1"/>
          <w:sz w:val="24"/>
          <w:szCs w:val="24"/>
        </w:rPr>
        <w:t>ë</w:t>
      </w:r>
      <w:r w:rsidR="0085473B" w:rsidRPr="005F2D39">
        <w:rPr>
          <w:rFonts w:ascii="Garamond" w:hAnsi="Garamond" w:cs="Times New Roman"/>
          <w:bCs/>
          <w:color w:val="000000" w:themeColor="text1"/>
          <w:sz w:val="24"/>
          <w:szCs w:val="24"/>
        </w:rPr>
        <w:t xml:space="preserve"> ose autoritete publike.</w:t>
      </w:r>
    </w:p>
    <w:p w14:paraId="2FD7699C" w14:textId="77777777" w:rsidR="0085473B" w:rsidRPr="005F2D39" w:rsidRDefault="00C866C6" w:rsidP="005F2D39">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14.</w:t>
      </w:r>
      <w:r w:rsid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“Rrjet”</w:t>
      </w:r>
      <w:r w:rsidR="0085473B" w:rsidRPr="005F2D39">
        <w:rPr>
          <w:rFonts w:ascii="Garamond" w:hAnsi="Garamond" w:cs="Times New Roman"/>
          <w:bCs/>
          <w:color w:val="000000" w:themeColor="text1"/>
          <w:sz w:val="24"/>
          <w:szCs w:val="24"/>
        </w:rPr>
        <w:t xml:space="preserve"> është një mjet për transferimin e praktikave të mira dhe shpërndarjen e inovacionit, ndërlidhje ndërmjet njerëzve, projekteve dhe zonave rurale.</w:t>
      </w:r>
    </w:p>
    <w:p w14:paraId="2FD7699D"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lastRenderedPageBreak/>
        <w:t>15</w:t>
      </w:r>
      <w:r w:rsidR="00C866C6"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“Strategji e zhvillimit lo</w:t>
      </w:r>
      <w:r w:rsidR="00C866C6" w:rsidRPr="005F2D39">
        <w:rPr>
          <w:rFonts w:ascii="Garamond" w:hAnsi="Garamond" w:cs="Times New Roman"/>
          <w:bCs/>
          <w:color w:val="000000" w:themeColor="text1"/>
          <w:sz w:val="24"/>
          <w:szCs w:val="24"/>
        </w:rPr>
        <w:t>kal e udhëhequr nga komuniteti”</w:t>
      </w:r>
      <w:r w:rsidRPr="005F2D39">
        <w:rPr>
          <w:rFonts w:ascii="Garamond" w:hAnsi="Garamond" w:cs="Times New Roman"/>
          <w:bCs/>
          <w:color w:val="000000" w:themeColor="text1"/>
          <w:sz w:val="24"/>
          <w:szCs w:val="24"/>
        </w:rPr>
        <w:t xml:space="preserve"> është tërësia e masave koherente të hartuara dhe </w:t>
      </w:r>
      <w:r w:rsidR="00C866C6" w:rsidRPr="005F2D39">
        <w:rPr>
          <w:rFonts w:ascii="Garamond" w:hAnsi="Garamond" w:cs="Times New Roman"/>
          <w:bCs/>
          <w:color w:val="000000" w:themeColor="text1"/>
          <w:sz w:val="24"/>
          <w:szCs w:val="24"/>
        </w:rPr>
        <w:t xml:space="preserve">të </w:t>
      </w:r>
      <w:r w:rsidRPr="005F2D39">
        <w:rPr>
          <w:rFonts w:ascii="Garamond" w:hAnsi="Garamond" w:cs="Times New Roman"/>
          <w:bCs/>
          <w:color w:val="000000" w:themeColor="text1"/>
          <w:sz w:val="24"/>
          <w:szCs w:val="24"/>
        </w:rPr>
        <w:t xml:space="preserve">zbatuara nga një GVV, qëllimi i së cilës është të plotësojë objektivat </w:t>
      </w:r>
      <w:r w:rsidR="00911CBF" w:rsidRPr="005F2D39">
        <w:rPr>
          <w:rFonts w:ascii="Garamond" w:hAnsi="Garamond" w:cs="Times New Roman"/>
          <w:bCs/>
          <w:color w:val="000000" w:themeColor="text1"/>
          <w:sz w:val="24"/>
          <w:szCs w:val="24"/>
        </w:rPr>
        <w:t xml:space="preserve">dhe nevojat lokale </w:t>
      </w:r>
      <w:r w:rsidRPr="005F2D39">
        <w:rPr>
          <w:rFonts w:ascii="Garamond" w:hAnsi="Garamond" w:cs="Times New Roman"/>
          <w:bCs/>
          <w:color w:val="000000" w:themeColor="text1"/>
          <w:sz w:val="24"/>
          <w:szCs w:val="24"/>
        </w:rPr>
        <w:t>e që kontribuon në arritjen e objektivave të politikës kombëtare të zhvillimit bujqësor dhe rural.</w:t>
      </w:r>
    </w:p>
    <w:p w14:paraId="2FD7699E" w14:textId="77777777" w:rsidR="0085473B" w:rsidRPr="005F2D39" w:rsidRDefault="00C866C6"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16. “Struktura përgjegjëse”</w:t>
      </w:r>
      <w:r w:rsidR="0085473B" w:rsidRPr="005F2D39">
        <w:rPr>
          <w:rFonts w:ascii="Garamond" w:hAnsi="Garamond" w:cs="Times New Roman"/>
          <w:bCs/>
          <w:color w:val="000000" w:themeColor="text1"/>
          <w:sz w:val="24"/>
          <w:szCs w:val="24"/>
        </w:rPr>
        <w:t xml:space="preserve"> është</w:t>
      </w:r>
      <w:r w:rsidRPr="005F2D39">
        <w:rPr>
          <w:rFonts w:ascii="Garamond" w:hAnsi="Garamond" w:cs="Times New Roman"/>
          <w:bCs/>
          <w:color w:val="000000" w:themeColor="text1"/>
          <w:sz w:val="24"/>
          <w:szCs w:val="24"/>
        </w:rPr>
        <w:t xml:space="preserve"> njësia në ministri, e cila</w:t>
      </w:r>
      <w:r w:rsidR="0085473B" w:rsidRPr="005F2D39">
        <w:rPr>
          <w:rFonts w:ascii="Garamond" w:hAnsi="Garamond" w:cs="Times New Roman"/>
          <w:bCs/>
          <w:color w:val="000000" w:themeColor="text1"/>
          <w:sz w:val="24"/>
          <w:szCs w:val="24"/>
        </w:rPr>
        <w:t xml:space="preserve"> me urdhrin e ministrit për krijimin, mbajtjen </w:t>
      </w:r>
      <w:r w:rsidR="00231279" w:rsidRPr="005F2D39">
        <w:rPr>
          <w:rFonts w:ascii="Garamond" w:hAnsi="Garamond" w:cs="Times New Roman"/>
          <w:bCs/>
          <w:color w:val="000000" w:themeColor="text1"/>
          <w:sz w:val="24"/>
          <w:szCs w:val="24"/>
        </w:rPr>
        <w:t>dh</w:t>
      </w:r>
      <w:r w:rsidR="0085473B" w:rsidRPr="005F2D39">
        <w:rPr>
          <w:rFonts w:ascii="Garamond" w:hAnsi="Garamond" w:cs="Times New Roman"/>
          <w:bCs/>
          <w:color w:val="000000" w:themeColor="text1"/>
          <w:sz w:val="24"/>
          <w:szCs w:val="24"/>
        </w:rPr>
        <w:t>e përd</w:t>
      </w:r>
      <w:r w:rsidRPr="005F2D39">
        <w:rPr>
          <w:rFonts w:ascii="Garamond" w:hAnsi="Garamond" w:cs="Times New Roman"/>
          <w:bCs/>
          <w:color w:val="000000" w:themeColor="text1"/>
          <w:sz w:val="24"/>
          <w:szCs w:val="24"/>
        </w:rPr>
        <w:t>itësimin e regjistrit të GVV-ve</w:t>
      </w:r>
      <w:r w:rsidR="0085473B" w:rsidRPr="005F2D39">
        <w:rPr>
          <w:rFonts w:ascii="Garamond" w:hAnsi="Garamond" w:cs="Times New Roman"/>
          <w:bCs/>
          <w:color w:val="000000" w:themeColor="text1"/>
          <w:sz w:val="24"/>
          <w:szCs w:val="24"/>
        </w:rPr>
        <w:t xml:space="preserve"> ngarkohet për këtë qëllim, si dhe me detyra të tjera të caktuara në këtë ligj.</w:t>
      </w:r>
    </w:p>
    <w:p w14:paraId="2FD7699F" w14:textId="77777777" w:rsidR="0085473B" w:rsidRPr="005F2D39" w:rsidRDefault="00C866C6"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17. “Gjallërimi lokal”</w:t>
      </w:r>
      <w:r w:rsidR="0085473B" w:rsidRPr="005F2D39">
        <w:rPr>
          <w:rFonts w:ascii="Garamond" w:hAnsi="Garamond" w:cs="Times New Roman"/>
          <w:bCs/>
          <w:color w:val="000000" w:themeColor="text1"/>
          <w:sz w:val="24"/>
          <w:szCs w:val="24"/>
        </w:rPr>
        <w:t xml:space="preserve"> është p</w:t>
      </w:r>
      <w:r w:rsidR="00911CBF" w:rsidRPr="005F2D39">
        <w:rPr>
          <w:rFonts w:ascii="Garamond" w:hAnsi="Garamond" w:cs="Times New Roman"/>
          <w:bCs/>
          <w:color w:val="000000" w:themeColor="text1"/>
          <w:sz w:val="24"/>
          <w:szCs w:val="24"/>
        </w:rPr>
        <w:t xml:space="preserve">rocesi/aktiviteti që mbështet </w:t>
      </w:r>
      <w:r w:rsidR="0085473B" w:rsidRPr="005F2D39">
        <w:rPr>
          <w:rFonts w:ascii="Garamond" w:hAnsi="Garamond" w:cs="Times New Roman"/>
          <w:bCs/>
          <w:color w:val="000000" w:themeColor="text1"/>
          <w:sz w:val="24"/>
          <w:szCs w:val="24"/>
        </w:rPr>
        <w:t>o</w:t>
      </w:r>
      <w:r w:rsidR="00911CBF" w:rsidRPr="005F2D39">
        <w:rPr>
          <w:rFonts w:ascii="Garamond" w:hAnsi="Garamond" w:cs="Times New Roman"/>
          <w:bCs/>
          <w:color w:val="000000" w:themeColor="text1"/>
          <w:sz w:val="24"/>
          <w:szCs w:val="24"/>
        </w:rPr>
        <w:t>se</w:t>
      </w:r>
      <w:r w:rsidR="0085473B" w:rsidRPr="005F2D39">
        <w:rPr>
          <w:rFonts w:ascii="Garamond" w:hAnsi="Garamond" w:cs="Times New Roman"/>
          <w:bCs/>
          <w:color w:val="000000" w:themeColor="text1"/>
          <w:sz w:val="24"/>
          <w:szCs w:val="24"/>
        </w:rPr>
        <w:t xml:space="preserve"> promovon takimet </w:t>
      </w:r>
      <w:r w:rsidR="00231279" w:rsidRPr="005F2D39">
        <w:rPr>
          <w:rFonts w:ascii="Garamond" w:hAnsi="Garamond" w:cs="Times New Roman"/>
          <w:bCs/>
          <w:color w:val="000000" w:themeColor="text1"/>
          <w:sz w:val="24"/>
          <w:szCs w:val="24"/>
        </w:rPr>
        <w:t>dh</w:t>
      </w:r>
      <w:r w:rsidR="0085473B" w:rsidRPr="005F2D39">
        <w:rPr>
          <w:rFonts w:ascii="Garamond" w:hAnsi="Garamond" w:cs="Times New Roman"/>
          <w:bCs/>
          <w:color w:val="000000" w:themeColor="text1"/>
          <w:sz w:val="24"/>
          <w:szCs w:val="24"/>
        </w:rPr>
        <w:t>e dialogun ndërmjet banorëve, konvergjencën ndërmjet sektorëve, shkëmbimin e njohurive dhe plotë</w:t>
      </w:r>
      <w:r w:rsidRPr="005F2D39">
        <w:rPr>
          <w:rFonts w:ascii="Garamond" w:hAnsi="Garamond" w:cs="Times New Roman"/>
          <w:bCs/>
          <w:color w:val="000000" w:themeColor="text1"/>
          <w:sz w:val="24"/>
          <w:szCs w:val="24"/>
        </w:rPr>
        <w:t>sueshmërinë e aftësive, aspekte</w:t>
      </w:r>
      <w:r w:rsidR="0085473B" w:rsidRPr="005F2D39">
        <w:rPr>
          <w:rFonts w:ascii="Garamond" w:hAnsi="Garamond" w:cs="Times New Roman"/>
          <w:bCs/>
          <w:color w:val="000000" w:themeColor="text1"/>
          <w:sz w:val="24"/>
          <w:szCs w:val="24"/>
        </w:rPr>
        <w:t xml:space="preserve"> të cilat “gjallërimi” synon t’i ndërtojë ndërmjet një shumëllojshmërie grupesh interesi të përfshira apo që mund të përfshihen në GVV.</w:t>
      </w:r>
    </w:p>
    <w:p w14:paraId="2FD769A0" w14:textId="77777777" w:rsidR="0085473B" w:rsidRPr="005F2D39" w:rsidRDefault="00C866C6"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18. </w:t>
      </w:r>
      <w:r w:rsidR="0085473B" w:rsidRPr="005F2D39">
        <w:rPr>
          <w:rFonts w:ascii="Garamond" w:hAnsi="Garamond" w:cs="Times New Roman"/>
          <w:bCs/>
          <w:color w:val="000000" w:themeColor="text1"/>
          <w:sz w:val="24"/>
          <w:szCs w:val="24"/>
        </w:rPr>
        <w:t>“Zona “LEADER”</w:t>
      </w:r>
      <w:r w:rsidRPr="005F2D39">
        <w:rPr>
          <w:rFonts w:ascii="Garamond" w:hAnsi="Garamond" w:cs="Times New Roman"/>
          <w:bCs/>
          <w:color w:val="000000" w:themeColor="text1"/>
          <w:sz w:val="24"/>
          <w:szCs w:val="24"/>
        </w:rPr>
        <w:t>”</w:t>
      </w:r>
      <w:r w:rsidR="0085473B" w:rsidRPr="005F2D39">
        <w:rPr>
          <w:rFonts w:ascii="Garamond" w:hAnsi="Garamond" w:cs="Times New Roman"/>
          <w:bCs/>
          <w:color w:val="000000" w:themeColor="text1"/>
          <w:sz w:val="24"/>
          <w:szCs w:val="24"/>
        </w:rPr>
        <w:t xml:space="preserve"> është një zonë rurale që përcakton kufijtë brenda të cilëve hartohet </w:t>
      </w:r>
      <w:r w:rsidR="00231279" w:rsidRPr="005F2D39">
        <w:rPr>
          <w:rFonts w:ascii="Garamond" w:hAnsi="Garamond" w:cs="Times New Roman"/>
          <w:bCs/>
          <w:color w:val="000000" w:themeColor="text1"/>
          <w:sz w:val="24"/>
          <w:szCs w:val="24"/>
        </w:rPr>
        <w:t>dh</w:t>
      </w:r>
      <w:r w:rsidR="0085473B" w:rsidRPr="005F2D39">
        <w:rPr>
          <w:rFonts w:ascii="Garamond" w:hAnsi="Garamond" w:cs="Times New Roman"/>
          <w:bCs/>
          <w:color w:val="000000" w:themeColor="text1"/>
          <w:sz w:val="24"/>
          <w:szCs w:val="24"/>
        </w:rPr>
        <w:t>e zbatohet një strategji e veçantë e zhvillimit lokal e udhëhequr nga komuniteti.</w:t>
      </w:r>
    </w:p>
    <w:p w14:paraId="2FD769A1"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p>
    <w:p w14:paraId="2FD769A2" w14:textId="77777777" w:rsidR="0085473B" w:rsidRPr="005F2D39" w:rsidRDefault="0085473B" w:rsidP="0085473B">
      <w:pPr>
        <w:spacing w:after="0" w:line="240" w:lineRule="auto"/>
        <w:jc w:val="center"/>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Neni 4</w:t>
      </w:r>
    </w:p>
    <w:p w14:paraId="2FD769A3" w14:textId="77777777" w:rsidR="0085473B" w:rsidRPr="005F2D39" w:rsidRDefault="0085473B" w:rsidP="0085473B">
      <w:pPr>
        <w:spacing w:after="0" w:line="240" w:lineRule="auto"/>
        <w:jc w:val="center"/>
        <w:rPr>
          <w:rFonts w:ascii="Garamond" w:hAnsi="Garamond" w:cs="Times New Roman"/>
          <w:b/>
          <w:bCs/>
          <w:color w:val="000000" w:themeColor="text1"/>
          <w:sz w:val="24"/>
          <w:szCs w:val="24"/>
        </w:rPr>
      </w:pPr>
      <w:r w:rsidRPr="005F2D39">
        <w:rPr>
          <w:rFonts w:ascii="Garamond" w:hAnsi="Garamond" w:cs="Times New Roman"/>
          <w:b/>
          <w:bCs/>
          <w:color w:val="000000" w:themeColor="text1"/>
          <w:sz w:val="24"/>
          <w:szCs w:val="24"/>
        </w:rPr>
        <w:t>Parimet e funksionimit të GVV-së</w:t>
      </w:r>
    </w:p>
    <w:p w14:paraId="2FD769A4"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p>
    <w:p w14:paraId="2FD769A5" w14:textId="77777777" w:rsidR="0085473B" w:rsidRPr="005F2D39" w:rsidRDefault="00400668"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Funksionimi dhe zbatimi i GVV-së</w:t>
      </w:r>
      <w:r w:rsidR="0085473B" w:rsidRPr="005F2D39">
        <w:rPr>
          <w:rFonts w:ascii="Garamond" w:hAnsi="Garamond" w:cs="Times New Roman"/>
          <w:bCs/>
          <w:color w:val="000000" w:themeColor="text1"/>
          <w:sz w:val="24"/>
          <w:szCs w:val="24"/>
        </w:rPr>
        <w:t xml:space="preserve"> mbështetet në katër parime kryesore:</w:t>
      </w:r>
    </w:p>
    <w:p w14:paraId="2FD769A6" w14:textId="77777777" w:rsidR="0085473B" w:rsidRPr="005F2D39" w:rsidRDefault="00400668"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1.</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Parimi i partneritetit.</w:t>
      </w:r>
    </w:p>
    <w:p w14:paraId="2FD769A7"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2.</w:t>
      </w:r>
      <w:r w:rsidR="0098455F" w:rsidRPr="005F2D39">
        <w:rPr>
          <w:rFonts w:ascii="Garamond" w:hAnsi="Garamond" w:cs="Times New Roman"/>
          <w:bCs/>
          <w:color w:val="000000" w:themeColor="text1"/>
          <w:sz w:val="24"/>
          <w:szCs w:val="24"/>
        </w:rPr>
        <w:t xml:space="preserve"> </w:t>
      </w:r>
      <w:r w:rsidR="00400668" w:rsidRPr="005F2D39">
        <w:rPr>
          <w:rFonts w:ascii="Garamond" w:hAnsi="Garamond" w:cs="Times New Roman"/>
          <w:bCs/>
          <w:color w:val="000000" w:themeColor="text1"/>
          <w:sz w:val="24"/>
          <w:szCs w:val="24"/>
        </w:rPr>
        <w:t>Parimi territorial.</w:t>
      </w:r>
    </w:p>
    <w:p w14:paraId="2FD769A8" w14:textId="77777777" w:rsidR="0085473B" w:rsidRPr="005F2D39" w:rsidRDefault="00400668"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3.</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Parimi nga poshtë-lart.</w:t>
      </w:r>
      <w:r w:rsidR="0085473B" w:rsidRPr="005F2D39">
        <w:rPr>
          <w:rFonts w:ascii="Garamond" w:hAnsi="Garamond" w:cs="Times New Roman"/>
          <w:bCs/>
          <w:color w:val="000000" w:themeColor="text1"/>
          <w:sz w:val="24"/>
          <w:szCs w:val="24"/>
        </w:rPr>
        <w:t xml:space="preserve"> </w:t>
      </w:r>
    </w:p>
    <w:p w14:paraId="2FD769A9"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4.</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Parimi i rrjetëzimit e bashkëpunimit.</w:t>
      </w:r>
    </w:p>
    <w:p w14:paraId="2FD769AA" w14:textId="77777777" w:rsidR="0085473B" w:rsidRPr="005F2D39" w:rsidRDefault="0085473B" w:rsidP="0085473B">
      <w:pPr>
        <w:spacing w:after="0" w:line="240" w:lineRule="auto"/>
        <w:jc w:val="both"/>
        <w:rPr>
          <w:rFonts w:ascii="Garamond" w:hAnsi="Garamond" w:cs="Times New Roman"/>
          <w:bCs/>
          <w:color w:val="000000" w:themeColor="text1"/>
          <w:sz w:val="24"/>
          <w:szCs w:val="24"/>
        </w:rPr>
      </w:pPr>
    </w:p>
    <w:p w14:paraId="2FD769AB" w14:textId="77777777" w:rsidR="0085473B" w:rsidRPr="005F2D39" w:rsidRDefault="0085473B" w:rsidP="0085473B">
      <w:pPr>
        <w:spacing w:after="0" w:line="240" w:lineRule="auto"/>
        <w:jc w:val="center"/>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Neni 5</w:t>
      </w:r>
    </w:p>
    <w:p w14:paraId="2FD769AC" w14:textId="77777777" w:rsidR="0085473B" w:rsidRPr="005F2D39" w:rsidRDefault="0085473B" w:rsidP="0085473B">
      <w:pPr>
        <w:spacing w:after="0" w:line="240" w:lineRule="auto"/>
        <w:jc w:val="center"/>
        <w:rPr>
          <w:rFonts w:ascii="Garamond" w:hAnsi="Garamond" w:cs="Times New Roman"/>
          <w:b/>
          <w:bCs/>
          <w:color w:val="000000" w:themeColor="text1"/>
          <w:sz w:val="24"/>
          <w:szCs w:val="24"/>
        </w:rPr>
      </w:pPr>
      <w:r w:rsidRPr="005F2D39">
        <w:rPr>
          <w:rFonts w:ascii="Garamond" w:hAnsi="Garamond" w:cs="Times New Roman"/>
          <w:b/>
          <w:bCs/>
          <w:color w:val="000000" w:themeColor="text1"/>
          <w:sz w:val="24"/>
          <w:szCs w:val="24"/>
        </w:rPr>
        <w:t>Parimi i partneritetit</w:t>
      </w:r>
    </w:p>
    <w:p w14:paraId="2FD769AD"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p>
    <w:p w14:paraId="2FD769AE"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1.</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GVV-ja është shprehje e një partneriteti lokal</w:t>
      </w:r>
      <w:r w:rsidR="00C866C6" w:rsidRPr="005F2D39">
        <w:rPr>
          <w:rFonts w:ascii="Garamond" w:hAnsi="Garamond" w:cs="Times New Roman"/>
          <w:bCs/>
          <w:color w:val="000000" w:themeColor="text1"/>
          <w:sz w:val="24"/>
          <w:szCs w:val="24"/>
        </w:rPr>
        <w:t>,</w:t>
      </w:r>
      <w:r w:rsidRPr="005F2D39">
        <w:rPr>
          <w:rFonts w:ascii="Garamond" w:hAnsi="Garamond" w:cs="Times New Roman"/>
          <w:bCs/>
          <w:color w:val="000000" w:themeColor="text1"/>
          <w:sz w:val="24"/>
          <w:szCs w:val="24"/>
        </w:rPr>
        <w:t xml:space="preserve"> e cila përfshin tipologjitë e mëposhtme të partnerëve që operojnë brenda kufijve të zonës “LEADER” sipas përcaktimeve të këtij ligji:</w:t>
      </w:r>
    </w:p>
    <w:p w14:paraId="2FD769AF"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a)</w:t>
      </w:r>
      <w:r w:rsidR="0098455F" w:rsidRPr="005F2D39">
        <w:rPr>
          <w:rFonts w:ascii="Garamond" w:hAnsi="Garamond" w:cs="Times New Roman"/>
          <w:bCs/>
          <w:color w:val="000000" w:themeColor="text1"/>
          <w:sz w:val="24"/>
          <w:szCs w:val="24"/>
        </w:rPr>
        <w:t xml:space="preserve"> </w:t>
      </w:r>
      <w:r w:rsidR="00AF7FCA" w:rsidRPr="005F2D39">
        <w:rPr>
          <w:rFonts w:ascii="Garamond" w:hAnsi="Garamond" w:cs="Times New Roman"/>
          <w:bCs/>
          <w:color w:val="000000" w:themeColor="text1"/>
          <w:sz w:val="24"/>
          <w:szCs w:val="24"/>
        </w:rPr>
        <w:t>n</w:t>
      </w:r>
      <w:r w:rsidRPr="005F2D39">
        <w:rPr>
          <w:rFonts w:ascii="Garamond" w:hAnsi="Garamond" w:cs="Times New Roman"/>
          <w:bCs/>
          <w:color w:val="000000" w:themeColor="text1"/>
          <w:sz w:val="24"/>
          <w:szCs w:val="24"/>
        </w:rPr>
        <w:t>jësitë e vetëqeverisjes vendore, bashkia/bashkitë ose qarku/qarqet dh</w:t>
      </w:r>
      <w:r w:rsidR="009F4642" w:rsidRPr="005F2D39">
        <w:rPr>
          <w:rFonts w:ascii="Garamond" w:hAnsi="Garamond" w:cs="Times New Roman"/>
          <w:bCs/>
          <w:color w:val="000000" w:themeColor="text1"/>
          <w:sz w:val="24"/>
          <w:szCs w:val="24"/>
        </w:rPr>
        <w:t>e institucione të tjera publike</w:t>
      </w:r>
      <w:r w:rsidRPr="005F2D39">
        <w:rPr>
          <w:rFonts w:ascii="Garamond" w:hAnsi="Garamond" w:cs="Times New Roman"/>
          <w:bCs/>
          <w:color w:val="000000" w:themeColor="text1"/>
          <w:sz w:val="24"/>
          <w:szCs w:val="24"/>
        </w:rPr>
        <w:t xml:space="preserve"> në territorin e së cilës shtrihet zona “LEADER”, institucionet e decentralizuara në nivel lokal e rajonal, agjenci rajonale apo degë të enteve publike kombëtare etj.;</w:t>
      </w:r>
    </w:p>
    <w:p w14:paraId="2FD769B0" w14:textId="77777777" w:rsidR="0085473B" w:rsidRPr="005F2D39" w:rsidRDefault="009F4642"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b)</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p</w:t>
      </w:r>
      <w:r w:rsidR="0085473B" w:rsidRPr="005F2D39">
        <w:rPr>
          <w:rFonts w:ascii="Garamond" w:hAnsi="Garamond" w:cs="Times New Roman"/>
          <w:bCs/>
          <w:color w:val="000000" w:themeColor="text1"/>
          <w:sz w:val="24"/>
          <w:szCs w:val="24"/>
        </w:rPr>
        <w:t xml:space="preserve">ërfaqësuesit përkatës të sektorit jopublik, fermerë dhe jofermerë, sipërmarrje bujqësore dhe jobujqësore në nivel individual dhe/ose shoqata, organizata dhe unione profesionale që përfaqësojnë fermerët, profesionistët </w:t>
      </w:r>
      <w:r w:rsidR="000A0153" w:rsidRPr="005F2D39">
        <w:rPr>
          <w:rFonts w:ascii="Garamond" w:hAnsi="Garamond" w:cs="Times New Roman"/>
          <w:bCs/>
          <w:color w:val="000000" w:themeColor="text1"/>
          <w:sz w:val="24"/>
          <w:szCs w:val="24"/>
        </w:rPr>
        <w:t>jofermerë dhe mikrosipërmarrjet</w:t>
      </w:r>
      <w:r w:rsidR="0085473B" w:rsidRPr="005F2D39">
        <w:rPr>
          <w:rFonts w:ascii="Garamond" w:hAnsi="Garamond" w:cs="Times New Roman"/>
          <w:bCs/>
          <w:color w:val="000000" w:themeColor="text1"/>
          <w:sz w:val="24"/>
          <w:szCs w:val="24"/>
        </w:rPr>
        <w:t xml:space="preserve"> </w:t>
      </w:r>
      <w:r w:rsidR="000A0153" w:rsidRPr="005F2D39">
        <w:rPr>
          <w:rFonts w:ascii="Garamond" w:hAnsi="Garamond" w:cs="Times New Roman"/>
          <w:bCs/>
          <w:color w:val="000000" w:themeColor="text1"/>
          <w:sz w:val="24"/>
          <w:szCs w:val="24"/>
        </w:rPr>
        <w:t>dh</w:t>
      </w:r>
      <w:r w:rsidR="0085473B" w:rsidRPr="005F2D39">
        <w:rPr>
          <w:rFonts w:ascii="Garamond" w:hAnsi="Garamond" w:cs="Times New Roman"/>
          <w:bCs/>
          <w:color w:val="000000" w:themeColor="text1"/>
          <w:sz w:val="24"/>
          <w:szCs w:val="24"/>
        </w:rPr>
        <w:t>e shoqëritë tregtare;</w:t>
      </w:r>
    </w:p>
    <w:p w14:paraId="2FD769B1"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c)</w:t>
      </w:r>
      <w:r w:rsidR="0098455F" w:rsidRPr="005F2D39">
        <w:rPr>
          <w:rFonts w:ascii="Garamond" w:hAnsi="Garamond" w:cs="Times New Roman"/>
          <w:bCs/>
          <w:color w:val="000000" w:themeColor="text1"/>
          <w:sz w:val="24"/>
          <w:szCs w:val="24"/>
        </w:rPr>
        <w:t xml:space="preserve"> </w:t>
      </w:r>
      <w:r w:rsidR="009F4642" w:rsidRPr="005F2D39">
        <w:rPr>
          <w:rFonts w:ascii="Garamond" w:hAnsi="Garamond" w:cs="Times New Roman"/>
          <w:bCs/>
          <w:color w:val="000000" w:themeColor="text1"/>
          <w:sz w:val="24"/>
          <w:szCs w:val="24"/>
        </w:rPr>
        <w:t>o</w:t>
      </w:r>
      <w:r w:rsidRPr="005F2D39">
        <w:rPr>
          <w:rFonts w:ascii="Garamond" w:hAnsi="Garamond" w:cs="Times New Roman"/>
          <w:bCs/>
          <w:color w:val="000000" w:themeColor="text1"/>
          <w:sz w:val="24"/>
          <w:szCs w:val="24"/>
        </w:rPr>
        <w:t>rganizatat që përfaqësojnë shoqërinë civile, organizatat e banorëve, shoqatat ambientaliste, shoqatat e grave dhe të të rinjve, ofruesit e shërbimeve kulturore dhe komunitare, si: medi</w:t>
      </w:r>
      <w:r w:rsidR="009F4642" w:rsidRPr="005F2D39">
        <w:rPr>
          <w:rFonts w:ascii="Garamond" w:hAnsi="Garamond" w:cs="Times New Roman"/>
          <w:bCs/>
          <w:color w:val="000000" w:themeColor="text1"/>
          <w:sz w:val="24"/>
          <w:szCs w:val="24"/>
        </w:rPr>
        <w:t>e</w:t>
      </w:r>
      <w:r w:rsidRPr="005F2D39">
        <w:rPr>
          <w:rFonts w:ascii="Garamond" w:hAnsi="Garamond" w:cs="Times New Roman"/>
          <w:bCs/>
          <w:color w:val="000000" w:themeColor="text1"/>
          <w:sz w:val="24"/>
          <w:szCs w:val="24"/>
        </w:rPr>
        <w:t>t, organizata të tjera jofitimprurëse dhe organet përgjegjëse për promovimin e përfshirjes sociale, të barazisë gjinore dhe mosdiskriminimit.</w:t>
      </w:r>
    </w:p>
    <w:p w14:paraId="2FD769B2" w14:textId="77777777" w:rsidR="00792CAB" w:rsidRPr="005F2D39" w:rsidRDefault="0085473B" w:rsidP="00792CA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2.</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 xml:space="preserve">Njësitë e vetëqeverisjes vendore duhet të kenë minimumi </w:t>
      </w:r>
      <w:r w:rsidR="001C4049" w:rsidRPr="005F2D39">
        <w:rPr>
          <w:rFonts w:ascii="Garamond" w:hAnsi="Garamond" w:cs="Times New Roman"/>
          <w:bCs/>
          <w:color w:val="000000" w:themeColor="text1"/>
          <w:sz w:val="24"/>
          <w:szCs w:val="24"/>
        </w:rPr>
        <w:t>20%</w:t>
      </w:r>
      <w:r w:rsidRPr="005F2D39">
        <w:rPr>
          <w:rFonts w:ascii="Garamond" w:hAnsi="Garamond" w:cs="Times New Roman"/>
          <w:bCs/>
          <w:color w:val="000000" w:themeColor="text1"/>
          <w:sz w:val="24"/>
          <w:szCs w:val="24"/>
        </w:rPr>
        <w:t xml:space="preserve"> të </w:t>
      </w:r>
      <w:r w:rsidR="001C4049" w:rsidRPr="005F2D39">
        <w:rPr>
          <w:rFonts w:ascii="Garamond" w:hAnsi="Garamond" w:cs="Times New Roman"/>
          <w:bCs/>
          <w:color w:val="000000" w:themeColor="text1"/>
          <w:sz w:val="24"/>
          <w:szCs w:val="24"/>
        </w:rPr>
        <w:t>s</w:t>
      </w:r>
      <w:r w:rsidRPr="005F2D39">
        <w:rPr>
          <w:rFonts w:ascii="Garamond" w:hAnsi="Garamond" w:cs="Times New Roman"/>
          <w:bCs/>
          <w:color w:val="000000" w:themeColor="text1"/>
          <w:sz w:val="24"/>
          <w:szCs w:val="24"/>
        </w:rPr>
        <w:t xml:space="preserve">ë drejtës së votës, por së bashku me autoritete të tjera publike përfaqësojnë jo më shumë se </w:t>
      </w:r>
      <w:r w:rsidR="001C4049" w:rsidRPr="005F2D39">
        <w:rPr>
          <w:rFonts w:ascii="Garamond" w:hAnsi="Garamond" w:cs="Times New Roman"/>
          <w:bCs/>
          <w:color w:val="000000" w:themeColor="text1"/>
          <w:sz w:val="24"/>
          <w:szCs w:val="24"/>
        </w:rPr>
        <w:t>49%</w:t>
      </w:r>
      <w:r w:rsidRPr="005F2D39">
        <w:rPr>
          <w:rFonts w:ascii="Garamond" w:hAnsi="Garamond" w:cs="Times New Roman"/>
          <w:bCs/>
          <w:color w:val="000000" w:themeColor="text1"/>
          <w:sz w:val="24"/>
          <w:szCs w:val="24"/>
        </w:rPr>
        <w:t xml:space="preserve"> të të drejtave të votës në nivelin më të lar</w:t>
      </w:r>
      <w:r w:rsidR="00792CAB" w:rsidRPr="005F2D39">
        <w:rPr>
          <w:rFonts w:ascii="Garamond" w:hAnsi="Garamond" w:cs="Times New Roman"/>
          <w:bCs/>
          <w:color w:val="000000" w:themeColor="text1"/>
          <w:sz w:val="24"/>
          <w:szCs w:val="24"/>
        </w:rPr>
        <w:t>të të vendimmarrje</w:t>
      </w:r>
      <w:r w:rsidR="009F4642" w:rsidRPr="005F2D39">
        <w:rPr>
          <w:rFonts w:ascii="Garamond" w:hAnsi="Garamond" w:cs="Times New Roman"/>
          <w:bCs/>
          <w:color w:val="000000" w:themeColor="text1"/>
          <w:sz w:val="24"/>
          <w:szCs w:val="24"/>
        </w:rPr>
        <w:t>s së GVV-së.</w:t>
      </w:r>
    </w:p>
    <w:p w14:paraId="2FD769B3"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3.</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Pë</w:t>
      </w:r>
      <w:r w:rsidR="009F4642" w:rsidRPr="005F2D39">
        <w:rPr>
          <w:rFonts w:ascii="Garamond" w:hAnsi="Garamond" w:cs="Times New Roman"/>
          <w:bCs/>
          <w:color w:val="000000" w:themeColor="text1"/>
          <w:sz w:val="24"/>
          <w:szCs w:val="24"/>
        </w:rPr>
        <w:t>rveç sa parashikohet në pikën 2</w:t>
      </w:r>
      <w:r w:rsidRPr="005F2D39">
        <w:rPr>
          <w:rFonts w:ascii="Garamond" w:hAnsi="Garamond" w:cs="Times New Roman"/>
          <w:bCs/>
          <w:color w:val="000000" w:themeColor="text1"/>
          <w:sz w:val="24"/>
          <w:szCs w:val="24"/>
        </w:rPr>
        <w:t xml:space="preserve"> të</w:t>
      </w:r>
      <w:r w:rsidR="00617107" w:rsidRPr="005F2D39">
        <w:rPr>
          <w:rFonts w:ascii="Garamond" w:hAnsi="Garamond" w:cs="Times New Roman"/>
          <w:bCs/>
          <w:color w:val="000000" w:themeColor="text1"/>
          <w:sz w:val="24"/>
          <w:szCs w:val="24"/>
        </w:rPr>
        <w:t xml:space="preserve"> këtij neni, GVV-ja do të synoj</w:t>
      </w:r>
      <w:r w:rsidRPr="005F2D39">
        <w:rPr>
          <w:rFonts w:ascii="Garamond" w:hAnsi="Garamond" w:cs="Times New Roman"/>
          <w:bCs/>
          <w:color w:val="000000" w:themeColor="text1"/>
          <w:sz w:val="24"/>
          <w:szCs w:val="24"/>
        </w:rPr>
        <w:t xml:space="preserve">ë zgjerimin </w:t>
      </w:r>
      <w:r w:rsidR="00617107" w:rsidRPr="005F2D39">
        <w:rPr>
          <w:rFonts w:ascii="Garamond" w:hAnsi="Garamond" w:cs="Times New Roman"/>
          <w:bCs/>
          <w:color w:val="000000" w:themeColor="text1"/>
          <w:sz w:val="24"/>
          <w:szCs w:val="24"/>
        </w:rPr>
        <w:t>e saj</w:t>
      </w:r>
      <w:r w:rsidRPr="005F2D39">
        <w:rPr>
          <w:rFonts w:ascii="Garamond" w:hAnsi="Garamond" w:cs="Times New Roman"/>
          <w:bCs/>
          <w:color w:val="000000" w:themeColor="text1"/>
          <w:sz w:val="24"/>
          <w:szCs w:val="24"/>
        </w:rPr>
        <w:t xml:space="preserve"> me partnerë të rinj lokalë. GVV-</w:t>
      </w:r>
      <w:r w:rsidR="00617107" w:rsidRPr="005F2D39">
        <w:rPr>
          <w:rFonts w:ascii="Garamond" w:hAnsi="Garamond" w:cs="Times New Roman"/>
          <w:bCs/>
          <w:color w:val="000000" w:themeColor="text1"/>
          <w:sz w:val="24"/>
          <w:szCs w:val="24"/>
        </w:rPr>
        <w:t>ja mund të përfshij</w:t>
      </w:r>
      <w:r w:rsidRPr="005F2D39">
        <w:rPr>
          <w:rFonts w:ascii="Garamond" w:hAnsi="Garamond" w:cs="Times New Roman"/>
          <w:bCs/>
          <w:color w:val="000000" w:themeColor="text1"/>
          <w:sz w:val="24"/>
          <w:szCs w:val="24"/>
        </w:rPr>
        <w:t>ë si partnerë të gjitha njësitë e vetëqeverisjes vendore të përfshira në zonën e GVV-së.</w:t>
      </w:r>
    </w:p>
    <w:p w14:paraId="2FD769B4"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p>
    <w:p w14:paraId="2FD769B5" w14:textId="77777777" w:rsidR="0085473B" w:rsidRPr="005F2D39" w:rsidRDefault="0085473B" w:rsidP="0085473B">
      <w:pPr>
        <w:spacing w:after="0" w:line="240" w:lineRule="auto"/>
        <w:jc w:val="center"/>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Neni 6</w:t>
      </w:r>
    </w:p>
    <w:p w14:paraId="2FD769B6" w14:textId="77777777" w:rsidR="0085473B" w:rsidRPr="005F2D39" w:rsidRDefault="0085473B" w:rsidP="0085473B">
      <w:pPr>
        <w:spacing w:after="0" w:line="240" w:lineRule="auto"/>
        <w:jc w:val="center"/>
        <w:rPr>
          <w:rFonts w:ascii="Garamond" w:hAnsi="Garamond" w:cs="Times New Roman"/>
          <w:b/>
          <w:bCs/>
          <w:color w:val="000000" w:themeColor="text1"/>
          <w:sz w:val="24"/>
          <w:szCs w:val="24"/>
        </w:rPr>
      </w:pPr>
      <w:r w:rsidRPr="005F2D39">
        <w:rPr>
          <w:rFonts w:ascii="Garamond" w:hAnsi="Garamond" w:cs="Times New Roman"/>
          <w:b/>
          <w:bCs/>
          <w:color w:val="000000" w:themeColor="text1"/>
          <w:sz w:val="24"/>
          <w:szCs w:val="24"/>
        </w:rPr>
        <w:t>Parimi territorial</w:t>
      </w:r>
    </w:p>
    <w:p w14:paraId="2FD769B7"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p>
    <w:p w14:paraId="2FD769B8" w14:textId="77777777" w:rsidR="0085473B" w:rsidRPr="005F2D39" w:rsidRDefault="009F4642"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1. </w:t>
      </w:r>
      <w:r w:rsidR="00B80E05" w:rsidRPr="005F2D39">
        <w:rPr>
          <w:rFonts w:ascii="Garamond" w:hAnsi="Garamond" w:cs="Times New Roman"/>
          <w:bCs/>
          <w:color w:val="000000" w:themeColor="text1"/>
          <w:sz w:val="24"/>
          <w:szCs w:val="24"/>
        </w:rPr>
        <w:t>Territori i mbuluar nga GVV-ja</w:t>
      </w:r>
      <w:r w:rsidR="0085473B" w:rsidRPr="005F2D39">
        <w:rPr>
          <w:rFonts w:ascii="Garamond" w:hAnsi="Garamond" w:cs="Times New Roman"/>
          <w:bCs/>
          <w:color w:val="000000" w:themeColor="text1"/>
          <w:sz w:val="24"/>
          <w:szCs w:val="24"/>
        </w:rPr>
        <w:t xml:space="preserve"> duhet të ketë një formë të qëndrueshme në terma gjeografikë, socialë e ekonomikë, si dhe të ketë burime të mjaftueshme njerëzore, financiare dhe ekonomike për të mbështetur një strategji të zbatueshme të zhvillimit lokal.</w:t>
      </w:r>
    </w:p>
    <w:p w14:paraId="2FD769B9" w14:textId="77777777" w:rsidR="0085473B" w:rsidRPr="005F2D39" w:rsidRDefault="009F4642"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lastRenderedPageBreak/>
        <w:t xml:space="preserve">2. </w:t>
      </w:r>
      <w:r w:rsidR="0085473B" w:rsidRPr="005F2D39">
        <w:rPr>
          <w:rFonts w:ascii="Garamond" w:hAnsi="Garamond" w:cs="Times New Roman"/>
          <w:bCs/>
          <w:color w:val="000000" w:themeColor="text1"/>
          <w:sz w:val="24"/>
          <w:szCs w:val="24"/>
        </w:rPr>
        <w:t>Aktorët lokalë, në kuptim të këtij ligji, mund të themelojnë një GVV vetëm në një zonë “LEADER”, duke përcaktuar kufijtë më të përshtatshëm për të arritur objektivat e tyre.</w:t>
      </w:r>
    </w:p>
    <w:p w14:paraId="2FD769BA" w14:textId="77777777" w:rsidR="0085473B" w:rsidRPr="005F2D39" w:rsidRDefault="009F4642"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3. </w:t>
      </w:r>
      <w:r w:rsidR="0085473B" w:rsidRPr="005F2D39">
        <w:rPr>
          <w:rFonts w:ascii="Garamond" w:hAnsi="Garamond" w:cs="Times New Roman"/>
          <w:bCs/>
          <w:color w:val="000000" w:themeColor="text1"/>
          <w:sz w:val="24"/>
          <w:szCs w:val="24"/>
        </w:rPr>
        <w:t>Kufijtë e zonës “LEADER”, sipas këtij neni, duhet të plotësojnë këto kritere: të jenë të pandërpre</w:t>
      </w:r>
      <w:r w:rsidR="00911CBF" w:rsidRPr="005F2D39">
        <w:rPr>
          <w:rFonts w:ascii="Garamond" w:hAnsi="Garamond" w:cs="Times New Roman"/>
          <w:bCs/>
          <w:color w:val="000000" w:themeColor="text1"/>
          <w:sz w:val="24"/>
          <w:szCs w:val="24"/>
        </w:rPr>
        <w:t>rë gjeografikisht,</w:t>
      </w:r>
      <w:r w:rsidR="0085473B" w:rsidRPr="005F2D39">
        <w:rPr>
          <w:rFonts w:ascii="Garamond" w:hAnsi="Garamond" w:cs="Times New Roman"/>
          <w:bCs/>
          <w:color w:val="000000" w:themeColor="text1"/>
          <w:sz w:val="24"/>
          <w:szCs w:val="24"/>
        </w:rPr>
        <w:t xml:space="preserve"> të mbulojnë një territor rural me popullsi jo</w:t>
      </w:r>
      <w:r w:rsidR="0040680D" w:rsidRPr="005F2D39">
        <w:rPr>
          <w:rFonts w:ascii="Garamond" w:hAnsi="Garamond" w:cs="Times New Roman"/>
          <w:bCs/>
          <w:color w:val="000000" w:themeColor="text1"/>
          <w:sz w:val="24"/>
          <w:szCs w:val="24"/>
        </w:rPr>
        <w:t xml:space="preserve"> më pak se 10 000 </w:t>
      </w:r>
      <w:r w:rsidR="0085473B" w:rsidRPr="005F2D39">
        <w:rPr>
          <w:rFonts w:ascii="Garamond" w:hAnsi="Garamond" w:cs="Times New Roman"/>
          <w:bCs/>
          <w:color w:val="000000" w:themeColor="text1"/>
          <w:sz w:val="24"/>
          <w:szCs w:val="24"/>
        </w:rPr>
        <w:t>dhe jo më shumë se 150 000 banorë.</w:t>
      </w:r>
    </w:p>
    <w:p w14:paraId="2FD769BB" w14:textId="3B29E1FE" w:rsidR="0085473B" w:rsidRPr="005F2D39" w:rsidRDefault="009F4642"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4. </w:t>
      </w:r>
      <w:r w:rsidR="0085473B" w:rsidRPr="005F2D39">
        <w:rPr>
          <w:rFonts w:ascii="Garamond" w:hAnsi="Garamond" w:cs="Times New Roman"/>
          <w:bCs/>
          <w:color w:val="000000" w:themeColor="text1"/>
          <w:sz w:val="24"/>
          <w:szCs w:val="24"/>
        </w:rPr>
        <w:t>Kufijtë administrativë të bashkisë apo të qar</w:t>
      </w:r>
      <w:r w:rsidR="00D73767" w:rsidRPr="005F2D39">
        <w:rPr>
          <w:rFonts w:ascii="Garamond" w:hAnsi="Garamond" w:cs="Times New Roman"/>
          <w:bCs/>
          <w:color w:val="000000" w:themeColor="text1"/>
          <w:sz w:val="24"/>
          <w:szCs w:val="24"/>
        </w:rPr>
        <w:t xml:space="preserve">kut, sipas përcaktimit të </w:t>
      </w:r>
      <w:r w:rsidRPr="005F2D39">
        <w:rPr>
          <w:rFonts w:ascii="Garamond" w:hAnsi="Garamond" w:cs="Times New Roman"/>
          <w:bCs/>
          <w:color w:val="000000" w:themeColor="text1"/>
          <w:sz w:val="24"/>
          <w:szCs w:val="24"/>
        </w:rPr>
        <w:t>ligjit nr.</w:t>
      </w:r>
      <w:r w:rsid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115/2014</w:t>
      </w:r>
      <w:r w:rsidR="005F2D39">
        <w:rPr>
          <w:rFonts w:ascii="Garamond" w:hAnsi="Garamond" w:cs="Times New Roman"/>
          <w:bCs/>
          <w:color w:val="000000" w:themeColor="text1"/>
          <w:sz w:val="24"/>
          <w:szCs w:val="24"/>
        </w:rPr>
        <w:t>,</w:t>
      </w:r>
      <w:r w:rsidR="0085473B" w:rsidRPr="005F2D39">
        <w:rPr>
          <w:rFonts w:ascii="Garamond" w:hAnsi="Garamond" w:cs="Times New Roman"/>
          <w:bCs/>
          <w:color w:val="000000" w:themeColor="text1"/>
          <w:sz w:val="24"/>
          <w:szCs w:val="24"/>
        </w:rPr>
        <w:t xml:space="preserve"> “Për ndarjen administrativo-territoriale të njësive të qeverisjes vendore në Republikën e Shqipërisë”, nuk kanë rol kufizues në përcaktimin e kufijve të zonës “LEADER”.</w:t>
      </w:r>
    </w:p>
    <w:p w14:paraId="2FD769BC"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p>
    <w:p w14:paraId="2FD769BD" w14:textId="77777777" w:rsidR="0085473B" w:rsidRPr="005F2D39" w:rsidRDefault="0085473B" w:rsidP="0085473B">
      <w:pPr>
        <w:spacing w:after="0" w:line="240" w:lineRule="auto"/>
        <w:jc w:val="center"/>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Neni 7</w:t>
      </w:r>
    </w:p>
    <w:p w14:paraId="2FD769BE" w14:textId="77777777" w:rsidR="0085473B" w:rsidRPr="005F2D39" w:rsidRDefault="0085473B" w:rsidP="0085473B">
      <w:pPr>
        <w:spacing w:after="0" w:line="240" w:lineRule="auto"/>
        <w:jc w:val="center"/>
        <w:rPr>
          <w:rFonts w:ascii="Garamond" w:hAnsi="Garamond" w:cs="Times New Roman"/>
          <w:b/>
          <w:bCs/>
          <w:color w:val="000000" w:themeColor="text1"/>
          <w:sz w:val="24"/>
          <w:szCs w:val="24"/>
        </w:rPr>
      </w:pPr>
      <w:r w:rsidRPr="005F2D39">
        <w:rPr>
          <w:rFonts w:ascii="Garamond" w:hAnsi="Garamond" w:cs="Times New Roman"/>
          <w:b/>
          <w:bCs/>
          <w:color w:val="000000" w:themeColor="text1"/>
          <w:sz w:val="24"/>
          <w:szCs w:val="24"/>
        </w:rPr>
        <w:t>Parimi nga poshtë-lart</w:t>
      </w:r>
    </w:p>
    <w:p w14:paraId="2FD769BF" w14:textId="77777777" w:rsidR="0085473B" w:rsidRPr="005F2D39" w:rsidRDefault="0085473B" w:rsidP="0085473B">
      <w:pPr>
        <w:spacing w:after="0" w:line="240" w:lineRule="auto"/>
        <w:jc w:val="center"/>
        <w:rPr>
          <w:rFonts w:ascii="Garamond" w:hAnsi="Garamond" w:cs="Times New Roman"/>
          <w:bCs/>
          <w:color w:val="000000" w:themeColor="text1"/>
          <w:sz w:val="24"/>
          <w:szCs w:val="24"/>
        </w:rPr>
      </w:pPr>
    </w:p>
    <w:p w14:paraId="2FD769C0" w14:textId="77777777" w:rsidR="0085473B" w:rsidRPr="005F2D39" w:rsidRDefault="009F4642"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1. </w:t>
      </w:r>
      <w:r w:rsidR="0085473B" w:rsidRPr="005F2D39">
        <w:rPr>
          <w:rFonts w:ascii="Garamond" w:hAnsi="Garamond" w:cs="Times New Roman"/>
          <w:bCs/>
          <w:color w:val="000000" w:themeColor="text1"/>
          <w:sz w:val="24"/>
          <w:szCs w:val="24"/>
        </w:rPr>
        <w:t>Parimi nga poshtë-l</w:t>
      </w:r>
      <w:r w:rsidR="005357D0" w:rsidRPr="005F2D39">
        <w:rPr>
          <w:rFonts w:ascii="Garamond" w:hAnsi="Garamond" w:cs="Times New Roman"/>
          <w:bCs/>
          <w:color w:val="000000" w:themeColor="text1"/>
          <w:sz w:val="24"/>
          <w:szCs w:val="24"/>
        </w:rPr>
        <w:t>art zbatohet nga aktorët lokalë</w:t>
      </w:r>
      <w:r w:rsidR="0085473B" w:rsidRPr="005F2D39">
        <w:rPr>
          <w:rFonts w:ascii="Garamond" w:hAnsi="Garamond" w:cs="Times New Roman"/>
          <w:bCs/>
          <w:color w:val="000000" w:themeColor="text1"/>
          <w:sz w:val="24"/>
          <w:szCs w:val="24"/>
        </w:rPr>
        <w:t xml:space="preserve"> që marrin pjesë në vendimmarrjen për strategjinë dhe prioritetet e zgjedhura që do të ndiqen në zonën e tyre. </w:t>
      </w:r>
    </w:p>
    <w:p w14:paraId="2FD769C1" w14:textId="77777777" w:rsidR="0085473B" w:rsidRPr="005F2D39" w:rsidRDefault="009F4642"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2. </w:t>
      </w:r>
      <w:r w:rsidR="0085473B" w:rsidRPr="005F2D39">
        <w:rPr>
          <w:rFonts w:ascii="Garamond" w:hAnsi="Garamond" w:cs="Times New Roman"/>
          <w:bCs/>
          <w:color w:val="000000" w:themeColor="text1"/>
          <w:sz w:val="24"/>
          <w:szCs w:val="24"/>
        </w:rPr>
        <w:t>Pjesëmarrja e aktorëve lokalë përfshin edhe popullsinë në një masë të madhe, grupet me interesa ekonomikë e socialë dhe përfaqësuesit e institucioneve publike dhe private.</w:t>
      </w:r>
    </w:p>
    <w:p w14:paraId="2FD769C2" w14:textId="77777777" w:rsidR="0085473B" w:rsidRPr="005F2D39" w:rsidRDefault="009F4642"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3. </w:t>
      </w:r>
      <w:r w:rsidR="0085473B" w:rsidRPr="005F2D39">
        <w:rPr>
          <w:rFonts w:ascii="Garamond" w:hAnsi="Garamond" w:cs="Times New Roman"/>
          <w:bCs/>
          <w:color w:val="000000" w:themeColor="text1"/>
          <w:sz w:val="24"/>
          <w:szCs w:val="24"/>
        </w:rPr>
        <w:t xml:space="preserve">Për zbatimin e parimit nga poshtë-lart, GVV-të përfshijnë aktorët lokalë </w:t>
      </w:r>
      <w:r w:rsidR="005357D0" w:rsidRPr="005F2D39">
        <w:rPr>
          <w:rFonts w:ascii="Garamond" w:hAnsi="Garamond" w:cs="Times New Roman"/>
          <w:bCs/>
          <w:color w:val="000000" w:themeColor="text1"/>
          <w:sz w:val="24"/>
          <w:szCs w:val="24"/>
        </w:rPr>
        <w:t>për</w:t>
      </w:r>
      <w:r w:rsidR="0085473B" w:rsidRPr="005F2D39">
        <w:rPr>
          <w:rFonts w:ascii="Garamond" w:hAnsi="Garamond" w:cs="Times New Roman"/>
          <w:bCs/>
          <w:color w:val="000000" w:themeColor="text1"/>
          <w:sz w:val="24"/>
          <w:szCs w:val="24"/>
        </w:rPr>
        <w:t xml:space="preserve"> përgatitjen, zbatimin </w:t>
      </w:r>
      <w:r w:rsidR="005357D0" w:rsidRPr="005F2D39">
        <w:rPr>
          <w:rFonts w:ascii="Garamond" w:hAnsi="Garamond" w:cs="Times New Roman"/>
          <w:bCs/>
          <w:color w:val="000000" w:themeColor="text1"/>
          <w:sz w:val="24"/>
          <w:szCs w:val="24"/>
        </w:rPr>
        <w:t>dh</w:t>
      </w:r>
      <w:r w:rsidR="0085473B" w:rsidRPr="005F2D39">
        <w:rPr>
          <w:rFonts w:ascii="Garamond" w:hAnsi="Garamond" w:cs="Times New Roman"/>
          <w:bCs/>
          <w:color w:val="000000" w:themeColor="text1"/>
          <w:sz w:val="24"/>
          <w:szCs w:val="24"/>
        </w:rPr>
        <w:t>e vlerësimin e strategjive të zhvillimit lok</w:t>
      </w:r>
      <w:r w:rsidRPr="005F2D39">
        <w:rPr>
          <w:rFonts w:ascii="Garamond" w:hAnsi="Garamond" w:cs="Times New Roman"/>
          <w:bCs/>
          <w:color w:val="000000" w:themeColor="text1"/>
          <w:sz w:val="24"/>
          <w:szCs w:val="24"/>
        </w:rPr>
        <w:t>al të udhëhequra nga komuniteti</w:t>
      </w:r>
      <w:r w:rsidR="0085473B" w:rsidRPr="005F2D39">
        <w:rPr>
          <w:rFonts w:ascii="Garamond" w:hAnsi="Garamond" w:cs="Times New Roman"/>
          <w:bCs/>
          <w:color w:val="000000" w:themeColor="text1"/>
          <w:sz w:val="24"/>
          <w:szCs w:val="24"/>
        </w:rPr>
        <w:t xml:space="preserve"> dhe, në mën</w:t>
      </w:r>
      <w:r w:rsidRPr="005F2D39">
        <w:rPr>
          <w:rFonts w:ascii="Garamond" w:hAnsi="Garamond" w:cs="Times New Roman"/>
          <w:bCs/>
          <w:color w:val="000000" w:themeColor="text1"/>
          <w:sz w:val="24"/>
          <w:szCs w:val="24"/>
        </w:rPr>
        <w:t>yrë të veçantë, për</w:t>
      </w:r>
      <w:r w:rsidR="0085473B" w:rsidRPr="005F2D39">
        <w:rPr>
          <w:rFonts w:ascii="Garamond" w:hAnsi="Garamond" w:cs="Times New Roman"/>
          <w:bCs/>
          <w:color w:val="000000" w:themeColor="text1"/>
          <w:sz w:val="24"/>
          <w:szCs w:val="24"/>
        </w:rPr>
        <w:t>:</w:t>
      </w:r>
    </w:p>
    <w:p w14:paraId="2FD769C3" w14:textId="77777777" w:rsidR="0085473B" w:rsidRPr="005F2D39" w:rsidRDefault="009F4642"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a) </w:t>
      </w:r>
      <w:r w:rsidR="0085473B" w:rsidRPr="005F2D39">
        <w:rPr>
          <w:rFonts w:ascii="Garamond" w:hAnsi="Garamond" w:cs="Times New Roman"/>
          <w:bCs/>
          <w:color w:val="000000" w:themeColor="text1"/>
          <w:sz w:val="24"/>
          <w:szCs w:val="24"/>
        </w:rPr>
        <w:t xml:space="preserve">analizimin </w:t>
      </w:r>
      <w:r w:rsidR="005357D0" w:rsidRPr="005F2D39">
        <w:rPr>
          <w:rFonts w:ascii="Garamond" w:hAnsi="Garamond" w:cs="Times New Roman"/>
          <w:bCs/>
          <w:color w:val="000000" w:themeColor="text1"/>
          <w:sz w:val="24"/>
          <w:szCs w:val="24"/>
        </w:rPr>
        <w:t>dh</w:t>
      </w:r>
      <w:r w:rsidR="0085473B" w:rsidRPr="005F2D39">
        <w:rPr>
          <w:rFonts w:ascii="Garamond" w:hAnsi="Garamond" w:cs="Times New Roman"/>
          <w:bCs/>
          <w:color w:val="000000" w:themeColor="text1"/>
          <w:sz w:val="24"/>
          <w:szCs w:val="24"/>
        </w:rPr>
        <w:t>e identifikimin e nevojave;</w:t>
      </w:r>
    </w:p>
    <w:p w14:paraId="2FD769C4" w14:textId="77777777" w:rsidR="0085473B" w:rsidRPr="005F2D39" w:rsidRDefault="009F4642"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b) </w:t>
      </w:r>
      <w:r w:rsidR="0085473B" w:rsidRPr="005F2D39">
        <w:rPr>
          <w:rFonts w:ascii="Garamond" w:hAnsi="Garamond" w:cs="Times New Roman"/>
          <w:bCs/>
          <w:color w:val="000000" w:themeColor="text1"/>
          <w:sz w:val="24"/>
          <w:szCs w:val="24"/>
        </w:rPr>
        <w:t xml:space="preserve">përcaktimin e objektivave të përgjithshëm </w:t>
      </w:r>
      <w:r w:rsidR="005357D0" w:rsidRPr="005F2D39">
        <w:rPr>
          <w:rFonts w:ascii="Garamond" w:hAnsi="Garamond" w:cs="Times New Roman"/>
          <w:bCs/>
          <w:color w:val="000000" w:themeColor="text1"/>
          <w:sz w:val="24"/>
          <w:szCs w:val="24"/>
        </w:rPr>
        <w:t>dh</w:t>
      </w:r>
      <w:r w:rsidR="0085473B" w:rsidRPr="005F2D39">
        <w:rPr>
          <w:rFonts w:ascii="Garamond" w:hAnsi="Garamond" w:cs="Times New Roman"/>
          <w:bCs/>
          <w:color w:val="000000" w:themeColor="text1"/>
          <w:sz w:val="24"/>
          <w:szCs w:val="24"/>
        </w:rPr>
        <w:t>e specifikë;</w:t>
      </w:r>
    </w:p>
    <w:p w14:paraId="2FD769C5" w14:textId="77777777" w:rsidR="0085473B" w:rsidRPr="005F2D39" w:rsidRDefault="009F4642"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c) </w:t>
      </w:r>
      <w:r w:rsidR="0085473B" w:rsidRPr="005F2D39">
        <w:rPr>
          <w:rFonts w:ascii="Garamond" w:hAnsi="Garamond" w:cs="Times New Roman"/>
          <w:bCs/>
          <w:color w:val="000000" w:themeColor="text1"/>
          <w:sz w:val="24"/>
          <w:szCs w:val="24"/>
        </w:rPr>
        <w:t>përcaktimin e prioriteteve përkatëse të zgjedhura;</w:t>
      </w:r>
    </w:p>
    <w:p w14:paraId="2FD769C6" w14:textId="77777777" w:rsidR="0085473B" w:rsidRPr="005F2D39" w:rsidRDefault="009F4642"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ç) </w:t>
      </w:r>
      <w:r w:rsidR="0085473B" w:rsidRPr="005F2D39">
        <w:rPr>
          <w:rFonts w:ascii="Garamond" w:hAnsi="Garamond" w:cs="Times New Roman"/>
          <w:bCs/>
          <w:color w:val="000000" w:themeColor="text1"/>
          <w:sz w:val="24"/>
          <w:szCs w:val="24"/>
        </w:rPr>
        <w:t>alokimin e fondeve;</w:t>
      </w:r>
    </w:p>
    <w:p w14:paraId="2FD769C7" w14:textId="77777777" w:rsidR="0085473B" w:rsidRPr="005F2D39" w:rsidRDefault="009F4642"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d) </w:t>
      </w:r>
      <w:r w:rsidR="0085473B" w:rsidRPr="005F2D39">
        <w:rPr>
          <w:rFonts w:ascii="Garamond" w:hAnsi="Garamond" w:cs="Times New Roman"/>
          <w:bCs/>
          <w:color w:val="000000" w:themeColor="text1"/>
          <w:sz w:val="24"/>
          <w:szCs w:val="24"/>
        </w:rPr>
        <w:t xml:space="preserve">përcaktimin e zonës </w:t>
      </w:r>
      <w:r w:rsidRPr="005F2D39">
        <w:rPr>
          <w:rFonts w:ascii="Garamond" w:hAnsi="Garamond" w:cs="Times New Roman"/>
          <w:bCs/>
          <w:color w:val="000000" w:themeColor="text1"/>
          <w:sz w:val="24"/>
          <w:szCs w:val="24"/>
        </w:rPr>
        <w:t>dh</w:t>
      </w:r>
      <w:r w:rsidR="0085473B" w:rsidRPr="005F2D39">
        <w:rPr>
          <w:rFonts w:ascii="Garamond" w:hAnsi="Garamond" w:cs="Times New Roman"/>
          <w:bCs/>
          <w:color w:val="000000" w:themeColor="text1"/>
          <w:sz w:val="24"/>
          <w:szCs w:val="24"/>
        </w:rPr>
        <w:t xml:space="preserve">e të popullsisë </w:t>
      </w:r>
      <w:r w:rsidRPr="005F2D39">
        <w:rPr>
          <w:rFonts w:ascii="Garamond" w:hAnsi="Garamond" w:cs="Times New Roman"/>
          <w:bCs/>
          <w:color w:val="000000" w:themeColor="text1"/>
          <w:sz w:val="24"/>
          <w:szCs w:val="24"/>
        </w:rPr>
        <w:t>s</w:t>
      </w:r>
      <w:r w:rsidR="0085473B" w:rsidRPr="005F2D39">
        <w:rPr>
          <w:rFonts w:ascii="Garamond" w:hAnsi="Garamond" w:cs="Times New Roman"/>
          <w:bCs/>
          <w:color w:val="000000" w:themeColor="text1"/>
          <w:sz w:val="24"/>
          <w:szCs w:val="24"/>
        </w:rPr>
        <w:t>ë mbuluar nga strategjia;</w:t>
      </w:r>
    </w:p>
    <w:p w14:paraId="2FD769C8" w14:textId="77777777" w:rsidR="0085473B" w:rsidRPr="005F2D39" w:rsidRDefault="009F4642"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dh) </w:t>
      </w:r>
      <w:r w:rsidR="005357D0" w:rsidRPr="005F2D39">
        <w:rPr>
          <w:rFonts w:ascii="Garamond" w:hAnsi="Garamond" w:cs="Times New Roman"/>
          <w:bCs/>
          <w:color w:val="000000" w:themeColor="text1"/>
          <w:sz w:val="24"/>
          <w:szCs w:val="24"/>
        </w:rPr>
        <w:t>një përshkrim të procesit t</w:t>
      </w:r>
      <w:r w:rsidR="0085473B" w:rsidRPr="005F2D39">
        <w:rPr>
          <w:rFonts w:ascii="Garamond" w:hAnsi="Garamond" w:cs="Times New Roman"/>
          <w:bCs/>
          <w:color w:val="000000" w:themeColor="text1"/>
          <w:sz w:val="24"/>
          <w:szCs w:val="24"/>
        </w:rPr>
        <w:t>ë përfshirje</w:t>
      </w:r>
      <w:r w:rsidR="005357D0" w:rsidRPr="005F2D39">
        <w:rPr>
          <w:rFonts w:ascii="Garamond" w:hAnsi="Garamond" w:cs="Times New Roman"/>
          <w:bCs/>
          <w:color w:val="000000" w:themeColor="text1"/>
          <w:sz w:val="24"/>
          <w:szCs w:val="24"/>
        </w:rPr>
        <w:t>s së</w:t>
      </w:r>
      <w:r w:rsidR="0085473B" w:rsidRPr="005F2D39">
        <w:rPr>
          <w:rFonts w:ascii="Garamond" w:hAnsi="Garamond" w:cs="Times New Roman"/>
          <w:bCs/>
          <w:color w:val="000000" w:themeColor="text1"/>
          <w:sz w:val="24"/>
          <w:szCs w:val="24"/>
        </w:rPr>
        <w:t xml:space="preserve"> komunitetit në zhvillimin e strategjisë;</w:t>
      </w:r>
    </w:p>
    <w:p w14:paraId="2FD769C9" w14:textId="77777777" w:rsidR="0085473B" w:rsidRPr="005F2D39" w:rsidRDefault="009F4642"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e) </w:t>
      </w:r>
      <w:r w:rsidR="0085473B" w:rsidRPr="005F2D39">
        <w:rPr>
          <w:rFonts w:ascii="Garamond" w:hAnsi="Garamond" w:cs="Times New Roman"/>
          <w:bCs/>
          <w:color w:val="000000" w:themeColor="text1"/>
          <w:sz w:val="24"/>
          <w:szCs w:val="24"/>
        </w:rPr>
        <w:t>një përshkrim të bashkëveprimit të GVV-ve dhe rregullat e brendshme të vendimmarrjes, përfshirë procedurat për përzgjedhjen e projekteve të vogla;</w:t>
      </w:r>
    </w:p>
    <w:p w14:paraId="2FD769CA" w14:textId="77777777" w:rsidR="0085473B" w:rsidRPr="005F2D39" w:rsidRDefault="009F4642"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ë) </w:t>
      </w:r>
      <w:r w:rsidR="0085473B" w:rsidRPr="005F2D39">
        <w:rPr>
          <w:rFonts w:ascii="Garamond" w:hAnsi="Garamond" w:cs="Times New Roman"/>
          <w:bCs/>
          <w:color w:val="000000" w:themeColor="text1"/>
          <w:sz w:val="24"/>
          <w:szCs w:val="24"/>
        </w:rPr>
        <w:t xml:space="preserve">planin e veprimit, një </w:t>
      </w:r>
      <w:r w:rsidRPr="005F2D39">
        <w:rPr>
          <w:rFonts w:ascii="Garamond" w:hAnsi="Garamond" w:cs="Times New Roman"/>
          <w:bCs/>
          <w:color w:val="000000" w:themeColor="text1"/>
          <w:sz w:val="24"/>
          <w:szCs w:val="24"/>
        </w:rPr>
        <w:t>përshkrim të hapave të ndërmarrë,</w:t>
      </w:r>
      <w:r w:rsidR="00911CBF" w:rsidRPr="005F2D39">
        <w:rPr>
          <w:rFonts w:ascii="Garamond" w:hAnsi="Garamond" w:cs="Times New Roman"/>
          <w:bCs/>
          <w:color w:val="000000" w:themeColor="text1"/>
          <w:sz w:val="24"/>
          <w:szCs w:val="24"/>
        </w:rPr>
        <w:t xml:space="preserve"> që tregojnë se</w:t>
      </w:r>
      <w:r w:rsidR="0085473B" w:rsidRPr="005F2D39">
        <w:rPr>
          <w:rFonts w:ascii="Garamond" w:hAnsi="Garamond" w:cs="Times New Roman"/>
          <w:bCs/>
          <w:color w:val="000000" w:themeColor="text1"/>
          <w:sz w:val="24"/>
          <w:szCs w:val="24"/>
        </w:rPr>
        <w:t>si do të arrihen objektivat nëpërmjet aktiviteteve të pritshme dhe tipi i projekteve të mbështetura;</w:t>
      </w:r>
    </w:p>
    <w:p w14:paraId="2FD769CB" w14:textId="77777777" w:rsidR="0085473B" w:rsidRPr="005F2D39" w:rsidRDefault="009F4642"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f) </w:t>
      </w:r>
      <w:r w:rsidR="0085473B" w:rsidRPr="005F2D39">
        <w:rPr>
          <w:rFonts w:ascii="Garamond" w:hAnsi="Garamond" w:cs="Times New Roman"/>
          <w:bCs/>
          <w:color w:val="000000" w:themeColor="text1"/>
          <w:sz w:val="24"/>
          <w:szCs w:val="24"/>
        </w:rPr>
        <w:t>planin financiar të strategjisë, përfshirë shpenzimet për rritje kapacitetesh dhe rijetëzim, kosto</w:t>
      </w:r>
      <w:r w:rsidRPr="005F2D39">
        <w:rPr>
          <w:rFonts w:ascii="Garamond" w:hAnsi="Garamond" w:cs="Times New Roman"/>
          <w:bCs/>
          <w:color w:val="000000" w:themeColor="text1"/>
          <w:sz w:val="24"/>
          <w:szCs w:val="24"/>
        </w:rPr>
        <w:t>t</w:t>
      </w:r>
      <w:r w:rsidR="0085473B" w:rsidRPr="005F2D39">
        <w:rPr>
          <w:rFonts w:ascii="Garamond" w:hAnsi="Garamond" w:cs="Times New Roman"/>
          <w:bCs/>
          <w:color w:val="000000" w:themeColor="text1"/>
          <w:sz w:val="24"/>
          <w:szCs w:val="24"/>
        </w:rPr>
        <w:t xml:space="preserve"> operative dhe projekte të vogla;</w:t>
      </w:r>
    </w:p>
    <w:p w14:paraId="2FD769CC" w14:textId="77777777" w:rsidR="0085473B" w:rsidRPr="005F2D39" w:rsidRDefault="009F4642"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g) </w:t>
      </w:r>
      <w:r w:rsidR="0085473B" w:rsidRPr="005F2D39">
        <w:rPr>
          <w:rFonts w:ascii="Garamond" w:hAnsi="Garamond" w:cs="Times New Roman"/>
          <w:bCs/>
          <w:color w:val="000000" w:themeColor="text1"/>
          <w:sz w:val="24"/>
          <w:szCs w:val="24"/>
        </w:rPr>
        <w:t>zbatimin e strategjisë;</w:t>
      </w:r>
    </w:p>
    <w:p w14:paraId="2FD769CD"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gj)</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 xml:space="preserve">monitorimin </w:t>
      </w:r>
      <w:r w:rsidR="005357D0" w:rsidRPr="005F2D39">
        <w:rPr>
          <w:rFonts w:ascii="Garamond" w:hAnsi="Garamond" w:cs="Times New Roman"/>
          <w:bCs/>
          <w:color w:val="000000" w:themeColor="text1"/>
          <w:sz w:val="24"/>
          <w:szCs w:val="24"/>
        </w:rPr>
        <w:t>dh</w:t>
      </w:r>
      <w:r w:rsidRPr="005F2D39">
        <w:rPr>
          <w:rFonts w:ascii="Garamond" w:hAnsi="Garamond" w:cs="Times New Roman"/>
          <w:bCs/>
          <w:color w:val="000000" w:themeColor="text1"/>
          <w:sz w:val="24"/>
          <w:szCs w:val="24"/>
        </w:rPr>
        <w:t>e vlerësimin e progresit të zbatimit të strategjisë.</w:t>
      </w:r>
    </w:p>
    <w:p w14:paraId="2FD769CE"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p>
    <w:p w14:paraId="2FD769CF" w14:textId="77777777" w:rsidR="0085473B" w:rsidRPr="005F2D39" w:rsidRDefault="0085473B" w:rsidP="0085473B">
      <w:pPr>
        <w:spacing w:after="0" w:line="240" w:lineRule="auto"/>
        <w:jc w:val="center"/>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Neni 8</w:t>
      </w:r>
    </w:p>
    <w:p w14:paraId="2FD769D0" w14:textId="77777777" w:rsidR="0085473B" w:rsidRPr="005F2D39" w:rsidRDefault="0085473B" w:rsidP="0085473B">
      <w:pPr>
        <w:spacing w:after="0" w:line="240" w:lineRule="auto"/>
        <w:jc w:val="center"/>
        <w:rPr>
          <w:rFonts w:ascii="Garamond" w:hAnsi="Garamond" w:cs="Times New Roman"/>
          <w:b/>
          <w:bCs/>
          <w:color w:val="000000" w:themeColor="text1"/>
          <w:sz w:val="24"/>
          <w:szCs w:val="24"/>
        </w:rPr>
      </w:pPr>
      <w:r w:rsidRPr="005F2D39">
        <w:rPr>
          <w:rFonts w:ascii="Garamond" w:hAnsi="Garamond" w:cs="Times New Roman"/>
          <w:b/>
          <w:bCs/>
          <w:color w:val="000000" w:themeColor="text1"/>
          <w:sz w:val="24"/>
          <w:szCs w:val="24"/>
        </w:rPr>
        <w:t>Parimi i rrjetëzimit dhe bashkëpunimit</w:t>
      </w:r>
    </w:p>
    <w:p w14:paraId="2FD769D1"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p>
    <w:p w14:paraId="2FD769D2"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GVV-të gëzojnë të drejtën e promovimit në aktivitetet në rrjet dhe projektet e bashkëpunimit në nivel kombëtar </w:t>
      </w:r>
      <w:r w:rsidR="00B61554" w:rsidRPr="005F2D39">
        <w:rPr>
          <w:rFonts w:ascii="Garamond" w:hAnsi="Garamond" w:cs="Times New Roman"/>
          <w:bCs/>
          <w:color w:val="000000" w:themeColor="text1"/>
          <w:sz w:val="24"/>
          <w:szCs w:val="24"/>
        </w:rPr>
        <w:t>dh</w:t>
      </w:r>
      <w:r w:rsidRPr="005F2D39">
        <w:rPr>
          <w:rFonts w:ascii="Garamond" w:hAnsi="Garamond" w:cs="Times New Roman"/>
          <w:bCs/>
          <w:color w:val="000000" w:themeColor="text1"/>
          <w:sz w:val="24"/>
          <w:szCs w:val="24"/>
        </w:rPr>
        <w:t>e ndërkombëtar, me qëllim tejkalimin e izolimit të zonave rurale dhe fuqizimin e kapaciteteve të akt</w:t>
      </w:r>
      <w:r w:rsidR="00B61554" w:rsidRPr="005F2D39">
        <w:rPr>
          <w:rFonts w:ascii="Garamond" w:hAnsi="Garamond" w:cs="Times New Roman"/>
          <w:bCs/>
          <w:color w:val="000000" w:themeColor="text1"/>
          <w:sz w:val="24"/>
          <w:szCs w:val="24"/>
        </w:rPr>
        <w:t>orëve lokalë të zonave “LEADER”</w:t>
      </w:r>
      <w:r w:rsidRPr="005F2D39">
        <w:rPr>
          <w:rFonts w:ascii="Garamond" w:hAnsi="Garamond" w:cs="Times New Roman"/>
          <w:bCs/>
          <w:color w:val="000000" w:themeColor="text1"/>
          <w:sz w:val="24"/>
          <w:szCs w:val="24"/>
        </w:rPr>
        <w:t xml:space="preserve"> për të ndjekur objektivat e tyre zhvillues përmes shkëmbimeve të dijeve dhe të eksperiencave, bashkëpunimit konkret me territore të tjera, si dhe transferimit të praktikave të mira </w:t>
      </w:r>
      <w:r w:rsidR="00B61554" w:rsidRPr="005F2D39">
        <w:rPr>
          <w:rFonts w:ascii="Garamond" w:hAnsi="Garamond" w:cs="Times New Roman"/>
          <w:bCs/>
          <w:color w:val="000000" w:themeColor="text1"/>
          <w:sz w:val="24"/>
          <w:szCs w:val="24"/>
        </w:rPr>
        <w:t>dh</w:t>
      </w:r>
      <w:r w:rsidRPr="005F2D39">
        <w:rPr>
          <w:rFonts w:ascii="Garamond" w:hAnsi="Garamond" w:cs="Times New Roman"/>
          <w:bCs/>
          <w:color w:val="000000" w:themeColor="text1"/>
          <w:sz w:val="24"/>
          <w:szCs w:val="24"/>
        </w:rPr>
        <w:t>e të përhapjes së risive.</w:t>
      </w:r>
    </w:p>
    <w:p w14:paraId="2FD769D3"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p>
    <w:p w14:paraId="2FD769D4" w14:textId="77777777" w:rsidR="0085473B" w:rsidRPr="005F2D39" w:rsidRDefault="0085473B" w:rsidP="00B406CA">
      <w:pPr>
        <w:spacing w:after="0" w:line="240" w:lineRule="auto"/>
        <w:jc w:val="center"/>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KREU II</w:t>
      </w:r>
    </w:p>
    <w:p w14:paraId="2FD769D5" w14:textId="77777777" w:rsidR="0085473B" w:rsidRPr="005F2D39" w:rsidRDefault="0085473B" w:rsidP="00B406CA">
      <w:pPr>
        <w:spacing w:after="0" w:line="240" w:lineRule="auto"/>
        <w:jc w:val="center"/>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ORGANIZIMI DHE FUNKSIONIMI I GVV-</w:t>
      </w:r>
      <w:r w:rsidR="008F55D5" w:rsidRPr="005F2D39">
        <w:rPr>
          <w:rFonts w:ascii="Garamond" w:hAnsi="Garamond" w:cs="Times New Roman"/>
          <w:bCs/>
          <w:color w:val="000000" w:themeColor="text1"/>
          <w:sz w:val="24"/>
          <w:szCs w:val="24"/>
        </w:rPr>
        <w:t>së</w:t>
      </w:r>
    </w:p>
    <w:p w14:paraId="2FD769D6" w14:textId="77777777" w:rsidR="0085473B" w:rsidRPr="005F2D39" w:rsidRDefault="0085473B" w:rsidP="00B406CA">
      <w:pPr>
        <w:spacing w:after="0" w:line="240" w:lineRule="auto"/>
        <w:jc w:val="center"/>
        <w:rPr>
          <w:rFonts w:ascii="Garamond" w:hAnsi="Garamond" w:cs="Times New Roman"/>
          <w:bCs/>
          <w:color w:val="000000" w:themeColor="text1"/>
          <w:sz w:val="24"/>
          <w:szCs w:val="24"/>
        </w:rPr>
      </w:pPr>
    </w:p>
    <w:p w14:paraId="2FD769D7" w14:textId="77777777" w:rsidR="0085473B" w:rsidRPr="005F2D39" w:rsidRDefault="0085473B" w:rsidP="00B406CA">
      <w:pPr>
        <w:spacing w:after="0" w:line="240" w:lineRule="auto"/>
        <w:jc w:val="center"/>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Neni 9</w:t>
      </w:r>
    </w:p>
    <w:p w14:paraId="2FD769D8" w14:textId="77777777" w:rsidR="0085473B" w:rsidRPr="005F2D39" w:rsidRDefault="0085473B" w:rsidP="00B406CA">
      <w:pPr>
        <w:spacing w:after="0" w:line="240" w:lineRule="auto"/>
        <w:jc w:val="center"/>
        <w:rPr>
          <w:rFonts w:ascii="Garamond" w:hAnsi="Garamond" w:cs="Times New Roman"/>
          <w:b/>
          <w:bCs/>
          <w:color w:val="000000" w:themeColor="text1"/>
          <w:sz w:val="24"/>
          <w:szCs w:val="24"/>
        </w:rPr>
      </w:pPr>
      <w:r w:rsidRPr="005F2D39">
        <w:rPr>
          <w:rFonts w:ascii="Garamond" w:hAnsi="Garamond" w:cs="Times New Roman"/>
          <w:b/>
          <w:bCs/>
          <w:color w:val="000000" w:themeColor="text1"/>
          <w:sz w:val="24"/>
          <w:szCs w:val="24"/>
        </w:rPr>
        <w:t>Fusha e veprimit të GVV-</w:t>
      </w:r>
      <w:r w:rsidR="008F55D5" w:rsidRPr="005F2D39">
        <w:rPr>
          <w:rFonts w:ascii="Garamond" w:hAnsi="Garamond" w:cs="Times New Roman"/>
          <w:b/>
          <w:bCs/>
          <w:color w:val="000000" w:themeColor="text1"/>
          <w:sz w:val="24"/>
          <w:szCs w:val="24"/>
        </w:rPr>
        <w:t>së</w:t>
      </w:r>
    </w:p>
    <w:p w14:paraId="2FD769D9"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p>
    <w:p w14:paraId="2FD769DA" w14:textId="77777777" w:rsidR="0085473B" w:rsidRPr="005F2D39" w:rsidRDefault="0085473B"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lastRenderedPageBreak/>
        <w:t>1.</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Fusha e veprimit të GVV-</w:t>
      </w:r>
      <w:r w:rsidR="008F55D5" w:rsidRPr="005F2D39">
        <w:rPr>
          <w:rFonts w:ascii="Garamond" w:hAnsi="Garamond" w:cs="Times New Roman"/>
          <w:bCs/>
          <w:color w:val="000000" w:themeColor="text1"/>
          <w:sz w:val="24"/>
          <w:szCs w:val="24"/>
        </w:rPr>
        <w:t>së</w:t>
      </w:r>
      <w:r w:rsidRPr="005F2D39">
        <w:rPr>
          <w:rFonts w:ascii="Garamond" w:hAnsi="Garamond" w:cs="Times New Roman"/>
          <w:bCs/>
          <w:color w:val="000000" w:themeColor="text1"/>
          <w:sz w:val="24"/>
          <w:szCs w:val="24"/>
        </w:rPr>
        <w:t xml:space="preserve"> është mbështetja e rritjes ekonomike, sociale dhe kulturore të komuniteteve të zo</w:t>
      </w:r>
      <w:r w:rsidR="004D21B4" w:rsidRPr="005F2D39">
        <w:rPr>
          <w:rFonts w:ascii="Garamond" w:hAnsi="Garamond" w:cs="Times New Roman"/>
          <w:bCs/>
          <w:color w:val="000000" w:themeColor="text1"/>
          <w:sz w:val="24"/>
          <w:szCs w:val="24"/>
        </w:rPr>
        <w:t>nës “LEADER”</w:t>
      </w:r>
      <w:r w:rsidRPr="005F2D39">
        <w:rPr>
          <w:rFonts w:ascii="Garamond" w:hAnsi="Garamond" w:cs="Times New Roman"/>
          <w:bCs/>
          <w:color w:val="000000" w:themeColor="text1"/>
          <w:sz w:val="24"/>
          <w:szCs w:val="24"/>
        </w:rPr>
        <w:t xml:space="preserve"> përmes rritjes së vlerave të burimeve lokale dhe aseteve, përmes hartimit </w:t>
      </w:r>
      <w:r w:rsidR="009C50D8" w:rsidRPr="005F2D39">
        <w:rPr>
          <w:rFonts w:ascii="Garamond" w:hAnsi="Garamond" w:cs="Times New Roman"/>
          <w:bCs/>
          <w:color w:val="000000" w:themeColor="text1"/>
          <w:sz w:val="24"/>
          <w:szCs w:val="24"/>
        </w:rPr>
        <w:t>dh</w:t>
      </w:r>
      <w:r w:rsidRPr="005F2D39">
        <w:rPr>
          <w:rFonts w:ascii="Garamond" w:hAnsi="Garamond" w:cs="Times New Roman"/>
          <w:bCs/>
          <w:color w:val="000000" w:themeColor="text1"/>
          <w:sz w:val="24"/>
          <w:szCs w:val="24"/>
        </w:rPr>
        <w:t>e zbatimit të strategjisë së zhvillimit loka</w:t>
      </w:r>
      <w:r w:rsidR="00B406CA" w:rsidRPr="005F2D39">
        <w:rPr>
          <w:rFonts w:ascii="Garamond" w:hAnsi="Garamond" w:cs="Times New Roman"/>
          <w:bCs/>
          <w:color w:val="000000" w:themeColor="text1"/>
          <w:sz w:val="24"/>
          <w:szCs w:val="24"/>
        </w:rPr>
        <w:t xml:space="preserve">l të udhëhequr nga komuniteti. </w:t>
      </w:r>
    </w:p>
    <w:p w14:paraId="2FD769DB" w14:textId="77777777" w:rsidR="0085473B" w:rsidRPr="005F2D39" w:rsidRDefault="004D21B4"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2.</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Për këtë qëllim</w:t>
      </w:r>
      <w:r w:rsidR="0085473B" w:rsidRPr="005F2D39">
        <w:rPr>
          <w:rFonts w:ascii="Garamond" w:hAnsi="Garamond" w:cs="Times New Roman"/>
          <w:bCs/>
          <w:color w:val="000000" w:themeColor="text1"/>
          <w:sz w:val="24"/>
          <w:szCs w:val="24"/>
        </w:rPr>
        <w:t xml:space="preserve"> GVV-ja zhvillon e promovon lloje të ndryshme aktivitetesh, të tilla si:</w:t>
      </w:r>
    </w:p>
    <w:p w14:paraId="2FD769DC"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a)</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pjesëmarrja në nisma rajonale, kombëtare dhe ndërkombëtare për financimin e iniciativave/projekteve të qëndrueshme;</w:t>
      </w:r>
    </w:p>
    <w:p w14:paraId="2FD769DD"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b)</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pjesëmarrja në rrjete kombëta</w:t>
      </w:r>
      <w:r w:rsidR="003A25C5" w:rsidRPr="005F2D39">
        <w:rPr>
          <w:rFonts w:ascii="Garamond" w:hAnsi="Garamond" w:cs="Times New Roman"/>
          <w:bCs/>
          <w:color w:val="000000" w:themeColor="text1"/>
          <w:sz w:val="24"/>
          <w:szCs w:val="24"/>
        </w:rPr>
        <w:t xml:space="preserve">re dhe ndërkombëtare, shoqata </w:t>
      </w:r>
      <w:r w:rsidRPr="005F2D39">
        <w:rPr>
          <w:rFonts w:ascii="Garamond" w:hAnsi="Garamond" w:cs="Times New Roman"/>
          <w:bCs/>
          <w:color w:val="000000" w:themeColor="text1"/>
          <w:sz w:val="24"/>
          <w:szCs w:val="24"/>
        </w:rPr>
        <w:t>o</w:t>
      </w:r>
      <w:r w:rsidR="003A25C5" w:rsidRPr="005F2D39">
        <w:rPr>
          <w:rFonts w:ascii="Garamond" w:hAnsi="Garamond" w:cs="Times New Roman"/>
          <w:bCs/>
          <w:color w:val="000000" w:themeColor="text1"/>
          <w:sz w:val="24"/>
          <w:szCs w:val="24"/>
        </w:rPr>
        <w:t>se</w:t>
      </w:r>
      <w:r w:rsidRPr="005F2D39">
        <w:rPr>
          <w:rFonts w:ascii="Garamond" w:hAnsi="Garamond" w:cs="Times New Roman"/>
          <w:bCs/>
          <w:color w:val="000000" w:themeColor="text1"/>
          <w:sz w:val="24"/>
          <w:szCs w:val="24"/>
        </w:rPr>
        <w:t xml:space="preserve"> institucione, veprimtaria e të cilave ndjek objektiva të ngjashëm;</w:t>
      </w:r>
    </w:p>
    <w:p w14:paraId="2FD769DE"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c)</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promovimi i iniciativave të komunikimit, bashkëpunimit në rrjet dhe projekteve të bashkëpunimit, që kanë si qëllim promovimin e marrëdhënieve fitimp</w:t>
      </w:r>
      <w:r w:rsidR="003A25C5" w:rsidRPr="005F2D39">
        <w:rPr>
          <w:rFonts w:ascii="Garamond" w:hAnsi="Garamond" w:cs="Times New Roman"/>
          <w:bCs/>
          <w:color w:val="000000" w:themeColor="text1"/>
          <w:sz w:val="24"/>
          <w:szCs w:val="24"/>
        </w:rPr>
        <w:t>rurëse ndërmjet aktorëve lokalë</w:t>
      </w:r>
      <w:r w:rsidRPr="005F2D39">
        <w:rPr>
          <w:rFonts w:ascii="Garamond" w:hAnsi="Garamond" w:cs="Times New Roman"/>
          <w:bCs/>
          <w:color w:val="000000" w:themeColor="text1"/>
          <w:sz w:val="24"/>
          <w:szCs w:val="24"/>
        </w:rPr>
        <w:t xml:space="preserve"> me territore dhe institucione të tjera;</w:t>
      </w:r>
    </w:p>
    <w:p w14:paraId="2FD769DF"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ç)</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ofrimi i informacioneve, mbështetja teknike dhe trajnimi i promotorëve lokalë potencialë të projekteve;</w:t>
      </w:r>
    </w:p>
    <w:p w14:paraId="2FD769E0"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d)</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administrimi dhe menaxhimi i aseteve.</w:t>
      </w:r>
    </w:p>
    <w:p w14:paraId="2FD769E1"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p>
    <w:p w14:paraId="2FD769E2" w14:textId="77777777" w:rsidR="0085473B" w:rsidRPr="005F2D39" w:rsidRDefault="0085473B" w:rsidP="00B406CA">
      <w:pPr>
        <w:spacing w:after="0" w:line="240" w:lineRule="auto"/>
        <w:jc w:val="center"/>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Neni 10</w:t>
      </w:r>
    </w:p>
    <w:p w14:paraId="2FD769E3" w14:textId="77777777" w:rsidR="0085473B" w:rsidRPr="005F2D39" w:rsidRDefault="0085473B" w:rsidP="00B406CA">
      <w:pPr>
        <w:spacing w:after="0" w:line="240" w:lineRule="auto"/>
        <w:jc w:val="center"/>
        <w:rPr>
          <w:rFonts w:ascii="Garamond" w:hAnsi="Garamond" w:cs="Times New Roman"/>
          <w:b/>
          <w:bCs/>
          <w:color w:val="000000" w:themeColor="text1"/>
          <w:sz w:val="24"/>
          <w:szCs w:val="24"/>
        </w:rPr>
      </w:pPr>
      <w:r w:rsidRPr="005F2D39">
        <w:rPr>
          <w:rFonts w:ascii="Garamond" w:hAnsi="Garamond" w:cs="Times New Roman"/>
          <w:b/>
          <w:bCs/>
          <w:color w:val="000000" w:themeColor="text1"/>
          <w:sz w:val="24"/>
          <w:szCs w:val="24"/>
        </w:rPr>
        <w:t>Struktura e GVV-</w:t>
      </w:r>
      <w:r w:rsidR="00BC5833" w:rsidRPr="005F2D39">
        <w:rPr>
          <w:rFonts w:ascii="Garamond" w:hAnsi="Garamond" w:cs="Times New Roman"/>
          <w:b/>
          <w:bCs/>
          <w:color w:val="000000" w:themeColor="text1"/>
          <w:sz w:val="24"/>
          <w:szCs w:val="24"/>
        </w:rPr>
        <w:t>së</w:t>
      </w:r>
    </w:p>
    <w:p w14:paraId="2FD769E4"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p>
    <w:p w14:paraId="2FD769E5" w14:textId="77777777" w:rsidR="0085473B" w:rsidRPr="005F2D39" w:rsidRDefault="0085473B"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1.</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GVV-të krijohen dhe funksionojnë si organiz</w:t>
      </w:r>
      <w:r w:rsidR="003A25C5" w:rsidRPr="005F2D39">
        <w:rPr>
          <w:rFonts w:ascii="Garamond" w:hAnsi="Garamond" w:cs="Times New Roman"/>
          <w:bCs/>
          <w:color w:val="000000" w:themeColor="text1"/>
          <w:sz w:val="24"/>
          <w:szCs w:val="24"/>
        </w:rPr>
        <w:t>ata jofitimprurëse me anëtarësi</w:t>
      </w:r>
      <w:r w:rsidRPr="005F2D39">
        <w:rPr>
          <w:rFonts w:ascii="Garamond" w:hAnsi="Garamond" w:cs="Times New Roman"/>
          <w:bCs/>
          <w:color w:val="000000" w:themeColor="text1"/>
          <w:sz w:val="24"/>
          <w:szCs w:val="24"/>
        </w:rPr>
        <w:t xml:space="preserve"> sipas përcaktimeve të legjislacionit në fuqi </w:t>
      </w:r>
      <w:r w:rsidR="00B406CA" w:rsidRPr="005F2D39">
        <w:rPr>
          <w:rFonts w:ascii="Garamond" w:hAnsi="Garamond" w:cs="Times New Roman"/>
          <w:bCs/>
          <w:color w:val="000000" w:themeColor="text1"/>
          <w:sz w:val="24"/>
          <w:szCs w:val="24"/>
        </w:rPr>
        <w:t>për organizatat jofitimprurëse.</w:t>
      </w:r>
    </w:p>
    <w:p w14:paraId="2FD769E6" w14:textId="77777777" w:rsidR="0085473B" w:rsidRPr="005F2D39" w:rsidRDefault="0085473B"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2.</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Në përputhje me parimin e barazisë gjinore dhe kërkesat e këtij ligji, një GVV regjistrohet vetëm nëse struktura e tij organizative ka në përbërje të p</w:t>
      </w:r>
      <w:r w:rsidR="00B406CA" w:rsidRPr="005F2D39">
        <w:rPr>
          <w:rFonts w:ascii="Garamond" w:hAnsi="Garamond" w:cs="Times New Roman"/>
          <w:bCs/>
          <w:color w:val="000000" w:themeColor="text1"/>
          <w:sz w:val="24"/>
          <w:szCs w:val="24"/>
        </w:rPr>
        <w:t>aktën këto organe të brendshme:</w:t>
      </w:r>
    </w:p>
    <w:p w14:paraId="2FD769E7"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a)</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Asamblenë e Përgjithshme;</w:t>
      </w:r>
    </w:p>
    <w:p w14:paraId="2FD769E8"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b)</w:t>
      </w:r>
      <w:r w:rsidR="0098455F" w:rsidRPr="005F2D39">
        <w:rPr>
          <w:rFonts w:ascii="Garamond" w:hAnsi="Garamond" w:cs="Times New Roman"/>
          <w:bCs/>
          <w:color w:val="000000" w:themeColor="text1"/>
          <w:sz w:val="24"/>
          <w:szCs w:val="24"/>
        </w:rPr>
        <w:t xml:space="preserve"> </w:t>
      </w:r>
      <w:r w:rsidR="00A55A70" w:rsidRPr="005F2D39">
        <w:rPr>
          <w:rFonts w:ascii="Garamond" w:hAnsi="Garamond" w:cs="Times New Roman"/>
          <w:bCs/>
          <w:color w:val="000000" w:themeColor="text1"/>
          <w:sz w:val="24"/>
          <w:szCs w:val="24"/>
        </w:rPr>
        <w:t>b</w:t>
      </w:r>
      <w:r w:rsidRPr="005F2D39">
        <w:rPr>
          <w:rFonts w:ascii="Garamond" w:hAnsi="Garamond" w:cs="Times New Roman"/>
          <w:bCs/>
          <w:color w:val="000000" w:themeColor="text1"/>
          <w:sz w:val="24"/>
          <w:szCs w:val="24"/>
        </w:rPr>
        <w:t>ordin ekzekutiv;</w:t>
      </w:r>
    </w:p>
    <w:p w14:paraId="2FD769E9" w14:textId="77777777" w:rsidR="0085473B" w:rsidRPr="005F2D39" w:rsidRDefault="00A55A70"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c)</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p</w:t>
      </w:r>
      <w:r w:rsidR="0085473B" w:rsidRPr="005F2D39">
        <w:rPr>
          <w:rFonts w:ascii="Garamond" w:hAnsi="Garamond" w:cs="Times New Roman"/>
          <w:bCs/>
          <w:color w:val="000000" w:themeColor="text1"/>
          <w:sz w:val="24"/>
          <w:szCs w:val="24"/>
        </w:rPr>
        <w:t>ersonelin</w:t>
      </w:r>
      <w:r w:rsidR="00B406CA" w:rsidRPr="005F2D39">
        <w:rPr>
          <w:rFonts w:ascii="Garamond" w:hAnsi="Garamond" w:cs="Times New Roman"/>
          <w:bCs/>
          <w:color w:val="000000" w:themeColor="text1"/>
          <w:sz w:val="24"/>
          <w:szCs w:val="24"/>
        </w:rPr>
        <w:t>, që do të përfshijë të paktën:</w:t>
      </w:r>
    </w:p>
    <w:p w14:paraId="2FD769EA"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i.</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drejtorin ekzekutiv, i cili zgjidhet midi</w:t>
      </w:r>
      <w:r w:rsidR="00A55A70" w:rsidRPr="005F2D39">
        <w:rPr>
          <w:rFonts w:ascii="Garamond" w:hAnsi="Garamond" w:cs="Times New Roman"/>
          <w:bCs/>
          <w:color w:val="000000" w:themeColor="text1"/>
          <w:sz w:val="24"/>
          <w:szCs w:val="24"/>
        </w:rPr>
        <w:t>s anëtarëve të bordit ekzekutiv</w:t>
      </w:r>
      <w:r w:rsidRPr="005F2D39">
        <w:rPr>
          <w:rFonts w:ascii="Garamond" w:hAnsi="Garamond" w:cs="Times New Roman"/>
          <w:bCs/>
          <w:color w:val="000000" w:themeColor="text1"/>
          <w:sz w:val="24"/>
          <w:szCs w:val="24"/>
        </w:rPr>
        <w:t xml:space="preserve"> nga vetë bordi, me propozim të presidentit; </w:t>
      </w:r>
    </w:p>
    <w:p w14:paraId="2FD769EB" w14:textId="77777777" w:rsidR="0085473B" w:rsidRPr="005F2D39" w:rsidRDefault="00B406CA"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ii.</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ekspertin kontabël.</w:t>
      </w:r>
    </w:p>
    <w:p w14:paraId="2FD769EC" w14:textId="77777777" w:rsidR="0085473B" w:rsidRPr="005F2D39" w:rsidRDefault="0085473B" w:rsidP="00A55A70">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3.</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Asambleja e Përgjithshme e GVV-së është</w:t>
      </w:r>
      <w:r w:rsidR="00A55A70" w:rsidRPr="005F2D39">
        <w:rPr>
          <w:rFonts w:ascii="Garamond" w:hAnsi="Garamond" w:cs="Times New Roman"/>
          <w:bCs/>
          <w:color w:val="000000" w:themeColor="text1"/>
          <w:sz w:val="24"/>
          <w:szCs w:val="24"/>
        </w:rPr>
        <w:t xml:space="preserve"> organi më i lartë vendimmarrës</w:t>
      </w:r>
      <w:r w:rsidRPr="005F2D39">
        <w:rPr>
          <w:rFonts w:ascii="Garamond" w:hAnsi="Garamond" w:cs="Times New Roman"/>
          <w:bCs/>
          <w:color w:val="000000" w:themeColor="text1"/>
          <w:sz w:val="24"/>
          <w:szCs w:val="24"/>
        </w:rPr>
        <w:t xml:space="preserve"> në të cilin të gjithë anëtarët e GVV-së thirren në mble</w:t>
      </w:r>
      <w:r w:rsidR="00FF79BD" w:rsidRPr="005F2D39">
        <w:rPr>
          <w:rFonts w:ascii="Garamond" w:hAnsi="Garamond" w:cs="Times New Roman"/>
          <w:bCs/>
          <w:color w:val="000000" w:themeColor="text1"/>
          <w:sz w:val="24"/>
          <w:szCs w:val="24"/>
        </w:rPr>
        <w:t>dhje të paktën 1</w:t>
      </w:r>
      <w:r w:rsidRPr="005F2D39">
        <w:rPr>
          <w:rFonts w:ascii="Garamond" w:hAnsi="Garamond" w:cs="Times New Roman"/>
          <w:bCs/>
          <w:color w:val="000000" w:themeColor="text1"/>
          <w:sz w:val="24"/>
          <w:szCs w:val="24"/>
        </w:rPr>
        <w:t xml:space="preserve"> herë në vit dhe është përgjegjëse për zgjedhjen e bordit dhe të presidentit nga radhët e anëtarëve të GVV-së. Këto zgjedhje duhet të ndjekin parimin e partneritetit, </w:t>
      </w:r>
      <w:r w:rsidR="00FF79BD" w:rsidRPr="005F2D39">
        <w:rPr>
          <w:rFonts w:ascii="Garamond" w:hAnsi="Garamond" w:cs="Times New Roman"/>
          <w:bCs/>
          <w:color w:val="000000" w:themeColor="text1"/>
          <w:sz w:val="24"/>
          <w:szCs w:val="24"/>
        </w:rPr>
        <w:t>të barazis</w:t>
      </w:r>
      <w:r w:rsidRPr="005F2D39">
        <w:rPr>
          <w:rFonts w:ascii="Garamond" w:hAnsi="Garamond" w:cs="Times New Roman"/>
          <w:bCs/>
          <w:color w:val="000000" w:themeColor="text1"/>
          <w:sz w:val="24"/>
          <w:szCs w:val="24"/>
        </w:rPr>
        <w:t>ë terri</w:t>
      </w:r>
      <w:r w:rsidR="00A55A70" w:rsidRPr="005F2D39">
        <w:rPr>
          <w:rFonts w:ascii="Garamond" w:hAnsi="Garamond" w:cs="Times New Roman"/>
          <w:bCs/>
          <w:color w:val="000000" w:themeColor="text1"/>
          <w:sz w:val="24"/>
          <w:szCs w:val="24"/>
        </w:rPr>
        <w:t xml:space="preserve">toriale, </w:t>
      </w:r>
      <w:r w:rsidR="00FF79BD" w:rsidRPr="005F2D39">
        <w:rPr>
          <w:rFonts w:ascii="Garamond" w:hAnsi="Garamond" w:cs="Times New Roman"/>
          <w:bCs/>
          <w:color w:val="000000" w:themeColor="text1"/>
          <w:sz w:val="24"/>
          <w:szCs w:val="24"/>
        </w:rPr>
        <w:t xml:space="preserve">barazisë </w:t>
      </w:r>
      <w:r w:rsidR="00A55A70" w:rsidRPr="005F2D39">
        <w:rPr>
          <w:rFonts w:ascii="Garamond" w:hAnsi="Garamond" w:cs="Times New Roman"/>
          <w:bCs/>
          <w:color w:val="000000" w:themeColor="text1"/>
          <w:sz w:val="24"/>
          <w:szCs w:val="24"/>
        </w:rPr>
        <w:t>gjinore dhe të moshës.</w:t>
      </w:r>
    </w:p>
    <w:p w14:paraId="2FD769ED" w14:textId="77777777" w:rsidR="0085473B" w:rsidRPr="005F2D39" w:rsidRDefault="0085473B"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4.</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Funksionet e Asamblesë së Përgjithshme përcaktohen në statutin e GVV-së në përputhje me dispozitat e këtij ligji dhe të legjislacionit përkatës në</w:t>
      </w:r>
      <w:r w:rsidR="00B406CA" w:rsidRPr="005F2D39">
        <w:rPr>
          <w:rFonts w:ascii="Garamond" w:hAnsi="Garamond" w:cs="Times New Roman"/>
          <w:bCs/>
          <w:color w:val="000000" w:themeColor="text1"/>
          <w:sz w:val="24"/>
          <w:szCs w:val="24"/>
        </w:rPr>
        <w:t xml:space="preserve"> fuqi. </w:t>
      </w:r>
    </w:p>
    <w:p w14:paraId="2FD769EE" w14:textId="77777777" w:rsidR="0085473B" w:rsidRPr="005F2D39" w:rsidRDefault="0085473B"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5.</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 xml:space="preserve">Bordi i GVV-së është organi më i lartë ekzekutiv, ku përfaqësohen të gjithë partnerët e zonës “LEADER”, të propozuar nga secila tipologji partnerësh, sipas parimit të partneritetit, </w:t>
      </w:r>
      <w:r w:rsidR="00FF79BD" w:rsidRPr="005F2D39">
        <w:rPr>
          <w:rFonts w:ascii="Garamond" w:hAnsi="Garamond" w:cs="Times New Roman"/>
          <w:bCs/>
          <w:color w:val="000000" w:themeColor="text1"/>
          <w:sz w:val="24"/>
          <w:szCs w:val="24"/>
        </w:rPr>
        <w:t>i përcaktuar</w:t>
      </w:r>
      <w:r w:rsidR="00B406CA" w:rsidRPr="005F2D39">
        <w:rPr>
          <w:rFonts w:ascii="Garamond" w:hAnsi="Garamond" w:cs="Times New Roman"/>
          <w:bCs/>
          <w:color w:val="000000" w:themeColor="text1"/>
          <w:sz w:val="24"/>
          <w:szCs w:val="24"/>
        </w:rPr>
        <w:t xml:space="preserve"> </w:t>
      </w:r>
      <w:r w:rsidR="00FF79BD" w:rsidRPr="005F2D39">
        <w:rPr>
          <w:rFonts w:ascii="Garamond" w:hAnsi="Garamond" w:cs="Times New Roman"/>
          <w:bCs/>
          <w:color w:val="000000" w:themeColor="text1"/>
          <w:sz w:val="24"/>
          <w:szCs w:val="24"/>
        </w:rPr>
        <w:t>n</w:t>
      </w:r>
      <w:r w:rsidR="00B406CA" w:rsidRPr="005F2D39">
        <w:rPr>
          <w:rFonts w:ascii="Garamond" w:hAnsi="Garamond" w:cs="Times New Roman"/>
          <w:bCs/>
          <w:color w:val="000000" w:themeColor="text1"/>
          <w:sz w:val="24"/>
          <w:szCs w:val="24"/>
        </w:rPr>
        <w:t>ë neni</w:t>
      </w:r>
      <w:r w:rsidR="00FF79BD" w:rsidRPr="005F2D39">
        <w:rPr>
          <w:rFonts w:ascii="Garamond" w:hAnsi="Garamond" w:cs="Times New Roman"/>
          <w:bCs/>
          <w:color w:val="000000" w:themeColor="text1"/>
          <w:sz w:val="24"/>
          <w:szCs w:val="24"/>
        </w:rPr>
        <w:t>n 5</w:t>
      </w:r>
      <w:r w:rsidR="00B406CA" w:rsidRPr="005F2D39">
        <w:rPr>
          <w:rFonts w:ascii="Garamond" w:hAnsi="Garamond" w:cs="Times New Roman"/>
          <w:bCs/>
          <w:color w:val="000000" w:themeColor="text1"/>
          <w:sz w:val="24"/>
          <w:szCs w:val="24"/>
        </w:rPr>
        <w:t xml:space="preserve"> të këtij ligji.</w:t>
      </w:r>
    </w:p>
    <w:p w14:paraId="2FD769EF" w14:textId="77777777" w:rsidR="0085473B" w:rsidRPr="005F2D39" w:rsidRDefault="0085473B"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6.</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Bordi i GVV-</w:t>
      </w:r>
      <w:r w:rsidR="00CA2E0D" w:rsidRPr="005F2D39">
        <w:rPr>
          <w:rFonts w:ascii="Garamond" w:hAnsi="Garamond" w:cs="Times New Roman"/>
          <w:bCs/>
          <w:color w:val="000000" w:themeColor="text1"/>
          <w:sz w:val="24"/>
          <w:szCs w:val="24"/>
        </w:rPr>
        <w:t>së</w:t>
      </w:r>
      <w:r w:rsidRPr="005F2D39">
        <w:rPr>
          <w:rFonts w:ascii="Garamond" w:hAnsi="Garamond" w:cs="Times New Roman"/>
          <w:bCs/>
          <w:color w:val="000000" w:themeColor="text1"/>
          <w:sz w:val="24"/>
          <w:szCs w:val="24"/>
        </w:rPr>
        <w:t xml:space="preserve"> është përgjegjës për vendimmarrjen e përditshme të GVV-</w:t>
      </w:r>
      <w:r w:rsidR="00CA2E0D" w:rsidRPr="005F2D39">
        <w:rPr>
          <w:rFonts w:ascii="Garamond" w:hAnsi="Garamond" w:cs="Times New Roman"/>
          <w:bCs/>
          <w:color w:val="000000" w:themeColor="text1"/>
          <w:sz w:val="24"/>
          <w:szCs w:val="24"/>
        </w:rPr>
        <w:t>së</w:t>
      </w:r>
      <w:r w:rsidRPr="005F2D39">
        <w:rPr>
          <w:rFonts w:ascii="Garamond" w:hAnsi="Garamond" w:cs="Times New Roman"/>
          <w:bCs/>
          <w:color w:val="000000" w:themeColor="text1"/>
          <w:sz w:val="24"/>
          <w:szCs w:val="24"/>
        </w:rPr>
        <w:t xml:space="preserve"> dhe për funksionimin ligjor </w:t>
      </w:r>
      <w:r w:rsidR="00CA2E0D" w:rsidRPr="005F2D39">
        <w:rPr>
          <w:rFonts w:ascii="Garamond" w:hAnsi="Garamond" w:cs="Times New Roman"/>
          <w:bCs/>
          <w:color w:val="000000" w:themeColor="text1"/>
          <w:sz w:val="24"/>
          <w:szCs w:val="24"/>
        </w:rPr>
        <w:t>dh</w:t>
      </w:r>
      <w:r w:rsidRPr="005F2D39">
        <w:rPr>
          <w:rFonts w:ascii="Garamond" w:hAnsi="Garamond" w:cs="Times New Roman"/>
          <w:bCs/>
          <w:color w:val="000000" w:themeColor="text1"/>
          <w:sz w:val="24"/>
          <w:szCs w:val="24"/>
        </w:rPr>
        <w:t>e financiar të tij, për autorizimi</w:t>
      </w:r>
      <w:r w:rsidR="00A55A70" w:rsidRPr="005F2D39">
        <w:rPr>
          <w:rFonts w:ascii="Garamond" w:hAnsi="Garamond" w:cs="Times New Roman"/>
          <w:bCs/>
          <w:color w:val="000000" w:themeColor="text1"/>
          <w:sz w:val="24"/>
          <w:szCs w:val="24"/>
        </w:rPr>
        <w:t xml:space="preserve">n e kostove operative, të cilat në çdo rast nuk mund të kalojnë </w:t>
      </w:r>
      <w:r w:rsidR="00CA2E0D" w:rsidRPr="005F2D39">
        <w:rPr>
          <w:rFonts w:ascii="Garamond" w:hAnsi="Garamond" w:cs="Times New Roman"/>
          <w:bCs/>
          <w:color w:val="000000" w:themeColor="text1"/>
          <w:sz w:val="24"/>
          <w:szCs w:val="24"/>
        </w:rPr>
        <w:t>25</w:t>
      </w:r>
      <w:r w:rsidRPr="005F2D39">
        <w:rPr>
          <w:rFonts w:ascii="Garamond" w:hAnsi="Garamond" w:cs="Times New Roman"/>
          <w:bCs/>
          <w:color w:val="000000" w:themeColor="text1"/>
          <w:sz w:val="24"/>
          <w:szCs w:val="24"/>
        </w:rPr>
        <w:t>% të shpenzimeve të fondeve publike të kryera në kuadër të strategjisë së zhvillimit lok</w:t>
      </w:r>
      <w:r w:rsidR="00B406CA" w:rsidRPr="005F2D39">
        <w:rPr>
          <w:rFonts w:ascii="Garamond" w:hAnsi="Garamond" w:cs="Times New Roman"/>
          <w:bCs/>
          <w:color w:val="000000" w:themeColor="text1"/>
          <w:sz w:val="24"/>
          <w:szCs w:val="24"/>
        </w:rPr>
        <w:t>al të udhëhequr nga komuniteti.</w:t>
      </w:r>
    </w:p>
    <w:p w14:paraId="2FD769F0" w14:textId="77777777" w:rsidR="0085473B" w:rsidRPr="005F2D39" w:rsidRDefault="0085473B"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7.</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 xml:space="preserve">Presidenti i GVV-së </w:t>
      </w:r>
      <w:r w:rsidR="00CA2E0D" w:rsidRPr="005F2D39">
        <w:rPr>
          <w:rFonts w:ascii="Garamond" w:hAnsi="Garamond" w:cs="Times New Roman"/>
          <w:bCs/>
          <w:color w:val="000000" w:themeColor="text1"/>
          <w:sz w:val="24"/>
          <w:szCs w:val="24"/>
        </w:rPr>
        <w:t>drejton</w:t>
      </w:r>
      <w:r w:rsidRPr="005F2D39">
        <w:rPr>
          <w:rFonts w:ascii="Garamond" w:hAnsi="Garamond" w:cs="Times New Roman"/>
          <w:bCs/>
          <w:color w:val="000000" w:themeColor="text1"/>
          <w:sz w:val="24"/>
          <w:szCs w:val="24"/>
        </w:rPr>
        <w:t xml:space="preserve"> mbledhjet e bordit. Të gjithë anëtarët e bordit duhet të firmosin një deklaratë konfidencialiteti </w:t>
      </w:r>
      <w:r w:rsidR="00A55A70" w:rsidRPr="005F2D39">
        <w:rPr>
          <w:rFonts w:ascii="Garamond" w:hAnsi="Garamond" w:cs="Times New Roman"/>
          <w:bCs/>
          <w:color w:val="000000" w:themeColor="text1"/>
          <w:sz w:val="24"/>
          <w:szCs w:val="24"/>
        </w:rPr>
        <w:t>për</w:t>
      </w:r>
      <w:r w:rsidRPr="005F2D39">
        <w:rPr>
          <w:rFonts w:ascii="Garamond" w:hAnsi="Garamond" w:cs="Times New Roman"/>
          <w:bCs/>
          <w:color w:val="000000" w:themeColor="text1"/>
          <w:sz w:val="24"/>
          <w:szCs w:val="24"/>
        </w:rPr>
        <w:t xml:space="preserve"> informacionet me të cilat njihen në pozicionet e tyre </w:t>
      </w:r>
      <w:r w:rsidR="00716575" w:rsidRPr="005F2D39">
        <w:rPr>
          <w:rFonts w:ascii="Garamond" w:hAnsi="Garamond" w:cs="Times New Roman"/>
          <w:bCs/>
          <w:color w:val="000000" w:themeColor="text1"/>
          <w:sz w:val="24"/>
          <w:szCs w:val="24"/>
        </w:rPr>
        <w:t>gjatë</w:t>
      </w:r>
      <w:r w:rsidR="00B406CA" w:rsidRPr="005F2D39">
        <w:rPr>
          <w:rFonts w:ascii="Garamond" w:hAnsi="Garamond" w:cs="Times New Roman"/>
          <w:bCs/>
          <w:color w:val="000000" w:themeColor="text1"/>
          <w:sz w:val="24"/>
          <w:szCs w:val="24"/>
        </w:rPr>
        <w:t xml:space="preserve"> procesit të vendimmarrjes.</w:t>
      </w:r>
    </w:p>
    <w:p w14:paraId="2FD769F1" w14:textId="77777777" w:rsidR="0085473B" w:rsidRPr="005F2D39" w:rsidRDefault="0085473B"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8.</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Bordi mund të ngrejë nënkomitete për të pë</w:t>
      </w:r>
      <w:r w:rsidR="00A55A70" w:rsidRPr="005F2D39">
        <w:rPr>
          <w:rFonts w:ascii="Garamond" w:hAnsi="Garamond" w:cs="Times New Roman"/>
          <w:bCs/>
          <w:color w:val="000000" w:themeColor="text1"/>
          <w:sz w:val="24"/>
          <w:szCs w:val="24"/>
        </w:rPr>
        <w:t xml:space="preserve">rgatitur </w:t>
      </w:r>
      <w:r w:rsidR="00414239" w:rsidRPr="005F2D39">
        <w:rPr>
          <w:rFonts w:ascii="Garamond" w:hAnsi="Garamond" w:cs="Times New Roman"/>
          <w:bCs/>
          <w:color w:val="000000" w:themeColor="text1"/>
          <w:sz w:val="24"/>
          <w:szCs w:val="24"/>
        </w:rPr>
        <w:t>dh</w:t>
      </w:r>
      <w:r w:rsidR="00A55A70" w:rsidRPr="005F2D39">
        <w:rPr>
          <w:rFonts w:ascii="Garamond" w:hAnsi="Garamond" w:cs="Times New Roman"/>
          <w:bCs/>
          <w:color w:val="000000" w:themeColor="text1"/>
          <w:sz w:val="24"/>
          <w:szCs w:val="24"/>
        </w:rPr>
        <w:t>e vlerësuar materialet</w:t>
      </w:r>
      <w:r w:rsidRPr="005F2D39">
        <w:rPr>
          <w:rFonts w:ascii="Garamond" w:hAnsi="Garamond" w:cs="Times New Roman"/>
          <w:bCs/>
          <w:color w:val="000000" w:themeColor="text1"/>
          <w:sz w:val="24"/>
          <w:szCs w:val="24"/>
        </w:rPr>
        <w:t xml:space="preserve"> që do të paraqiten për vendimmarrjen e bordit, të tilla si: nënkomitete bashkëpunimi, vlerësim</w:t>
      </w:r>
      <w:r w:rsidR="003A25C5" w:rsidRPr="005F2D39">
        <w:rPr>
          <w:rFonts w:ascii="Garamond" w:hAnsi="Garamond" w:cs="Times New Roman"/>
          <w:bCs/>
          <w:color w:val="000000" w:themeColor="text1"/>
          <w:sz w:val="24"/>
          <w:szCs w:val="24"/>
        </w:rPr>
        <w:t>i</w:t>
      </w:r>
      <w:r w:rsidRPr="005F2D39">
        <w:rPr>
          <w:rFonts w:ascii="Garamond" w:hAnsi="Garamond" w:cs="Times New Roman"/>
          <w:bCs/>
          <w:color w:val="000000" w:themeColor="text1"/>
          <w:sz w:val="24"/>
          <w:szCs w:val="24"/>
        </w:rPr>
        <w:t xml:space="preserve"> dh</w:t>
      </w:r>
      <w:r w:rsidR="00B406CA" w:rsidRPr="005F2D39">
        <w:rPr>
          <w:rFonts w:ascii="Garamond" w:hAnsi="Garamond" w:cs="Times New Roman"/>
          <w:bCs/>
          <w:color w:val="000000" w:themeColor="text1"/>
          <w:sz w:val="24"/>
          <w:szCs w:val="24"/>
        </w:rPr>
        <w:t>e monitorim projektesh.</w:t>
      </w:r>
    </w:p>
    <w:p w14:paraId="2FD769F2" w14:textId="77777777" w:rsidR="0085473B" w:rsidRPr="005F2D39" w:rsidRDefault="0085473B"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9.</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Personeli i GVV-së mund të për</w:t>
      </w:r>
      <w:r w:rsidR="00414239" w:rsidRPr="005F2D39">
        <w:rPr>
          <w:rFonts w:ascii="Garamond" w:hAnsi="Garamond" w:cs="Times New Roman"/>
          <w:bCs/>
          <w:color w:val="000000" w:themeColor="text1"/>
          <w:sz w:val="24"/>
          <w:szCs w:val="24"/>
        </w:rPr>
        <w:t xml:space="preserve">fshijë këshilltarë/koordinatorë </w:t>
      </w:r>
      <w:r w:rsidRPr="005F2D39">
        <w:rPr>
          <w:rFonts w:ascii="Garamond" w:hAnsi="Garamond" w:cs="Times New Roman"/>
          <w:bCs/>
          <w:color w:val="000000" w:themeColor="text1"/>
          <w:sz w:val="24"/>
          <w:szCs w:val="24"/>
        </w:rPr>
        <w:t xml:space="preserve">projektesh, këshilltarë/koordinatorë komuniteti, këshilltarë/koordinatorë biznesi, asistentë zyre etj., </w:t>
      </w:r>
      <w:r w:rsidR="00B406CA" w:rsidRPr="005F2D39">
        <w:rPr>
          <w:rFonts w:ascii="Garamond" w:hAnsi="Garamond" w:cs="Times New Roman"/>
          <w:bCs/>
          <w:color w:val="000000" w:themeColor="text1"/>
          <w:sz w:val="24"/>
          <w:szCs w:val="24"/>
        </w:rPr>
        <w:t xml:space="preserve">nëse konsiderohet e nevojshme. </w:t>
      </w:r>
    </w:p>
    <w:p w14:paraId="2FD769F3" w14:textId="77777777" w:rsidR="0085473B" w:rsidRPr="005F2D39" w:rsidRDefault="0085473B"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10. Bo</w:t>
      </w:r>
      <w:r w:rsidR="00B406CA" w:rsidRPr="005F2D39">
        <w:rPr>
          <w:rFonts w:ascii="Garamond" w:hAnsi="Garamond" w:cs="Times New Roman"/>
          <w:bCs/>
          <w:color w:val="000000" w:themeColor="text1"/>
          <w:sz w:val="24"/>
          <w:szCs w:val="24"/>
        </w:rPr>
        <w:t>rdi i GVV-së duhet të sigurojë:</w:t>
      </w:r>
    </w:p>
    <w:p w14:paraId="2FD769F4" w14:textId="77777777" w:rsidR="0085473B" w:rsidRPr="005F2D39" w:rsidRDefault="00A55A70"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lastRenderedPageBreak/>
        <w:t>a)</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d</w:t>
      </w:r>
      <w:r w:rsidR="0085473B" w:rsidRPr="005F2D39">
        <w:rPr>
          <w:rFonts w:ascii="Garamond" w:hAnsi="Garamond" w:cs="Times New Roman"/>
          <w:bCs/>
          <w:color w:val="000000" w:themeColor="text1"/>
          <w:sz w:val="24"/>
          <w:szCs w:val="24"/>
        </w:rPr>
        <w:t xml:space="preserve">iversifikim të moshës e të barazisë </w:t>
      </w:r>
      <w:r w:rsidR="00B406CA" w:rsidRPr="005F2D39">
        <w:rPr>
          <w:rFonts w:ascii="Garamond" w:hAnsi="Garamond" w:cs="Times New Roman"/>
          <w:bCs/>
          <w:color w:val="000000" w:themeColor="text1"/>
          <w:sz w:val="24"/>
          <w:szCs w:val="24"/>
        </w:rPr>
        <w:t>gjinore dhe duhet të përfshijë:</w:t>
      </w:r>
    </w:p>
    <w:p w14:paraId="2FD769F5" w14:textId="491EC0C9" w:rsidR="0085473B" w:rsidRPr="005F2D39" w:rsidRDefault="00414239"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i.</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të paktën 2</w:t>
      </w:r>
      <w:r w:rsidR="005F2D39">
        <w:rPr>
          <w:rFonts w:ascii="Garamond" w:hAnsi="Garamond" w:cs="Times New Roman"/>
          <w:bCs/>
          <w:color w:val="000000" w:themeColor="text1"/>
          <w:sz w:val="24"/>
          <w:szCs w:val="24"/>
        </w:rPr>
        <w:t xml:space="preserve"> </w:t>
      </w:r>
      <w:r w:rsidR="0085473B" w:rsidRPr="005F2D39">
        <w:rPr>
          <w:rFonts w:ascii="Garamond" w:hAnsi="Garamond" w:cs="Times New Roman"/>
          <w:bCs/>
          <w:color w:val="000000" w:themeColor="text1"/>
          <w:sz w:val="24"/>
          <w:szCs w:val="24"/>
        </w:rPr>
        <w:t>gra;</w:t>
      </w:r>
    </w:p>
    <w:p w14:paraId="2FD769F6" w14:textId="77777777" w:rsidR="0085473B" w:rsidRPr="005F2D39" w:rsidRDefault="00414239"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ii.</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të paktën 2</w:t>
      </w:r>
      <w:r w:rsidR="0085473B" w:rsidRPr="005F2D39">
        <w:rPr>
          <w:rFonts w:ascii="Garamond" w:hAnsi="Garamond" w:cs="Times New Roman"/>
          <w:bCs/>
          <w:color w:val="000000" w:themeColor="text1"/>
          <w:sz w:val="24"/>
          <w:szCs w:val="24"/>
        </w:rPr>
        <w:t xml:space="preserve"> persona nën mos</w:t>
      </w:r>
      <w:r w:rsidR="00BD03FD" w:rsidRPr="005F2D39">
        <w:rPr>
          <w:rFonts w:ascii="Garamond" w:hAnsi="Garamond" w:cs="Times New Roman"/>
          <w:bCs/>
          <w:color w:val="000000" w:themeColor="text1"/>
          <w:sz w:val="24"/>
          <w:szCs w:val="24"/>
        </w:rPr>
        <w:t>hën 35 vjeç;</w:t>
      </w:r>
    </w:p>
    <w:p w14:paraId="2FD769F7" w14:textId="77777777" w:rsidR="0085473B" w:rsidRPr="005F2D39" w:rsidRDefault="00A55A70"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b)</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t</w:t>
      </w:r>
      <w:r w:rsidR="0085473B" w:rsidRPr="005F2D39">
        <w:rPr>
          <w:rFonts w:ascii="Garamond" w:hAnsi="Garamond" w:cs="Times New Roman"/>
          <w:bCs/>
          <w:color w:val="000000" w:themeColor="text1"/>
          <w:sz w:val="24"/>
          <w:szCs w:val="24"/>
        </w:rPr>
        <w:t>ë gjithë anëtarët e bordit duhet të jenë rezidentë në territorin e GVV-së.</w:t>
      </w:r>
    </w:p>
    <w:p w14:paraId="2FD769F8" w14:textId="77777777" w:rsidR="0085473B" w:rsidRPr="005F2D39" w:rsidRDefault="0085473B" w:rsidP="00B406CA">
      <w:pPr>
        <w:spacing w:after="0" w:line="240" w:lineRule="auto"/>
        <w:jc w:val="both"/>
        <w:rPr>
          <w:rFonts w:ascii="Garamond" w:hAnsi="Garamond" w:cs="Times New Roman"/>
          <w:bCs/>
          <w:color w:val="000000" w:themeColor="text1"/>
          <w:sz w:val="24"/>
          <w:szCs w:val="24"/>
        </w:rPr>
      </w:pPr>
    </w:p>
    <w:p w14:paraId="2FD769F9" w14:textId="77777777" w:rsidR="0085473B" w:rsidRPr="005F2D39" w:rsidRDefault="0085473B" w:rsidP="00B406CA">
      <w:pPr>
        <w:spacing w:after="0" w:line="240" w:lineRule="auto"/>
        <w:ind w:firstLine="340"/>
        <w:jc w:val="center"/>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Neni 11</w:t>
      </w:r>
    </w:p>
    <w:p w14:paraId="2FD769FA" w14:textId="77777777" w:rsidR="0085473B" w:rsidRPr="005F2D39" w:rsidRDefault="0085473B" w:rsidP="00B406CA">
      <w:pPr>
        <w:spacing w:after="0" w:line="240" w:lineRule="auto"/>
        <w:ind w:firstLine="340"/>
        <w:jc w:val="center"/>
        <w:rPr>
          <w:rFonts w:ascii="Garamond" w:hAnsi="Garamond" w:cs="Times New Roman"/>
          <w:b/>
          <w:bCs/>
          <w:color w:val="000000" w:themeColor="text1"/>
          <w:sz w:val="24"/>
          <w:szCs w:val="24"/>
        </w:rPr>
      </w:pPr>
      <w:r w:rsidRPr="005F2D39">
        <w:rPr>
          <w:rFonts w:ascii="Garamond" w:hAnsi="Garamond" w:cs="Times New Roman"/>
          <w:b/>
          <w:bCs/>
          <w:color w:val="000000" w:themeColor="text1"/>
          <w:sz w:val="24"/>
          <w:szCs w:val="24"/>
        </w:rPr>
        <w:t>Funksionet e GVV-së</w:t>
      </w:r>
    </w:p>
    <w:p w14:paraId="2FD769FB"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p>
    <w:p w14:paraId="2FD769FC" w14:textId="77777777" w:rsidR="0085473B" w:rsidRPr="005F2D39" w:rsidRDefault="0085473B"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1.</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GVV-ja e regjistruar</w:t>
      </w:r>
      <w:r w:rsidR="00A55A70" w:rsidRPr="005F2D39">
        <w:rPr>
          <w:rFonts w:ascii="Garamond" w:hAnsi="Garamond" w:cs="Times New Roman"/>
          <w:bCs/>
          <w:color w:val="000000" w:themeColor="text1"/>
          <w:sz w:val="24"/>
          <w:szCs w:val="24"/>
        </w:rPr>
        <w:t xml:space="preserve"> sipas përcaktimit të kreut III të këtij ligji</w:t>
      </w:r>
      <w:r w:rsidRPr="005F2D39">
        <w:rPr>
          <w:rFonts w:ascii="Garamond" w:hAnsi="Garamond" w:cs="Times New Roman"/>
          <w:bCs/>
          <w:color w:val="000000" w:themeColor="text1"/>
          <w:sz w:val="24"/>
          <w:szCs w:val="24"/>
        </w:rPr>
        <w:t xml:space="preserve"> harton </w:t>
      </w:r>
      <w:r w:rsidR="00A55A70" w:rsidRPr="005F2D39">
        <w:rPr>
          <w:rFonts w:ascii="Garamond" w:hAnsi="Garamond" w:cs="Times New Roman"/>
          <w:bCs/>
          <w:color w:val="000000" w:themeColor="text1"/>
          <w:sz w:val="24"/>
          <w:szCs w:val="24"/>
        </w:rPr>
        <w:t>dh</w:t>
      </w:r>
      <w:r w:rsidRPr="005F2D39">
        <w:rPr>
          <w:rFonts w:ascii="Garamond" w:hAnsi="Garamond" w:cs="Times New Roman"/>
          <w:bCs/>
          <w:color w:val="000000" w:themeColor="text1"/>
          <w:sz w:val="24"/>
          <w:szCs w:val="24"/>
        </w:rPr>
        <w:t>e miraton strategjinë e zhvillimit lokal të udhëhequr nga komuniteti për zonën “LEADER” që mbulon, sipas modelit të përc</w:t>
      </w:r>
      <w:r w:rsidR="00B406CA" w:rsidRPr="005F2D39">
        <w:rPr>
          <w:rFonts w:ascii="Garamond" w:hAnsi="Garamond" w:cs="Times New Roman"/>
          <w:bCs/>
          <w:color w:val="000000" w:themeColor="text1"/>
          <w:sz w:val="24"/>
          <w:szCs w:val="24"/>
        </w:rPr>
        <w:t>aktuar me udhëzim të ministrit.</w:t>
      </w:r>
    </w:p>
    <w:p w14:paraId="2FD769FD" w14:textId="77777777" w:rsidR="0085473B" w:rsidRPr="005F2D39" w:rsidRDefault="0085473B"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2.</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Strategjia e zhvillimit lokal e udhëhequr nga komuniteti miratohet nga Asambleja e Përgjithshme e GVV-së dhe konfirmohet nga ministri vetëm pasi vërtetohet se p</w:t>
      </w:r>
      <w:r w:rsidR="00B406CA" w:rsidRPr="005F2D39">
        <w:rPr>
          <w:rFonts w:ascii="Garamond" w:hAnsi="Garamond" w:cs="Times New Roman"/>
          <w:bCs/>
          <w:color w:val="000000" w:themeColor="text1"/>
          <w:sz w:val="24"/>
          <w:szCs w:val="24"/>
        </w:rPr>
        <w:t>ërmban të paktën këto elemente:</w:t>
      </w:r>
    </w:p>
    <w:p w14:paraId="2FD769FE"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a)</w:t>
      </w:r>
      <w:r w:rsidR="0098455F" w:rsidRPr="005F2D39">
        <w:rPr>
          <w:rFonts w:ascii="Garamond" w:hAnsi="Garamond" w:cs="Times New Roman"/>
          <w:bCs/>
          <w:color w:val="000000" w:themeColor="text1"/>
          <w:sz w:val="24"/>
          <w:szCs w:val="24"/>
        </w:rPr>
        <w:t xml:space="preserve"> </w:t>
      </w:r>
      <w:r w:rsidR="00A55A70" w:rsidRPr="005F2D39">
        <w:rPr>
          <w:rFonts w:ascii="Garamond" w:hAnsi="Garamond" w:cs="Times New Roman"/>
          <w:bCs/>
          <w:color w:val="000000" w:themeColor="text1"/>
          <w:sz w:val="24"/>
          <w:szCs w:val="24"/>
        </w:rPr>
        <w:t>n</w:t>
      </w:r>
      <w:r w:rsidRPr="005F2D39">
        <w:rPr>
          <w:rFonts w:ascii="Garamond" w:hAnsi="Garamond" w:cs="Times New Roman"/>
          <w:bCs/>
          <w:color w:val="000000" w:themeColor="text1"/>
          <w:sz w:val="24"/>
          <w:szCs w:val="24"/>
        </w:rPr>
        <w:t>umrin e banorëve dhe përkufizimin e zonës për të cilën ajo zbatohet;</w:t>
      </w:r>
    </w:p>
    <w:p w14:paraId="2FD769FF"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b)</w:t>
      </w:r>
      <w:r w:rsidR="0098455F" w:rsidRPr="005F2D39">
        <w:rPr>
          <w:rFonts w:ascii="Garamond" w:hAnsi="Garamond" w:cs="Times New Roman"/>
          <w:bCs/>
          <w:color w:val="000000" w:themeColor="text1"/>
          <w:sz w:val="24"/>
          <w:szCs w:val="24"/>
        </w:rPr>
        <w:t xml:space="preserve"> </w:t>
      </w:r>
      <w:r w:rsidR="00A55A70" w:rsidRPr="005F2D39">
        <w:rPr>
          <w:rFonts w:ascii="Garamond" w:hAnsi="Garamond" w:cs="Times New Roman"/>
          <w:bCs/>
          <w:color w:val="000000" w:themeColor="text1"/>
          <w:sz w:val="24"/>
          <w:szCs w:val="24"/>
        </w:rPr>
        <w:t>a</w:t>
      </w:r>
      <w:r w:rsidRPr="005F2D39">
        <w:rPr>
          <w:rFonts w:ascii="Garamond" w:hAnsi="Garamond" w:cs="Times New Roman"/>
          <w:bCs/>
          <w:color w:val="000000" w:themeColor="text1"/>
          <w:sz w:val="24"/>
          <w:szCs w:val="24"/>
        </w:rPr>
        <w:t>nalizën e nevojave të zhvillimit dhe potencialin konkurrues të zonës, përfshirë analizën e aspekteve të forta, dobësive, mundësive dhe risqeve në zhvillimin e zonës;</w:t>
      </w:r>
    </w:p>
    <w:p w14:paraId="2FD76A00" w14:textId="0E0A8FEE" w:rsidR="0085473B" w:rsidRPr="005F2D39" w:rsidRDefault="000B7C91"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c) </w:t>
      </w:r>
      <w:r w:rsidR="003C6F31" w:rsidRPr="005F2D39">
        <w:rPr>
          <w:rFonts w:ascii="Garamond" w:hAnsi="Garamond" w:cs="Times New Roman"/>
          <w:bCs/>
          <w:color w:val="000000" w:themeColor="text1"/>
          <w:sz w:val="24"/>
          <w:szCs w:val="24"/>
        </w:rPr>
        <w:t>p</w:t>
      </w:r>
      <w:r w:rsidR="0085473B" w:rsidRPr="005F2D39">
        <w:rPr>
          <w:rFonts w:ascii="Garamond" w:hAnsi="Garamond" w:cs="Times New Roman"/>
          <w:bCs/>
          <w:color w:val="000000" w:themeColor="text1"/>
          <w:sz w:val="24"/>
          <w:szCs w:val="24"/>
        </w:rPr>
        <w:t>ërshkrimin e strategjisë dhe objektivave të saj, përshkrimin e karakteristikave inovative dhe të</w:t>
      </w:r>
      <w:r w:rsidR="005F2D39">
        <w:rPr>
          <w:rFonts w:ascii="Garamond" w:hAnsi="Garamond" w:cs="Times New Roman"/>
          <w:bCs/>
          <w:color w:val="000000" w:themeColor="text1"/>
          <w:sz w:val="24"/>
          <w:szCs w:val="24"/>
        </w:rPr>
        <w:t xml:space="preserve"> </w:t>
      </w:r>
      <w:r w:rsidR="0085473B" w:rsidRPr="005F2D39">
        <w:rPr>
          <w:rFonts w:ascii="Garamond" w:hAnsi="Garamond" w:cs="Times New Roman"/>
          <w:bCs/>
          <w:color w:val="000000" w:themeColor="text1"/>
          <w:sz w:val="24"/>
          <w:szCs w:val="24"/>
        </w:rPr>
        <w:t>integruara të saj dhe një hierarki objektivash, duke përfshirë objektivat e matshme për rezultatet. Në lidhje me rezultatet, objektivat mund të shprehen</w:t>
      </w:r>
      <w:r w:rsidR="003C6F31" w:rsidRPr="005F2D39">
        <w:rPr>
          <w:rFonts w:ascii="Garamond" w:hAnsi="Garamond" w:cs="Times New Roman"/>
          <w:bCs/>
          <w:color w:val="000000" w:themeColor="text1"/>
          <w:sz w:val="24"/>
          <w:szCs w:val="24"/>
        </w:rPr>
        <w:t xml:space="preserve"> në terma sasiorë ose cilësorë;</w:t>
      </w:r>
    </w:p>
    <w:p w14:paraId="2FD76A01" w14:textId="77777777" w:rsidR="0085473B" w:rsidRPr="005F2D39" w:rsidRDefault="000B7C91"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ç)</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p</w:t>
      </w:r>
      <w:r w:rsidR="0085473B" w:rsidRPr="005F2D39">
        <w:rPr>
          <w:rFonts w:ascii="Garamond" w:hAnsi="Garamond" w:cs="Times New Roman"/>
          <w:bCs/>
          <w:color w:val="000000" w:themeColor="text1"/>
          <w:sz w:val="24"/>
          <w:szCs w:val="24"/>
        </w:rPr>
        <w:t>ërshkrimin e procesit gjithëpërfshirës t</w:t>
      </w:r>
      <w:r w:rsidR="00A279A5" w:rsidRPr="005F2D39">
        <w:rPr>
          <w:rFonts w:ascii="Garamond" w:hAnsi="Garamond" w:cs="Times New Roman"/>
          <w:bCs/>
          <w:color w:val="000000" w:themeColor="text1"/>
          <w:sz w:val="24"/>
          <w:szCs w:val="24"/>
        </w:rPr>
        <w:t>ë komunitetit të zonës “LEADER”</w:t>
      </w:r>
      <w:r w:rsidR="0085473B" w:rsidRPr="005F2D39">
        <w:rPr>
          <w:rFonts w:ascii="Garamond" w:hAnsi="Garamond" w:cs="Times New Roman"/>
          <w:bCs/>
          <w:color w:val="000000" w:themeColor="text1"/>
          <w:sz w:val="24"/>
          <w:szCs w:val="24"/>
        </w:rPr>
        <w:t xml:space="preserve"> gjatë përgatitjes së saj;</w:t>
      </w:r>
    </w:p>
    <w:p w14:paraId="2FD76A02" w14:textId="77777777" w:rsidR="0085473B" w:rsidRPr="005F2D39" w:rsidRDefault="00A279A5"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d) p</w:t>
      </w:r>
      <w:r w:rsidR="0085473B" w:rsidRPr="005F2D39">
        <w:rPr>
          <w:rFonts w:ascii="Garamond" w:hAnsi="Garamond" w:cs="Times New Roman"/>
          <w:bCs/>
          <w:color w:val="000000" w:themeColor="text1"/>
          <w:sz w:val="24"/>
          <w:szCs w:val="24"/>
        </w:rPr>
        <w:t>lanin e veprimit, që përcakton veprimet konkrete që zbatohen për realizimin e objektivave të saj;</w:t>
      </w:r>
    </w:p>
    <w:p w14:paraId="2FD76A03" w14:textId="77777777" w:rsidR="0085473B" w:rsidRPr="005F2D39" w:rsidRDefault="00A279A5"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dh) p</w:t>
      </w:r>
      <w:r w:rsidR="0085473B" w:rsidRPr="005F2D39">
        <w:rPr>
          <w:rFonts w:ascii="Garamond" w:hAnsi="Garamond" w:cs="Times New Roman"/>
          <w:bCs/>
          <w:color w:val="000000" w:themeColor="text1"/>
          <w:sz w:val="24"/>
          <w:szCs w:val="24"/>
        </w:rPr>
        <w:t xml:space="preserve">ërshkrimin e rregullave të menaxhimit </w:t>
      </w:r>
      <w:r w:rsidR="00A6288D" w:rsidRPr="005F2D39">
        <w:rPr>
          <w:rFonts w:ascii="Garamond" w:hAnsi="Garamond" w:cs="Times New Roman"/>
          <w:bCs/>
          <w:color w:val="000000" w:themeColor="text1"/>
          <w:sz w:val="24"/>
          <w:szCs w:val="24"/>
        </w:rPr>
        <w:t>dh</w:t>
      </w:r>
      <w:r w:rsidR="0085473B" w:rsidRPr="005F2D39">
        <w:rPr>
          <w:rFonts w:ascii="Garamond" w:hAnsi="Garamond" w:cs="Times New Roman"/>
          <w:bCs/>
          <w:color w:val="000000" w:themeColor="text1"/>
          <w:sz w:val="24"/>
          <w:szCs w:val="24"/>
        </w:rPr>
        <w:t>e të monitorimit të strategjisë, aftësinë e strukturës së GVV-së për të zbatuar strategjinë, si dhe përshkrimin e rregullave të detajuara për vlerësimin e zbatimit të saj;</w:t>
      </w:r>
    </w:p>
    <w:p w14:paraId="2FD76A04" w14:textId="77777777" w:rsidR="0085473B" w:rsidRPr="005F2D39" w:rsidRDefault="00A279A5" w:rsidP="00792CA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e)</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p</w:t>
      </w:r>
      <w:r w:rsidR="0085473B" w:rsidRPr="005F2D39">
        <w:rPr>
          <w:rFonts w:ascii="Garamond" w:hAnsi="Garamond" w:cs="Times New Roman"/>
          <w:bCs/>
          <w:color w:val="000000" w:themeColor="text1"/>
          <w:sz w:val="24"/>
          <w:szCs w:val="24"/>
        </w:rPr>
        <w:t>lanin financiar për zbatimin e strategjisë, si d</w:t>
      </w:r>
      <w:r w:rsidR="00792CAB" w:rsidRPr="005F2D39">
        <w:rPr>
          <w:rFonts w:ascii="Garamond" w:hAnsi="Garamond" w:cs="Times New Roman"/>
          <w:bCs/>
          <w:color w:val="000000" w:themeColor="text1"/>
          <w:sz w:val="24"/>
          <w:szCs w:val="24"/>
        </w:rPr>
        <w:t>he burimet e financimit të tij.</w:t>
      </w:r>
    </w:p>
    <w:p w14:paraId="2FD76A05" w14:textId="7A889964" w:rsidR="0085473B" w:rsidRPr="005F2D39" w:rsidRDefault="0085473B"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Ministri mund të rekomandojë rishqyrtimin e strategjisë së miratuar nga Asambleja lidhur</w:t>
      </w:r>
      <w:r w:rsidR="00CB4649" w:rsidRPr="005F2D39">
        <w:rPr>
          <w:rFonts w:ascii="Garamond" w:hAnsi="Garamond" w:cs="Times New Roman"/>
          <w:bCs/>
          <w:color w:val="000000" w:themeColor="text1"/>
          <w:sz w:val="24"/>
          <w:szCs w:val="24"/>
        </w:rPr>
        <w:t xml:space="preserve"> me plotësimin e saj me elemente</w:t>
      </w:r>
      <w:r w:rsidRPr="005F2D39">
        <w:rPr>
          <w:rFonts w:ascii="Garamond" w:hAnsi="Garamond" w:cs="Times New Roman"/>
          <w:bCs/>
          <w:color w:val="000000" w:themeColor="text1"/>
          <w:sz w:val="24"/>
          <w:szCs w:val="24"/>
        </w:rPr>
        <w:t>t e</w:t>
      </w:r>
      <w:r w:rsid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përcak</w:t>
      </w:r>
      <w:r w:rsidR="00B406CA" w:rsidRPr="005F2D39">
        <w:rPr>
          <w:rFonts w:ascii="Garamond" w:hAnsi="Garamond" w:cs="Times New Roman"/>
          <w:bCs/>
          <w:color w:val="000000" w:themeColor="text1"/>
          <w:sz w:val="24"/>
          <w:szCs w:val="24"/>
        </w:rPr>
        <w:t>tuar</w:t>
      </w:r>
      <w:r w:rsidR="00CB4649" w:rsidRPr="005F2D39">
        <w:rPr>
          <w:rFonts w:ascii="Garamond" w:hAnsi="Garamond" w:cs="Times New Roman"/>
          <w:bCs/>
          <w:color w:val="000000" w:themeColor="text1"/>
          <w:sz w:val="24"/>
          <w:szCs w:val="24"/>
        </w:rPr>
        <w:t>a</w:t>
      </w:r>
      <w:r w:rsidR="00B406CA" w:rsidRPr="005F2D39">
        <w:rPr>
          <w:rFonts w:ascii="Garamond" w:hAnsi="Garamond" w:cs="Times New Roman"/>
          <w:bCs/>
          <w:color w:val="000000" w:themeColor="text1"/>
          <w:sz w:val="24"/>
          <w:szCs w:val="24"/>
        </w:rPr>
        <w:t xml:space="preserve"> në pikën</w:t>
      </w:r>
      <w:r w:rsidR="00CB4649" w:rsidRPr="005F2D39">
        <w:rPr>
          <w:rFonts w:ascii="Garamond" w:hAnsi="Garamond" w:cs="Times New Roman"/>
          <w:bCs/>
          <w:color w:val="000000" w:themeColor="text1"/>
          <w:sz w:val="24"/>
          <w:szCs w:val="24"/>
        </w:rPr>
        <w:t xml:space="preserve"> 2 të këtij neni.</w:t>
      </w:r>
    </w:p>
    <w:p w14:paraId="2FD76A06" w14:textId="77777777" w:rsidR="0085473B" w:rsidRPr="005F2D39" w:rsidRDefault="0085473B"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3.</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Gjatë zbatimit të strategjisë së zhvillimit lokal të udhëhequr nga komuniteti, GVV-ja duhet të jetë në gj</w:t>
      </w:r>
      <w:r w:rsidR="00B406CA" w:rsidRPr="005F2D39">
        <w:rPr>
          <w:rFonts w:ascii="Garamond" w:hAnsi="Garamond" w:cs="Times New Roman"/>
          <w:bCs/>
          <w:color w:val="000000" w:themeColor="text1"/>
          <w:sz w:val="24"/>
          <w:szCs w:val="24"/>
        </w:rPr>
        <w:t>endje të kryejë këto funksione:</w:t>
      </w:r>
    </w:p>
    <w:p w14:paraId="2FD76A07" w14:textId="51CED5CE"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a)</w:t>
      </w:r>
      <w:r w:rsidR="0098455F" w:rsidRPr="005F2D39">
        <w:rPr>
          <w:rFonts w:ascii="Garamond" w:hAnsi="Garamond" w:cs="Times New Roman"/>
          <w:bCs/>
          <w:color w:val="000000" w:themeColor="text1"/>
          <w:sz w:val="24"/>
          <w:szCs w:val="24"/>
        </w:rPr>
        <w:t xml:space="preserve"> </w:t>
      </w:r>
      <w:r w:rsidR="00CB4649" w:rsidRPr="005F2D39">
        <w:rPr>
          <w:rFonts w:ascii="Garamond" w:hAnsi="Garamond" w:cs="Times New Roman"/>
          <w:bCs/>
          <w:color w:val="000000" w:themeColor="text1"/>
          <w:sz w:val="24"/>
          <w:szCs w:val="24"/>
        </w:rPr>
        <w:t>t</w:t>
      </w:r>
      <w:r w:rsidRPr="005F2D39">
        <w:rPr>
          <w:rFonts w:ascii="Garamond" w:hAnsi="Garamond" w:cs="Times New Roman"/>
          <w:bCs/>
          <w:color w:val="000000" w:themeColor="text1"/>
          <w:sz w:val="24"/>
          <w:szCs w:val="24"/>
        </w:rPr>
        <w:t>ë krijojë kapacitetet e aktorëve lokalë, që përfshin përfituesit e mundshëm</w:t>
      </w:r>
      <w:r w:rsid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 xml:space="preserve">për të zhvilluar </w:t>
      </w:r>
      <w:r w:rsidR="00A6288D" w:rsidRPr="005F2D39">
        <w:rPr>
          <w:rFonts w:ascii="Garamond" w:hAnsi="Garamond" w:cs="Times New Roman"/>
          <w:bCs/>
          <w:color w:val="000000" w:themeColor="text1"/>
          <w:sz w:val="24"/>
          <w:szCs w:val="24"/>
        </w:rPr>
        <w:t>dh</w:t>
      </w:r>
      <w:r w:rsidRPr="005F2D39">
        <w:rPr>
          <w:rFonts w:ascii="Garamond" w:hAnsi="Garamond" w:cs="Times New Roman"/>
          <w:bCs/>
          <w:color w:val="000000" w:themeColor="text1"/>
          <w:sz w:val="24"/>
          <w:szCs w:val="24"/>
        </w:rPr>
        <w:t>e zbatuar masa/aktivitete që përfshijnë fuqizimin e kapaciteteve të tyre të hartimit dhe menaxhimit të projekteve;</w:t>
      </w:r>
    </w:p>
    <w:p w14:paraId="2FD76A08" w14:textId="06ED2FC8"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b)</w:t>
      </w:r>
      <w:r w:rsidR="005F2D39">
        <w:rPr>
          <w:rFonts w:ascii="Garamond" w:hAnsi="Garamond" w:cs="Times New Roman"/>
          <w:bCs/>
          <w:color w:val="000000" w:themeColor="text1"/>
          <w:sz w:val="24"/>
          <w:szCs w:val="24"/>
        </w:rPr>
        <w:t xml:space="preserve"> </w:t>
      </w:r>
      <w:r w:rsidR="00CB4649" w:rsidRPr="005F2D39">
        <w:rPr>
          <w:rFonts w:ascii="Garamond" w:hAnsi="Garamond" w:cs="Times New Roman"/>
          <w:bCs/>
          <w:color w:val="000000" w:themeColor="text1"/>
          <w:sz w:val="24"/>
          <w:szCs w:val="24"/>
        </w:rPr>
        <w:t>t</w:t>
      </w:r>
      <w:r w:rsidRPr="005F2D39">
        <w:rPr>
          <w:rFonts w:ascii="Garamond" w:hAnsi="Garamond" w:cs="Times New Roman"/>
          <w:bCs/>
          <w:color w:val="000000" w:themeColor="text1"/>
          <w:sz w:val="24"/>
          <w:szCs w:val="24"/>
        </w:rPr>
        <w:t>ë hartojë një procedurë përzgjedhjeje jodiskriminuese dhe transparente, e cila shmang konfliktet e interesit dhe sigur</w:t>
      </w:r>
      <w:r w:rsidR="00B170DD" w:rsidRPr="005F2D39">
        <w:rPr>
          <w:rFonts w:ascii="Garamond" w:hAnsi="Garamond" w:cs="Times New Roman"/>
          <w:bCs/>
          <w:color w:val="000000" w:themeColor="text1"/>
          <w:sz w:val="24"/>
          <w:szCs w:val="24"/>
        </w:rPr>
        <w:t>on që të paktën 50</w:t>
      </w:r>
      <w:r w:rsidRPr="005F2D39">
        <w:rPr>
          <w:rFonts w:ascii="Garamond" w:hAnsi="Garamond" w:cs="Times New Roman"/>
          <w:bCs/>
          <w:color w:val="000000" w:themeColor="text1"/>
          <w:sz w:val="24"/>
          <w:szCs w:val="24"/>
        </w:rPr>
        <w:t>% e votave në vendimet e përzgjedhjes janë nga partnerë që nuk janë autoritete publike dhe lejon përzgjedhjen me procedurë të shkruar;</w:t>
      </w:r>
    </w:p>
    <w:p w14:paraId="2FD76A09" w14:textId="544ECD5E" w:rsidR="0085473B" w:rsidRPr="005F2D39" w:rsidRDefault="0085473B"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c)</w:t>
      </w:r>
      <w:r w:rsidR="005F2D39">
        <w:rPr>
          <w:rFonts w:ascii="Garamond" w:hAnsi="Garamond" w:cs="Times New Roman"/>
          <w:bCs/>
          <w:color w:val="000000" w:themeColor="text1"/>
          <w:sz w:val="24"/>
          <w:szCs w:val="24"/>
        </w:rPr>
        <w:t xml:space="preserve"> </w:t>
      </w:r>
      <w:r w:rsidR="00CB4649" w:rsidRPr="005F2D39">
        <w:rPr>
          <w:rFonts w:ascii="Garamond" w:hAnsi="Garamond" w:cs="Times New Roman"/>
          <w:bCs/>
          <w:color w:val="000000" w:themeColor="text1"/>
          <w:sz w:val="24"/>
          <w:szCs w:val="24"/>
        </w:rPr>
        <w:t>t</w:t>
      </w:r>
      <w:r w:rsidRPr="005F2D39">
        <w:rPr>
          <w:rFonts w:ascii="Garamond" w:hAnsi="Garamond" w:cs="Times New Roman"/>
          <w:bCs/>
          <w:color w:val="000000" w:themeColor="text1"/>
          <w:sz w:val="24"/>
          <w:szCs w:val="24"/>
        </w:rPr>
        <w:t>ë hartojë dhe miratojë kritere objektive</w:t>
      </w:r>
      <w:r w:rsid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jodiskriminuese për përzgjedhjen e masave/aktiviteteve që sigurojnë koherencë me strategjinë e zhvillimit lokal të udhëhequr nga komuniteti, duke i prioritizuar ato masa/aktivitete në bazë të kontributit që ato japin në arritjen e o</w:t>
      </w:r>
      <w:r w:rsidR="00CB4649" w:rsidRPr="005F2D39">
        <w:rPr>
          <w:rFonts w:ascii="Garamond" w:hAnsi="Garamond" w:cs="Times New Roman"/>
          <w:bCs/>
          <w:color w:val="000000" w:themeColor="text1"/>
          <w:sz w:val="24"/>
          <w:szCs w:val="24"/>
        </w:rPr>
        <w:t>bjektivave të asaj strategjie;</w:t>
      </w:r>
    </w:p>
    <w:p w14:paraId="2FD76A0A" w14:textId="6E297473" w:rsidR="0085473B" w:rsidRPr="005F2D39" w:rsidRDefault="00CB4649"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ç)</w:t>
      </w:r>
      <w:r w:rsid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t</w:t>
      </w:r>
      <w:r w:rsidR="0085473B" w:rsidRPr="005F2D39">
        <w:rPr>
          <w:rFonts w:ascii="Garamond" w:hAnsi="Garamond" w:cs="Times New Roman"/>
          <w:bCs/>
          <w:color w:val="000000" w:themeColor="text1"/>
          <w:sz w:val="24"/>
          <w:szCs w:val="24"/>
        </w:rPr>
        <w:t>ë përgatisë dhe të publikojë kërkesa për propozime ose një procedurë të vazhduesh</w:t>
      </w:r>
      <w:r w:rsidRPr="005F2D39">
        <w:rPr>
          <w:rFonts w:ascii="Garamond" w:hAnsi="Garamond" w:cs="Times New Roman"/>
          <w:bCs/>
          <w:color w:val="000000" w:themeColor="text1"/>
          <w:sz w:val="24"/>
          <w:szCs w:val="24"/>
        </w:rPr>
        <w:t>me të paraqitjes së projekteve;</w:t>
      </w:r>
    </w:p>
    <w:p w14:paraId="2FD76A0B" w14:textId="47654FCC" w:rsidR="0085473B" w:rsidRPr="005F2D39" w:rsidRDefault="00CB4649"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d)</w:t>
      </w:r>
      <w:r w:rsid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t</w:t>
      </w:r>
      <w:r w:rsidR="0085473B" w:rsidRPr="005F2D39">
        <w:rPr>
          <w:rFonts w:ascii="Garamond" w:hAnsi="Garamond" w:cs="Times New Roman"/>
          <w:bCs/>
          <w:color w:val="000000" w:themeColor="text1"/>
          <w:sz w:val="24"/>
          <w:szCs w:val="24"/>
        </w:rPr>
        <w:t xml:space="preserve">ë marrë dhe të vlerësojë kërkesën </w:t>
      </w:r>
      <w:r w:rsidR="00B406CA" w:rsidRPr="005F2D39">
        <w:rPr>
          <w:rFonts w:ascii="Garamond" w:hAnsi="Garamond" w:cs="Times New Roman"/>
          <w:bCs/>
          <w:color w:val="000000" w:themeColor="text1"/>
          <w:sz w:val="24"/>
          <w:szCs w:val="24"/>
        </w:rPr>
        <w:t>për mbështetje;</w:t>
      </w:r>
    </w:p>
    <w:p w14:paraId="2FD76A0C" w14:textId="77777777" w:rsidR="0085473B" w:rsidRPr="005F2D39" w:rsidRDefault="00CB4649"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dh) t</w:t>
      </w:r>
      <w:r w:rsidR="0085473B" w:rsidRPr="005F2D39">
        <w:rPr>
          <w:rFonts w:ascii="Garamond" w:hAnsi="Garamond" w:cs="Times New Roman"/>
          <w:bCs/>
          <w:color w:val="000000" w:themeColor="text1"/>
          <w:sz w:val="24"/>
          <w:szCs w:val="24"/>
        </w:rPr>
        <w:t xml:space="preserve">ë përzgjedhë projektet </w:t>
      </w:r>
      <w:r w:rsidR="00A6288D" w:rsidRPr="005F2D39">
        <w:rPr>
          <w:rFonts w:ascii="Garamond" w:hAnsi="Garamond" w:cs="Times New Roman"/>
          <w:bCs/>
          <w:color w:val="000000" w:themeColor="text1"/>
          <w:sz w:val="24"/>
          <w:szCs w:val="24"/>
        </w:rPr>
        <w:t>dh</w:t>
      </w:r>
      <w:r w:rsidR="0085473B" w:rsidRPr="005F2D39">
        <w:rPr>
          <w:rFonts w:ascii="Garamond" w:hAnsi="Garamond" w:cs="Times New Roman"/>
          <w:bCs/>
          <w:color w:val="000000" w:themeColor="text1"/>
          <w:sz w:val="24"/>
          <w:szCs w:val="24"/>
        </w:rPr>
        <w:t>e të përcaktojë masën e mbështetjes dhe</w:t>
      </w:r>
      <w:r w:rsidR="00A6288D" w:rsidRPr="005F2D39">
        <w:rPr>
          <w:rFonts w:ascii="Garamond" w:hAnsi="Garamond" w:cs="Times New Roman"/>
          <w:bCs/>
          <w:color w:val="000000" w:themeColor="text1"/>
          <w:sz w:val="24"/>
          <w:szCs w:val="24"/>
        </w:rPr>
        <w:t>,</w:t>
      </w:r>
      <w:r w:rsidR="0085473B" w:rsidRPr="005F2D39">
        <w:rPr>
          <w:rFonts w:ascii="Garamond" w:hAnsi="Garamond" w:cs="Times New Roman"/>
          <w:bCs/>
          <w:color w:val="000000" w:themeColor="text1"/>
          <w:sz w:val="24"/>
          <w:szCs w:val="24"/>
        </w:rPr>
        <w:t xml:space="preserve"> kur është e zbatueshme, të paraqesë propozime te</w:t>
      </w:r>
      <w:r w:rsidR="000F5B16" w:rsidRPr="005F2D39">
        <w:rPr>
          <w:rFonts w:ascii="Garamond" w:hAnsi="Garamond" w:cs="Times New Roman"/>
          <w:bCs/>
          <w:color w:val="000000" w:themeColor="text1"/>
          <w:sz w:val="24"/>
          <w:szCs w:val="24"/>
        </w:rPr>
        <w:t>k</w:t>
      </w:r>
      <w:r w:rsidR="0085473B" w:rsidRPr="005F2D39">
        <w:rPr>
          <w:rFonts w:ascii="Garamond" w:hAnsi="Garamond" w:cs="Times New Roman"/>
          <w:bCs/>
          <w:color w:val="000000" w:themeColor="text1"/>
          <w:sz w:val="24"/>
          <w:szCs w:val="24"/>
        </w:rPr>
        <w:t xml:space="preserve"> organi përgjegjës për verifikimin final </w:t>
      </w:r>
      <w:r w:rsidR="00B406CA" w:rsidRPr="005F2D39">
        <w:rPr>
          <w:rFonts w:ascii="Garamond" w:hAnsi="Garamond" w:cs="Times New Roman"/>
          <w:bCs/>
          <w:color w:val="000000" w:themeColor="text1"/>
          <w:sz w:val="24"/>
          <w:szCs w:val="24"/>
        </w:rPr>
        <w:t xml:space="preserve">të të drejtave, para </w:t>
      </w:r>
      <w:r w:rsidR="00A6288D" w:rsidRPr="005F2D39">
        <w:rPr>
          <w:rFonts w:ascii="Garamond" w:hAnsi="Garamond" w:cs="Times New Roman"/>
          <w:bCs/>
          <w:color w:val="000000" w:themeColor="text1"/>
          <w:sz w:val="24"/>
          <w:szCs w:val="24"/>
        </w:rPr>
        <w:t>miratimit</w:t>
      </w:r>
      <w:r w:rsidR="00B406CA" w:rsidRPr="005F2D39">
        <w:rPr>
          <w:rFonts w:ascii="Garamond" w:hAnsi="Garamond" w:cs="Times New Roman"/>
          <w:bCs/>
          <w:color w:val="000000" w:themeColor="text1"/>
          <w:sz w:val="24"/>
          <w:szCs w:val="24"/>
        </w:rPr>
        <w:t>;</w:t>
      </w:r>
    </w:p>
    <w:p w14:paraId="2FD76A0D" w14:textId="77777777" w:rsidR="0085473B" w:rsidRPr="005F2D39" w:rsidRDefault="0085473B"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e) </w:t>
      </w:r>
      <w:r w:rsidR="000F5B16" w:rsidRPr="005F2D39">
        <w:rPr>
          <w:rFonts w:ascii="Garamond" w:hAnsi="Garamond" w:cs="Times New Roman"/>
          <w:bCs/>
          <w:color w:val="000000" w:themeColor="text1"/>
          <w:sz w:val="24"/>
          <w:szCs w:val="24"/>
        </w:rPr>
        <w:t>t</w:t>
      </w:r>
      <w:r w:rsidRPr="005F2D39">
        <w:rPr>
          <w:rFonts w:ascii="Garamond" w:hAnsi="Garamond" w:cs="Times New Roman"/>
          <w:bCs/>
          <w:color w:val="000000" w:themeColor="text1"/>
          <w:sz w:val="24"/>
          <w:szCs w:val="24"/>
        </w:rPr>
        <w:t xml:space="preserve">ë monitorojë </w:t>
      </w:r>
      <w:r w:rsidR="0062186B" w:rsidRPr="005F2D39">
        <w:rPr>
          <w:rFonts w:ascii="Garamond" w:hAnsi="Garamond" w:cs="Times New Roman"/>
          <w:bCs/>
          <w:color w:val="000000" w:themeColor="text1"/>
          <w:sz w:val="24"/>
          <w:szCs w:val="24"/>
        </w:rPr>
        <w:t>dh</w:t>
      </w:r>
      <w:r w:rsidRPr="005F2D39">
        <w:rPr>
          <w:rFonts w:ascii="Garamond" w:hAnsi="Garamond" w:cs="Times New Roman"/>
          <w:bCs/>
          <w:color w:val="000000" w:themeColor="text1"/>
          <w:sz w:val="24"/>
          <w:szCs w:val="24"/>
        </w:rPr>
        <w:t>e të zbatojë strategji dhe projekte të zhvillimit lokal të udhëhequra nga komuniteti, si dhe të kryejë aktivitete specifike vlerës</w:t>
      </w:r>
      <w:r w:rsidR="00B406CA" w:rsidRPr="005F2D39">
        <w:rPr>
          <w:rFonts w:ascii="Garamond" w:hAnsi="Garamond" w:cs="Times New Roman"/>
          <w:bCs/>
          <w:color w:val="000000" w:themeColor="text1"/>
          <w:sz w:val="24"/>
          <w:szCs w:val="24"/>
        </w:rPr>
        <w:t>imi që lidhen me atë strategji;</w:t>
      </w:r>
    </w:p>
    <w:p w14:paraId="2FD76A0E" w14:textId="77777777" w:rsidR="0085473B" w:rsidRPr="005F2D39" w:rsidRDefault="009A7431"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lastRenderedPageBreak/>
        <w:t>ë)</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t</w:t>
      </w:r>
      <w:r w:rsidR="0085473B" w:rsidRPr="005F2D39">
        <w:rPr>
          <w:rFonts w:ascii="Garamond" w:hAnsi="Garamond" w:cs="Times New Roman"/>
          <w:bCs/>
          <w:color w:val="000000" w:themeColor="text1"/>
          <w:sz w:val="24"/>
          <w:szCs w:val="24"/>
        </w:rPr>
        <w:t xml:space="preserve">ë gjallërojë strategjinë e zhvillimit lokal të udhëhequr nga komuniteti për të mundësuar shkëmbime ndërmjet aktorëve për sigurimin e informacionit dhe promovimin e </w:t>
      </w:r>
      <w:r w:rsidR="000057F8" w:rsidRPr="005F2D39">
        <w:rPr>
          <w:rFonts w:ascii="Garamond" w:hAnsi="Garamond" w:cs="Times New Roman"/>
          <w:bCs/>
          <w:color w:val="000000" w:themeColor="text1"/>
          <w:sz w:val="24"/>
          <w:szCs w:val="24"/>
        </w:rPr>
        <w:t>strategjisë</w:t>
      </w:r>
      <w:r w:rsidR="0085473B" w:rsidRPr="005F2D39">
        <w:rPr>
          <w:rFonts w:ascii="Garamond" w:hAnsi="Garamond" w:cs="Times New Roman"/>
          <w:bCs/>
          <w:color w:val="000000" w:themeColor="text1"/>
          <w:sz w:val="24"/>
          <w:szCs w:val="24"/>
        </w:rPr>
        <w:t xml:space="preserve"> </w:t>
      </w:r>
      <w:r w:rsidR="000057F8" w:rsidRPr="005F2D39">
        <w:rPr>
          <w:rFonts w:ascii="Garamond" w:hAnsi="Garamond" w:cs="Times New Roman"/>
          <w:bCs/>
          <w:color w:val="000000" w:themeColor="text1"/>
          <w:sz w:val="24"/>
          <w:szCs w:val="24"/>
        </w:rPr>
        <w:t>dh</w:t>
      </w:r>
      <w:r w:rsidR="0085473B" w:rsidRPr="005F2D39">
        <w:rPr>
          <w:rFonts w:ascii="Garamond" w:hAnsi="Garamond" w:cs="Times New Roman"/>
          <w:bCs/>
          <w:color w:val="000000" w:themeColor="text1"/>
          <w:sz w:val="24"/>
          <w:szCs w:val="24"/>
        </w:rPr>
        <w:t>e të mbështesë përfituesit potencialë, duke synuar zhvillimin e projekte</w:t>
      </w:r>
      <w:r w:rsidR="00B406CA" w:rsidRPr="005F2D39">
        <w:rPr>
          <w:rFonts w:ascii="Garamond" w:hAnsi="Garamond" w:cs="Times New Roman"/>
          <w:bCs/>
          <w:color w:val="000000" w:themeColor="text1"/>
          <w:sz w:val="24"/>
          <w:szCs w:val="24"/>
        </w:rPr>
        <w:t>ve dhe përgatitjen e kërkesave.</w:t>
      </w:r>
    </w:p>
    <w:p w14:paraId="2FD76A0F" w14:textId="77777777" w:rsidR="0085473B" w:rsidRPr="005F2D39" w:rsidRDefault="0085473B"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4.</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Gjatë zbatimit të strategjisë së zhvillimit lokal të udhëhequr nga komuniteti, GVV-ja duhet të ketë burime njerëzore të mjaftueshme dhe kompetente</w:t>
      </w:r>
      <w:r w:rsidR="00A06748" w:rsidRPr="005F2D39">
        <w:rPr>
          <w:rFonts w:ascii="Garamond" w:hAnsi="Garamond" w:cs="Times New Roman"/>
          <w:bCs/>
          <w:color w:val="000000" w:themeColor="text1"/>
          <w:sz w:val="24"/>
          <w:szCs w:val="24"/>
        </w:rPr>
        <w:t>,</w:t>
      </w:r>
      <w:r w:rsidRPr="005F2D39">
        <w:rPr>
          <w:rFonts w:ascii="Garamond" w:hAnsi="Garamond" w:cs="Times New Roman"/>
          <w:bCs/>
          <w:color w:val="000000" w:themeColor="text1"/>
          <w:sz w:val="24"/>
          <w:szCs w:val="24"/>
        </w:rPr>
        <w:t xml:space="preserve"> veçanërisht për plotësi</w:t>
      </w:r>
      <w:r w:rsidR="00B406CA" w:rsidRPr="005F2D39">
        <w:rPr>
          <w:rFonts w:ascii="Garamond" w:hAnsi="Garamond" w:cs="Times New Roman"/>
          <w:bCs/>
          <w:color w:val="000000" w:themeColor="text1"/>
          <w:sz w:val="24"/>
          <w:szCs w:val="24"/>
        </w:rPr>
        <w:t>min e funksioneve të mëposhtme:</w:t>
      </w:r>
    </w:p>
    <w:p w14:paraId="2FD76A10"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a)</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gjallërimin lokal;</w:t>
      </w:r>
    </w:p>
    <w:p w14:paraId="2FD76A11"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b)</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menaxhimin administrativ dhe financiar;</w:t>
      </w:r>
    </w:p>
    <w:p w14:paraId="2FD76A12"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c)</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sisteme të zbatimit dhe realizimit të objektivave të strategjisë.</w:t>
      </w:r>
    </w:p>
    <w:p w14:paraId="2FD76A13"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p>
    <w:p w14:paraId="2FD76A14" w14:textId="77777777" w:rsidR="0085473B" w:rsidRPr="005F2D39" w:rsidRDefault="0085473B" w:rsidP="00B406CA">
      <w:pPr>
        <w:spacing w:after="0" w:line="240" w:lineRule="auto"/>
        <w:jc w:val="center"/>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Neni 12</w:t>
      </w:r>
    </w:p>
    <w:p w14:paraId="2FD76A15" w14:textId="77777777" w:rsidR="0085473B" w:rsidRPr="005F2D39" w:rsidRDefault="0085473B" w:rsidP="00B406CA">
      <w:pPr>
        <w:spacing w:after="0" w:line="240" w:lineRule="auto"/>
        <w:jc w:val="center"/>
        <w:rPr>
          <w:rFonts w:ascii="Garamond" w:hAnsi="Garamond" w:cs="Times New Roman"/>
          <w:b/>
          <w:bCs/>
          <w:color w:val="000000" w:themeColor="text1"/>
          <w:sz w:val="24"/>
          <w:szCs w:val="24"/>
        </w:rPr>
      </w:pPr>
      <w:r w:rsidRPr="005F2D39">
        <w:rPr>
          <w:rFonts w:ascii="Garamond" w:hAnsi="Garamond" w:cs="Times New Roman"/>
          <w:b/>
          <w:bCs/>
          <w:color w:val="000000" w:themeColor="text1"/>
          <w:sz w:val="24"/>
          <w:szCs w:val="24"/>
        </w:rPr>
        <w:t>Organizimi i GVV-së</w:t>
      </w:r>
    </w:p>
    <w:p w14:paraId="2FD76A16"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p>
    <w:p w14:paraId="2FD76A17" w14:textId="77777777" w:rsidR="0085473B" w:rsidRPr="005F2D39" w:rsidRDefault="0085473B"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1.</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Gjatë realizimit të misionit të tij publik, aktivitetet e GVV-së</w:t>
      </w:r>
      <w:r w:rsidR="00567641" w:rsidRPr="005F2D39">
        <w:rPr>
          <w:rFonts w:ascii="Garamond" w:hAnsi="Garamond" w:cs="Times New Roman"/>
          <w:bCs/>
          <w:color w:val="000000" w:themeColor="text1"/>
          <w:sz w:val="24"/>
          <w:szCs w:val="24"/>
        </w:rPr>
        <w:t>,</w:t>
      </w:r>
      <w:r w:rsidRPr="005F2D39">
        <w:rPr>
          <w:rFonts w:ascii="Garamond" w:hAnsi="Garamond" w:cs="Times New Roman"/>
          <w:bCs/>
          <w:color w:val="000000" w:themeColor="text1"/>
          <w:sz w:val="24"/>
          <w:szCs w:val="24"/>
        </w:rPr>
        <w:t xml:space="preserve"> që financohen nga fonde publike</w:t>
      </w:r>
      <w:r w:rsidR="00567641" w:rsidRPr="005F2D39">
        <w:rPr>
          <w:rFonts w:ascii="Garamond" w:hAnsi="Garamond" w:cs="Times New Roman"/>
          <w:bCs/>
          <w:color w:val="000000" w:themeColor="text1"/>
          <w:sz w:val="24"/>
          <w:szCs w:val="24"/>
        </w:rPr>
        <w:t>,</w:t>
      </w:r>
      <w:r w:rsidRPr="005F2D39">
        <w:rPr>
          <w:rFonts w:ascii="Garamond" w:hAnsi="Garamond" w:cs="Times New Roman"/>
          <w:bCs/>
          <w:color w:val="000000" w:themeColor="text1"/>
          <w:sz w:val="24"/>
          <w:szCs w:val="24"/>
        </w:rPr>
        <w:t xml:space="preserve"> kryhen në përputhje me parimet e një prokurimi publik efektiv, transparent e llogaridhënës dhe me parimet e menaxhimit të qëndrueshëm financiar, sipas përcaktimeve të legjislacionit në</w:t>
      </w:r>
      <w:r w:rsidR="00567641" w:rsidRPr="005F2D39">
        <w:rPr>
          <w:rFonts w:ascii="Garamond" w:hAnsi="Garamond" w:cs="Times New Roman"/>
          <w:bCs/>
          <w:color w:val="000000" w:themeColor="text1"/>
          <w:sz w:val="24"/>
          <w:szCs w:val="24"/>
        </w:rPr>
        <w:t xml:space="preserve"> fuqi për prokurimin publik,</w:t>
      </w:r>
      <w:r w:rsidRPr="005F2D39">
        <w:rPr>
          <w:rFonts w:ascii="Garamond" w:hAnsi="Garamond" w:cs="Times New Roman"/>
          <w:bCs/>
          <w:color w:val="000000" w:themeColor="text1"/>
          <w:sz w:val="24"/>
          <w:szCs w:val="24"/>
        </w:rPr>
        <w:t xml:space="preserve"> menax</w:t>
      </w:r>
      <w:r w:rsidR="00B406CA" w:rsidRPr="005F2D39">
        <w:rPr>
          <w:rFonts w:ascii="Garamond" w:hAnsi="Garamond" w:cs="Times New Roman"/>
          <w:bCs/>
          <w:color w:val="000000" w:themeColor="text1"/>
          <w:sz w:val="24"/>
          <w:szCs w:val="24"/>
        </w:rPr>
        <w:t>himin dhe kontrollin financiar.</w:t>
      </w:r>
    </w:p>
    <w:p w14:paraId="2FD76A18" w14:textId="77777777" w:rsidR="0085473B" w:rsidRPr="005F2D39" w:rsidRDefault="0085473B"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2.</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 xml:space="preserve">Në përputhje me legjislacionin në fuqi për menaxhimin </w:t>
      </w:r>
      <w:r w:rsidR="001503B1" w:rsidRPr="005F2D39">
        <w:rPr>
          <w:rFonts w:ascii="Garamond" w:hAnsi="Garamond" w:cs="Times New Roman"/>
          <w:bCs/>
          <w:color w:val="000000" w:themeColor="text1"/>
          <w:sz w:val="24"/>
          <w:szCs w:val="24"/>
        </w:rPr>
        <w:t>dh</w:t>
      </w:r>
      <w:r w:rsidRPr="005F2D39">
        <w:rPr>
          <w:rFonts w:ascii="Garamond" w:hAnsi="Garamond" w:cs="Times New Roman"/>
          <w:bCs/>
          <w:color w:val="000000" w:themeColor="text1"/>
          <w:sz w:val="24"/>
          <w:szCs w:val="24"/>
        </w:rPr>
        <w:t>e kontrollin financiar, Asambleja e Përgjithshme e GVV-së miraton një rregullore të brendshme, që përcakton procedurat e funksionimit të GVV-së, me qëllim garantimin e transparencës dhe llogaridhënies në procesin e vendimmarrjes dhe në menaxhimin teknik dhe administrativ të aktiviteteve. Rregullorja e brendshme duhet të rre</w:t>
      </w:r>
      <w:r w:rsidR="00B406CA" w:rsidRPr="005F2D39">
        <w:rPr>
          <w:rFonts w:ascii="Garamond" w:hAnsi="Garamond" w:cs="Times New Roman"/>
          <w:bCs/>
          <w:color w:val="000000" w:themeColor="text1"/>
          <w:sz w:val="24"/>
          <w:szCs w:val="24"/>
        </w:rPr>
        <w:t>gullojë të paktën këto çështje:</w:t>
      </w:r>
    </w:p>
    <w:p w14:paraId="2FD76A19" w14:textId="77777777" w:rsidR="0085473B" w:rsidRPr="005F2D39" w:rsidRDefault="00B354E3"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a) </w:t>
      </w:r>
      <w:r w:rsidR="00337374" w:rsidRPr="005F2D39">
        <w:rPr>
          <w:rFonts w:ascii="Garamond" w:hAnsi="Garamond" w:cs="Times New Roman"/>
          <w:bCs/>
          <w:color w:val="000000" w:themeColor="text1"/>
          <w:sz w:val="24"/>
          <w:szCs w:val="24"/>
        </w:rPr>
        <w:t>z</w:t>
      </w:r>
      <w:r w:rsidR="0085473B" w:rsidRPr="005F2D39">
        <w:rPr>
          <w:rFonts w:ascii="Garamond" w:hAnsi="Garamond" w:cs="Times New Roman"/>
          <w:bCs/>
          <w:color w:val="000000" w:themeColor="text1"/>
          <w:sz w:val="24"/>
          <w:szCs w:val="24"/>
        </w:rPr>
        <w:t>batimin e parimit të partneritetit;</w:t>
      </w:r>
    </w:p>
    <w:p w14:paraId="2FD76A1A" w14:textId="77777777" w:rsidR="0085473B" w:rsidRPr="005F2D39" w:rsidRDefault="00B354E3"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b) </w:t>
      </w:r>
      <w:r w:rsidR="00337374" w:rsidRPr="005F2D39">
        <w:rPr>
          <w:rFonts w:ascii="Garamond" w:hAnsi="Garamond" w:cs="Times New Roman"/>
          <w:bCs/>
          <w:color w:val="000000" w:themeColor="text1"/>
          <w:sz w:val="24"/>
          <w:szCs w:val="24"/>
        </w:rPr>
        <w:t>z</w:t>
      </w:r>
      <w:r w:rsidR="0085473B" w:rsidRPr="005F2D39">
        <w:rPr>
          <w:rFonts w:ascii="Garamond" w:hAnsi="Garamond" w:cs="Times New Roman"/>
          <w:bCs/>
          <w:color w:val="000000" w:themeColor="text1"/>
          <w:sz w:val="24"/>
          <w:szCs w:val="24"/>
        </w:rPr>
        <w:t>batimin e parimit nga poshtë-lart;</w:t>
      </w:r>
    </w:p>
    <w:p w14:paraId="2FD76A1B" w14:textId="77777777" w:rsidR="0085473B" w:rsidRPr="005F2D39" w:rsidRDefault="00B354E3"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c) </w:t>
      </w:r>
      <w:r w:rsidR="00337374" w:rsidRPr="005F2D39">
        <w:rPr>
          <w:rFonts w:ascii="Garamond" w:hAnsi="Garamond" w:cs="Times New Roman"/>
          <w:bCs/>
          <w:color w:val="000000" w:themeColor="text1"/>
          <w:sz w:val="24"/>
          <w:szCs w:val="24"/>
        </w:rPr>
        <w:t>z</w:t>
      </w:r>
      <w:r w:rsidR="0085473B" w:rsidRPr="005F2D39">
        <w:rPr>
          <w:rFonts w:ascii="Garamond" w:hAnsi="Garamond" w:cs="Times New Roman"/>
          <w:bCs/>
          <w:color w:val="000000" w:themeColor="text1"/>
          <w:sz w:val="24"/>
          <w:szCs w:val="24"/>
        </w:rPr>
        <w:t xml:space="preserve">batimin e parimit të rrjetëzimit </w:t>
      </w:r>
      <w:r w:rsidR="001503B1" w:rsidRPr="005F2D39">
        <w:rPr>
          <w:rFonts w:ascii="Garamond" w:hAnsi="Garamond" w:cs="Times New Roman"/>
          <w:bCs/>
          <w:color w:val="000000" w:themeColor="text1"/>
          <w:sz w:val="24"/>
          <w:szCs w:val="24"/>
        </w:rPr>
        <w:t>dh</w:t>
      </w:r>
      <w:r w:rsidR="0085473B" w:rsidRPr="005F2D39">
        <w:rPr>
          <w:rFonts w:ascii="Garamond" w:hAnsi="Garamond" w:cs="Times New Roman"/>
          <w:bCs/>
          <w:color w:val="000000" w:themeColor="text1"/>
          <w:sz w:val="24"/>
          <w:szCs w:val="24"/>
        </w:rPr>
        <w:t>e të bashkëpunimit;</w:t>
      </w:r>
    </w:p>
    <w:p w14:paraId="2FD76A1C" w14:textId="77777777" w:rsidR="0085473B" w:rsidRPr="005F2D39" w:rsidRDefault="00B354E3"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ç) </w:t>
      </w:r>
      <w:r w:rsidR="00337374" w:rsidRPr="005F2D39">
        <w:rPr>
          <w:rFonts w:ascii="Garamond" w:hAnsi="Garamond" w:cs="Times New Roman"/>
          <w:bCs/>
          <w:color w:val="000000" w:themeColor="text1"/>
          <w:sz w:val="24"/>
          <w:szCs w:val="24"/>
        </w:rPr>
        <w:t>o</w:t>
      </w:r>
      <w:r w:rsidR="0085473B" w:rsidRPr="005F2D39">
        <w:rPr>
          <w:rFonts w:ascii="Garamond" w:hAnsi="Garamond" w:cs="Times New Roman"/>
          <w:bCs/>
          <w:color w:val="000000" w:themeColor="text1"/>
          <w:sz w:val="24"/>
          <w:szCs w:val="24"/>
        </w:rPr>
        <w:t>rganizimin e strukturës operacionale (stafit);</w:t>
      </w:r>
    </w:p>
    <w:p w14:paraId="2FD76A1D" w14:textId="77777777" w:rsidR="0085473B" w:rsidRPr="005F2D39" w:rsidRDefault="00B354E3"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d) </w:t>
      </w:r>
      <w:r w:rsidR="00337374" w:rsidRPr="005F2D39">
        <w:rPr>
          <w:rFonts w:ascii="Garamond" w:hAnsi="Garamond" w:cs="Times New Roman"/>
          <w:bCs/>
          <w:color w:val="000000" w:themeColor="text1"/>
          <w:sz w:val="24"/>
          <w:szCs w:val="24"/>
        </w:rPr>
        <w:t>m</w:t>
      </w:r>
      <w:r w:rsidR="0085473B" w:rsidRPr="005F2D39">
        <w:rPr>
          <w:rFonts w:ascii="Garamond" w:hAnsi="Garamond" w:cs="Times New Roman"/>
          <w:bCs/>
          <w:color w:val="000000" w:themeColor="text1"/>
          <w:sz w:val="24"/>
          <w:szCs w:val="24"/>
        </w:rPr>
        <w:t>enaxhimin e burimeve njerëzore;</w:t>
      </w:r>
    </w:p>
    <w:p w14:paraId="2FD76A1E" w14:textId="77777777" w:rsidR="0085473B" w:rsidRPr="005F2D39" w:rsidRDefault="00337374"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dh) p</w:t>
      </w:r>
      <w:r w:rsidR="0085473B" w:rsidRPr="005F2D39">
        <w:rPr>
          <w:rFonts w:ascii="Garamond" w:hAnsi="Garamond" w:cs="Times New Roman"/>
          <w:bCs/>
          <w:color w:val="000000" w:themeColor="text1"/>
          <w:sz w:val="24"/>
          <w:szCs w:val="24"/>
        </w:rPr>
        <w:t>rokurimin e mallrave dhe të shërbimeve;</w:t>
      </w:r>
    </w:p>
    <w:p w14:paraId="2FD76A1F" w14:textId="77777777" w:rsidR="0085473B" w:rsidRPr="005F2D39" w:rsidRDefault="00337374"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e)</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h</w:t>
      </w:r>
      <w:r w:rsidR="0085473B" w:rsidRPr="005F2D39">
        <w:rPr>
          <w:rFonts w:ascii="Garamond" w:hAnsi="Garamond" w:cs="Times New Roman"/>
          <w:bCs/>
          <w:color w:val="000000" w:themeColor="text1"/>
          <w:sz w:val="24"/>
          <w:szCs w:val="24"/>
        </w:rPr>
        <w:t xml:space="preserve">artimin </w:t>
      </w:r>
      <w:r w:rsidR="001503B1" w:rsidRPr="005F2D39">
        <w:rPr>
          <w:rFonts w:ascii="Garamond" w:hAnsi="Garamond" w:cs="Times New Roman"/>
          <w:bCs/>
          <w:color w:val="000000" w:themeColor="text1"/>
          <w:sz w:val="24"/>
          <w:szCs w:val="24"/>
        </w:rPr>
        <w:t>dh</w:t>
      </w:r>
      <w:r w:rsidR="0085473B" w:rsidRPr="005F2D39">
        <w:rPr>
          <w:rFonts w:ascii="Garamond" w:hAnsi="Garamond" w:cs="Times New Roman"/>
          <w:bCs/>
          <w:color w:val="000000" w:themeColor="text1"/>
          <w:sz w:val="24"/>
          <w:szCs w:val="24"/>
        </w:rPr>
        <w:t>e zbatimin e strategjisë së zhvillimit lokal të udhëhequr nga komuniteti;</w:t>
      </w:r>
    </w:p>
    <w:p w14:paraId="2FD76A20" w14:textId="77777777" w:rsidR="0085473B" w:rsidRPr="005F2D39" w:rsidRDefault="00337374"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ë)</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k</w:t>
      </w:r>
      <w:r w:rsidR="0085473B" w:rsidRPr="005F2D39">
        <w:rPr>
          <w:rFonts w:ascii="Garamond" w:hAnsi="Garamond" w:cs="Times New Roman"/>
          <w:bCs/>
          <w:color w:val="000000" w:themeColor="text1"/>
          <w:sz w:val="24"/>
          <w:szCs w:val="24"/>
        </w:rPr>
        <w:t>onfliktin e interesit.</w:t>
      </w:r>
    </w:p>
    <w:p w14:paraId="2FD76A21"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p>
    <w:p w14:paraId="2FD76A22" w14:textId="77777777" w:rsidR="0085473B" w:rsidRPr="005F2D39" w:rsidRDefault="0085473B" w:rsidP="00B406CA">
      <w:pPr>
        <w:spacing w:after="0" w:line="240" w:lineRule="auto"/>
        <w:jc w:val="center"/>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Neni 13</w:t>
      </w:r>
    </w:p>
    <w:p w14:paraId="2FD76A23" w14:textId="77777777" w:rsidR="0085473B" w:rsidRPr="005F2D39" w:rsidRDefault="0085473B" w:rsidP="00B406CA">
      <w:pPr>
        <w:spacing w:after="0" w:line="240" w:lineRule="auto"/>
        <w:jc w:val="center"/>
        <w:rPr>
          <w:rFonts w:ascii="Garamond" w:hAnsi="Garamond" w:cs="Times New Roman"/>
          <w:b/>
          <w:bCs/>
          <w:color w:val="000000" w:themeColor="text1"/>
          <w:sz w:val="24"/>
          <w:szCs w:val="24"/>
        </w:rPr>
      </w:pPr>
      <w:r w:rsidRPr="005F2D39">
        <w:rPr>
          <w:rFonts w:ascii="Garamond" w:hAnsi="Garamond" w:cs="Times New Roman"/>
          <w:b/>
          <w:bCs/>
          <w:color w:val="000000" w:themeColor="text1"/>
          <w:sz w:val="24"/>
          <w:szCs w:val="24"/>
        </w:rPr>
        <w:t>Instrumentet financiare</w:t>
      </w:r>
    </w:p>
    <w:p w14:paraId="2FD76A24"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p>
    <w:p w14:paraId="2FD76A25" w14:textId="77777777" w:rsidR="0085473B" w:rsidRPr="005F2D39" w:rsidRDefault="00B354E3"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1. </w:t>
      </w:r>
      <w:r w:rsidR="0085473B" w:rsidRPr="005F2D39">
        <w:rPr>
          <w:rFonts w:ascii="Garamond" w:hAnsi="Garamond" w:cs="Times New Roman"/>
          <w:bCs/>
          <w:color w:val="000000" w:themeColor="text1"/>
          <w:sz w:val="24"/>
          <w:szCs w:val="24"/>
        </w:rPr>
        <w:t>Instrumentet financiare për financimin e GVV-së miratohen nga Asambleja e Përgjithshme, siç përcaktohet në strategjinë e zhvillimit lokal të udhëhequr nga komuniteti në zonën e dhënë “LEADER”</w:t>
      </w:r>
      <w:r w:rsidR="00B406CA" w:rsidRPr="005F2D39">
        <w:rPr>
          <w:rFonts w:ascii="Garamond" w:hAnsi="Garamond" w:cs="Times New Roman"/>
          <w:bCs/>
          <w:color w:val="000000" w:themeColor="text1"/>
          <w:sz w:val="24"/>
          <w:szCs w:val="24"/>
        </w:rPr>
        <w:t>.</w:t>
      </w:r>
    </w:p>
    <w:p w14:paraId="2FD76A26" w14:textId="77777777" w:rsidR="0085473B" w:rsidRPr="005F2D39" w:rsidRDefault="00B354E3"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2. </w:t>
      </w:r>
      <w:r w:rsidR="0085473B" w:rsidRPr="005F2D39">
        <w:rPr>
          <w:rFonts w:ascii="Garamond" w:hAnsi="Garamond" w:cs="Times New Roman"/>
          <w:bCs/>
          <w:color w:val="000000" w:themeColor="text1"/>
          <w:sz w:val="24"/>
          <w:szCs w:val="24"/>
        </w:rPr>
        <w:t>Instru</w:t>
      </w:r>
      <w:r w:rsidR="00B406CA" w:rsidRPr="005F2D39">
        <w:rPr>
          <w:rFonts w:ascii="Garamond" w:hAnsi="Garamond" w:cs="Times New Roman"/>
          <w:bCs/>
          <w:color w:val="000000" w:themeColor="text1"/>
          <w:sz w:val="24"/>
          <w:szCs w:val="24"/>
        </w:rPr>
        <w:t>mentet e financimit përfshijnë:</w:t>
      </w:r>
    </w:p>
    <w:p w14:paraId="2FD76A27" w14:textId="77777777" w:rsidR="0085473B" w:rsidRPr="005F2D39" w:rsidRDefault="00B354E3"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a) </w:t>
      </w:r>
      <w:r w:rsidR="0085473B" w:rsidRPr="005F2D39">
        <w:rPr>
          <w:rFonts w:ascii="Garamond" w:hAnsi="Garamond" w:cs="Times New Roman"/>
          <w:bCs/>
          <w:color w:val="000000" w:themeColor="text1"/>
          <w:sz w:val="24"/>
          <w:szCs w:val="24"/>
        </w:rPr>
        <w:t>tarifën e anëtarësimit;</w:t>
      </w:r>
    </w:p>
    <w:p w14:paraId="2FD76A28" w14:textId="77777777" w:rsidR="0085473B" w:rsidRPr="005F2D39" w:rsidRDefault="00B354E3"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b) </w:t>
      </w:r>
      <w:r w:rsidR="0085473B" w:rsidRPr="005F2D39">
        <w:rPr>
          <w:rFonts w:ascii="Garamond" w:hAnsi="Garamond" w:cs="Times New Roman"/>
          <w:bCs/>
          <w:color w:val="000000" w:themeColor="text1"/>
          <w:sz w:val="24"/>
          <w:szCs w:val="24"/>
        </w:rPr>
        <w:t>grante nga programi IPARD;</w:t>
      </w:r>
    </w:p>
    <w:p w14:paraId="2FD76A29" w14:textId="77777777" w:rsidR="0085473B" w:rsidRPr="005F2D39" w:rsidRDefault="00B354E3"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c) </w:t>
      </w:r>
      <w:r w:rsidR="0085473B" w:rsidRPr="005F2D39">
        <w:rPr>
          <w:rFonts w:ascii="Garamond" w:hAnsi="Garamond" w:cs="Times New Roman"/>
          <w:bCs/>
          <w:color w:val="000000" w:themeColor="text1"/>
          <w:sz w:val="24"/>
          <w:szCs w:val="24"/>
        </w:rPr>
        <w:t>grante nga programe të tjera publike qendrore apo vendore;</w:t>
      </w:r>
    </w:p>
    <w:p w14:paraId="2FD76A2A" w14:textId="77777777" w:rsidR="0085473B" w:rsidRPr="005F2D39" w:rsidRDefault="00B354E3"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ç) </w:t>
      </w:r>
      <w:r w:rsidR="0085473B" w:rsidRPr="005F2D39">
        <w:rPr>
          <w:rFonts w:ascii="Garamond" w:hAnsi="Garamond" w:cs="Times New Roman"/>
          <w:bCs/>
          <w:color w:val="000000" w:themeColor="text1"/>
          <w:sz w:val="24"/>
          <w:szCs w:val="24"/>
        </w:rPr>
        <w:t>kredi;</w:t>
      </w:r>
    </w:p>
    <w:p w14:paraId="2FD76A2B"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d)</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skema garancie;</w:t>
      </w:r>
    </w:p>
    <w:p w14:paraId="2FD76A2C" w14:textId="77777777" w:rsidR="0085473B" w:rsidRPr="005F2D39" w:rsidRDefault="00B354E3"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dh) </w:t>
      </w:r>
      <w:r w:rsidR="0085473B" w:rsidRPr="005F2D39">
        <w:rPr>
          <w:rFonts w:ascii="Garamond" w:hAnsi="Garamond" w:cs="Times New Roman"/>
          <w:bCs/>
          <w:color w:val="000000" w:themeColor="text1"/>
          <w:sz w:val="24"/>
          <w:szCs w:val="24"/>
        </w:rPr>
        <w:t>pjesëmarrje me aksione (në para/në natyrë);</w:t>
      </w:r>
    </w:p>
    <w:p w14:paraId="2FD76A2D" w14:textId="77777777" w:rsidR="0085473B" w:rsidRPr="005F2D39" w:rsidRDefault="0085473B"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e)</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partneritete</w:t>
      </w:r>
      <w:r w:rsidR="00B406CA" w:rsidRPr="005F2D39">
        <w:rPr>
          <w:rFonts w:ascii="Garamond" w:hAnsi="Garamond" w:cs="Times New Roman"/>
          <w:bCs/>
          <w:color w:val="000000" w:themeColor="text1"/>
          <w:sz w:val="24"/>
          <w:szCs w:val="24"/>
        </w:rPr>
        <w:t xml:space="preserve"> publike-private; </w:t>
      </w:r>
    </w:p>
    <w:p w14:paraId="2FD76A2E" w14:textId="77777777" w:rsidR="0085473B" w:rsidRPr="005F2D39" w:rsidRDefault="0085473B"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3.</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Njësitë e vetëqeverisjes vendore pjesëmarrëse në një GVV të regjistruar siç përcaktohet në këtë ligj mund të mbështesin financiarisht kostot operacionale dhe/o</w:t>
      </w:r>
      <w:r w:rsidR="001503B1" w:rsidRPr="005F2D39">
        <w:rPr>
          <w:rFonts w:ascii="Garamond" w:hAnsi="Garamond" w:cs="Times New Roman"/>
          <w:bCs/>
          <w:color w:val="000000" w:themeColor="text1"/>
          <w:sz w:val="24"/>
          <w:szCs w:val="24"/>
        </w:rPr>
        <w:t>se shpenzime të tjera të GVV-së</w:t>
      </w:r>
      <w:r w:rsidRPr="005F2D39">
        <w:rPr>
          <w:rFonts w:ascii="Garamond" w:hAnsi="Garamond" w:cs="Times New Roman"/>
          <w:bCs/>
          <w:color w:val="000000" w:themeColor="text1"/>
          <w:sz w:val="24"/>
          <w:szCs w:val="24"/>
        </w:rPr>
        <w:t xml:space="preserve"> sipas vendimeve të këshillave bashkiakë dhe të miratuara nga Asambleja e Përgjithshme, pavarësisht nga përqindja në fuqinë vend</w:t>
      </w:r>
      <w:r w:rsidR="00B406CA" w:rsidRPr="005F2D39">
        <w:rPr>
          <w:rFonts w:ascii="Garamond" w:hAnsi="Garamond" w:cs="Times New Roman"/>
          <w:bCs/>
          <w:color w:val="000000" w:themeColor="text1"/>
          <w:sz w:val="24"/>
          <w:szCs w:val="24"/>
        </w:rPr>
        <w:t>immarrëse të saj brenda GVV-së.</w:t>
      </w:r>
    </w:p>
    <w:p w14:paraId="2FD76A2F"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lastRenderedPageBreak/>
        <w:t>4.</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Në rastet kur në një GVV merr pjesë më shumë se një njësi e vetëqeverisjes vendore, përqindja e financimit të tyre në GVV vendoset në raport me përqindjen e territorit të secilës njësi të vetëqeverisjes vendore kundrejt territorit të zonës “LEADER”.</w:t>
      </w:r>
    </w:p>
    <w:p w14:paraId="2FD76A30"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p>
    <w:p w14:paraId="2FD76A31" w14:textId="77777777" w:rsidR="0085473B" w:rsidRPr="005F2D39" w:rsidRDefault="0085473B" w:rsidP="00B406CA">
      <w:pPr>
        <w:spacing w:after="0" w:line="240" w:lineRule="auto"/>
        <w:jc w:val="center"/>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Neni 14</w:t>
      </w:r>
    </w:p>
    <w:p w14:paraId="2FD76A32" w14:textId="77777777" w:rsidR="0085473B" w:rsidRPr="005F2D39" w:rsidRDefault="0085473B" w:rsidP="00B406CA">
      <w:pPr>
        <w:spacing w:after="0" w:line="240" w:lineRule="auto"/>
        <w:jc w:val="center"/>
        <w:rPr>
          <w:rFonts w:ascii="Garamond" w:hAnsi="Garamond" w:cs="Times New Roman"/>
          <w:b/>
          <w:bCs/>
          <w:color w:val="000000" w:themeColor="text1"/>
          <w:sz w:val="24"/>
          <w:szCs w:val="24"/>
        </w:rPr>
      </w:pPr>
      <w:r w:rsidRPr="005F2D39">
        <w:rPr>
          <w:rFonts w:ascii="Garamond" w:hAnsi="Garamond" w:cs="Times New Roman"/>
          <w:b/>
          <w:bCs/>
          <w:color w:val="000000" w:themeColor="text1"/>
          <w:sz w:val="24"/>
          <w:szCs w:val="24"/>
        </w:rPr>
        <w:t>Konflikti i interesit</w:t>
      </w:r>
    </w:p>
    <w:p w14:paraId="2FD76A33"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p>
    <w:p w14:paraId="2FD76A34" w14:textId="77777777" w:rsidR="0085473B" w:rsidRPr="005F2D39" w:rsidRDefault="0085473B"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Përveç sa parashikohet në legjislacionin në fuqi për konfliktin e interesit, seksioni i rregullores së brendshme të GVV-së për konfliktin e interesit duhe</w:t>
      </w:r>
      <w:r w:rsidR="00B406CA" w:rsidRPr="005F2D39">
        <w:rPr>
          <w:rFonts w:ascii="Garamond" w:hAnsi="Garamond" w:cs="Times New Roman"/>
          <w:bCs/>
          <w:color w:val="000000" w:themeColor="text1"/>
          <w:sz w:val="24"/>
          <w:szCs w:val="24"/>
        </w:rPr>
        <w:t xml:space="preserve">t të adresojë </w:t>
      </w:r>
      <w:r w:rsidR="00BA1EE0" w:rsidRPr="005F2D39">
        <w:rPr>
          <w:rFonts w:ascii="Garamond" w:hAnsi="Garamond" w:cs="Times New Roman"/>
          <w:bCs/>
          <w:color w:val="000000" w:themeColor="text1"/>
          <w:sz w:val="24"/>
          <w:szCs w:val="24"/>
        </w:rPr>
        <w:t>e</w:t>
      </w:r>
      <w:r w:rsidR="00B406CA" w:rsidRPr="005F2D39">
        <w:rPr>
          <w:rFonts w:ascii="Garamond" w:hAnsi="Garamond" w:cs="Times New Roman"/>
          <w:bCs/>
          <w:color w:val="000000" w:themeColor="text1"/>
          <w:sz w:val="24"/>
          <w:szCs w:val="24"/>
        </w:rPr>
        <w:t>dhe këto kritere:</w:t>
      </w:r>
    </w:p>
    <w:p w14:paraId="2FD76A35"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a)</w:t>
      </w:r>
      <w:r w:rsidR="0098455F" w:rsidRPr="005F2D39">
        <w:rPr>
          <w:rFonts w:ascii="Garamond" w:hAnsi="Garamond" w:cs="Times New Roman"/>
          <w:bCs/>
          <w:color w:val="000000" w:themeColor="text1"/>
          <w:sz w:val="24"/>
          <w:szCs w:val="24"/>
        </w:rPr>
        <w:t xml:space="preserve"> </w:t>
      </w:r>
      <w:r w:rsidR="00112903" w:rsidRPr="005F2D39">
        <w:rPr>
          <w:rFonts w:ascii="Garamond" w:hAnsi="Garamond" w:cs="Times New Roman"/>
          <w:bCs/>
          <w:color w:val="000000" w:themeColor="text1"/>
          <w:sz w:val="24"/>
          <w:szCs w:val="24"/>
        </w:rPr>
        <w:t>a</w:t>
      </w:r>
      <w:r w:rsidRPr="005F2D39">
        <w:rPr>
          <w:rFonts w:ascii="Garamond" w:hAnsi="Garamond" w:cs="Times New Roman"/>
          <w:bCs/>
          <w:color w:val="000000" w:themeColor="text1"/>
          <w:sz w:val="24"/>
          <w:szCs w:val="24"/>
        </w:rPr>
        <w:t>nëtarët e bordit të GVV-së</w:t>
      </w:r>
      <w:r w:rsidR="00BA1EE0" w:rsidRPr="005F2D39">
        <w:rPr>
          <w:rFonts w:ascii="Garamond" w:hAnsi="Garamond" w:cs="Times New Roman"/>
          <w:bCs/>
          <w:color w:val="000000" w:themeColor="text1"/>
          <w:sz w:val="24"/>
          <w:szCs w:val="24"/>
        </w:rPr>
        <w:t>,</w:t>
      </w:r>
      <w:r w:rsidRPr="005F2D39">
        <w:rPr>
          <w:rFonts w:ascii="Garamond" w:hAnsi="Garamond" w:cs="Times New Roman"/>
          <w:bCs/>
          <w:color w:val="000000" w:themeColor="text1"/>
          <w:sz w:val="24"/>
          <w:szCs w:val="24"/>
        </w:rPr>
        <w:t xml:space="preserve"> që kanë interes të drejtpërdrejtë ose jo të drejtpërdrejtë, ose përfaqësues të subjekteve që </w:t>
      </w:r>
      <w:r w:rsidR="00933621" w:rsidRPr="005F2D39">
        <w:rPr>
          <w:rFonts w:ascii="Garamond" w:hAnsi="Garamond" w:cs="Times New Roman"/>
          <w:bCs/>
          <w:color w:val="000000" w:themeColor="text1"/>
          <w:sz w:val="24"/>
          <w:szCs w:val="24"/>
        </w:rPr>
        <w:t>kanë interes të drejtpërdrejtë në një projekt të përcaktuar</w:t>
      </w:r>
      <w:r w:rsidRPr="005F2D39">
        <w:rPr>
          <w:rFonts w:ascii="Garamond" w:hAnsi="Garamond" w:cs="Times New Roman"/>
          <w:bCs/>
          <w:color w:val="000000" w:themeColor="text1"/>
          <w:sz w:val="24"/>
          <w:szCs w:val="24"/>
        </w:rPr>
        <w:t xml:space="preserve"> nuk mund të jenë pjesëmarrës në vendimmarrjen </w:t>
      </w:r>
      <w:r w:rsidR="00BA1EE0" w:rsidRPr="005F2D39">
        <w:rPr>
          <w:rFonts w:ascii="Garamond" w:hAnsi="Garamond" w:cs="Times New Roman"/>
          <w:bCs/>
          <w:color w:val="000000" w:themeColor="text1"/>
          <w:sz w:val="24"/>
          <w:szCs w:val="24"/>
        </w:rPr>
        <w:t>për</w:t>
      </w:r>
      <w:r w:rsidR="00156AB4" w:rsidRPr="005F2D39">
        <w:rPr>
          <w:rFonts w:ascii="Garamond" w:hAnsi="Garamond" w:cs="Times New Roman"/>
          <w:bCs/>
          <w:color w:val="000000" w:themeColor="text1"/>
          <w:sz w:val="24"/>
          <w:szCs w:val="24"/>
        </w:rPr>
        <w:t xml:space="preserve"> çështjen. Në këtë rast</w:t>
      </w:r>
      <w:r w:rsidRPr="005F2D39">
        <w:rPr>
          <w:rFonts w:ascii="Garamond" w:hAnsi="Garamond" w:cs="Times New Roman"/>
          <w:bCs/>
          <w:color w:val="000000" w:themeColor="text1"/>
          <w:sz w:val="24"/>
          <w:szCs w:val="24"/>
        </w:rPr>
        <w:t xml:space="preserve"> anëtarëve, që janë palë të interesuara, do </w:t>
      </w:r>
      <w:r w:rsidR="00BA1EE0" w:rsidRPr="005F2D39">
        <w:rPr>
          <w:rFonts w:ascii="Garamond" w:hAnsi="Garamond" w:cs="Times New Roman"/>
          <w:bCs/>
          <w:color w:val="000000" w:themeColor="text1"/>
          <w:sz w:val="24"/>
          <w:szCs w:val="24"/>
        </w:rPr>
        <w:t>t’</w:t>
      </w:r>
      <w:r w:rsidRPr="005F2D39">
        <w:rPr>
          <w:rFonts w:ascii="Garamond" w:hAnsi="Garamond" w:cs="Times New Roman"/>
          <w:bCs/>
          <w:color w:val="000000" w:themeColor="text1"/>
          <w:sz w:val="24"/>
          <w:szCs w:val="24"/>
        </w:rPr>
        <w:t>u kërkohet të largohen</w:t>
      </w:r>
      <w:r w:rsidR="00BA1EE0" w:rsidRPr="005F2D39">
        <w:rPr>
          <w:rFonts w:ascii="Garamond" w:hAnsi="Garamond" w:cs="Times New Roman"/>
          <w:bCs/>
          <w:color w:val="000000" w:themeColor="text1"/>
          <w:sz w:val="24"/>
          <w:szCs w:val="24"/>
        </w:rPr>
        <w:t xml:space="preserve"> nga mbledhja</w:t>
      </w:r>
      <w:r w:rsidRPr="005F2D39">
        <w:rPr>
          <w:rFonts w:ascii="Garamond" w:hAnsi="Garamond" w:cs="Times New Roman"/>
          <w:bCs/>
          <w:color w:val="000000" w:themeColor="text1"/>
          <w:sz w:val="24"/>
          <w:szCs w:val="24"/>
        </w:rPr>
        <w:t xml:space="preserve"> në të cilën do të merret vendimi. Procesverbali i mbledhjes së bordit duhet të raportojë daljen e anëtarëve dhe arsyet përkatëse;</w:t>
      </w:r>
    </w:p>
    <w:p w14:paraId="2FD76A36"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b)</w:t>
      </w:r>
      <w:r w:rsidR="0098455F" w:rsidRPr="005F2D39">
        <w:rPr>
          <w:rFonts w:ascii="Garamond" w:hAnsi="Garamond" w:cs="Times New Roman"/>
          <w:bCs/>
          <w:color w:val="000000" w:themeColor="text1"/>
          <w:sz w:val="24"/>
          <w:szCs w:val="24"/>
        </w:rPr>
        <w:t xml:space="preserve"> </w:t>
      </w:r>
      <w:r w:rsidR="00112903" w:rsidRPr="005F2D39">
        <w:rPr>
          <w:rFonts w:ascii="Garamond" w:hAnsi="Garamond" w:cs="Times New Roman"/>
          <w:bCs/>
          <w:color w:val="000000" w:themeColor="text1"/>
          <w:sz w:val="24"/>
          <w:szCs w:val="24"/>
        </w:rPr>
        <w:t>p</w:t>
      </w:r>
      <w:r w:rsidRPr="005F2D39">
        <w:rPr>
          <w:rFonts w:ascii="Garamond" w:hAnsi="Garamond" w:cs="Times New Roman"/>
          <w:bCs/>
          <w:color w:val="000000" w:themeColor="text1"/>
          <w:sz w:val="24"/>
          <w:szCs w:val="24"/>
        </w:rPr>
        <w:t>unonjësit e GVV-së nuk duhet të kryejnë aktivitete të tjera ekonomike, që paraqesin konflikt interesi, veçanërisht lidhur me marrëdhëniet me përfituesit;</w:t>
      </w:r>
    </w:p>
    <w:p w14:paraId="2FD76A37"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c)</w:t>
      </w:r>
      <w:r w:rsidR="0098455F" w:rsidRPr="005F2D39">
        <w:rPr>
          <w:rFonts w:ascii="Garamond" w:hAnsi="Garamond" w:cs="Times New Roman"/>
          <w:bCs/>
          <w:color w:val="000000" w:themeColor="text1"/>
          <w:sz w:val="24"/>
          <w:szCs w:val="24"/>
        </w:rPr>
        <w:t xml:space="preserve"> </w:t>
      </w:r>
      <w:r w:rsidR="00112903" w:rsidRPr="005F2D39">
        <w:rPr>
          <w:rFonts w:ascii="Garamond" w:hAnsi="Garamond" w:cs="Times New Roman"/>
          <w:bCs/>
          <w:color w:val="000000" w:themeColor="text1"/>
          <w:sz w:val="24"/>
          <w:szCs w:val="24"/>
        </w:rPr>
        <w:t>p</w:t>
      </w:r>
      <w:r w:rsidRPr="005F2D39">
        <w:rPr>
          <w:rFonts w:ascii="Garamond" w:hAnsi="Garamond" w:cs="Times New Roman"/>
          <w:bCs/>
          <w:color w:val="000000" w:themeColor="text1"/>
          <w:sz w:val="24"/>
          <w:szCs w:val="24"/>
        </w:rPr>
        <w:t xml:space="preserve">unonjës </w:t>
      </w:r>
      <w:r w:rsidR="00933621" w:rsidRPr="005F2D39">
        <w:rPr>
          <w:rFonts w:ascii="Garamond" w:hAnsi="Garamond" w:cs="Times New Roman"/>
          <w:bCs/>
          <w:color w:val="000000" w:themeColor="text1"/>
          <w:sz w:val="24"/>
          <w:szCs w:val="24"/>
        </w:rPr>
        <w:t>dh</w:t>
      </w:r>
      <w:r w:rsidRPr="005F2D39">
        <w:rPr>
          <w:rFonts w:ascii="Garamond" w:hAnsi="Garamond" w:cs="Times New Roman"/>
          <w:bCs/>
          <w:color w:val="000000" w:themeColor="text1"/>
          <w:sz w:val="24"/>
          <w:szCs w:val="24"/>
        </w:rPr>
        <w:t>e konsulentë të jashtëm</w:t>
      </w:r>
      <w:r w:rsidR="00BA1EE0" w:rsidRPr="005F2D39">
        <w:rPr>
          <w:rFonts w:ascii="Garamond" w:hAnsi="Garamond" w:cs="Times New Roman"/>
          <w:bCs/>
          <w:color w:val="000000" w:themeColor="text1"/>
          <w:sz w:val="24"/>
          <w:szCs w:val="24"/>
        </w:rPr>
        <w:t>,</w:t>
      </w:r>
      <w:r w:rsidRPr="005F2D39">
        <w:rPr>
          <w:rFonts w:ascii="Garamond" w:hAnsi="Garamond" w:cs="Times New Roman"/>
          <w:bCs/>
          <w:color w:val="000000" w:themeColor="text1"/>
          <w:sz w:val="24"/>
          <w:szCs w:val="24"/>
        </w:rPr>
        <w:t xml:space="preserve"> që koordinojnë gjallërimin e një territori dhe/ose që janë përgjegjës për menaxhimin </w:t>
      </w:r>
      <w:r w:rsidR="00933621" w:rsidRPr="005F2D39">
        <w:rPr>
          <w:rFonts w:ascii="Garamond" w:hAnsi="Garamond" w:cs="Times New Roman"/>
          <w:bCs/>
          <w:color w:val="000000" w:themeColor="text1"/>
          <w:sz w:val="24"/>
          <w:szCs w:val="24"/>
        </w:rPr>
        <w:t>dh</w:t>
      </w:r>
      <w:r w:rsidRPr="005F2D39">
        <w:rPr>
          <w:rFonts w:ascii="Garamond" w:hAnsi="Garamond" w:cs="Times New Roman"/>
          <w:bCs/>
          <w:color w:val="000000" w:themeColor="text1"/>
          <w:sz w:val="24"/>
          <w:szCs w:val="24"/>
        </w:rPr>
        <w:t>e koordinimin administrativ të GVV-së nuk mund të jenë përfitues të drejtpërdrejtë të ndërhyrjeve të mbështetura nga GVV-ja;</w:t>
      </w:r>
    </w:p>
    <w:p w14:paraId="2FD76A38" w14:textId="77777777" w:rsidR="0085473B" w:rsidRPr="005F2D39" w:rsidRDefault="0085473B"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ç) </w:t>
      </w:r>
      <w:r w:rsidR="00112903" w:rsidRPr="005F2D39">
        <w:rPr>
          <w:rFonts w:ascii="Garamond" w:hAnsi="Garamond" w:cs="Times New Roman"/>
          <w:bCs/>
          <w:color w:val="000000" w:themeColor="text1"/>
          <w:sz w:val="24"/>
          <w:szCs w:val="24"/>
        </w:rPr>
        <w:t>p</w:t>
      </w:r>
      <w:r w:rsidRPr="005F2D39">
        <w:rPr>
          <w:rFonts w:ascii="Garamond" w:hAnsi="Garamond" w:cs="Times New Roman"/>
          <w:bCs/>
          <w:color w:val="000000" w:themeColor="text1"/>
          <w:sz w:val="24"/>
          <w:szCs w:val="24"/>
        </w:rPr>
        <w:t xml:space="preserve">unonjës </w:t>
      </w:r>
      <w:r w:rsidR="00301A4D" w:rsidRPr="005F2D39">
        <w:rPr>
          <w:rFonts w:ascii="Garamond" w:hAnsi="Garamond" w:cs="Times New Roman"/>
          <w:bCs/>
          <w:color w:val="000000" w:themeColor="text1"/>
          <w:sz w:val="24"/>
          <w:szCs w:val="24"/>
        </w:rPr>
        <w:t>dh</w:t>
      </w:r>
      <w:r w:rsidRPr="005F2D39">
        <w:rPr>
          <w:rFonts w:ascii="Garamond" w:hAnsi="Garamond" w:cs="Times New Roman"/>
          <w:bCs/>
          <w:color w:val="000000" w:themeColor="text1"/>
          <w:sz w:val="24"/>
          <w:szCs w:val="24"/>
        </w:rPr>
        <w:t>e konsulentë të jashtëm që janë t</w:t>
      </w:r>
      <w:r w:rsidR="00BA1EE0" w:rsidRPr="005F2D39">
        <w:rPr>
          <w:rFonts w:ascii="Garamond" w:hAnsi="Garamond" w:cs="Times New Roman"/>
          <w:bCs/>
          <w:color w:val="000000" w:themeColor="text1"/>
          <w:sz w:val="24"/>
          <w:szCs w:val="24"/>
        </w:rPr>
        <w:t>ë afërm deri në shkallë të dytë</w:t>
      </w:r>
      <w:r w:rsidRPr="005F2D39">
        <w:rPr>
          <w:rFonts w:ascii="Garamond" w:hAnsi="Garamond" w:cs="Times New Roman"/>
          <w:bCs/>
          <w:color w:val="000000" w:themeColor="text1"/>
          <w:sz w:val="24"/>
          <w:szCs w:val="24"/>
        </w:rPr>
        <w:t xml:space="preserve"> të një </w:t>
      </w:r>
      <w:r w:rsidR="00BA1EE0" w:rsidRPr="005F2D39">
        <w:rPr>
          <w:rFonts w:ascii="Garamond" w:hAnsi="Garamond" w:cs="Times New Roman"/>
          <w:bCs/>
          <w:color w:val="000000" w:themeColor="text1"/>
          <w:sz w:val="24"/>
          <w:szCs w:val="24"/>
        </w:rPr>
        <w:t>individi kërkues për mbështetje</w:t>
      </w:r>
      <w:r w:rsidRPr="005F2D39">
        <w:rPr>
          <w:rFonts w:ascii="Garamond" w:hAnsi="Garamond" w:cs="Times New Roman"/>
          <w:bCs/>
          <w:color w:val="000000" w:themeColor="text1"/>
          <w:sz w:val="24"/>
          <w:szCs w:val="24"/>
        </w:rPr>
        <w:t xml:space="preserve"> ose </w:t>
      </w:r>
      <w:r w:rsidR="00301A4D" w:rsidRPr="005F2D39">
        <w:rPr>
          <w:rFonts w:ascii="Garamond" w:hAnsi="Garamond" w:cs="Times New Roman"/>
          <w:bCs/>
          <w:color w:val="000000" w:themeColor="text1"/>
          <w:sz w:val="24"/>
          <w:szCs w:val="24"/>
        </w:rPr>
        <w:t xml:space="preserve">të </w:t>
      </w:r>
      <w:r w:rsidRPr="005F2D39">
        <w:rPr>
          <w:rFonts w:ascii="Garamond" w:hAnsi="Garamond" w:cs="Times New Roman"/>
          <w:bCs/>
          <w:color w:val="000000" w:themeColor="text1"/>
          <w:sz w:val="24"/>
          <w:szCs w:val="24"/>
        </w:rPr>
        <w:t xml:space="preserve">një menaxheri apo </w:t>
      </w:r>
      <w:r w:rsidR="00301A4D" w:rsidRPr="005F2D39">
        <w:rPr>
          <w:rFonts w:ascii="Garamond" w:hAnsi="Garamond" w:cs="Times New Roman"/>
          <w:bCs/>
          <w:color w:val="000000" w:themeColor="text1"/>
          <w:sz w:val="24"/>
          <w:szCs w:val="24"/>
        </w:rPr>
        <w:t xml:space="preserve">një </w:t>
      </w:r>
      <w:r w:rsidRPr="005F2D39">
        <w:rPr>
          <w:rFonts w:ascii="Garamond" w:hAnsi="Garamond" w:cs="Times New Roman"/>
          <w:bCs/>
          <w:color w:val="000000" w:themeColor="text1"/>
          <w:sz w:val="24"/>
          <w:szCs w:val="24"/>
        </w:rPr>
        <w:t>përfaqësuesi të një organizate që bën</w:t>
      </w:r>
      <w:r w:rsidR="00B406CA" w:rsidRPr="005F2D39">
        <w:rPr>
          <w:rFonts w:ascii="Garamond" w:hAnsi="Garamond" w:cs="Times New Roman"/>
          <w:bCs/>
          <w:color w:val="000000" w:themeColor="text1"/>
          <w:sz w:val="24"/>
          <w:szCs w:val="24"/>
        </w:rPr>
        <w:t xml:space="preserve"> kërkesë për financim nuk mund:</w:t>
      </w:r>
    </w:p>
    <w:p w14:paraId="2FD76A39" w14:textId="77777777" w:rsidR="0085473B" w:rsidRPr="005F2D39" w:rsidRDefault="00BA1EE0"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i. </w:t>
      </w:r>
      <w:r w:rsidR="0085473B" w:rsidRPr="005F2D39">
        <w:rPr>
          <w:rFonts w:ascii="Garamond" w:hAnsi="Garamond" w:cs="Times New Roman"/>
          <w:bCs/>
          <w:color w:val="000000" w:themeColor="text1"/>
          <w:sz w:val="24"/>
          <w:szCs w:val="24"/>
        </w:rPr>
        <w:t>të marrin pjesë në procesin vendimmarrës të GVV-së;</w:t>
      </w:r>
    </w:p>
    <w:p w14:paraId="2FD76A3A" w14:textId="77777777" w:rsidR="0085473B" w:rsidRPr="005F2D39" w:rsidRDefault="00BA1EE0"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ii. </w:t>
      </w:r>
      <w:r w:rsidR="0085473B" w:rsidRPr="005F2D39">
        <w:rPr>
          <w:rFonts w:ascii="Garamond" w:hAnsi="Garamond" w:cs="Times New Roman"/>
          <w:bCs/>
          <w:color w:val="000000" w:themeColor="text1"/>
          <w:sz w:val="24"/>
          <w:szCs w:val="24"/>
        </w:rPr>
        <w:t>të shqyrtojnë kërkesën e atij kërkuesi;</w:t>
      </w:r>
    </w:p>
    <w:p w14:paraId="2FD76A3B" w14:textId="77777777" w:rsidR="0085473B" w:rsidRPr="005F2D39" w:rsidRDefault="0085473B"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iii.</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të përfshihen në monitorimin ose vlerësimin e aktiv</w:t>
      </w:r>
      <w:r w:rsidR="00B406CA" w:rsidRPr="005F2D39">
        <w:rPr>
          <w:rFonts w:ascii="Garamond" w:hAnsi="Garamond" w:cs="Times New Roman"/>
          <w:bCs/>
          <w:color w:val="000000" w:themeColor="text1"/>
          <w:sz w:val="24"/>
          <w:szCs w:val="24"/>
        </w:rPr>
        <w:t>iteteve që lidhen me kërkuesin.</w:t>
      </w:r>
    </w:p>
    <w:p w14:paraId="2FD76A3C"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d)</w:t>
      </w:r>
      <w:r w:rsidR="0098455F" w:rsidRPr="005F2D39">
        <w:rPr>
          <w:rFonts w:ascii="Garamond" w:hAnsi="Garamond" w:cs="Times New Roman"/>
          <w:bCs/>
          <w:color w:val="000000" w:themeColor="text1"/>
          <w:sz w:val="24"/>
          <w:szCs w:val="24"/>
        </w:rPr>
        <w:t xml:space="preserve"> </w:t>
      </w:r>
      <w:r w:rsidR="00112903" w:rsidRPr="005F2D39">
        <w:rPr>
          <w:rFonts w:ascii="Garamond" w:hAnsi="Garamond" w:cs="Times New Roman"/>
          <w:bCs/>
          <w:color w:val="000000" w:themeColor="text1"/>
          <w:sz w:val="24"/>
          <w:szCs w:val="24"/>
        </w:rPr>
        <w:t>p</w:t>
      </w:r>
      <w:r w:rsidRPr="005F2D39">
        <w:rPr>
          <w:rFonts w:ascii="Garamond" w:hAnsi="Garamond" w:cs="Times New Roman"/>
          <w:bCs/>
          <w:color w:val="000000" w:themeColor="text1"/>
          <w:sz w:val="24"/>
          <w:szCs w:val="24"/>
        </w:rPr>
        <w:t>unonjës përgjegjës për menaxhimin dhe të afërm të tyre deri në shkallë të dytë nuk mund të jenë ofrues mallrash ose shërbimesh ndaj GVV-së ose përfituesve publikë ose privatë të saj.</w:t>
      </w:r>
    </w:p>
    <w:p w14:paraId="2FD76A3D" w14:textId="77777777" w:rsidR="0085473B" w:rsidRPr="005F2D39" w:rsidRDefault="0098455F"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 </w:t>
      </w:r>
    </w:p>
    <w:p w14:paraId="2FD76A3E" w14:textId="77777777" w:rsidR="0085473B" w:rsidRPr="005F2D39" w:rsidRDefault="0085473B" w:rsidP="00B406CA">
      <w:pPr>
        <w:spacing w:after="0" w:line="240" w:lineRule="auto"/>
        <w:jc w:val="center"/>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KREU III</w:t>
      </w:r>
    </w:p>
    <w:p w14:paraId="2FD76A3F" w14:textId="77777777" w:rsidR="0085473B" w:rsidRPr="005F2D39" w:rsidRDefault="0085473B" w:rsidP="00B406CA">
      <w:pPr>
        <w:spacing w:after="0" w:line="240" w:lineRule="auto"/>
        <w:jc w:val="center"/>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REGJISTRIMI I GVV-</w:t>
      </w:r>
      <w:r w:rsidR="001F47E2" w:rsidRPr="005F2D39">
        <w:rPr>
          <w:rFonts w:ascii="Garamond" w:hAnsi="Garamond" w:cs="Times New Roman"/>
          <w:bCs/>
          <w:color w:val="000000" w:themeColor="text1"/>
          <w:sz w:val="24"/>
          <w:szCs w:val="24"/>
        </w:rPr>
        <w:t>së</w:t>
      </w:r>
    </w:p>
    <w:p w14:paraId="2FD76A40" w14:textId="77777777" w:rsidR="00C00F43" w:rsidRPr="005F2D39" w:rsidRDefault="00C00F43" w:rsidP="00B406CA">
      <w:pPr>
        <w:spacing w:after="0" w:line="240" w:lineRule="auto"/>
        <w:jc w:val="center"/>
        <w:rPr>
          <w:rFonts w:ascii="Garamond" w:hAnsi="Garamond" w:cs="Times New Roman"/>
          <w:bCs/>
          <w:color w:val="000000" w:themeColor="text1"/>
          <w:sz w:val="24"/>
          <w:szCs w:val="24"/>
        </w:rPr>
      </w:pPr>
    </w:p>
    <w:p w14:paraId="2FD76A41" w14:textId="77777777" w:rsidR="0085473B" w:rsidRPr="005F2D39" w:rsidRDefault="0085473B" w:rsidP="00B406CA">
      <w:pPr>
        <w:spacing w:after="0" w:line="240" w:lineRule="auto"/>
        <w:jc w:val="center"/>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Neni 15</w:t>
      </w:r>
    </w:p>
    <w:p w14:paraId="2FD76A42" w14:textId="77777777" w:rsidR="0085473B" w:rsidRPr="005F2D39" w:rsidRDefault="0085473B" w:rsidP="00B406CA">
      <w:pPr>
        <w:spacing w:after="0" w:line="240" w:lineRule="auto"/>
        <w:jc w:val="center"/>
        <w:rPr>
          <w:rFonts w:ascii="Garamond" w:hAnsi="Garamond" w:cs="Times New Roman"/>
          <w:b/>
          <w:bCs/>
          <w:color w:val="000000" w:themeColor="text1"/>
          <w:sz w:val="24"/>
          <w:szCs w:val="24"/>
        </w:rPr>
      </w:pPr>
      <w:r w:rsidRPr="005F2D39">
        <w:rPr>
          <w:rFonts w:ascii="Garamond" w:hAnsi="Garamond" w:cs="Times New Roman"/>
          <w:b/>
          <w:bCs/>
          <w:color w:val="000000" w:themeColor="text1"/>
          <w:sz w:val="24"/>
          <w:szCs w:val="24"/>
        </w:rPr>
        <w:t>Procedurat e njohjes dhe të regjistrimit në ministri</w:t>
      </w:r>
    </w:p>
    <w:p w14:paraId="2FD76A43"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p>
    <w:p w14:paraId="2FD76A44" w14:textId="77777777" w:rsidR="0085473B" w:rsidRPr="005F2D39" w:rsidRDefault="00BA1EE0"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1. </w:t>
      </w:r>
      <w:r w:rsidR="0085473B" w:rsidRPr="005F2D39">
        <w:rPr>
          <w:rFonts w:ascii="Garamond" w:hAnsi="Garamond" w:cs="Times New Roman"/>
          <w:bCs/>
          <w:color w:val="000000" w:themeColor="text1"/>
          <w:sz w:val="24"/>
          <w:szCs w:val="24"/>
        </w:rPr>
        <w:t>Çdo GVV para fillimit të ushtrimit të aktivitetit, sipas parashikimeve të këtij ligji dhe akteve nënligjore, paj</w:t>
      </w:r>
      <w:r w:rsidR="00B406CA" w:rsidRPr="005F2D39">
        <w:rPr>
          <w:rFonts w:ascii="Garamond" w:hAnsi="Garamond" w:cs="Times New Roman"/>
          <w:bCs/>
          <w:color w:val="000000" w:themeColor="text1"/>
          <w:sz w:val="24"/>
          <w:szCs w:val="24"/>
        </w:rPr>
        <w:t>iset me autorizim nga ministri.</w:t>
      </w:r>
    </w:p>
    <w:p w14:paraId="2FD76A45" w14:textId="77777777" w:rsidR="0085473B" w:rsidRPr="005F2D39" w:rsidRDefault="00BA1EE0"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2. </w:t>
      </w:r>
      <w:r w:rsidR="0085473B" w:rsidRPr="005F2D39">
        <w:rPr>
          <w:rFonts w:ascii="Garamond" w:hAnsi="Garamond" w:cs="Times New Roman"/>
          <w:bCs/>
          <w:color w:val="000000" w:themeColor="text1"/>
          <w:sz w:val="24"/>
          <w:szCs w:val="24"/>
        </w:rPr>
        <w:t>Për t’u pajisur me autorizim, GVV-ja paraqet kërkesën, ba</w:t>
      </w:r>
      <w:r w:rsidR="00B406CA" w:rsidRPr="005F2D39">
        <w:rPr>
          <w:rFonts w:ascii="Garamond" w:hAnsi="Garamond" w:cs="Times New Roman"/>
          <w:bCs/>
          <w:color w:val="000000" w:themeColor="text1"/>
          <w:sz w:val="24"/>
          <w:szCs w:val="24"/>
        </w:rPr>
        <w:t xml:space="preserve">shkëlidhur së cilës paraqiten: </w:t>
      </w:r>
    </w:p>
    <w:p w14:paraId="2FD76A46"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a)</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vendimi i gjykatës për regjistrimin në regjistrin e organizatave joqeveritare;</w:t>
      </w:r>
    </w:p>
    <w:p w14:paraId="2FD76A47"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b)</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kopje e numrit të identifikimit lëshuar nga administrata tatimore;</w:t>
      </w:r>
    </w:p>
    <w:p w14:paraId="2FD76A48"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c)</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vërtetim regjistrimi lëshuar nga zyra e regjistrit në gjykatë;</w:t>
      </w:r>
    </w:p>
    <w:p w14:paraId="2FD76A49"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ç)</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statuti dhe akti i themelimit të GVV-së;</w:t>
      </w:r>
    </w:p>
    <w:p w14:paraId="2FD76A4A"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d)</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përcaktimi i zonës “LEADER”, ku do të funksionojë GVV-ja;</w:t>
      </w:r>
    </w:p>
    <w:p w14:paraId="2FD76A4B" w14:textId="77777777" w:rsidR="0085473B" w:rsidRPr="005F2D39" w:rsidRDefault="00BA1EE0"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dh) </w:t>
      </w:r>
      <w:r w:rsidR="0085473B" w:rsidRPr="005F2D39">
        <w:rPr>
          <w:rFonts w:ascii="Garamond" w:hAnsi="Garamond" w:cs="Times New Roman"/>
          <w:bCs/>
          <w:color w:val="000000" w:themeColor="text1"/>
          <w:sz w:val="24"/>
          <w:szCs w:val="24"/>
        </w:rPr>
        <w:t>struktura operacionale e GVV-së;</w:t>
      </w:r>
    </w:p>
    <w:p w14:paraId="2FD76A4C" w14:textId="77777777" w:rsidR="0085473B" w:rsidRPr="005F2D39" w:rsidRDefault="0085473B"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e)</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rregullorja e brendshme, e cila rregullon marrëdhëniet e organizimit, funksionimit, menaxhimit të riskut, procedurat e komunikimit dhe të informimit të publikut, proc</w:t>
      </w:r>
      <w:r w:rsidR="00B406CA" w:rsidRPr="005F2D39">
        <w:rPr>
          <w:rFonts w:ascii="Garamond" w:hAnsi="Garamond" w:cs="Times New Roman"/>
          <w:bCs/>
          <w:color w:val="000000" w:themeColor="text1"/>
          <w:sz w:val="24"/>
          <w:szCs w:val="24"/>
        </w:rPr>
        <w:t xml:space="preserve">edurat e auditit të brendshëm. </w:t>
      </w:r>
    </w:p>
    <w:p w14:paraId="2FD76A4D" w14:textId="77777777" w:rsidR="0085473B" w:rsidRPr="005F2D39" w:rsidRDefault="0085473B"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3.</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Ministri, pas verifikimit të dokumentacionit për plotësimin e kushteve formale dhe të ushtrimit të aktivitetit nga struktura përgjegjëse pranë ministrisë, miraton autorizimin dhe urdhëron kryerjen e regjistrim</w:t>
      </w:r>
      <w:r w:rsidR="00B406CA" w:rsidRPr="005F2D39">
        <w:rPr>
          <w:rFonts w:ascii="Garamond" w:hAnsi="Garamond" w:cs="Times New Roman"/>
          <w:bCs/>
          <w:color w:val="000000" w:themeColor="text1"/>
          <w:sz w:val="24"/>
          <w:szCs w:val="24"/>
        </w:rPr>
        <w:t>it të GVV-së.</w:t>
      </w:r>
    </w:p>
    <w:p w14:paraId="2FD76A4E" w14:textId="77777777" w:rsidR="0085473B" w:rsidRPr="005F2D39" w:rsidRDefault="0085473B"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4. Në rast të mospërmbushjes së kërk</w:t>
      </w:r>
      <w:r w:rsidR="00BA1EE0" w:rsidRPr="005F2D39">
        <w:rPr>
          <w:rFonts w:ascii="Garamond" w:hAnsi="Garamond" w:cs="Times New Roman"/>
          <w:bCs/>
          <w:color w:val="000000" w:themeColor="text1"/>
          <w:sz w:val="24"/>
          <w:szCs w:val="24"/>
        </w:rPr>
        <w:t>esave të përcaktuara në pikën 2</w:t>
      </w:r>
      <w:r w:rsidRPr="005F2D39">
        <w:rPr>
          <w:rFonts w:ascii="Garamond" w:hAnsi="Garamond" w:cs="Times New Roman"/>
          <w:bCs/>
          <w:color w:val="000000" w:themeColor="text1"/>
          <w:sz w:val="24"/>
          <w:szCs w:val="24"/>
        </w:rPr>
        <w:t xml:space="preserve"> të këtij neni, struktura përgjegjëse për regjistrimin e GVV-së njofton GVV-në përkatëse për këtë mosp</w:t>
      </w:r>
      <w:r w:rsidR="00BA1EE0" w:rsidRPr="005F2D39">
        <w:rPr>
          <w:rFonts w:ascii="Garamond" w:hAnsi="Garamond" w:cs="Times New Roman"/>
          <w:bCs/>
          <w:color w:val="000000" w:themeColor="text1"/>
          <w:sz w:val="24"/>
          <w:szCs w:val="24"/>
        </w:rPr>
        <w:t xml:space="preserve">ërmbushje dhe </w:t>
      </w:r>
      <w:r w:rsidR="00BA1EE0" w:rsidRPr="005F2D39">
        <w:rPr>
          <w:rFonts w:ascii="Garamond" w:hAnsi="Garamond" w:cs="Times New Roman"/>
          <w:bCs/>
          <w:color w:val="000000" w:themeColor="text1"/>
          <w:sz w:val="24"/>
          <w:szCs w:val="24"/>
        </w:rPr>
        <w:lastRenderedPageBreak/>
        <w:t>cakton një afat 6-</w:t>
      </w:r>
      <w:r w:rsidRPr="005F2D39">
        <w:rPr>
          <w:rFonts w:ascii="Garamond" w:hAnsi="Garamond" w:cs="Times New Roman"/>
          <w:bCs/>
          <w:color w:val="000000" w:themeColor="text1"/>
          <w:sz w:val="24"/>
          <w:szCs w:val="24"/>
        </w:rPr>
        <w:t>mujor për plotësimin e tij. Në rast se në përfundim të këtij afati konstatohet se nuk janë përmbushur ende kërkesat sipas pikës 2 të këtij neni, ministri refuz</w:t>
      </w:r>
      <w:r w:rsidR="00BA1EE0" w:rsidRPr="005F2D39">
        <w:rPr>
          <w:rFonts w:ascii="Garamond" w:hAnsi="Garamond" w:cs="Times New Roman"/>
          <w:bCs/>
          <w:color w:val="000000" w:themeColor="text1"/>
          <w:sz w:val="24"/>
          <w:szCs w:val="24"/>
        </w:rPr>
        <w:t>on autorizimin dhe urdhëron mos</w:t>
      </w:r>
      <w:r w:rsidRPr="005F2D39">
        <w:rPr>
          <w:rFonts w:ascii="Garamond" w:hAnsi="Garamond" w:cs="Times New Roman"/>
          <w:bCs/>
          <w:color w:val="000000" w:themeColor="text1"/>
          <w:sz w:val="24"/>
          <w:szCs w:val="24"/>
        </w:rPr>
        <w:t>kryerjen e regjis</w:t>
      </w:r>
      <w:r w:rsidR="00BA1EE0" w:rsidRPr="005F2D39">
        <w:rPr>
          <w:rFonts w:ascii="Garamond" w:hAnsi="Garamond" w:cs="Times New Roman"/>
          <w:bCs/>
          <w:color w:val="000000" w:themeColor="text1"/>
          <w:sz w:val="24"/>
          <w:szCs w:val="24"/>
        </w:rPr>
        <w:t>trimit në regjistrin e GVV-ve.</w:t>
      </w:r>
    </w:p>
    <w:p w14:paraId="2FD76A4F" w14:textId="77777777" w:rsidR="0085473B" w:rsidRPr="005F2D39" w:rsidRDefault="0085473B"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5.</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Kundër refuzimit të autorizimit për regjistrimin e një GVV-je, kërkuesi mund t’i dre</w:t>
      </w:r>
      <w:r w:rsidR="00075B4C" w:rsidRPr="005F2D39">
        <w:rPr>
          <w:rFonts w:ascii="Garamond" w:hAnsi="Garamond" w:cs="Times New Roman"/>
          <w:bCs/>
          <w:color w:val="000000" w:themeColor="text1"/>
          <w:sz w:val="24"/>
          <w:szCs w:val="24"/>
        </w:rPr>
        <w:t xml:space="preserve">jtohet gjykatës administrative </w:t>
      </w:r>
      <w:r w:rsidRPr="005F2D39">
        <w:rPr>
          <w:rFonts w:ascii="Garamond" w:hAnsi="Garamond" w:cs="Times New Roman"/>
          <w:bCs/>
          <w:color w:val="000000" w:themeColor="text1"/>
          <w:sz w:val="24"/>
          <w:szCs w:val="24"/>
        </w:rPr>
        <w:t>sipas procedurave të Kodit</w:t>
      </w:r>
      <w:r w:rsidR="00B406CA" w:rsidRPr="005F2D39">
        <w:rPr>
          <w:rFonts w:ascii="Garamond" w:hAnsi="Garamond" w:cs="Times New Roman"/>
          <w:bCs/>
          <w:color w:val="000000" w:themeColor="text1"/>
          <w:sz w:val="24"/>
          <w:szCs w:val="24"/>
        </w:rPr>
        <w:t xml:space="preserve"> të Procedurës Administrative. </w:t>
      </w:r>
    </w:p>
    <w:p w14:paraId="2FD76A50" w14:textId="77777777" w:rsidR="00B406CA" w:rsidRPr="005F2D39" w:rsidRDefault="00B406CA" w:rsidP="00B406CA">
      <w:pPr>
        <w:spacing w:after="0" w:line="240" w:lineRule="auto"/>
        <w:ind w:firstLine="340"/>
        <w:jc w:val="both"/>
        <w:rPr>
          <w:rFonts w:ascii="Garamond" w:hAnsi="Garamond" w:cs="Times New Roman"/>
          <w:bCs/>
          <w:color w:val="000000" w:themeColor="text1"/>
          <w:sz w:val="24"/>
          <w:szCs w:val="24"/>
        </w:rPr>
      </w:pPr>
    </w:p>
    <w:p w14:paraId="2FD76A51" w14:textId="77777777" w:rsidR="0085473B" w:rsidRPr="005F2D39" w:rsidRDefault="0085473B" w:rsidP="00B406CA">
      <w:pPr>
        <w:spacing w:after="0" w:line="240" w:lineRule="auto"/>
        <w:ind w:firstLine="340"/>
        <w:jc w:val="center"/>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Neni 16</w:t>
      </w:r>
    </w:p>
    <w:p w14:paraId="2FD76A52" w14:textId="77777777" w:rsidR="0085473B" w:rsidRPr="005F2D39" w:rsidRDefault="0085473B" w:rsidP="00B406CA">
      <w:pPr>
        <w:spacing w:after="0" w:line="240" w:lineRule="auto"/>
        <w:ind w:firstLine="340"/>
        <w:jc w:val="center"/>
        <w:rPr>
          <w:rFonts w:ascii="Garamond" w:hAnsi="Garamond" w:cs="Times New Roman"/>
          <w:b/>
          <w:bCs/>
          <w:color w:val="000000" w:themeColor="text1"/>
          <w:sz w:val="24"/>
          <w:szCs w:val="24"/>
        </w:rPr>
      </w:pPr>
      <w:r w:rsidRPr="005F2D39">
        <w:rPr>
          <w:rFonts w:ascii="Garamond" w:hAnsi="Garamond" w:cs="Times New Roman"/>
          <w:b/>
          <w:bCs/>
          <w:color w:val="000000" w:themeColor="text1"/>
          <w:sz w:val="24"/>
          <w:szCs w:val="24"/>
        </w:rPr>
        <w:t>Regjistri i GVV-së</w:t>
      </w:r>
    </w:p>
    <w:p w14:paraId="2FD76A53"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p>
    <w:p w14:paraId="2FD76A54" w14:textId="77777777" w:rsidR="0085473B" w:rsidRPr="005F2D39" w:rsidRDefault="0085473B"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1.</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Pranë ministrisë krijohet dhe mbahet regjistri i GVV-ve, sipas modelit të miratuar m</w:t>
      </w:r>
      <w:r w:rsidR="00B406CA" w:rsidRPr="005F2D39">
        <w:rPr>
          <w:rFonts w:ascii="Garamond" w:hAnsi="Garamond" w:cs="Times New Roman"/>
          <w:bCs/>
          <w:color w:val="000000" w:themeColor="text1"/>
          <w:sz w:val="24"/>
          <w:szCs w:val="24"/>
        </w:rPr>
        <w:t xml:space="preserve">e urdhër të ministrit. </w:t>
      </w:r>
    </w:p>
    <w:p w14:paraId="2FD76A55" w14:textId="77777777" w:rsidR="0085473B" w:rsidRPr="005F2D39" w:rsidRDefault="0085473B"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2.</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 xml:space="preserve">Regjistri do të identifikojë GVV-të për çdo </w:t>
      </w:r>
      <w:r w:rsidR="00B406CA" w:rsidRPr="005F2D39">
        <w:rPr>
          <w:rFonts w:ascii="Garamond" w:hAnsi="Garamond" w:cs="Times New Roman"/>
          <w:bCs/>
          <w:color w:val="000000" w:themeColor="text1"/>
          <w:sz w:val="24"/>
          <w:szCs w:val="24"/>
        </w:rPr>
        <w:t>zonë, duke ofruar të dhëna për:</w:t>
      </w:r>
    </w:p>
    <w:p w14:paraId="2FD76A56"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a)</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zonën “LEADER” ku funksionon GVV-ja;</w:t>
      </w:r>
    </w:p>
    <w:p w14:paraId="2FD76A57"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b)</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strukturën e GVV-së;</w:t>
      </w:r>
    </w:p>
    <w:p w14:paraId="2FD76A58"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c)</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statutin dhe aktin e themelimit të GVV-së;</w:t>
      </w:r>
    </w:p>
    <w:p w14:paraId="2FD76A59"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ç)</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rregulloren e brendshme të GVV-së;</w:t>
      </w:r>
    </w:p>
    <w:p w14:paraId="2FD76A5A"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d)</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aktivitetet vjetore të GVV-së;</w:t>
      </w:r>
    </w:p>
    <w:p w14:paraId="2FD76A5B" w14:textId="77777777" w:rsidR="0085473B" w:rsidRPr="005F2D39" w:rsidRDefault="001E571C"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dh) </w:t>
      </w:r>
      <w:r w:rsidR="0085473B" w:rsidRPr="005F2D39">
        <w:rPr>
          <w:rFonts w:ascii="Garamond" w:hAnsi="Garamond" w:cs="Times New Roman"/>
          <w:bCs/>
          <w:color w:val="000000" w:themeColor="text1"/>
          <w:sz w:val="24"/>
          <w:szCs w:val="24"/>
        </w:rPr>
        <w:t>auditin dhe raportimin në GVV;</w:t>
      </w:r>
    </w:p>
    <w:p w14:paraId="2FD76A5C"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e)</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autorizimin;</w:t>
      </w:r>
    </w:p>
    <w:p w14:paraId="2FD76A5D"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ë)</w:t>
      </w:r>
      <w:r w:rsidR="0098455F" w:rsidRP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urdhrin e shfuqizimit të autorizimit.</w:t>
      </w:r>
    </w:p>
    <w:p w14:paraId="2FD76A5E"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p>
    <w:p w14:paraId="2FD76A5F" w14:textId="77777777" w:rsidR="0085473B" w:rsidRPr="005F2D39" w:rsidRDefault="0085473B" w:rsidP="00B406CA">
      <w:pPr>
        <w:spacing w:after="0" w:line="240" w:lineRule="auto"/>
        <w:jc w:val="center"/>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Neni 17</w:t>
      </w:r>
    </w:p>
    <w:p w14:paraId="2FD76A60" w14:textId="77777777" w:rsidR="0085473B" w:rsidRPr="005F2D39" w:rsidRDefault="0085473B" w:rsidP="00B406CA">
      <w:pPr>
        <w:spacing w:after="0" w:line="240" w:lineRule="auto"/>
        <w:jc w:val="center"/>
        <w:rPr>
          <w:rFonts w:ascii="Garamond" w:hAnsi="Garamond" w:cs="Times New Roman"/>
          <w:b/>
          <w:bCs/>
          <w:color w:val="000000" w:themeColor="text1"/>
          <w:sz w:val="24"/>
          <w:szCs w:val="24"/>
        </w:rPr>
      </w:pPr>
      <w:r w:rsidRPr="005F2D39">
        <w:rPr>
          <w:rFonts w:ascii="Garamond" w:hAnsi="Garamond" w:cs="Times New Roman"/>
          <w:b/>
          <w:bCs/>
          <w:color w:val="000000" w:themeColor="text1"/>
          <w:sz w:val="24"/>
          <w:szCs w:val="24"/>
        </w:rPr>
        <w:t>Raportimi dhe vlerësimi i GVV-</w:t>
      </w:r>
      <w:r w:rsidR="00075B4C" w:rsidRPr="005F2D39">
        <w:rPr>
          <w:rFonts w:ascii="Garamond" w:hAnsi="Garamond" w:cs="Times New Roman"/>
          <w:b/>
          <w:bCs/>
          <w:color w:val="000000" w:themeColor="text1"/>
          <w:sz w:val="24"/>
          <w:szCs w:val="24"/>
        </w:rPr>
        <w:t>ve</w:t>
      </w:r>
    </w:p>
    <w:p w14:paraId="2FD76A61"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p>
    <w:p w14:paraId="2FD76A62" w14:textId="08E64006" w:rsidR="0085473B" w:rsidRPr="005F2D39" w:rsidRDefault="0085473B"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1. GVV-të e regjistruara në regjistër raportojnë </w:t>
      </w:r>
      <w:r w:rsidR="001E571C" w:rsidRPr="005F2D39">
        <w:rPr>
          <w:rFonts w:ascii="Garamond" w:hAnsi="Garamond" w:cs="Times New Roman"/>
          <w:bCs/>
          <w:color w:val="000000" w:themeColor="text1"/>
          <w:sz w:val="24"/>
          <w:szCs w:val="24"/>
        </w:rPr>
        <w:t>për</w:t>
      </w:r>
      <w:r w:rsidRPr="005F2D39">
        <w:rPr>
          <w:rFonts w:ascii="Garamond" w:hAnsi="Garamond" w:cs="Times New Roman"/>
          <w:bCs/>
          <w:color w:val="000000" w:themeColor="text1"/>
          <w:sz w:val="24"/>
          <w:szCs w:val="24"/>
        </w:rPr>
        <w:t xml:space="preserve"> veprimtarinë</w:t>
      </w:r>
      <w:r w:rsid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e tyre pranë strukturës përgjegjëse në ministri, në baza vjetore, brenda m</w:t>
      </w:r>
      <w:r w:rsidR="00B406CA" w:rsidRPr="005F2D39">
        <w:rPr>
          <w:rFonts w:ascii="Garamond" w:hAnsi="Garamond" w:cs="Times New Roman"/>
          <w:bCs/>
          <w:color w:val="000000" w:themeColor="text1"/>
          <w:sz w:val="24"/>
          <w:szCs w:val="24"/>
        </w:rPr>
        <w:t xml:space="preserve">uajit mars të vitit pasardhës. </w:t>
      </w:r>
    </w:p>
    <w:p w14:paraId="2FD76A63" w14:textId="77777777" w:rsidR="0085473B" w:rsidRPr="005F2D39" w:rsidRDefault="0085473B" w:rsidP="00B406CA">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2. Struktura përgjegjëse në ministri vlerëson aktivitetin e GVV-ve dhe përmbushjen nga ana e tyre të parimeve </w:t>
      </w:r>
      <w:r w:rsidR="00075B4C" w:rsidRPr="005F2D39">
        <w:rPr>
          <w:rFonts w:ascii="Garamond" w:hAnsi="Garamond" w:cs="Times New Roman"/>
          <w:bCs/>
          <w:color w:val="000000" w:themeColor="text1"/>
          <w:sz w:val="24"/>
          <w:szCs w:val="24"/>
        </w:rPr>
        <w:t>dh</w:t>
      </w:r>
      <w:r w:rsidRPr="005F2D39">
        <w:rPr>
          <w:rFonts w:ascii="Garamond" w:hAnsi="Garamond" w:cs="Times New Roman"/>
          <w:bCs/>
          <w:color w:val="000000" w:themeColor="text1"/>
          <w:sz w:val="24"/>
          <w:szCs w:val="24"/>
        </w:rPr>
        <w:t>e të kritereve të përcaktuara nga ky ligj dhe u ofron</w:t>
      </w:r>
      <w:r w:rsidR="00075B4C" w:rsidRPr="005F2D39">
        <w:rPr>
          <w:rFonts w:ascii="Garamond" w:hAnsi="Garamond" w:cs="Times New Roman"/>
          <w:bCs/>
          <w:color w:val="000000" w:themeColor="text1"/>
          <w:sz w:val="24"/>
          <w:szCs w:val="24"/>
        </w:rPr>
        <w:t xml:space="preserve"> sugjerime/rekomandime</w:t>
      </w:r>
      <w:r w:rsidRPr="005F2D39">
        <w:rPr>
          <w:rFonts w:ascii="Garamond" w:hAnsi="Garamond" w:cs="Times New Roman"/>
          <w:bCs/>
          <w:color w:val="000000" w:themeColor="text1"/>
          <w:sz w:val="24"/>
          <w:szCs w:val="24"/>
        </w:rPr>
        <w:t xml:space="preserve"> </w:t>
      </w:r>
      <w:r w:rsidR="00B406CA" w:rsidRPr="005F2D39">
        <w:rPr>
          <w:rFonts w:ascii="Garamond" w:hAnsi="Garamond" w:cs="Times New Roman"/>
          <w:bCs/>
          <w:color w:val="000000" w:themeColor="text1"/>
          <w:sz w:val="24"/>
          <w:szCs w:val="24"/>
        </w:rPr>
        <w:t xml:space="preserve">kur e konsideron të nevojshme. </w:t>
      </w:r>
    </w:p>
    <w:p w14:paraId="2FD76A64" w14:textId="3041B7C5"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3. Rregullat dhe procedurat për raportimin e veprimtarisë dhe vlerësimin e aktivitetit të GVV-ve lidhur me respektimin</w:t>
      </w:r>
      <w:r w:rsid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e parimeve dhe</w:t>
      </w:r>
      <w:r w:rsidR="005F2D39">
        <w:rPr>
          <w:rFonts w:ascii="Garamond" w:hAnsi="Garamond" w:cs="Times New Roman"/>
          <w:bCs/>
          <w:color w:val="000000" w:themeColor="text1"/>
          <w:sz w:val="24"/>
          <w:szCs w:val="24"/>
        </w:rPr>
        <w:t xml:space="preserve"> </w:t>
      </w:r>
      <w:r w:rsidRPr="005F2D39">
        <w:rPr>
          <w:rFonts w:ascii="Garamond" w:hAnsi="Garamond" w:cs="Times New Roman"/>
          <w:bCs/>
          <w:color w:val="000000" w:themeColor="text1"/>
          <w:sz w:val="24"/>
          <w:szCs w:val="24"/>
        </w:rPr>
        <w:t>përmbushjen e krite</w:t>
      </w:r>
      <w:r w:rsidR="001E571C" w:rsidRPr="005F2D39">
        <w:rPr>
          <w:rFonts w:ascii="Garamond" w:hAnsi="Garamond" w:cs="Times New Roman"/>
          <w:bCs/>
          <w:color w:val="000000" w:themeColor="text1"/>
          <w:sz w:val="24"/>
          <w:szCs w:val="24"/>
        </w:rPr>
        <w:t>reve të përcaktuara nga ky ligj</w:t>
      </w:r>
      <w:r w:rsidRPr="005F2D39">
        <w:rPr>
          <w:rFonts w:ascii="Garamond" w:hAnsi="Garamond" w:cs="Times New Roman"/>
          <w:bCs/>
          <w:color w:val="000000" w:themeColor="text1"/>
          <w:sz w:val="24"/>
          <w:szCs w:val="24"/>
        </w:rPr>
        <w:t xml:space="preserve"> miratohen me urdhër të ministrit.</w:t>
      </w:r>
    </w:p>
    <w:p w14:paraId="2FD76A65"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p>
    <w:p w14:paraId="2FD76A66" w14:textId="77777777" w:rsidR="0085473B" w:rsidRPr="005F2D39" w:rsidRDefault="0085473B" w:rsidP="00B406CA">
      <w:pPr>
        <w:spacing w:after="0" w:line="240" w:lineRule="auto"/>
        <w:jc w:val="center"/>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KREU IV</w:t>
      </w:r>
    </w:p>
    <w:p w14:paraId="2FD76A67" w14:textId="77777777" w:rsidR="0085473B" w:rsidRPr="005F2D39" w:rsidRDefault="0085473B" w:rsidP="00B406CA">
      <w:pPr>
        <w:spacing w:after="0" w:line="240" w:lineRule="auto"/>
        <w:jc w:val="center"/>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DISPOZITA TË FUNDIT</w:t>
      </w:r>
    </w:p>
    <w:p w14:paraId="2FD76A68" w14:textId="77777777" w:rsidR="0085473B" w:rsidRPr="005F2D39" w:rsidRDefault="0085473B" w:rsidP="00B406CA">
      <w:pPr>
        <w:spacing w:after="0" w:line="240" w:lineRule="auto"/>
        <w:jc w:val="center"/>
        <w:rPr>
          <w:rFonts w:ascii="Garamond" w:hAnsi="Garamond" w:cs="Times New Roman"/>
          <w:bCs/>
          <w:color w:val="000000" w:themeColor="text1"/>
          <w:sz w:val="24"/>
          <w:szCs w:val="24"/>
        </w:rPr>
      </w:pPr>
    </w:p>
    <w:p w14:paraId="2FD76A69" w14:textId="77777777" w:rsidR="0085473B" w:rsidRPr="005F2D39" w:rsidRDefault="0085473B" w:rsidP="00B406CA">
      <w:pPr>
        <w:spacing w:after="0" w:line="240" w:lineRule="auto"/>
        <w:jc w:val="center"/>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Neni 18</w:t>
      </w:r>
    </w:p>
    <w:p w14:paraId="2FD76A6A" w14:textId="77777777" w:rsidR="0085473B" w:rsidRPr="005F2D39" w:rsidRDefault="0085473B" w:rsidP="00B406CA">
      <w:pPr>
        <w:spacing w:after="0" w:line="240" w:lineRule="auto"/>
        <w:jc w:val="center"/>
        <w:rPr>
          <w:rFonts w:ascii="Garamond" w:hAnsi="Garamond" w:cs="Times New Roman"/>
          <w:b/>
          <w:bCs/>
          <w:color w:val="000000" w:themeColor="text1"/>
          <w:sz w:val="24"/>
          <w:szCs w:val="24"/>
        </w:rPr>
      </w:pPr>
      <w:r w:rsidRPr="005F2D39">
        <w:rPr>
          <w:rFonts w:ascii="Garamond" w:hAnsi="Garamond" w:cs="Times New Roman"/>
          <w:b/>
          <w:bCs/>
          <w:color w:val="000000" w:themeColor="text1"/>
          <w:sz w:val="24"/>
          <w:szCs w:val="24"/>
        </w:rPr>
        <w:t>Akte nënligjore</w:t>
      </w:r>
    </w:p>
    <w:p w14:paraId="2FD76A6B"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p>
    <w:p w14:paraId="2FD76A6C"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Ngarkohet ministri përgjegjës për bujqësinë dhe zhvillimin ru</w:t>
      </w:r>
      <w:r w:rsidR="00075B4C" w:rsidRPr="005F2D39">
        <w:rPr>
          <w:rFonts w:ascii="Garamond" w:hAnsi="Garamond" w:cs="Times New Roman"/>
          <w:bCs/>
          <w:color w:val="000000" w:themeColor="text1"/>
          <w:sz w:val="24"/>
          <w:szCs w:val="24"/>
        </w:rPr>
        <w:t>ral</w:t>
      </w:r>
      <w:r w:rsidR="005F78A2" w:rsidRPr="005F2D39">
        <w:rPr>
          <w:rFonts w:ascii="Garamond" w:hAnsi="Garamond" w:cs="Times New Roman"/>
          <w:bCs/>
          <w:color w:val="000000" w:themeColor="text1"/>
          <w:sz w:val="24"/>
          <w:szCs w:val="24"/>
        </w:rPr>
        <w:t xml:space="preserve"> që brenda </w:t>
      </w:r>
      <w:r w:rsidR="00075B4C" w:rsidRPr="005F2D39">
        <w:rPr>
          <w:rFonts w:ascii="Garamond" w:hAnsi="Garamond" w:cs="Times New Roman"/>
          <w:bCs/>
          <w:color w:val="000000" w:themeColor="text1"/>
          <w:sz w:val="24"/>
          <w:szCs w:val="24"/>
        </w:rPr>
        <w:t xml:space="preserve">12 </w:t>
      </w:r>
      <w:r w:rsidRPr="005F2D39">
        <w:rPr>
          <w:rFonts w:ascii="Garamond" w:hAnsi="Garamond" w:cs="Times New Roman"/>
          <w:bCs/>
          <w:color w:val="000000" w:themeColor="text1"/>
          <w:sz w:val="24"/>
          <w:szCs w:val="24"/>
        </w:rPr>
        <w:t xml:space="preserve">muajve </w:t>
      </w:r>
      <w:r w:rsidR="005F78A2" w:rsidRPr="005F2D39">
        <w:rPr>
          <w:rFonts w:ascii="Garamond" w:hAnsi="Garamond" w:cs="Times New Roman"/>
          <w:bCs/>
          <w:color w:val="000000" w:themeColor="text1"/>
          <w:sz w:val="24"/>
          <w:szCs w:val="24"/>
        </w:rPr>
        <w:t>nga hyrja në fuqi e këtij ligji</w:t>
      </w:r>
      <w:r w:rsidRPr="005F2D39">
        <w:rPr>
          <w:rFonts w:ascii="Garamond" w:hAnsi="Garamond" w:cs="Times New Roman"/>
          <w:bCs/>
          <w:color w:val="000000" w:themeColor="text1"/>
          <w:sz w:val="24"/>
          <w:szCs w:val="24"/>
        </w:rPr>
        <w:t xml:space="preserve"> të nxjerrë aktet nënligjore </w:t>
      </w:r>
      <w:r w:rsidR="00075B4C" w:rsidRPr="005F2D39">
        <w:rPr>
          <w:rFonts w:ascii="Garamond" w:hAnsi="Garamond" w:cs="Times New Roman"/>
          <w:bCs/>
          <w:color w:val="000000" w:themeColor="text1"/>
          <w:sz w:val="24"/>
          <w:szCs w:val="24"/>
        </w:rPr>
        <w:t>në zbatim</w:t>
      </w:r>
      <w:r w:rsidR="005F78A2" w:rsidRPr="005F2D39">
        <w:rPr>
          <w:rFonts w:ascii="Garamond" w:hAnsi="Garamond" w:cs="Times New Roman"/>
          <w:bCs/>
          <w:color w:val="000000" w:themeColor="text1"/>
          <w:sz w:val="24"/>
          <w:szCs w:val="24"/>
        </w:rPr>
        <w:t xml:space="preserve"> </w:t>
      </w:r>
      <w:r w:rsidR="00075B4C" w:rsidRPr="005F2D39">
        <w:rPr>
          <w:rFonts w:ascii="Garamond" w:hAnsi="Garamond" w:cs="Times New Roman"/>
          <w:bCs/>
          <w:color w:val="000000" w:themeColor="text1"/>
          <w:sz w:val="24"/>
          <w:szCs w:val="24"/>
        </w:rPr>
        <w:t>të</w:t>
      </w:r>
      <w:r w:rsidR="005F78A2" w:rsidRPr="005F2D39">
        <w:rPr>
          <w:rFonts w:ascii="Garamond" w:hAnsi="Garamond" w:cs="Times New Roman"/>
          <w:bCs/>
          <w:color w:val="000000" w:themeColor="text1"/>
          <w:sz w:val="24"/>
          <w:szCs w:val="24"/>
        </w:rPr>
        <w:t xml:space="preserve"> neneve 11, pika 1;</w:t>
      </w:r>
      <w:r w:rsidRPr="005F2D39">
        <w:rPr>
          <w:rFonts w:ascii="Garamond" w:hAnsi="Garamond" w:cs="Times New Roman"/>
          <w:bCs/>
          <w:color w:val="000000" w:themeColor="text1"/>
          <w:sz w:val="24"/>
          <w:szCs w:val="24"/>
        </w:rPr>
        <w:t xml:space="preserve"> 16, pika 1</w:t>
      </w:r>
      <w:r w:rsidR="005F78A2" w:rsidRPr="005F2D39">
        <w:rPr>
          <w:rFonts w:ascii="Garamond" w:hAnsi="Garamond" w:cs="Times New Roman"/>
          <w:bCs/>
          <w:color w:val="000000" w:themeColor="text1"/>
          <w:sz w:val="24"/>
          <w:szCs w:val="24"/>
        </w:rPr>
        <w:t>;</w:t>
      </w:r>
      <w:r w:rsidRPr="005F2D39">
        <w:rPr>
          <w:rFonts w:ascii="Garamond" w:hAnsi="Garamond" w:cs="Times New Roman"/>
          <w:bCs/>
          <w:color w:val="000000" w:themeColor="text1"/>
          <w:sz w:val="24"/>
          <w:szCs w:val="24"/>
        </w:rPr>
        <w:t xml:space="preserve"> dhe 17, pika 3, të këtij ligji.</w:t>
      </w:r>
    </w:p>
    <w:p w14:paraId="2FD76A6D" w14:textId="77777777" w:rsidR="0085473B" w:rsidRPr="005F2D39" w:rsidRDefault="0085473B" w:rsidP="005F78A2">
      <w:pPr>
        <w:spacing w:after="0" w:line="240" w:lineRule="auto"/>
        <w:jc w:val="center"/>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Neni 19</w:t>
      </w:r>
    </w:p>
    <w:p w14:paraId="2FD76A6E" w14:textId="77777777" w:rsidR="0085473B" w:rsidRPr="005F2D39" w:rsidRDefault="0085473B" w:rsidP="005F78A2">
      <w:pPr>
        <w:spacing w:after="0" w:line="240" w:lineRule="auto"/>
        <w:jc w:val="center"/>
        <w:rPr>
          <w:rFonts w:ascii="Garamond" w:hAnsi="Garamond" w:cs="Times New Roman"/>
          <w:b/>
          <w:bCs/>
          <w:color w:val="000000" w:themeColor="text1"/>
          <w:sz w:val="24"/>
          <w:szCs w:val="24"/>
        </w:rPr>
      </w:pPr>
      <w:r w:rsidRPr="005F2D39">
        <w:rPr>
          <w:rFonts w:ascii="Garamond" w:hAnsi="Garamond" w:cs="Times New Roman"/>
          <w:b/>
          <w:bCs/>
          <w:color w:val="000000" w:themeColor="text1"/>
          <w:sz w:val="24"/>
          <w:szCs w:val="24"/>
        </w:rPr>
        <w:t>Hyrja në fuqi</w:t>
      </w:r>
    </w:p>
    <w:p w14:paraId="2FD76A6F" w14:textId="77777777" w:rsidR="0085473B" w:rsidRPr="005F2D39" w:rsidRDefault="0085473B" w:rsidP="0085473B">
      <w:pPr>
        <w:spacing w:after="0" w:line="240" w:lineRule="auto"/>
        <w:ind w:firstLine="340"/>
        <w:jc w:val="both"/>
        <w:rPr>
          <w:rFonts w:ascii="Garamond" w:hAnsi="Garamond" w:cs="Times New Roman"/>
          <w:bCs/>
          <w:color w:val="000000" w:themeColor="text1"/>
          <w:sz w:val="24"/>
          <w:szCs w:val="24"/>
        </w:rPr>
      </w:pPr>
    </w:p>
    <w:p w14:paraId="2FD76A70" w14:textId="77777777" w:rsidR="001E02C6" w:rsidRDefault="0085473B" w:rsidP="0085473B">
      <w:pPr>
        <w:spacing w:after="0" w:line="240" w:lineRule="auto"/>
        <w:ind w:firstLine="340"/>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Ky ligj hyn </w:t>
      </w:r>
      <w:r w:rsidR="00075B4C" w:rsidRPr="005F2D39">
        <w:rPr>
          <w:rFonts w:ascii="Garamond" w:hAnsi="Garamond" w:cs="Times New Roman"/>
          <w:bCs/>
          <w:color w:val="000000" w:themeColor="text1"/>
          <w:sz w:val="24"/>
          <w:szCs w:val="24"/>
        </w:rPr>
        <w:t>në fuqi 15 ditë pas botimit në Fletoren Zyrtare</w:t>
      </w:r>
      <w:r w:rsidRPr="005F2D39">
        <w:rPr>
          <w:rFonts w:ascii="Garamond" w:hAnsi="Garamond" w:cs="Times New Roman"/>
          <w:bCs/>
          <w:color w:val="000000" w:themeColor="text1"/>
          <w:sz w:val="24"/>
          <w:szCs w:val="24"/>
        </w:rPr>
        <w:t>.</w:t>
      </w:r>
    </w:p>
    <w:p w14:paraId="55E50DD0" w14:textId="43A6CBCD" w:rsidR="006F6038" w:rsidRDefault="006F6038" w:rsidP="006F6038">
      <w:pPr>
        <w:spacing w:after="0" w:line="240" w:lineRule="auto"/>
        <w:ind w:firstLine="340"/>
        <w:jc w:val="right"/>
        <w:rPr>
          <w:rFonts w:ascii="Garamond" w:hAnsi="Garamond" w:cs="Times New Roman"/>
          <w:bCs/>
          <w:color w:val="000000" w:themeColor="text1"/>
          <w:sz w:val="24"/>
          <w:szCs w:val="24"/>
        </w:rPr>
      </w:pPr>
      <w:r>
        <w:rPr>
          <w:rFonts w:ascii="Garamond" w:hAnsi="Garamond" w:cs="Times New Roman"/>
          <w:bCs/>
          <w:color w:val="000000" w:themeColor="text1"/>
          <w:sz w:val="24"/>
          <w:szCs w:val="24"/>
        </w:rPr>
        <w:t>KRYETARE</w:t>
      </w:r>
    </w:p>
    <w:p w14:paraId="70E55DAC" w14:textId="15341ACA" w:rsidR="006F6038" w:rsidRPr="006F6038" w:rsidRDefault="006F6038" w:rsidP="006F6038">
      <w:pPr>
        <w:spacing w:after="0" w:line="240" w:lineRule="auto"/>
        <w:ind w:firstLine="340"/>
        <w:jc w:val="right"/>
        <w:rPr>
          <w:rFonts w:ascii="Garamond" w:hAnsi="Garamond" w:cs="Times New Roman"/>
          <w:b/>
          <w:bCs/>
          <w:color w:val="000000" w:themeColor="text1"/>
          <w:sz w:val="24"/>
          <w:szCs w:val="24"/>
        </w:rPr>
      </w:pPr>
      <w:r w:rsidRPr="006F6038">
        <w:rPr>
          <w:rFonts w:ascii="Garamond" w:hAnsi="Garamond" w:cs="Times New Roman"/>
          <w:b/>
          <w:bCs/>
          <w:color w:val="000000" w:themeColor="text1"/>
          <w:sz w:val="24"/>
          <w:szCs w:val="24"/>
        </w:rPr>
        <w:t>Lindita Nikolla</w:t>
      </w:r>
    </w:p>
    <w:p w14:paraId="2FD76A71" w14:textId="77777777" w:rsidR="005F78A2" w:rsidRPr="005F2D39" w:rsidRDefault="005F78A2" w:rsidP="0085473B">
      <w:pPr>
        <w:spacing w:after="0" w:line="240" w:lineRule="auto"/>
        <w:ind w:firstLine="340"/>
        <w:jc w:val="both"/>
        <w:rPr>
          <w:rFonts w:ascii="Garamond" w:hAnsi="Garamond" w:cs="Times New Roman"/>
          <w:bCs/>
          <w:color w:val="000000" w:themeColor="text1"/>
          <w:sz w:val="24"/>
          <w:szCs w:val="24"/>
        </w:rPr>
      </w:pPr>
    </w:p>
    <w:p w14:paraId="2FD76A75" w14:textId="2B902621" w:rsidR="00976A3C" w:rsidRDefault="00976A3C" w:rsidP="0041203B">
      <w:pPr>
        <w:spacing w:after="0" w:line="240" w:lineRule="auto"/>
        <w:jc w:val="both"/>
        <w:rPr>
          <w:rFonts w:ascii="Garamond" w:hAnsi="Garamond" w:cs="Times New Roman"/>
          <w:bCs/>
          <w:color w:val="000000" w:themeColor="text1"/>
          <w:sz w:val="24"/>
          <w:szCs w:val="24"/>
        </w:rPr>
      </w:pPr>
      <w:r w:rsidRPr="005F2D39">
        <w:rPr>
          <w:rFonts w:ascii="Garamond" w:hAnsi="Garamond" w:cs="Times New Roman"/>
          <w:bCs/>
          <w:color w:val="000000" w:themeColor="text1"/>
          <w:sz w:val="24"/>
          <w:szCs w:val="24"/>
        </w:rPr>
        <w:t xml:space="preserve">Miratuar në datën </w:t>
      </w:r>
      <w:r w:rsidR="0085473B" w:rsidRPr="005F2D39">
        <w:rPr>
          <w:rFonts w:ascii="Garamond" w:hAnsi="Garamond" w:cs="Times New Roman"/>
          <w:bCs/>
          <w:color w:val="000000" w:themeColor="text1"/>
          <w:sz w:val="24"/>
          <w:szCs w:val="24"/>
        </w:rPr>
        <w:t>14.4</w:t>
      </w:r>
      <w:r w:rsidR="00146D52" w:rsidRPr="005F2D39">
        <w:rPr>
          <w:rFonts w:ascii="Garamond" w:hAnsi="Garamond" w:cs="Times New Roman"/>
          <w:bCs/>
          <w:color w:val="000000" w:themeColor="text1"/>
          <w:sz w:val="24"/>
          <w:szCs w:val="24"/>
        </w:rPr>
        <w:t>.</w:t>
      </w:r>
      <w:r w:rsidR="00FA0571" w:rsidRPr="005F2D39">
        <w:rPr>
          <w:rFonts w:ascii="Garamond" w:hAnsi="Garamond" w:cs="Times New Roman"/>
          <w:bCs/>
          <w:color w:val="000000" w:themeColor="text1"/>
          <w:sz w:val="24"/>
          <w:szCs w:val="24"/>
        </w:rPr>
        <w:t>2022</w:t>
      </w:r>
      <w:r w:rsidR="00D470EB">
        <w:rPr>
          <w:rFonts w:ascii="Garamond" w:hAnsi="Garamond" w:cs="Times New Roman"/>
          <w:bCs/>
          <w:color w:val="000000" w:themeColor="text1"/>
          <w:sz w:val="24"/>
          <w:szCs w:val="24"/>
        </w:rPr>
        <w:t>.</w:t>
      </w:r>
    </w:p>
    <w:p w14:paraId="31736402" w14:textId="77777777" w:rsidR="00D470EB" w:rsidRDefault="00D470EB" w:rsidP="00D470EB">
      <w:pPr>
        <w:autoSpaceDE w:val="0"/>
        <w:autoSpaceDN w:val="0"/>
        <w:adjustRightInd w:val="0"/>
        <w:spacing w:after="0"/>
        <w:jc w:val="both"/>
        <w:rPr>
          <w:rFonts w:ascii="Garamond" w:hAnsi="Garamond"/>
          <w:b/>
          <w:sz w:val="24"/>
          <w:szCs w:val="24"/>
        </w:rPr>
      </w:pPr>
      <w:bookmarkStart w:id="0" w:name="_GoBack"/>
      <w:bookmarkEnd w:id="0"/>
    </w:p>
    <w:p w14:paraId="54138C57" w14:textId="77777777" w:rsidR="00D470EB" w:rsidRPr="005F2D39" w:rsidRDefault="00D470EB" w:rsidP="0041203B">
      <w:pPr>
        <w:spacing w:after="0" w:line="240" w:lineRule="auto"/>
        <w:jc w:val="both"/>
        <w:rPr>
          <w:rFonts w:ascii="Garamond" w:hAnsi="Garamond" w:cs="Times New Roman"/>
          <w:bCs/>
          <w:color w:val="000000" w:themeColor="text1"/>
          <w:sz w:val="24"/>
          <w:szCs w:val="24"/>
        </w:rPr>
      </w:pPr>
    </w:p>
    <w:sectPr w:rsidR="00D470EB" w:rsidRPr="005F2D39" w:rsidSect="009413E8">
      <w:footerReference w:type="default" r:id="rId14"/>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A99C31" w14:textId="77777777" w:rsidR="006F6038" w:rsidRDefault="006F6038" w:rsidP="00420682">
      <w:pPr>
        <w:spacing w:after="0" w:line="240" w:lineRule="auto"/>
      </w:pPr>
      <w:r>
        <w:separator/>
      </w:r>
    </w:p>
  </w:endnote>
  <w:endnote w:type="continuationSeparator" w:id="0">
    <w:p w14:paraId="3DA762CD" w14:textId="77777777" w:rsidR="006F6038" w:rsidRDefault="006F6038" w:rsidP="00420682">
      <w:pPr>
        <w:spacing w:after="0" w:line="240" w:lineRule="auto"/>
      </w:pPr>
      <w:r>
        <w:continuationSeparator/>
      </w:r>
    </w:p>
  </w:endnote>
  <w:endnote w:type="continuationNotice" w:id="1">
    <w:p w14:paraId="0822EFFC" w14:textId="77777777" w:rsidR="006F6038" w:rsidRDefault="006F60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3843952"/>
      <w:docPartObj>
        <w:docPartGallery w:val="Page Numbers (Bottom of Page)"/>
        <w:docPartUnique/>
      </w:docPartObj>
    </w:sdtPr>
    <w:sdtEndPr>
      <w:rPr>
        <w:rFonts w:ascii="Times New Roman" w:hAnsi="Times New Roman" w:cs="Times New Roman"/>
        <w:noProof/>
        <w:sz w:val="24"/>
        <w:szCs w:val="24"/>
      </w:rPr>
    </w:sdtEndPr>
    <w:sdtContent>
      <w:p w14:paraId="2FD76A7A" w14:textId="77777777" w:rsidR="006F6038" w:rsidRPr="009413E8" w:rsidRDefault="006F6038">
        <w:pPr>
          <w:pStyle w:val="Footer"/>
          <w:jc w:val="center"/>
          <w:rPr>
            <w:rFonts w:ascii="Times New Roman" w:hAnsi="Times New Roman" w:cs="Times New Roman"/>
            <w:sz w:val="24"/>
            <w:szCs w:val="24"/>
          </w:rPr>
        </w:pPr>
        <w:r w:rsidRPr="009413E8">
          <w:rPr>
            <w:rFonts w:ascii="Times New Roman" w:hAnsi="Times New Roman" w:cs="Times New Roman"/>
            <w:sz w:val="24"/>
            <w:szCs w:val="24"/>
          </w:rPr>
          <w:fldChar w:fldCharType="begin"/>
        </w:r>
        <w:r w:rsidRPr="009413E8">
          <w:rPr>
            <w:rFonts w:ascii="Times New Roman" w:hAnsi="Times New Roman" w:cs="Times New Roman"/>
            <w:sz w:val="24"/>
            <w:szCs w:val="24"/>
          </w:rPr>
          <w:instrText xml:space="preserve"> PAGE   \* MERGEFORMAT </w:instrText>
        </w:r>
        <w:r w:rsidRPr="009413E8">
          <w:rPr>
            <w:rFonts w:ascii="Times New Roman" w:hAnsi="Times New Roman" w:cs="Times New Roman"/>
            <w:sz w:val="24"/>
            <w:szCs w:val="24"/>
          </w:rPr>
          <w:fldChar w:fldCharType="separate"/>
        </w:r>
        <w:r w:rsidR="00713C28">
          <w:rPr>
            <w:rFonts w:ascii="Times New Roman" w:hAnsi="Times New Roman" w:cs="Times New Roman"/>
            <w:noProof/>
            <w:sz w:val="24"/>
            <w:szCs w:val="24"/>
          </w:rPr>
          <w:t>10</w:t>
        </w:r>
        <w:r w:rsidRPr="009413E8">
          <w:rPr>
            <w:rFonts w:ascii="Times New Roman" w:hAnsi="Times New Roman" w:cs="Times New Roman"/>
            <w:noProof/>
            <w:sz w:val="24"/>
            <w:szCs w:val="24"/>
          </w:rPr>
          <w:fldChar w:fldCharType="end"/>
        </w:r>
      </w:p>
    </w:sdtContent>
  </w:sdt>
  <w:p w14:paraId="2FD76A7B" w14:textId="77777777" w:rsidR="006F6038" w:rsidRDefault="006F60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B39D9A" w14:textId="77777777" w:rsidR="006F6038" w:rsidRDefault="006F6038" w:rsidP="00420682">
      <w:pPr>
        <w:spacing w:after="0" w:line="240" w:lineRule="auto"/>
      </w:pPr>
      <w:r>
        <w:separator/>
      </w:r>
    </w:p>
  </w:footnote>
  <w:footnote w:type="continuationSeparator" w:id="0">
    <w:p w14:paraId="2F582E90" w14:textId="77777777" w:rsidR="006F6038" w:rsidRDefault="006F6038" w:rsidP="00420682">
      <w:pPr>
        <w:spacing w:after="0" w:line="240" w:lineRule="auto"/>
      </w:pPr>
      <w:r>
        <w:continuationSeparator/>
      </w:r>
    </w:p>
  </w:footnote>
  <w:footnote w:type="continuationNotice" w:id="1">
    <w:p w14:paraId="2A6E459A" w14:textId="77777777" w:rsidR="006F6038" w:rsidRDefault="006F6038">
      <w:pPr>
        <w:spacing w:after="0" w:line="240" w:lineRule="auto"/>
      </w:pPr>
    </w:p>
  </w:footnote>
  <w:footnote w:id="2">
    <w:p w14:paraId="2FD76A7C" w14:textId="77777777" w:rsidR="006F6038" w:rsidRPr="005F2D39" w:rsidRDefault="006F6038" w:rsidP="001E10C8">
      <w:pPr>
        <w:pStyle w:val="FootnoteText"/>
        <w:jc w:val="both"/>
        <w:rPr>
          <w:rFonts w:ascii="Garamond" w:hAnsi="Garamond"/>
          <w:color w:val="000000" w:themeColor="text1"/>
          <w:lang w:val="sq-AL"/>
        </w:rPr>
      </w:pPr>
      <w:r w:rsidRPr="005F2D39">
        <w:rPr>
          <w:rStyle w:val="FootnoteReference"/>
          <w:rFonts w:ascii="Garamond" w:hAnsi="Garamond"/>
          <w:color w:val="000000" w:themeColor="text1"/>
        </w:rPr>
        <w:footnoteRef/>
      </w:r>
      <w:r w:rsidRPr="005F2D39">
        <w:rPr>
          <w:rFonts w:ascii="Garamond" w:hAnsi="Garamond"/>
          <w:color w:val="000000" w:themeColor="text1"/>
        </w:rPr>
        <w:t xml:space="preserve">   </w:t>
      </w:r>
      <w:r w:rsidRPr="005F2D39">
        <w:rPr>
          <w:rFonts w:ascii="Garamond" w:hAnsi="Garamond"/>
          <w:color w:val="000000" w:themeColor="text1"/>
          <w:lang w:val="sq-AL"/>
        </w:rPr>
        <w:t>Ky ligj është përafruar pjesërisht me:</w:t>
      </w:r>
    </w:p>
    <w:p w14:paraId="2FD76A7D" w14:textId="65EBF4E3" w:rsidR="006F6038" w:rsidRPr="005F2D39" w:rsidRDefault="006F6038" w:rsidP="00FD60FD">
      <w:pPr>
        <w:pStyle w:val="FootnoteText"/>
        <w:jc w:val="both"/>
        <w:rPr>
          <w:rFonts w:ascii="Garamond" w:hAnsi="Garamond"/>
          <w:color w:val="000000" w:themeColor="text1"/>
          <w:lang w:val="sq-AL"/>
        </w:rPr>
      </w:pPr>
      <w:r w:rsidRPr="005F2D39">
        <w:rPr>
          <w:rFonts w:ascii="Garamond" w:hAnsi="Garamond"/>
          <w:color w:val="000000" w:themeColor="text1"/>
          <w:lang w:val="sq-AL"/>
        </w:rPr>
        <w:t>- Rregulloren (BE) nr. 1303/2013 të Parlamentit Evropian dhe Këshillit, datë 17 dhjetor 2013</w:t>
      </w:r>
      <w:r>
        <w:rPr>
          <w:rFonts w:ascii="Garamond" w:hAnsi="Garamond"/>
          <w:color w:val="000000" w:themeColor="text1"/>
          <w:lang w:val="sq-AL"/>
        </w:rPr>
        <w:t>,</w:t>
      </w:r>
      <w:r w:rsidRPr="005F2D39">
        <w:rPr>
          <w:rFonts w:ascii="Garamond" w:hAnsi="Garamond"/>
          <w:color w:val="000000" w:themeColor="text1"/>
          <w:lang w:val="sq-AL"/>
        </w:rPr>
        <w:t xml:space="preserve"> “Për përcaktimin e dispozitave të përbashkëta për Fondin Evropian të Zhvillimit Rajonal, Fondin Social Evropian, Fondin e Kohezionit, Fondin Bujqësor Evropian për Zhvillimin Rural dhe Fondin Evropian Detar dhe të Peshkimit dhe për përcaktimin e dispozitave të përgjithshme për Fondin Evropian të Zhvillimit Rajonal, Fondin Social Evropian, Fondin e Kohezionit dhe Fondin Evropian Detar dhe të Peshkimit dhe që shfuqizon Rregulloren e Këshillit (KE) nr. 1083/2006”, </w:t>
      </w:r>
      <w:r>
        <w:rPr>
          <w:rFonts w:ascii="Garamond" w:hAnsi="Garamond"/>
          <w:color w:val="000000" w:themeColor="text1"/>
          <w:lang w:val="sq-AL"/>
        </w:rPr>
        <w:t>të</w:t>
      </w:r>
      <w:r w:rsidRPr="005F2D39">
        <w:rPr>
          <w:rFonts w:ascii="Garamond" w:hAnsi="Garamond"/>
          <w:color w:val="000000" w:themeColor="text1"/>
          <w:lang w:val="sq-AL"/>
        </w:rPr>
        <w:t xml:space="preserve"> ndryshuar. Numri CELEX 32013R1303, Fletorja Zyrtare e Bashkimit Evropian, seria L, nr. 347, datë 20.12.2013, f. 320–469.</w:t>
      </w:r>
    </w:p>
    <w:p w14:paraId="2FD76A7E" w14:textId="37368906" w:rsidR="006F6038" w:rsidRPr="005F2D39" w:rsidRDefault="006F6038" w:rsidP="00FD60FD">
      <w:pPr>
        <w:pStyle w:val="FootnoteText"/>
        <w:jc w:val="both"/>
        <w:rPr>
          <w:rFonts w:ascii="Garamond" w:hAnsi="Garamond"/>
          <w:color w:val="000000" w:themeColor="text1"/>
          <w:lang w:val="sq-AL"/>
        </w:rPr>
      </w:pPr>
      <w:r w:rsidRPr="005F2D39">
        <w:rPr>
          <w:rFonts w:ascii="Garamond" w:hAnsi="Garamond"/>
          <w:color w:val="000000" w:themeColor="text1"/>
          <w:lang w:val="sq-AL"/>
        </w:rPr>
        <w:t>- Rregulloren (BE) nr. 1305/2013 të Parlamentit Evropian dhe Këshillit, datë 17 dhjetor 2013</w:t>
      </w:r>
      <w:r>
        <w:rPr>
          <w:rFonts w:ascii="Garamond" w:hAnsi="Garamond"/>
          <w:color w:val="000000" w:themeColor="text1"/>
          <w:lang w:val="sq-AL"/>
        </w:rPr>
        <w:t>,</w:t>
      </w:r>
      <w:r w:rsidRPr="005F2D39">
        <w:rPr>
          <w:rFonts w:ascii="Garamond" w:hAnsi="Garamond"/>
          <w:color w:val="000000" w:themeColor="text1"/>
          <w:lang w:val="sq-AL"/>
        </w:rPr>
        <w:t xml:space="preserve"> “Mbi mbështetjen për zhvillimin rural nga Fondi Evropian Bujqësor për Zhvillimin Rural (EAFRD) dhe që shfuqizon Rregulloren e Këshillit (KE) nr. 1698/2005”, </w:t>
      </w:r>
      <w:r>
        <w:rPr>
          <w:rFonts w:ascii="Garamond" w:hAnsi="Garamond"/>
          <w:color w:val="000000" w:themeColor="text1"/>
          <w:lang w:val="sq-AL"/>
        </w:rPr>
        <w:t>të</w:t>
      </w:r>
      <w:r w:rsidRPr="005F2D39">
        <w:rPr>
          <w:rFonts w:ascii="Garamond" w:hAnsi="Garamond"/>
          <w:color w:val="000000" w:themeColor="text1"/>
          <w:lang w:val="sq-AL"/>
        </w:rPr>
        <w:t xml:space="preserve"> ndryshuar. Numri CELEX 32013R1305, Fletorja Zyrtare e Bashkimit Evropian, seria L, nr. 347, datë 20.12.2013, f. 487–548.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2637"/>
    <w:rsid w:val="000057F8"/>
    <w:rsid w:val="0001026B"/>
    <w:rsid w:val="00011EB5"/>
    <w:rsid w:val="00043C57"/>
    <w:rsid w:val="00055AB5"/>
    <w:rsid w:val="00060376"/>
    <w:rsid w:val="000738A7"/>
    <w:rsid w:val="00075B4C"/>
    <w:rsid w:val="000765C2"/>
    <w:rsid w:val="00080DE9"/>
    <w:rsid w:val="00096985"/>
    <w:rsid w:val="000A0153"/>
    <w:rsid w:val="000A3B4D"/>
    <w:rsid w:val="000B7C91"/>
    <w:rsid w:val="000B7DAB"/>
    <w:rsid w:val="000C0313"/>
    <w:rsid w:val="000D199E"/>
    <w:rsid w:val="000E5BA6"/>
    <w:rsid w:val="000E7EB4"/>
    <w:rsid w:val="000F5B16"/>
    <w:rsid w:val="00106F6D"/>
    <w:rsid w:val="00112903"/>
    <w:rsid w:val="0012550D"/>
    <w:rsid w:val="00135A36"/>
    <w:rsid w:val="00146D52"/>
    <w:rsid w:val="001503B1"/>
    <w:rsid w:val="00153CC5"/>
    <w:rsid w:val="00155BCF"/>
    <w:rsid w:val="00156AB4"/>
    <w:rsid w:val="00160FDF"/>
    <w:rsid w:val="001631F2"/>
    <w:rsid w:val="00166898"/>
    <w:rsid w:val="001816AF"/>
    <w:rsid w:val="001942D4"/>
    <w:rsid w:val="001B796E"/>
    <w:rsid w:val="001C0806"/>
    <w:rsid w:val="001C4049"/>
    <w:rsid w:val="001C445C"/>
    <w:rsid w:val="001C5CDE"/>
    <w:rsid w:val="001C6A0A"/>
    <w:rsid w:val="001C7EC0"/>
    <w:rsid w:val="001D2895"/>
    <w:rsid w:val="001E02C6"/>
    <w:rsid w:val="001E10C8"/>
    <w:rsid w:val="001E571C"/>
    <w:rsid w:val="001F194A"/>
    <w:rsid w:val="001F47E2"/>
    <w:rsid w:val="001F78C3"/>
    <w:rsid w:val="002005FC"/>
    <w:rsid w:val="002009A1"/>
    <w:rsid w:val="0020160E"/>
    <w:rsid w:val="002016E5"/>
    <w:rsid w:val="0020170B"/>
    <w:rsid w:val="0020507F"/>
    <w:rsid w:val="00213234"/>
    <w:rsid w:val="00214854"/>
    <w:rsid w:val="0021715D"/>
    <w:rsid w:val="0022406A"/>
    <w:rsid w:val="00224329"/>
    <w:rsid w:val="00227591"/>
    <w:rsid w:val="00231279"/>
    <w:rsid w:val="00233280"/>
    <w:rsid w:val="0024206A"/>
    <w:rsid w:val="00243B60"/>
    <w:rsid w:val="00244F42"/>
    <w:rsid w:val="00266C06"/>
    <w:rsid w:val="00274D2E"/>
    <w:rsid w:val="002A47D7"/>
    <w:rsid w:val="002E5105"/>
    <w:rsid w:val="002F5953"/>
    <w:rsid w:val="002F5F81"/>
    <w:rsid w:val="00301A4D"/>
    <w:rsid w:val="00337374"/>
    <w:rsid w:val="0036347D"/>
    <w:rsid w:val="0038331D"/>
    <w:rsid w:val="003863AD"/>
    <w:rsid w:val="00390B6D"/>
    <w:rsid w:val="00397541"/>
    <w:rsid w:val="003A25C5"/>
    <w:rsid w:val="003A38DC"/>
    <w:rsid w:val="003A63A5"/>
    <w:rsid w:val="003C48FF"/>
    <w:rsid w:val="003C6F31"/>
    <w:rsid w:val="003F29A8"/>
    <w:rsid w:val="00400668"/>
    <w:rsid w:val="0040680D"/>
    <w:rsid w:val="0041203B"/>
    <w:rsid w:val="0041300C"/>
    <w:rsid w:val="00414239"/>
    <w:rsid w:val="00420682"/>
    <w:rsid w:val="004217E4"/>
    <w:rsid w:val="0042372B"/>
    <w:rsid w:val="00433BCD"/>
    <w:rsid w:val="00445610"/>
    <w:rsid w:val="00454775"/>
    <w:rsid w:val="00455BBA"/>
    <w:rsid w:val="00460056"/>
    <w:rsid w:val="00460BC4"/>
    <w:rsid w:val="004632FB"/>
    <w:rsid w:val="004647DB"/>
    <w:rsid w:val="00465DED"/>
    <w:rsid w:val="00467872"/>
    <w:rsid w:val="00477804"/>
    <w:rsid w:val="004823CA"/>
    <w:rsid w:val="00486916"/>
    <w:rsid w:val="004A33EE"/>
    <w:rsid w:val="004A5884"/>
    <w:rsid w:val="004A7E1E"/>
    <w:rsid w:val="004B12D2"/>
    <w:rsid w:val="004B6ED9"/>
    <w:rsid w:val="004C2DFD"/>
    <w:rsid w:val="004D21B4"/>
    <w:rsid w:val="004E3D6A"/>
    <w:rsid w:val="004E7290"/>
    <w:rsid w:val="004E7E53"/>
    <w:rsid w:val="004E7F14"/>
    <w:rsid w:val="004F447A"/>
    <w:rsid w:val="004F7030"/>
    <w:rsid w:val="00505E28"/>
    <w:rsid w:val="005201B5"/>
    <w:rsid w:val="00522FFB"/>
    <w:rsid w:val="00531A97"/>
    <w:rsid w:val="005357D0"/>
    <w:rsid w:val="00536B68"/>
    <w:rsid w:val="00537958"/>
    <w:rsid w:val="00542102"/>
    <w:rsid w:val="00550FA3"/>
    <w:rsid w:val="0055575B"/>
    <w:rsid w:val="00567641"/>
    <w:rsid w:val="005726F2"/>
    <w:rsid w:val="00573EE3"/>
    <w:rsid w:val="005767F6"/>
    <w:rsid w:val="005858B1"/>
    <w:rsid w:val="0059248B"/>
    <w:rsid w:val="0059342C"/>
    <w:rsid w:val="005A1CCF"/>
    <w:rsid w:val="005B6E3F"/>
    <w:rsid w:val="005F2D39"/>
    <w:rsid w:val="005F78A2"/>
    <w:rsid w:val="0060535D"/>
    <w:rsid w:val="00607D3F"/>
    <w:rsid w:val="00617107"/>
    <w:rsid w:val="0062077A"/>
    <w:rsid w:val="0062186B"/>
    <w:rsid w:val="00621A17"/>
    <w:rsid w:val="00643E9B"/>
    <w:rsid w:val="006465EF"/>
    <w:rsid w:val="00646924"/>
    <w:rsid w:val="00663243"/>
    <w:rsid w:val="0067406E"/>
    <w:rsid w:val="00677E6C"/>
    <w:rsid w:val="00685B00"/>
    <w:rsid w:val="00696836"/>
    <w:rsid w:val="006D3175"/>
    <w:rsid w:val="006F4D55"/>
    <w:rsid w:val="006F6038"/>
    <w:rsid w:val="00703A51"/>
    <w:rsid w:val="00713C28"/>
    <w:rsid w:val="00716575"/>
    <w:rsid w:val="00726525"/>
    <w:rsid w:val="00726F27"/>
    <w:rsid w:val="00736DC8"/>
    <w:rsid w:val="007403CF"/>
    <w:rsid w:val="007456A8"/>
    <w:rsid w:val="007654B3"/>
    <w:rsid w:val="00770FAD"/>
    <w:rsid w:val="00774741"/>
    <w:rsid w:val="00792CAB"/>
    <w:rsid w:val="00795F3B"/>
    <w:rsid w:val="007A2E0E"/>
    <w:rsid w:val="007C083E"/>
    <w:rsid w:val="007C6834"/>
    <w:rsid w:val="007D742E"/>
    <w:rsid w:val="007E09EC"/>
    <w:rsid w:val="007E2515"/>
    <w:rsid w:val="00800A45"/>
    <w:rsid w:val="00811138"/>
    <w:rsid w:val="00840462"/>
    <w:rsid w:val="0085159C"/>
    <w:rsid w:val="0085472C"/>
    <w:rsid w:val="0085473B"/>
    <w:rsid w:val="008620E4"/>
    <w:rsid w:val="0086360A"/>
    <w:rsid w:val="008720AB"/>
    <w:rsid w:val="00872343"/>
    <w:rsid w:val="0087264B"/>
    <w:rsid w:val="008745C4"/>
    <w:rsid w:val="00880665"/>
    <w:rsid w:val="008914C1"/>
    <w:rsid w:val="00892428"/>
    <w:rsid w:val="00892C77"/>
    <w:rsid w:val="008A1646"/>
    <w:rsid w:val="008C15C7"/>
    <w:rsid w:val="008C2C34"/>
    <w:rsid w:val="008D12D7"/>
    <w:rsid w:val="008D5598"/>
    <w:rsid w:val="008F55D5"/>
    <w:rsid w:val="00900D7B"/>
    <w:rsid w:val="00907EB5"/>
    <w:rsid w:val="0091014E"/>
    <w:rsid w:val="009104DF"/>
    <w:rsid w:val="00911CBF"/>
    <w:rsid w:val="00933621"/>
    <w:rsid w:val="00940333"/>
    <w:rsid w:val="009413E8"/>
    <w:rsid w:val="00957A39"/>
    <w:rsid w:val="00962CA3"/>
    <w:rsid w:val="00970D95"/>
    <w:rsid w:val="00974717"/>
    <w:rsid w:val="00976A3C"/>
    <w:rsid w:val="0098455F"/>
    <w:rsid w:val="00991D86"/>
    <w:rsid w:val="009933FD"/>
    <w:rsid w:val="0099741A"/>
    <w:rsid w:val="009A6F98"/>
    <w:rsid w:val="009A7431"/>
    <w:rsid w:val="009B0ED5"/>
    <w:rsid w:val="009B1A6A"/>
    <w:rsid w:val="009C50D8"/>
    <w:rsid w:val="009E318B"/>
    <w:rsid w:val="009F4642"/>
    <w:rsid w:val="00A06748"/>
    <w:rsid w:val="00A06D12"/>
    <w:rsid w:val="00A10D0C"/>
    <w:rsid w:val="00A1292F"/>
    <w:rsid w:val="00A13611"/>
    <w:rsid w:val="00A15DE9"/>
    <w:rsid w:val="00A279A5"/>
    <w:rsid w:val="00A27C1F"/>
    <w:rsid w:val="00A34D9D"/>
    <w:rsid w:val="00A431DD"/>
    <w:rsid w:val="00A473F3"/>
    <w:rsid w:val="00A55A70"/>
    <w:rsid w:val="00A6288D"/>
    <w:rsid w:val="00A632FC"/>
    <w:rsid w:val="00A645A6"/>
    <w:rsid w:val="00A64A71"/>
    <w:rsid w:val="00A91F45"/>
    <w:rsid w:val="00A95B02"/>
    <w:rsid w:val="00AA32E0"/>
    <w:rsid w:val="00AA6627"/>
    <w:rsid w:val="00AC2686"/>
    <w:rsid w:val="00AF0CE9"/>
    <w:rsid w:val="00AF7FCA"/>
    <w:rsid w:val="00B03A16"/>
    <w:rsid w:val="00B170DD"/>
    <w:rsid w:val="00B354E3"/>
    <w:rsid w:val="00B406CA"/>
    <w:rsid w:val="00B46B49"/>
    <w:rsid w:val="00B54D96"/>
    <w:rsid w:val="00B61554"/>
    <w:rsid w:val="00B6427E"/>
    <w:rsid w:val="00B67778"/>
    <w:rsid w:val="00B80E05"/>
    <w:rsid w:val="00B8668D"/>
    <w:rsid w:val="00BA1706"/>
    <w:rsid w:val="00BA1EE0"/>
    <w:rsid w:val="00BA5571"/>
    <w:rsid w:val="00BB15C8"/>
    <w:rsid w:val="00BB421C"/>
    <w:rsid w:val="00BC058A"/>
    <w:rsid w:val="00BC12C1"/>
    <w:rsid w:val="00BC5833"/>
    <w:rsid w:val="00BD03FD"/>
    <w:rsid w:val="00BD4611"/>
    <w:rsid w:val="00BD51C1"/>
    <w:rsid w:val="00BF175F"/>
    <w:rsid w:val="00C00F43"/>
    <w:rsid w:val="00C10624"/>
    <w:rsid w:val="00C14546"/>
    <w:rsid w:val="00C250BA"/>
    <w:rsid w:val="00C4191B"/>
    <w:rsid w:val="00C446ED"/>
    <w:rsid w:val="00C44C1B"/>
    <w:rsid w:val="00C57862"/>
    <w:rsid w:val="00C60A6F"/>
    <w:rsid w:val="00C60CAD"/>
    <w:rsid w:val="00C6573D"/>
    <w:rsid w:val="00C751AA"/>
    <w:rsid w:val="00C77413"/>
    <w:rsid w:val="00C866C6"/>
    <w:rsid w:val="00C90FD7"/>
    <w:rsid w:val="00C92C5B"/>
    <w:rsid w:val="00CA0828"/>
    <w:rsid w:val="00CA2E0D"/>
    <w:rsid w:val="00CB4649"/>
    <w:rsid w:val="00CC7CA2"/>
    <w:rsid w:val="00CE228D"/>
    <w:rsid w:val="00CF5B26"/>
    <w:rsid w:val="00D23C4B"/>
    <w:rsid w:val="00D4372E"/>
    <w:rsid w:val="00D45AC2"/>
    <w:rsid w:val="00D470EB"/>
    <w:rsid w:val="00D60C6B"/>
    <w:rsid w:val="00D73767"/>
    <w:rsid w:val="00D7760A"/>
    <w:rsid w:val="00DA56D4"/>
    <w:rsid w:val="00DB6AFB"/>
    <w:rsid w:val="00DC03DB"/>
    <w:rsid w:val="00DC0BDC"/>
    <w:rsid w:val="00DE274E"/>
    <w:rsid w:val="00E31D36"/>
    <w:rsid w:val="00E32B8C"/>
    <w:rsid w:val="00E370B3"/>
    <w:rsid w:val="00E452DA"/>
    <w:rsid w:val="00E565B6"/>
    <w:rsid w:val="00E6234F"/>
    <w:rsid w:val="00E72BC5"/>
    <w:rsid w:val="00E76B9D"/>
    <w:rsid w:val="00E84FFD"/>
    <w:rsid w:val="00EC55E7"/>
    <w:rsid w:val="00EC57E8"/>
    <w:rsid w:val="00EC5BC9"/>
    <w:rsid w:val="00ED3F27"/>
    <w:rsid w:val="00EE7E5D"/>
    <w:rsid w:val="00EF3342"/>
    <w:rsid w:val="00F07F7F"/>
    <w:rsid w:val="00F234B6"/>
    <w:rsid w:val="00F52125"/>
    <w:rsid w:val="00F537D2"/>
    <w:rsid w:val="00F630AC"/>
    <w:rsid w:val="00F671B5"/>
    <w:rsid w:val="00F67653"/>
    <w:rsid w:val="00F76DB3"/>
    <w:rsid w:val="00F77E89"/>
    <w:rsid w:val="00F84F9C"/>
    <w:rsid w:val="00F9602B"/>
    <w:rsid w:val="00FA0571"/>
    <w:rsid w:val="00FB5CED"/>
    <w:rsid w:val="00FC484A"/>
    <w:rsid w:val="00FC631E"/>
    <w:rsid w:val="00FD60FD"/>
    <w:rsid w:val="00FE0680"/>
    <w:rsid w:val="00FE32E6"/>
    <w:rsid w:val="00FF21E7"/>
    <w:rsid w:val="00FF2798"/>
    <w:rsid w:val="00FF79BD"/>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941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13E8"/>
  </w:style>
  <w:style w:type="paragraph" w:styleId="Footer">
    <w:name w:val="footer"/>
    <w:basedOn w:val="Normal"/>
    <w:link w:val="FooterChar"/>
    <w:uiPriority w:val="99"/>
    <w:unhideWhenUsed/>
    <w:rsid w:val="00941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13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941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13E8"/>
  </w:style>
  <w:style w:type="paragraph" w:styleId="Footer">
    <w:name w:val="footer"/>
    <w:basedOn w:val="Normal"/>
    <w:link w:val="FooterChar"/>
    <w:uiPriority w:val="99"/>
    <w:unhideWhenUsed/>
    <w:rsid w:val="00941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13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Nr_x002e__x0020_akti>
    <Data_x0020_e_x0020_Krijimit xmlns="0e656187-b300-4fb0-8bf4-3a50f872073c">2022-05-16T12:53:58Z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2022-05-15T22:00:00Z</Date_x0020_protokolli>
    <Titulli xmlns="0e656187-b300-4fb0-8bf4-3a50f872073c">Për organizimin dhe funksionimin e grupeve vendore të veprimit</Titulli>
    <Modifikuesi xmlns="0e656187-b300-4fb0-8bf4-3a50f872073c">alma.lisaku</Modifikuesi>
    <Nr_x002e__x0020_prot_x0020_QBZ xmlns="0e656187-b300-4fb0-8bf4-3a50f872073c">773/1</Nr_x002e__x0020_prot_x0020_QBZ>
    <Data_x0020_e_x0020_Modifikimit xmlns="0e656187-b300-4fb0-8bf4-3a50f872073c">2022-05-17T07:09:23Z</Data_x0020_e_x0020_Modifikimit>
    <Dekretuar xmlns="0e656187-b300-4fb0-8bf4-3a50f872073c">false</Dekretuar>
    <Data xmlns="0e656187-b300-4fb0-8bf4-3a50f872073c">2022-04-13T22:00:00Z</Data>
    <Nr_x002e__x0020_protokolli_x0020_i_x0020_aktit xmlns="0e656187-b300-4fb0-8bf4-3a50f872073c">1818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EAB2251CBA9401AB6A040140BAD946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EAB2251CBA9401AB6A040140BAD946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5BF983-E7A5-475D-A510-B95AE87DEEC1}">
  <ds:schemaRefs>
    <ds:schemaRef ds:uri="http://www.w3.org/XML/1998/namespace"/>
    <ds:schemaRef ds:uri="http://purl.org/dc/elements/1.1/"/>
    <ds:schemaRef ds:uri="http://schemas.microsoft.com/office/2006/documentManagement/types"/>
    <ds:schemaRef ds:uri="http://schemas.microsoft.com/office/2006/metadata/properties"/>
    <ds:schemaRef ds:uri="http://purl.org/dc/dcmitype/"/>
    <ds:schemaRef ds:uri="http://purl.org/dc/terms/"/>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E913936C-9709-40C2-B8D7-2DA20325F541}">
  <ds:schemaRefs>
    <ds:schemaRef ds:uri="http://schemas.microsoft.com/sharepoint/v3/contenttype/forms"/>
  </ds:schemaRefs>
</ds:datastoreItem>
</file>

<file path=customXml/itemProps3.xml><?xml version="1.0" encoding="utf-8"?>
<ds:datastoreItem xmlns:ds="http://schemas.openxmlformats.org/officeDocument/2006/customXml" ds:itemID="{88AE0866-D98E-4F69-BC68-A83F71C61E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A5DE6A0-9FB0-4556-8595-8082EFB8E349}">
  <ds:schemaRefs>
    <ds:schemaRef ds:uri="http://schemas.microsoft.com/sharepoint/v3/contenttype/forms"/>
  </ds:schemaRefs>
</ds:datastoreItem>
</file>

<file path=customXml/itemProps5.xml><?xml version="1.0" encoding="utf-8"?>
<ds:datastoreItem xmlns:ds="http://schemas.openxmlformats.org/officeDocument/2006/customXml" ds:itemID="{06CCB92F-902E-42B2-AAA1-D8786F5219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60FAE72-3D60-40A1-A98B-40F38C850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10</Pages>
  <Words>3831</Words>
  <Characters>21838</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Për organizimin dhe funksionimin e grupeve vendore të veprimit</vt:lpstr>
    </vt:vector>
  </TitlesOfParts>
  <Company/>
  <LinksUpToDate>false</LinksUpToDate>
  <CharactersWithSpaces>25618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organizimin dhe funksionimin e grupeve vendore të veprimit</dc:title>
  <dc:creator>gazmend.hanku</dc:creator>
  <cp:lastModifiedBy>Amarilda Muja</cp:lastModifiedBy>
  <cp:revision>12</cp:revision>
  <cp:lastPrinted>2022-04-20T09:41:00Z</cp:lastPrinted>
  <dcterms:created xsi:type="dcterms:W3CDTF">2022-05-16T07:14:00Z</dcterms:created>
  <dcterms:modified xsi:type="dcterms:W3CDTF">2022-05-17T08:31:00Z</dcterms:modified>
</cp:coreProperties>
</file>