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B8172" w14:textId="77777777" w:rsidR="00902349" w:rsidRPr="006C6384" w:rsidRDefault="00902349" w:rsidP="00D2199A">
      <w:pPr>
        <w:spacing w:after="0" w:line="240" w:lineRule="auto"/>
        <w:ind w:firstLine="284"/>
        <w:jc w:val="center"/>
        <w:rPr>
          <w:rFonts w:ascii="Garamond" w:hAnsi="Garamond" w:cs="Times New Roman"/>
          <w:b/>
          <w:color w:val="000000" w:themeColor="text1"/>
          <w:sz w:val="24"/>
          <w:szCs w:val="24"/>
        </w:rPr>
      </w:pPr>
      <w:r w:rsidRPr="006C6384">
        <w:rPr>
          <w:rFonts w:ascii="Garamond" w:hAnsi="Garamond" w:cs="Times New Roman"/>
          <w:b/>
          <w:color w:val="000000" w:themeColor="text1"/>
          <w:sz w:val="24"/>
          <w:szCs w:val="24"/>
        </w:rPr>
        <w:t>LIGJ</w:t>
      </w:r>
    </w:p>
    <w:p w14:paraId="157B8174" w14:textId="77777777" w:rsidR="00902349" w:rsidRPr="006C6384" w:rsidRDefault="009B02D4" w:rsidP="00D2199A">
      <w:pPr>
        <w:spacing w:after="0" w:line="240" w:lineRule="auto"/>
        <w:ind w:firstLine="284"/>
        <w:jc w:val="center"/>
        <w:rPr>
          <w:rFonts w:ascii="Garamond" w:hAnsi="Garamond" w:cs="Times New Roman"/>
          <w:b/>
          <w:color w:val="000000" w:themeColor="text1"/>
          <w:sz w:val="24"/>
          <w:szCs w:val="24"/>
        </w:rPr>
      </w:pPr>
      <w:r w:rsidRPr="006C6384">
        <w:rPr>
          <w:rFonts w:ascii="Garamond" w:hAnsi="Garamond" w:cs="Times New Roman"/>
          <w:b/>
          <w:color w:val="000000" w:themeColor="text1"/>
          <w:sz w:val="24"/>
          <w:szCs w:val="24"/>
        </w:rPr>
        <w:t xml:space="preserve">Nr. </w:t>
      </w:r>
      <w:r w:rsidR="003C5015" w:rsidRPr="006C6384">
        <w:rPr>
          <w:rFonts w:ascii="Garamond" w:hAnsi="Garamond" w:cs="Times New Roman"/>
          <w:b/>
          <w:color w:val="000000" w:themeColor="text1"/>
          <w:sz w:val="24"/>
          <w:szCs w:val="24"/>
        </w:rPr>
        <w:t>43</w:t>
      </w:r>
      <w:r w:rsidR="00902349" w:rsidRPr="006C6384">
        <w:rPr>
          <w:rFonts w:ascii="Garamond" w:hAnsi="Garamond" w:cs="Times New Roman"/>
          <w:b/>
          <w:color w:val="000000" w:themeColor="text1"/>
          <w:sz w:val="24"/>
          <w:szCs w:val="24"/>
        </w:rPr>
        <w:t>/2022</w:t>
      </w:r>
    </w:p>
    <w:p w14:paraId="3668D1FC" w14:textId="77777777" w:rsidR="00C20D77" w:rsidRPr="006C6384" w:rsidRDefault="00C20D77" w:rsidP="00D2199A">
      <w:pPr>
        <w:spacing w:after="0" w:line="240" w:lineRule="auto"/>
        <w:ind w:firstLine="284"/>
        <w:jc w:val="center"/>
        <w:rPr>
          <w:rFonts w:ascii="Garamond" w:hAnsi="Garamond" w:cs="Times New Roman"/>
          <w:b/>
          <w:bCs/>
          <w:color w:val="000000" w:themeColor="text1"/>
          <w:sz w:val="24"/>
          <w:szCs w:val="24"/>
        </w:rPr>
      </w:pPr>
    </w:p>
    <w:p w14:paraId="157B8176" w14:textId="5BEC4E6B" w:rsidR="006A2A3F" w:rsidRPr="006C6384" w:rsidRDefault="006A2A3F" w:rsidP="00D2199A">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
          <w:bCs/>
          <w:color w:val="000000" w:themeColor="text1"/>
          <w:sz w:val="24"/>
          <w:szCs w:val="24"/>
        </w:rPr>
        <w:t>PËR ZHVILLIMIN E NDËRMARRJEVE MIKRO, TË VOGLA DHE TË MESME</w:t>
      </w:r>
      <w:r w:rsidRPr="006C6384">
        <w:rPr>
          <w:rStyle w:val="FootnoteReference"/>
          <w:rFonts w:ascii="Garamond" w:hAnsi="Garamond" w:cs="Times New Roman"/>
          <w:b/>
          <w:bCs/>
          <w:color w:val="000000" w:themeColor="text1"/>
          <w:sz w:val="24"/>
          <w:szCs w:val="24"/>
        </w:rPr>
        <w:footnoteReference w:id="2"/>
      </w:r>
    </w:p>
    <w:p w14:paraId="157B8177"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78"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Në mbështetje të neneve 78, 81, pika 1, dhe 83, pika 1, të Kushtetutës, me propozimin e Këshillit të Ministrave, </w:t>
      </w:r>
    </w:p>
    <w:p w14:paraId="157B817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40BBF8E5" w14:textId="77777777" w:rsidR="00C20D77" w:rsidRPr="006C6384" w:rsidRDefault="00C20D77"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KUVENDI</w:t>
      </w:r>
    </w:p>
    <w:p w14:paraId="157B817C"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I REPUBLIKËS SË SHQIPËRISË</w:t>
      </w:r>
    </w:p>
    <w:p w14:paraId="157B817D"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p>
    <w:p w14:paraId="6A562B95" w14:textId="77777777" w:rsidR="006A2A3F" w:rsidRPr="006C6384" w:rsidRDefault="00C20D77"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VENDOSI</w:t>
      </w:r>
      <w:r w:rsidR="006A2A3F" w:rsidRPr="006C6384">
        <w:rPr>
          <w:rFonts w:ascii="Garamond" w:hAnsi="Garamond" w:cs="Times New Roman"/>
          <w:bCs/>
          <w:color w:val="000000" w:themeColor="text1"/>
          <w:sz w:val="24"/>
          <w:szCs w:val="24"/>
        </w:rPr>
        <w:t>:</w:t>
      </w:r>
    </w:p>
    <w:p w14:paraId="157B817F"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p>
    <w:p w14:paraId="157B8180"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KREU I</w:t>
      </w:r>
    </w:p>
    <w:p w14:paraId="157B8182"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DISPOZITA TË PËRGJITHSHME</w:t>
      </w:r>
    </w:p>
    <w:p w14:paraId="157B8183"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84"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w:t>
      </w:r>
    </w:p>
    <w:p w14:paraId="157B8186"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Objekti</w:t>
      </w:r>
    </w:p>
    <w:p w14:paraId="157B8187"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88"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Ky ligj ka për objekt përcaktimin e rregullave, masave dhe politikave shtetërore për klasifikimin, nxitjen e krijimit dhe zhvillimin e ndërmarrjeve mikro, të vogla dhe të mesme.</w:t>
      </w:r>
    </w:p>
    <w:p w14:paraId="157B818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8A"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2</w:t>
      </w:r>
    </w:p>
    <w:p w14:paraId="157B818C"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Qëllimi</w:t>
      </w:r>
    </w:p>
    <w:p w14:paraId="157B818D"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8E" w14:textId="77777777" w:rsidR="006A2A3F" w:rsidRPr="006C6384" w:rsidRDefault="00E22ACE"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color w:val="000000" w:themeColor="text1"/>
          <w:sz w:val="24"/>
          <w:szCs w:val="24"/>
        </w:rPr>
        <w:t xml:space="preserve">Qëllimi i këtij ligji është krijimi </w:t>
      </w:r>
      <w:r w:rsidR="00247297" w:rsidRPr="006C6384">
        <w:rPr>
          <w:rFonts w:ascii="Garamond" w:hAnsi="Garamond" w:cs="Times New Roman"/>
          <w:color w:val="000000" w:themeColor="text1"/>
          <w:sz w:val="24"/>
          <w:szCs w:val="24"/>
        </w:rPr>
        <w:t xml:space="preserve">i </w:t>
      </w:r>
      <w:r w:rsidRPr="006C6384">
        <w:rPr>
          <w:rFonts w:ascii="Garamond" w:hAnsi="Garamond" w:cs="Times New Roman"/>
          <w:color w:val="000000" w:themeColor="text1"/>
          <w:sz w:val="24"/>
          <w:szCs w:val="24"/>
        </w:rPr>
        <w:t>një kuadri rregullator ligjor dhe institucional për përkufizimin dhe kategorizimin e ndërmarrjeve mikro, të vogla dhe të mesme</w:t>
      </w:r>
      <w:r w:rsidR="00247297" w:rsidRPr="006C6384">
        <w:rPr>
          <w:rFonts w:ascii="Garamond" w:hAnsi="Garamond" w:cs="Times New Roman"/>
          <w:color w:val="000000" w:themeColor="text1"/>
          <w:sz w:val="24"/>
          <w:szCs w:val="24"/>
        </w:rPr>
        <w:t>,</w:t>
      </w:r>
      <w:r w:rsidRPr="006C6384">
        <w:rPr>
          <w:rFonts w:ascii="Garamond" w:hAnsi="Garamond" w:cs="Times New Roman"/>
          <w:color w:val="000000" w:themeColor="text1"/>
          <w:sz w:val="24"/>
          <w:szCs w:val="24"/>
        </w:rPr>
        <w:t xml:space="preserve"> si dhe për përcaktimin e politikave shtetërore që zbatohen në mbështetje të tyre.</w:t>
      </w:r>
    </w:p>
    <w:p w14:paraId="157B818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90"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3</w:t>
      </w:r>
    </w:p>
    <w:p w14:paraId="157B8192" w14:textId="77777777" w:rsidR="006A2A3F" w:rsidRPr="006C6384" w:rsidRDefault="003C641B"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Përkufizime</w:t>
      </w:r>
    </w:p>
    <w:p w14:paraId="157B8193"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94"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Në kuptim të këtij ligji termat e mëposhtëm kanë këto kuptime:</w:t>
      </w:r>
    </w:p>
    <w:p w14:paraId="157B8196"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1. “Biznese të palistuara” janë</w:t>
      </w:r>
      <w:r w:rsidR="006A2A3F" w:rsidRPr="006C6384">
        <w:rPr>
          <w:rFonts w:ascii="Garamond" w:hAnsi="Garamond" w:cs="Times New Roman"/>
          <w:bCs/>
          <w:color w:val="000000" w:themeColor="text1"/>
          <w:sz w:val="24"/>
          <w:szCs w:val="24"/>
        </w:rPr>
        <w:t xml:space="preserve"> sipërmarrjet individuale që ofrojnë kapital në shuma të vogla për bizneset, në këmbim të një pjese të aksioneve të tyre, për</w:t>
      </w:r>
      <w:r w:rsidR="009A5664" w:rsidRPr="006C6384">
        <w:rPr>
          <w:rFonts w:ascii="Garamond" w:hAnsi="Garamond" w:cs="Times New Roman"/>
          <w:bCs/>
          <w:color w:val="000000" w:themeColor="text1"/>
          <w:sz w:val="24"/>
          <w:szCs w:val="24"/>
        </w:rPr>
        <w:t xml:space="preserve"> rastet kur bankat </w:t>
      </w:r>
      <w:r w:rsidR="006A2A3F" w:rsidRPr="006C6384">
        <w:rPr>
          <w:rFonts w:ascii="Garamond" w:hAnsi="Garamond" w:cs="Times New Roman"/>
          <w:bCs/>
          <w:color w:val="000000" w:themeColor="text1"/>
          <w:sz w:val="24"/>
          <w:szCs w:val="24"/>
        </w:rPr>
        <w:t>o</w:t>
      </w:r>
      <w:r w:rsidR="009A5664" w:rsidRPr="006C6384">
        <w:rPr>
          <w:rFonts w:ascii="Garamond" w:hAnsi="Garamond" w:cs="Times New Roman"/>
          <w:bCs/>
          <w:color w:val="000000" w:themeColor="text1"/>
          <w:sz w:val="24"/>
          <w:szCs w:val="24"/>
        </w:rPr>
        <w:t>se</w:t>
      </w:r>
      <w:r w:rsidR="006A2A3F" w:rsidRPr="006C6384">
        <w:rPr>
          <w:rFonts w:ascii="Garamond" w:hAnsi="Garamond" w:cs="Times New Roman"/>
          <w:bCs/>
          <w:color w:val="000000" w:themeColor="text1"/>
          <w:sz w:val="24"/>
          <w:szCs w:val="24"/>
        </w:rPr>
        <w:t xml:space="preserve"> institucionet financiare nuk kanë interes të ndërveprojnë.</w:t>
      </w:r>
    </w:p>
    <w:p w14:paraId="157B8197"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2. “Fonde të zhvillimit” janë</w:t>
      </w:r>
      <w:r w:rsidR="001F1FC6" w:rsidRPr="006C6384">
        <w:rPr>
          <w:rFonts w:ascii="Garamond" w:hAnsi="Garamond" w:cs="Times New Roman"/>
          <w:bCs/>
          <w:color w:val="000000" w:themeColor="text1"/>
          <w:sz w:val="24"/>
          <w:szCs w:val="24"/>
        </w:rPr>
        <w:t xml:space="preserve"> ato fonde</w:t>
      </w:r>
      <w:r w:rsidR="006A2A3F" w:rsidRPr="006C6384">
        <w:rPr>
          <w:rFonts w:ascii="Garamond" w:hAnsi="Garamond" w:cs="Times New Roman"/>
          <w:bCs/>
          <w:color w:val="000000" w:themeColor="text1"/>
          <w:sz w:val="24"/>
          <w:szCs w:val="24"/>
        </w:rPr>
        <w:t xml:space="preserve"> që sigurojnë mbështetje financiare për zhvillimin e zonave në fusha të caktuara, të tilla si: investimet në kapacitetet e prodhimit, ndërtimi dhe modernizimi i infrastrukturës, si dhe investimet në fushën e kujdesit shëndetësor e të edukimit.</w:t>
      </w:r>
    </w:p>
    <w:p w14:paraId="157B8198"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 xml:space="preserve">“Fondi për </w:t>
      </w:r>
      <w:r w:rsidRPr="006C6384">
        <w:rPr>
          <w:rFonts w:ascii="Garamond" w:hAnsi="Garamond" w:cs="Times New Roman"/>
          <w:bCs/>
          <w:color w:val="000000" w:themeColor="text1"/>
          <w:sz w:val="24"/>
          <w:szCs w:val="24"/>
        </w:rPr>
        <w:t>zhvillimin e ndërmarrjeve NMVM” është</w:t>
      </w:r>
      <w:r w:rsidR="006A2A3F" w:rsidRPr="006C6384">
        <w:rPr>
          <w:rFonts w:ascii="Garamond" w:hAnsi="Garamond" w:cs="Times New Roman"/>
          <w:bCs/>
          <w:color w:val="000000" w:themeColor="text1"/>
          <w:sz w:val="24"/>
          <w:szCs w:val="24"/>
        </w:rPr>
        <w:t xml:space="preserve"> fondi i krijuar nga buxheti i shtetit me qëllim zhvillimin e ndërmarrjeve NMVM.</w:t>
      </w:r>
    </w:p>
    <w:p w14:paraId="157B8199"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6A2A3F" w:rsidRPr="006C6384">
        <w:rPr>
          <w:rFonts w:ascii="Garamond" w:hAnsi="Garamond" w:cs="Times New Roman"/>
          <w:bCs/>
          <w:color w:val="000000" w:themeColor="text1"/>
          <w:sz w:val="24"/>
          <w:szCs w:val="24"/>
        </w:rPr>
        <w:t>“Investimi i kap</w:t>
      </w:r>
      <w:r w:rsidRPr="006C6384">
        <w:rPr>
          <w:rFonts w:ascii="Garamond" w:hAnsi="Garamond" w:cs="Times New Roman"/>
          <w:bCs/>
          <w:color w:val="000000" w:themeColor="text1"/>
          <w:sz w:val="24"/>
          <w:szCs w:val="24"/>
        </w:rPr>
        <w:t>italit të përbashkët” është</w:t>
      </w:r>
      <w:r w:rsidR="006A2A3F" w:rsidRPr="006C6384">
        <w:rPr>
          <w:rFonts w:ascii="Garamond" w:hAnsi="Garamond" w:cs="Times New Roman"/>
          <w:bCs/>
          <w:color w:val="000000" w:themeColor="text1"/>
          <w:sz w:val="24"/>
          <w:szCs w:val="24"/>
        </w:rPr>
        <w:t xml:space="preserve"> përdorimi i kapitalit të përbashkët në ndërmarrjet mikro, të vogla dhe të mesme, në çastin e krijimit të tyre ose në fazën fillestare të zhvillimit të tyre.</w:t>
      </w:r>
    </w:p>
    <w:p w14:paraId="157B819A"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5. “Ndërmarrje” është</w:t>
      </w:r>
      <w:r w:rsidR="006A2A3F" w:rsidRPr="006C6384">
        <w:rPr>
          <w:rFonts w:ascii="Garamond" w:hAnsi="Garamond" w:cs="Times New Roman"/>
          <w:bCs/>
          <w:color w:val="000000" w:themeColor="text1"/>
          <w:sz w:val="24"/>
          <w:szCs w:val="24"/>
        </w:rPr>
        <w:t xml:space="preserve"> çdo person fizik ose juridik, i regjistruar në </w:t>
      </w:r>
      <w:r w:rsidR="00A06A39" w:rsidRPr="006C6384">
        <w:rPr>
          <w:rFonts w:ascii="Garamond" w:hAnsi="Garamond" w:cs="Times New Roman"/>
          <w:bCs/>
          <w:color w:val="000000" w:themeColor="text1"/>
          <w:sz w:val="24"/>
          <w:szCs w:val="24"/>
        </w:rPr>
        <w:t>regjistrin tregtar</w:t>
      </w:r>
      <w:r w:rsidR="006A2A3F" w:rsidRPr="006C6384">
        <w:rPr>
          <w:rFonts w:ascii="Garamond" w:hAnsi="Garamond" w:cs="Times New Roman"/>
          <w:bCs/>
          <w:color w:val="000000" w:themeColor="text1"/>
          <w:sz w:val="24"/>
          <w:szCs w:val="24"/>
        </w:rPr>
        <w:t>, i cili ushtron veprimtari ekonomike.</w:t>
      </w:r>
    </w:p>
    <w:p w14:paraId="157B819B" w14:textId="6F7D40AD"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 xml:space="preserve">6. </w:t>
      </w:r>
      <w:r w:rsidR="00866806" w:rsidRPr="006C6384">
        <w:rPr>
          <w:rFonts w:ascii="Garamond" w:hAnsi="Garamond" w:cs="Times New Roman"/>
          <w:color w:val="000000" w:themeColor="text1"/>
          <w:sz w:val="24"/>
          <w:szCs w:val="24"/>
        </w:rPr>
        <w:t>NMVM</w:t>
      </w:r>
      <w:r w:rsidR="00C95C17">
        <w:rPr>
          <w:rFonts w:ascii="Garamond" w:hAnsi="Garamond" w:cs="Times New Roman"/>
          <w:color w:val="000000" w:themeColor="text1"/>
          <w:sz w:val="24"/>
          <w:szCs w:val="24"/>
        </w:rPr>
        <w:t>-të</w:t>
      </w:r>
      <w:r w:rsidR="00E22ACE" w:rsidRPr="006C6384">
        <w:rPr>
          <w:rFonts w:ascii="Garamond" w:hAnsi="Garamond" w:cs="Times New Roman"/>
          <w:color w:val="000000" w:themeColor="text1"/>
          <w:sz w:val="24"/>
          <w:szCs w:val="24"/>
        </w:rPr>
        <w:t xml:space="preserve"> janë ndërmarrjet mikro, të vogla dhe të mesme, që janë regjistruar në regjistrin tregtar, në të cilat me përjashtim të ra</w:t>
      </w:r>
      <w:r w:rsidR="000850A6" w:rsidRPr="006C6384">
        <w:rPr>
          <w:rFonts w:ascii="Garamond" w:hAnsi="Garamond" w:cs="Times New Roman"/>
          <w:color w:val="000000" w:themeColor="text1"/>
          <w:sz w:val="24"/>
          <w:szCs w:val="24"/>
        </w:rPr>
        <w:t>steve të përcaktuara në pikën 7 të këtij neni, organet publike</w:t>
      </w:r>
      <w:r w:rsidR="00E22ACE" w:rsidRPr="006C6384">
        <w:rPr>
          <w:rFonts w:ascii="Garamond" w:hAnsi="Garamond" w:cs="Times New Roman"/>
          <w:color w:val="000000" w:themeColor="text1"/>
          <w:sz w:val="24"/>
          <w:szCs w:val="24"/>
        </w:rPr>
        <w:t xml:space="preserve"> direkt ose indirekt nuk mund të zotërojnë më shumë se 25% të kapitalit apo të të drejtave të votës. “Ndërmarrje të reja” janë ndërmarrjet mikro, të vogla e të mesme, të cilat janë regjistruar në regjistrin tregtar prej jo më shumë se 12 muajsh.</w:t>
      </w:r>
    </w:p>
    <w:p w14:paraId="157B819C"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7. “Ndërmarrje autonome” është</w:t>
      </w:r>
      <w:r w:rsidR="006A2A3F" w:rsidRPr="006C6384">
        <w:rPr>
          <w:rFonts w:ascii="Garamond" w:hAnsi="Garamond" w:cs="Times New Roman"/>
          <w:bCs/>
          <w:color w:val="000000" w:themeColor="text1"/>
          <w:sz w:val="24"/>
          <w:szCs w:val="24"/>
        </w:rPr>
        <w:t xml:space="preserve"> çdo ndërmarrje, e cila e vetme ose bashkërisht me një ose më shumë ndërmarrje të lidhura, nuk zotëron më shumë se 25% të kapitalit ose të të drejtave të votës së një ndërmarrjeje tjetër, si dhe nuk është e lidhur me një ndërmarrje tjetër në asnjë nga f</w:t>
      </w:r>
      <w:r w:rsidR="00C2559C" w:rsidRPr="006C6384">
        <w:rPr>
          <w:rFonts w:ascii="Garamond" w:hAnsi="Garamond" w:cs="Times New Roman"/>
          <w:bCs/>
          <w:color w:val="000000" w:themeColor="text1"/>
          <w:sz w:val="24"/>
          <w:szCs w:val="24"/>
        </w:rPr>
        <w:t xml:space="preserve">ormat e parashikuara në pikën </w:t>
      </w:r>
      <w:r w:rsidR="008A3311" w:rsidRPr="006C6384">
        <w:rPr>
          <w:rFonts w:ascii="Garamond" w:hAnsi="Garamond" w:cs="Times New Roman"/>
          <w:bCs/>
          <w:color w:val="000000" w:themeColor="text1"/>
          <w:sz w:val="24"/>
          <w:szCs w:val="24"/>
        </w:rPr>
        <w:t>8</w:t>
      </w:r>
      <w:r w:rsidR="006A2A3F" w:rsidRPr="006C6384">
        <w:rPr>
          <w:rFonts w:ascii="Garamond" w:hAnsi="Garamond" w:cs="Times New Roman"/>
          <w:bCs/>
          <w:color w:val="000000" w:themeColor="text1"/>
          <w:sz w:val="24"/>
          <w:szCs w:val="24"/>
        </w:rPr>
        <w:t xml:space="preserve"> të këtij neni. Një ndërmarrje mund të jetë autonome edhe nëse pragu prej 25% plotësohet ose tejkalohet nga investitorët si vijon, me kusht që këta investitorë të mos jenë </w:t>
      </w:r>
      <w:r w:rsidR="00C2559C" w:rsidRPr="006C6384">
        <w:rPr>
          <w:rFonts w:ascii="Garamond" w:hAnsi="Garamond" w:cs="Times New Roman"/>
          <w:bCs/>
          <w:color w:val="000000" w:themeColor="text1"/>
          <w:sz w:val="24"/>
          <w:szCs w:val="24"/>
        </w:rPr>
        <w:t xml:space="preserve">të lidhur në kuptim të pikës </w:t>
      </w:r>
      <w:r w:rsidR="00CF30E6" w:rsidRPr="006C6384">
        <w:rPr>
          <w:rFonts w:ascii="Garamond" w:hAnsi="Garamond" w:cs="Times New Roman"/>
          <w:bCs/>
          <w:color w:val="000000" w:themeColor="text1"/>
          <w:sz w:val="24"/>
          <w:szCs w:val="24"/>
        </w:rPr>
        <w:t>8</w:t>
      </w:r>
      <w:r w:rsidR="00C2559C" w:rsidRPr="006C6384">
        <w:rPr>
          <w:rFonts w:ascii="Garamond" w:hAnsi="Garamond" w:cs="Times New Roman"/>
          <w:bCs/>
          <w:color w:val="000000" w:themeColor="text1"/>
          <w:sz w:val="24"/>
          <w:szCs w:val="24"/>
        </w:rPr>
        <w:t xml:space="preserve"> të këtij neni</w:t>
      </w:r>
      <w:r w:rsidR="006A2A3F" w:rsidRPr="006C6384">
        <w:rPr>
          <w:rFonts w:ascii="Garamond" w:hAnsi="Garamond" w:cs="Times New Roman"/>
          <w:bCs/>
          <w:color w:val="000000" w:themeColor="text1"/>
          <w:sz w:val="24"/>
          <w:szCs w:val="24"/>
        </w:rPr>
        <w:t xml:space="preserve"> individualisht ose bashkërisht me ndërmarrjen në fjalë:</w:t>
      </w:r>
    </w:p>
    <w:p w14:paraId="157B819D"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a) k</w:t>
      </w:r>
      <w:r w:rsidR="006A2A3F" w:rsidRPr="006C6384">
        <w:rPr>
          <w:rFonts w:ascii="Garamond" w:hAnsi="Garamond" w:cs="Times New Roman"/>
          <w:bCs/>
          <w:color w:val="000000" w:themeColor="text1"/>
          <w:sz w:val="24"/>
          <w:szCs w:val="24"/>
        </w:rPr>
        <w:t>orporatat publike të investimeve, shoqëritë e kapitalit sipërmarrës, individët ose grupet e individëve me aktivitet të rregullt në investimet e kapitalit sipërmarrës, të cilët investojnë kapitalin e vet në ndërmarrje të palistuara, me kusht që investimi total i bizneseve të palistuara në të njëjtën ndërmarrje të jetë më pak se 30 000 000 lekë;</w:t>
      </w:r>
    </w:p>
    <w:p w14:paraId="157B819E"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b) i</w:t>
      </w:r>
      <w:r w:rsidR="006A2A3F" w:rsidRPr="006C6384">
        <w:rPr>
          <w:rFonts w:ascii="Garamond" w:hAnsi="Garamond" w:cs="Times New Roman"/>
          <w:bCs/>
          <w:color w:val="000000" w:themeColor="text1"/>
          <w:sz w:val="24"/>
          <w:szCs w:val="24"/>
        </w:rPr>
        <w:t>nstitucionet e arsimit të lartë ose qendrat jofitimprurëse kërkimore;</w:t>
      </w:r>
    </w:p>
    <w:p w14:paraId="157B819F"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c) </w:t>
      </w:r>
      <w:r w:rsidR="00E22ACE" w:rsidRPr="006C6384">
        <w:rPr>
          <w:rFonts w:ascii="Garamond" w:hAnsi="Garamond" w:cs="Times New Roman"/>
          <w:color w:val="000000" w:themeColor="text1"/>
          <w:sz w:val="24"/>
          <w:szCs w:val="24"/>
        </w:rPr>
        <w:t>investitorët institucionalë, përfshirë fondet rajonale të zhvillimit, në përputhje me legjislacionin në fuqi për zhvillim</w:t>
      </w:r>
      <w:r w:rsidR="00D27C80" w:rsidRPr="006C6384">
        <w:rPr>
          <w:rFonts w:ascii="Garamond" w:hAnsi="Garamond" w:cs="Times New Roman"/>
          <w:color w:val="000000" w:themeColor="text1"/>
          <w:sz w:val="24"/>
          <w:szCs w:val="24"/>
        </w:rPr>
        <w:t>in rajonal dhe kohezionin;</w:t>
      </w:r>
    </w:p>
    <w:p w14:paraId="157B81A0" w14:textId="13893CE9"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ç) </w:t>
      </w:r>
      <w:r w:rsidR="0061167A" w:rsidRPr="006C6384">
        <w:rPr>
          <w:rFonts w:ascii="Garamond" w:hAnsi="Garamond" w:cs="Times New Roman"/>
          <w:bCs/>
          <w:color w:val="000000" w:themeColor="text1"/>
          <w:sz w:val="24"/>
          <w:szCs w:val="24"/>
        </w:rPr>
        <w:t>n</w:t>
      </w:r>
      <w:r w:rsidRPr="006C6384">
        <w:rPr>
          <w:rFonts w:ascii="Garamond" w:hAnsi="Garamond" w:cs="Times New Roman"/>
          <w:bCs/>
          <w:color w:val="000000" w:themeColor="text1"/>
          <w:sz w:val="24"/>
          <w:szCs w:val="24"/>
        </w:rPr>
        <w:t>jësitë e vetëqeverisjes vendore me një buxhet vjetor me më pak se 10 milionë lekë dhe më pak se 5 000 banorë.</w:t>
      </w:r>
    </w:p>
    <w:p w14:paraId="157B81A1"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Në kuptim të kësaj pike, nuk ekziston asnjë ndikim dominues nëse investitorët e përcaktuar në shkronjat “a”</w:t>
      </w:r>
      <w:r w:rsidR="00D27C80" w:rsidRPr="006C6384">
        <w:rPr>
          <w:rFonts w:ascii="Garamond" w:hAnsi="Garamond" w:cs="Times New Roman"/>
          <w:bCs/>
          <w:color w:val="000000" w:themeColor="text1"/>
          <w:sz w:val="24"/>
          <w:szCs w:val="24"/>
        </w:rPr>
        <w:t xml:space="preserve"> deri </w:t>
      </w:r>
      <w:r w:rsidRPr="006C6384">
        <w:rPr>
          <w:rFonts w:ascii="Garamond" w:hAnsi="Garamond" w:cs="Times New Roman"/>
          <w:bCs/>
          <w:color w:val="000000" w:themeColor="text1"/>
          <w:sz w:val="24"/>
          <w:szCs w:val="24"/>
        </w:rPr>
        <w:t>“ç”, pavarësisht nga të drejtat e tyre si aksionarë, nuk përfshihen direkt ose indirekt në menaxhimin e ndërmarrjes në fjalë.</w:t>
      </w:r>
    </w:p>
    <w:p w14:paraId="157B81A2"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8. “Ndërmarrje të lidhura” janë</w:t>
      </w:r>
      <w:r w:rsidR="006A2A3F" w:rsidRPr="006C6384">
        <w:rPr>
          <w:rFonts w:ascii="Garamond" w:hAnsi="Garamond" w:cs="Times New Roman"/>
          <w:bCs/>
          <w:color w:val="000000" w:themeColor="text1"/>
          <w:sz w:val="24"/>
          <w:szCs w:val="24"/>
        </w:rPr>
        <w:t xml:space="preserve"> ndërmarrjet që kanë një nga lidhjet e mëposhtme:</w:t>
      </w:r>
    </w:p>
    <w:p w14:paraId="157B81A3" w14:textId="5C65A705"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a) </w:t>
      </w:r>
      <w:r w:rsidR="00D27C80" w:rsidRPr="006C6384">
        <w:rPr>
          <w:rFonts w:ascii="Garamond" w:hAnsi="Garamond" w:cs="Times New Roman"/>
          <w:bCs/>
          <w:color w:val="000000" w:themeColor="text1"/>
          <w:sz w:val="24"/>
          <w:szCs w:val="24"/>
        </w:rPr>
        <w:t>n</w:t>
      </w:r>
      <w:r w:rsidR="006A2A3F" w:rsidRPr="006C6384">
        <w:rPr>
          <w:rFonts w:ascii="Garamond" w:hAnsi="Garamond" w:cs="Times New Roman"/>
          <w:bCs/>
          <w:color w:val="000000" w:themeColor="text1"/>
          <w:sz w:val="24"/>
          <w:szCs w:val="24"/>
        </w:rPr>
        <w:t>jë ndërmarrje ka shumicën e të drejtave të votave të aksionarëve ose anëtarëve në një ndërmarrje tjetër;</w:t>
      </w:r>
    </w:p>
    <w:p w14:paraId="157B81A4"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b)</w:t>
      </w:r>
      <w:r w:rsidR="00D27C80" w:rsidRPr="006C6384">
        <w:rPr>
          <w:rFonts w:ascii="Garamond" w:hAnsi="Garamond" w:cs="Times New Roman"/>
          <w:bCs/>
          <w:color w:val="000000" w:themeColor="text1"/>
          <w:sz w:val="24"/>
          <w:szCs w:val="24"/>
        </w:rPr>
        <w:t xml:space="preserve"> </w:t>
      </w:r>
      <w:r w:rsidRPr="006C6384">
        <w:rPr>
          <w:rFonts w:ascii="Garamond" w:hAnsi="Garamond" w:cs="Times New Roman"/>
          <w:bCs/>
          <w:color w:val="000000" w:themeColor="text1"/>
          <w:sz w:val="24"/>
          <w:szCs w:val="24"/>
        </w:rPr>
        <w:t>n</w:t>
      </w:r>
      <w:r w:rsidR="006A2A3F" w:rsidRPr="006C6384">
        <w:rPr>
          <w:rFonts w:ascii="Garamond" w:hAnsi="Garamond" w:cs="Times New Roman"/>
          <w:bCs/>
          <w:color w:val="000000" w:themeColor="text1"/>
          <w:sz w:val="24"/>
          <w:szCs w:val="24"/>
        </w:rPr>
        <w:t xml:space="preserve">jë ndërmarrje ka të drejtë të emërojë ose të largojë shumicën e anëtarëve të organeve administrative, menaxhuese ose mbikëqyrëse të një ndërmarrjeje tjetër; </w:t>
      </w:r>
    </w:p>
    <w:p w14:paraId="157B81A5"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c) n</w:t>
      </w:r>
      <w:r w:rsidR="006A2A3F" w:rsidRPr="006C6384">
        <w:rPr>
          <w:rFonts w:ascii="Garamond" w:hAnsi="Garamond" w:cs="Times New Roman"/>
          <w:bCs/>
          <w:color w:val="000000" w:themeColor="text1"/>
          <w:sz w:val="24"/>
          <w:szCs w:val="24"/>
        </w:rPr>
        <w:t>jë ndërmarrje ka të drejtë të ushtrojë një ndikim dominues mbi një ndërmarrje tjetër në bazë të një kontrate të lidhur me atë ndërmarrje ose të një përcaktimi në memorandum apo nenet e statutit;</w:t>
      </w:r>
    </w:p>
    <w:p w14:paraId="157B81A6"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ç) n</w:t>
      </w:r>
      <w:r w:rsidR="006A2A3F" w:rsidRPr="006C6384">
        <w:rPr>
          <w:rFonts w:ascii="Garamond" w:hAnsi="Garamond" w:cs="Times New Roman"/>
          <w:bCs/>
          <w:color w:val="000000" w:themeColor="text1"/>
          <w:sz w:val="24"/>
          <w:szCs w:val="24"/>
        </w:rPr>
        <w:t>jë ndërmarrje, e cila është aksionare ose anëtare e një ndërmarrjeje tjetër, kontrollon e vetme, në përputhje me një marrëveshje me aksionarët e tjerë ose anëtarët e asaj ndërmarrjeje, shumicën e të drejtave të votave të aksionarëve ose anëtarëve në atë ndërmarrje.</w:t>
      </w:r>
    </w:p>
    <w:p w14:paraId="157B81A7" w14:textId="77777777" w:rsidR="00E22ACE" w:rsidRPr="006C6384" w:rsidRDefault="00E22ACE"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9. “Ndërmarrje partnere” janë të gjitha ndërmarrjet që nuk klasifikohen si ndërmarrje t</w:t>
      </w:r>
      <w:r w:rsidR="00D27C80" w:rsidRPr="006C6384">
        <w:rPr>
          <w:rFonts w:ascii="Garamond" w:hAnsi="Garamond" w:cs="Times New Roman"/>
          <w:bCs/>
          <w:color w:val="000000" w:themeColor="text1"/>
          <w:sz w:val="24"/>
          <w:szCs w:val="24"/>
        </w:rPr>
        <w:t xml:space="preserve">ë lidhura në kuptim të pikës </w:t>
      </w:r>
      <w:r w:rsidR="00CF30E6" w:rsidRPr="006C6384">
        <w:rPr>
          <w:rFonts w:ascii="Garamond" w:hAnsi="Garamond" w:cs="Times New Roman"/>
          <w:bCs/>
          <w:color w:val="000000" w:themeColor="text1"/>
          <w:sz w:val="24"/>
          <w:szCs w:val="24"/>
        </w:rPr>
        <w:t>8</w:t>
      </w:r>
      <w:r w:rsidR="00D27C80" w:rsidRPr="006C6384">
        <w:rPr>
          <w:rFonts w:ascii="Garamond" w:hAnsi="Garamond" w:cs="Times New Roman"/>
          <w:bCs/>
          <w:color w:val="000000" w:themeColor="text1"/>
          <w:sz w:val="24"/>
          <w:szCs w:val="24"/>
        </w:rPr>
        <w:t xml:space="preserve"> </w:t>
      </w:r>
      <w:r w:rsidRPr="006C6384">
        <w:rPr>
          <w:rFonts w:ascii="Garamond" w:hAnsi="Garamond" w:cs="Times New Roman"/>
          <w:bCs/>
          <w:color w:val="000000" w:themeColor="text1"/>
          <w:sz w:val="24"/>
          <w:szCs w:val="24"/>
        </w:rPr>
        <w:t>të këtij neni, ndërmjet t</w:t>
      </w:r>
      <w:r w:rsidR="00D27C80" w:rsidRPr="006C6384">
        <w:rPr>
          <w:rFonts w:ascii="Garamond" w:hAnsi="Garamond" w:cs="Times New Roman"/>
          <w:bCs/>
          <w:color w:val="000000" w:themeColor="text1"/>
          <w:sz w:val="24"/>
          <w:szCs w:val="24"/>
        </w:rPr>
        <w:t>ë cilave një ndërmarrje zotëron</w:t>
      </w:r>
      <w:r w:rsidRPr="006C6384">
        <w:rPr>
          <w:rFonts w:ascii="Garamond" w:hAnsi="Garamond" w:cs="Times New Roman"/>
          <w:bCs/>
          <w:color w:val="000000" w:themeColor="text1"/>
          <w:sz w:val="24"/>
          <w:szCs w:val="24"/>
        </w:rPr>
        <w:t xml:space="preserve"> vetëm ose së bashku me një ose</w:t>
      </w:r>
      <w:r w:rsidR="00D27C80" w:rsidRPr="006C6384">
        <w:rPr>
          <w:rFonts w:ascii="Garamond" w:hAnsi="Garamond" w:cs="Times New Roman"/>
          <w:bCs/>
          <w:color w:val="000000" w:themeColor="text1"/>
          <w:sz w:val="24"/>
          <w:szCs w:val="24"/>
        </w:rPr>
        <w:t xml:space="preserve"> më shumë ndërmarrje të lidhura</w:t>
      </w:r>
      <w:r w:rsidRPr="006C6384">
        <w:rPr>
          <w:rFonts w:ascii="Garamond" w:hAnsi="Garamond" w:cs="Times New Roman"/>
          <w:bCs/>
          <w:color w:val="000000" w:themeColor="text1"/>
          <w:sz w:val="24"/>
          <w:szCs w:val="24"/>
        </w:rPr>
        <w:t xml:space="preserve"> 25% ose më shumë të kapitalit ose të të drejtave të votës së një ndërmarrjeje tjetër. Ndërmarrjet e lidhura me një ose më shumë ndërmarrje të tjera ose ndonjë prej investitorëve të përmendur në këtë pikë konsiderohen se janë të lidhura.</w:t>
      </w:r>
    </w:p>
    <w:p w14:paraId="157B81A8" w14:textId="78A19BA5"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10.</w:t>
      </w:r>
      <w:r w:rsidR="00D2199A" w:rsidRPr="006C6384">
        <w:rPr>
          <w:rFonts w:ascii="Garamond" w:hAnsi="Garamond" w:cs="Times New Roman"/>
          <w:bCs/>
          <w:color w:val="000000" w:themeColor="text1"/>
          <w:sz w:val="24"/>
          <w:szCs w:val="24"/>
        </w:rPr>
        <w:t xml:space="preserve"> </w:t>
      </w:r>
      <w:r w:rsidRPr="006C6384">
        <w:rPr>
          <w:rFonts w:ascii="Garamond" w:hAnsi="Garamond" w:cs="Times New Roman"/>
          <w:bCs/>
          <w:color w:val="000000" w:themeColor="text1"/>
          <w:sz w:val="24"/>
          <w:szCs w:val="24"/>
        </w:rPr>
        <w:t>“Shifër afarizmi”</w:t>
      </w:r>
      <w:r w:rsidR="0061167A" w:rsidRPr="006C6384">
        <w:rPr>
          <w:rFonts w:ascii="Garamond" w:hAnsi="Garamond" w:cs="Times New Roman"/>
          <w:bCs/>
          <w:color w:val="000000" w:themeColor="text1"/>
          <w:sz w:val="24"/>
          <w:szCs w:val="24"/>
        </w:rPr>
        <w:t xml:space="preserve"> janë</w:t>
      </w:r>
      <w:r w:rsidRPr="006C6384">
        <w:rPr>
          <w:rFonts w:ascii="Garamond" w:hAnsi="Garamond" w:cs="Times New Roman"/>
          <w:bCs/>
          <w:color w:val="000000" w:themeColor="text1"/>
          <w:sz w:val="24"/>
          <w:szCs w:val="24"/>
        </w:rPr>
        <w:t xml:space="preserve"> shumat e faturuara nga ndërmarrja gjatë një viti, të cilat i korrespondojnë shitjes në treg të të mirave dhe shërbimeve, ofruar të tretëve.</w:t>
      </w:r>
    </w:p>
    <w:p w14:paraId="157B81A9" w14:textId="3E1BF1F3"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11.</w:t>
      </w:r>
      <w:r w:rsidR="00D2199A" w:rsidRPr="006C6384">
        <w:rPr>
          <w:rFonts w:ascii="Garamond" w:hAnsi="Garamond" w:cs="Times New Roman"/>
          <w:bCs/>
          <w:color w:val="000000" w:themeColor="text1"/>
          <w:sz w:val="24"/>
          <w:szCs w:val="24"/>
        </w:rPr>
        <w:t xml:space="preserve"> </w:t>
      </w:r>
      <w:r w:rsidRPr="006C6384">
        <w:rPr>
          <w:rFonts w:ascii="Garamond" w:hAnsi="Garamond" w:cs="Times New Roman"/>
          <w:bCs/>
          <w:color w:val="000000" w:themeColor="text1"/>
          <w:sz w:val="24"/>
          <w:szCs w:val="24"/>
        </w:rPr>
        <w:t>“Shoqëri sipërmarrëse e kapitali</w:t>
      </w:r>
      <w:r w:rsidR="0061167A" w:rsidRPr="006C6384">
        <w:rPr>
          <w:rFonts w:ascii="Garamond" w:hAnsi="Garamond" w:cs="Times New Roman"/>
          <w:bCs/>
          <w:color w:val="000000" w:themeColor="text1"/>
          <w:sz w:val="24"/>
          <w:szCs w:val="24"/>
        </w:rPr>
        <w:t>t” janë</w:t>
      </w:r>
      <w:r w:rsidRPr="006C6384">
        <w:rPr>
          <w:rFonts w:ascii="Garamond" w:hAnsi="Garamond" w:cs="Times New Roman"/>
          <w:bCs/>
          <w:color w:val="000000" w:themeColor="text1"/>
          <w:sz w:val="24"/>
          <w:szCs w:val="24"/>
        </w:rPr>
        <w:t xml:space="preserve"> shoqëritë aksionare dhe shoqëritë me përgjegjësi të kufizuar, që kanë për objekt investimin e kapitalit në ndërmarrjet mikro, të vogla e të mesme.</w:t>
      </w:r>
    </w:p>
    <w:p w14:paraId="157B81AA" w14:textId="7D685A89"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12.</w:t>
      </w:r>
      <w:r w:rsidR="00D2199A" w:rsidRPr="006C6384">
        <w:rPr>
          <w:rFonts w:ascii="Garamond" w:hAnsi="Garamond" w:cs="Times New Roman"/>
          <w:bCs/>
          <w:color w:val="000000" w:themeColor="text1"/>
          <w:sz w:val="24"/>
          <w:szCs w:val="24"/>
        </w:rPr>
        <w:t xml:space="preserve"> </w:t>
      </w:r>
      <w:r w:rsidRPr="006C6384">
        <w:rPr>
          <w:rFonts w:ascii="Garamond" w:hAnsi="Garamond" w:cs="Times New Roman"/>
          <w:bCs/>
          <w:color w:val="000000" w:themeColor="text1"/>
          <w:sz w:val="24"/>
          <w:szCs w:val="24"/>
        </w:rPr>
        <w:t>“Treg i lidhur” është</w:t>
      </w:r>
      <w:r w:rsidR="006A2A3F" w:rsidRPr="006C6384">
        <w:rPr>
          <w:rFonts w:ascii="Garamond" w:hAnsi="Garamond" w:cs="Times New Roman"/>
          <w:bCs/>
          <w:color w:val="000000" w:themeColor="text1"/>
          <w:sz w:val="24"/>
          <w:szCs w:val="24"/>
        </w:rPr>
        <w:t xml:space="preserve"> tregu i produkteve apo shërbimeve në diversifikim, të vendosura direkt sipër ose poshtë tregut përkatës.</w:t>
      </w:r>
    </w:p>
    <w:p w14:paraId="157B81AB" w14:textId="77777777" w:rsidR="006A2A3F" w:rsidRDefault="006A2A3F" w:rsidP="00C20D77">
      <w:pPr>
        <w:spacing w:after="0" w:line="240" w:lineRule="auto"/>
        <w:ind w:firstLine="284"/>
        <w:jc w:val="both"/>
        <w:rPr>
          <w:rFonts w:ascii="Garamond" w:hAnsi="Garamond" w:cs="Times New Roman"/>
          <w:bCs/>
          <w:color w:val="000000" w:themeColor="text1"/>
          <w:sz w:val="24"/>
          <w:szCs w:val="24"/>
        </w:rPr>
      </w:pPr>
    </w:p>
    <w:p w14:paraId="12768BD8" w14:textId="77777777" w:rsidR="002258A7" w:rsidRDefault="002258A7" w:rsidP="00C20D77">
      <w:pPr>
        <w:spacing w:after="0" w:line="240" w:lineRule="auto"/>
        <w:ind w:firstLine="284"/>
        <w:jc w:val="both"/>
        <w:rPr>
          <w:rFonts w:ascii="Garamond" w:hAnsi="Garamond" w:cs="Times New Roman"/>
          <w:bCs/>
          <w:color w:val="000000" w:themeColor="text1"/>
          <w:sz w:val="24"/>
          <w:szCs w:val="24"/>
        </w:rPr>
      </w:pPr>
    </w:p>
    <w:p w14:paraId="68DFA1F3" w14:textId="77777777" w:rsidR="002258A7" w:rsidRDefault="002258A7" w:rsidP="00C20D77">
      <w:pPr>
        <w:spacing w:after="0" w:line="240" w:lineRule="auto"/>
        <w:ind w:firstLine="284"/>
        <w:jc w:val="both"/>
        <w:rPr>
          <w:rFonts w:ascii="Garamond" w:hAnsi="Garamond" w:cs="Times New Roman"/>
          <w:bCs/>
          <w:color w:val="000000" w:themeColor="text1"/>
          <w:sz w:val="24"/>
          <w:szCs w:val="24"/>
        </w:rPr>
      </w:pPr>
    </w:p>
    <w:p w14:paraId="6654E83A" w14:textId="77777777" w:rsidR="002258A7" w:rsidRPr="006C6384" w:rsidRDefault="002258A7" w:rsidP="00C20D77">
      <w:pPr>
        <w:spacing w:after="0" w:line="240" w:lineRule="auto"/>
        <w:ind w:firstLine="284"/>
        <w:jc w:val="both"/>
        <w:rPr>
          <w:rFonts w:ascii="Garamond" w:hAnsi="Garamond" w:cs="Times New Roman"/>
          <w:bCs/>
          <w:color w:val="000000" w:themeColor="text1"/>
          <w:sz w:val="24"/>
          <w:szCs w:val="24"/>
        </w:rPr>
      </w:pPr>
    </w:p>
    <w:p w14:paraId="157B81AC"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Neni 4</w:t>
      </w:r>
    </w:p>
    <w:p w14:paraId="157B81AE"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Kategoritë e NMVM-ve</w:t>
      </w:r>
    </w:p>
    <w:p w14:paraId="157B81A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B0" w14:textId="25962231"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NMVM-të janë tërësia e</w:t>
      </w:r>
      <w:r w:rsidR="006C6384">
        <w:rPr>
          <w:rFonts w:ascii="Garamond" w:hAnsi="Garamond" w:cs="Times New Roman"/>
          <w:bCs/>
          <w:color w:val="000000" w:themeColor="text1"/>
          <w:sz w:val="24"/>
          <w:szCs w:val="24"/>
        </w:rPr>
        <w:t xml:space="preserve"> </w:t>
      </w:r>
      <w:r w:rsidR="006A2A3F" w:rsidRPr="006C6384">
        <w:rPr>
          <w:rFonts w:ascii="Garamond" w:hAnsi="Garamond" w:cs="Times New Roman"/>
          <w:bCs/>
          <w:color w:val="000000" w:themeColor="text1"/>
          <w:sz w:val="24"/>
          <w:szCs w:val="24"/>
        </w:rPr>
        <w:t>ndërmarrjeve në të cilat punësohen më pak se 250 persona dhe realizojnë një shifër afarizmi ose një bilanc total vjetor jo më të madh se 250 milionë lekë.</w:t>
      </w:r>
    </w:p>
    <w:p w14:paraId="157B81B1"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Ndërmarrje e vogël konsiderohet një ndërmarrje me më pak se 50 persona të punësuar, e cila ka një shifër afarizmi ose bilanc total vjetor jo më të madh se 50 milionë lekë.</w:t>
      </w:r>
    </w:p>
    <w:p w14:paraId="157B81B2"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Mikrondërmarrje konsiderohet një ndërmarrje me më pak se 10 persona të punësuar, e cila ka një shifër afarizmi ose bilanc total vjetor jo më të madh se 10 milionë lekë.</w:t>
      </w:r>
    </w:p>
    <w:p w14:paraId="157B81B3"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6A2A3F" w:rsidRPr="006C6384">
        <w:rPr>
          <w:rFonts w:ascii="Garamond" w:hAnsi="Garamond" w:cs="Times New Roman"/>
          <w:bCs/>
          <w:color w:val="000000" w:themeColor="text1"/>
          <w:sz w:val="24"/>
          <w:szCs w:val="24"/>
        </w:rPr>
        <w:t>Ndërmarrje e mesme konsiderohet një ndërmarrje me 50 persona të punësuar deri në 249 persona të punësuar, e cila ka një shifër afarizmi ose një bilanc total vjetor nga 50 milionë lekë deri në 250 milionë lekë.</w:t>
      </w:r>
    </w:p>
    <w:p w14:paraId="157B81B4" w14:textId="77777777" w:rsidR="00E22ACE" w:rsidRPr="006C6384" w:rsidRDefault="00E22ACE" w:rsidP="00C20D77">
      <w:pPr>
        <w:spacing w:after="0" w:line="240" w:lineRule="auto"/>
        <w:ind w:firstLine="284"/>
        <w:jc w:val="both"/>
        <w:rPr>
          <w:rFonts w:ascii="Garamond" w:hAnsi="Garamond" w:cs="Times New Roman"/>
          <w:bCs/>
          <w:color w:val="000000" w:themeColor="text1"/>
          <w:sz w:val="24"/>
          <w:szCs w:val="24"/>
        </w:rPr>
      </w:pPr>
      <w:r w:rsidRPr="006C6384">
        <w:rPr>
          <w:rFonts w:ascii="Garamond" w:eastAsia="Times New Roman" w:hAnsi="Garamond" w:cs="Times New Roman"/>
          <w:color w:val="000000" w:themeColor="text1"/>
          <w:sz w:val="24"/>
          <w:szCs w:val="24"/>
        </w:rPr>
        <w:t>5. Nëse një ndërmarrje nuk përmbush njëkohësisht kriteret e vendosura për kategoritë përkatëse të</w:t>
      </w:r>
      <w:r w:rsidR="00D27C80" w:rsidRPr="006C6384">
        <w:rPr>
          <w:rFonts w:ascii="Garamond" w:eastAsia="Times New Roman" w:hAnsi="Garamond" w:cs="Times New Roman"/>
          <w:color w:val="000000" w:themeColor="text1"/>
          <w:sz w:val="24"/>
          <w:szCs w:val="24"/>
        </w:rPr>
        <w:t xml:space="preserve"> NMVM-ve, sipas pikave 1 deri</w:t>
      </w:r>
      <w:r w:rsidRPr="006C6384">
        <w:rPr>
          <w:rFonts w:ascii="Garamond" w:eastAsia="Times New Roman" w:hAnsi="Garamond" w:cs="Times New Roman"/>
          <w:color w:val="000000" w:themeColor="text1"/>
          <w:sz w:val="24"/>
          <w:szCs w:val="24"/>
        </w:rPr>
        <w:t xml:space="preserve"> 4 të këtij neni, kategorizimi bëhet mbi bazën e numrit të personelit.</w:t>
      </w:r>
    </w:p>
    <w:p w14:paraId="157B81B5" w14:textId="77777777" w:rsidR="006A2A3F" w:rsidRPr="006C6384" w:rsidRDefault="00E22ACE"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6</w:t>
      </w:r>
      <w:r w:rsidR="0061167A" w:rsidRPr="006C6384">
        <w:rPr>
          <w:rFonts w:ascii="Garamond" w:hAnsi="Garamond" w:cs="Times New Roman"/>
          <w:bCs/>
          <w:color w:val="000000" w:themeColor="text1"/>
          <w:sz w:val="24"/>
          <w:szCs w:val="24"/>
        </w:rPr>
        <w:t xml:space="preserve">. </w:t>
      </w:r>
      <w:r w:rsidR="006A2A3F" w:rsidRPr="006C6384">
        <w:rPr>
          <w:rFonts w:ascii="Garamond" w:hAnsi="Garamond" w:cs="Times New Roman"/>
          <w:bCs/>
          <w:color w:val="000000" w:themeColor="text1"/>
          <w:sz w:val="24"/>
          <w:szCs w:val="24"/>
        </w:rPr>
        <w:t>Për qëllime statistikore, ndërmarrjet klasifikohen në:</w:t>
      </w:r>
    </w:p>
    <w:p w14:paraId="157B81B6"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a) </w:t>
      </w:r>
      <w:r w:rsidR="006A2A3F" w:rsidRPr="006C6384">
        <w:rPr>
          <w:rFonts w:ascii="Garamond" w:hAnsi="Garamond" w:cs="Times New Roman"/>
          <w:bCs/>
          <w:color w:val="000000" w:themeColor="text1"/>
          <w:sz w:val="24"/>
          <w:szCs w:val="24"/>
        </w:rPr>
        <w:t>mikrondërmarrje: 0 deri 9 persona;</w:t>
      </w:r>
    </w:p>
    <w:p w14:paraId="157B81B7"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b) </w:t>
      </w:r>
      <w:r w:rsidR="006A2A3F" w:rsidRPr="006C6384">
        <w:rPr>
          <w:rFonts w:ascii="Garamond" w:hAnsi="Garamond" w:cs="Times New Roman"/>
          <w:bCs/>
          <w:color w:val="000000" w:themeColor="text1"/>
          <w:sz w:val="24"/>
          <w:szCs w:val="24"/>
        </w:rPr>
        <w:t xml:space="preserve">ndërmarrje të vogla: 10 deri 49 persona; </w:t>
      </w:r>
    </w:p>
    <w:p w14:paraId="157B81B8"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c) </w:t>
      </w:r>
      <w:r w:rsidR="006A2A3F" w:rsidRPr="006C6384">
        <w:rPr>
          <w:rFonts w:ascii="Garamond" w:hAnsi="Garamond" w:cs="Times New Roman"/>
          <w:bCs/>
          <w:color w:val="000000" w:themeColor="text1"/>
          <w:sz w:val="24"/>
          <w:szCs w:val="24"/>
        </w:rPr>
        <w:t>ndërmarrje të mesme: 50 deri 249 persona.</w:t>
      </w:r>
    </w:p>
    <w:p w14:paraId="157B81B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BA"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5</w:t>
      </w:r>
    </w:p>
    <w:p w14:paraId="157B81BC"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Deklarata për kategorinë e NMVM-ve</w:t>
      </w:r>
    </w:p>
    <w:p w14:paraId="157B81BD"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BE"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Ndërmarrjet plotësojnë deklaratën e kategorisë si ndërmarrje autonome, ndërmarrje partnere ose ndërmarrje e lidhur, në të cilën përfshihen edhe të dhënat e përcaktuara në nenin 4 të këtij ligji. Deklarata plotësohet edhe në rastet kur shpërndarja e kapitalit është e tillë që e bën të pamundur identifikimin e zotëruesve. Ndërmarrjet kanë detyrimin për plotësimin/dorëzimin e deklaratës, pavarësisht kontrolleve dhe hetimeve të përcaktuara në legjislacionin në fuqi për inspektimet.</w:t>
      </w:r>
    </w:p>
    <w:p w14:paraId="157B81BF"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Mënyra dhe forma e deklarimit të kategorisë së ndërmarrjes përcaktohen me udhëzim të ministrit përgjegjës për ekonominë.</w:t>
      </w:r>
    </w:p>
    <w:p w14:paraId="157B81C0"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C6"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6</w:t>
      </w:r>
    </w:p>
    <w:p w14:paraId="157B81C8" w14:textId="6FC93483"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Burimet e të dhënave për llogaritjen e</w:t>
      </w:r>
      <w:r w:rsidR="006C6384">
        <w:rPr>
          <w:rFonts w:ascii="Garamond" w:hAnsi="Garamond" w:cs="Times New Roman"/>
          <w:b/>
          <w:bCs/>
          <w:color w:val="000000" w:themeColor="text1"/>
          <w:sz w:val="24"/>
          <w:szCs w:val="24"/>
        </w:rPr>
        <w:t xml:space="preserve"> </w:t>
      </w:r>
      <w:r w:rsidRPr="006C6384">
        <w:rPr>
          <w:rFonts w:ascii="Garamond" w:hAnsi="Garamond" w:cs="Times New Roman"/>
          <w:b/>
          <w:bCs/>
          <w:color w:val="000000" w:themeColor="text1"/>
          <w:sz w:val="24"/>
          <w:szCs w:val="24"/>
        </w:rPr>
        <w:t>personelit, vlerës së qarkullimit</w:t>
      </w:r>
      <w:r w:rsidR="006C6384">
        <w:rPr>
          <w:rFonts w:ascii="Garamond" w:hAnsi="Garamond" w:cs="Times New Roman"/>
          <w:b/>
          <w:bCs/>
          <w:color w:val="000000" w:themeColor="text1"/>
          <w:sz w:val="24"/>
          <w:szCs w:val="24"/>
        </w:rPr>
        <w:t xml:space="preserve"> </w:t>
      </w:r>
      <w:r w:rsidRPr="006C6384">
        <w:rPr>
          <w:rFonts w:ascii="Garamond" w:hAnsi="Garamond" w:cs="Times New Roman"/>
          <w:b/>
          <w:bCs/>
          <w:color w:val="000000" w:themeColor="text1"/>
          <w:sz w:val="24"/>
          <w:szCs w:val="24"/>
        </w:rPr>
        <w:t>dhe periudhës së raportimit për NMVM-të</w:t>
      </w:r>
    </w:p>
    <w:p w14:paraId="157B81C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CA"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Të dhënat për numrin e të punësuarve dhe vlerën e qarkullimit merren nga pasqyrat financiare vjetore të depozituara për publikim pranë autoritetit përkatës ku janë regjistruar, në përputhje më legjislacionin në fuqi për kontabilitetin dhe pasqyrat financiare. Vlera e qarkullimit llogaritet duke përjashtuar tatimin mbi vlerën e shtuar (TVSH) dhe taksat e tjera indirekte.</w:t>
      </w:r>
    </w:p>
    <w:p w14:paraId="157B81CB"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 xml:space="preserve">Në rastet kur nga pasqyrat financiare vjetore të depozituara për publikim vlerësohet se në baza vjetore është ulur ose tejkaluar numri i të punësuarve, ndërmarrja nuk e humbet </w:t>
      </w:r>
      <w:r w:rsidR="00D21EBC" w:rsidRPr="006C6384">
        <w:rPr>
          <w:rFonts w:ascii="Garamond" w:hAnsi="Garamond" w:cs="Times New Roman"/>
          <w:bCs/>
          <w:color w:val="000000" w:themeColor="text1"/>
          <w:sz w:val="24"/>
          <w:szCs w:val="24"/>
        </w:rPr>
        <w:t xml:space="preserve">ose </w:t>
      </w:r>
      <w:r w:rsidR="006A2A3F" w:rsidRPr="006C6384">
        <w:rPr>
          <w:rFonts w:ascii="Garamond" w:hAnsi="Garamond" w:cs="Times New Roman"/>
          <w:bCs/>
          <w:color w:val="000000" w:themeColor="text1"/>
          <w:sz w:val="24"/>
          <w:szCs w:val="24"/>
        </w:rPr>
        <w:t>fiton statusin e ndërmarrjes mikro, ndërmarrjes së vogël apo ndërmarrjes së mesme, me përjashtim të rastit kur këto tavane tejkalohen për dy periudha vjetore llogaritjeje të njëpasnjëshme.</w:t>
      </w:r>
    </w:p>
    <w:p w14:paraId="157B81CC"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Në rastin e ndërmarrjeve të reja, pasqyrat financiare të të cilave nuk janë miratuar ende, të dhënat sigurohen nëpërmjet vetëdeklarimit gjatë vitit financiar.</w:t>
      </w:r>
    </w:p>
    <w:p w14:paraId="157B81CD"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CE"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7</w:t>
      </w:r>
    </w:p>
    <w:p w14:paraId="157B81D0"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Personeli për periudhën e raportimit të NMVM-ve</w:t>
      </w:r>
    </w:p>
    <w:p w14:paraId="157B81D1"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D2"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 xml:space="preserve">1. </w:t>
      </w:r>
      <w:r w:rsidR="006A2A3F" w:rsidRPr="006C6384">
        <w:rPr>
          <w:rFonts w:ascii="Garamond" w:hAnsi="Garamond" w:cs="Times New Roman"/>
          <w:bCs/>
          <w:color w:val="000000" w:themeColor="text1"/>
          <w:sz w:val="24"/>
          <w:szCs w:val="24"/>
        </w:rPr>
        <w:t>Numri i personelit korrespondon me numrin e njësive vjetore të punës. Numri i njësive vjetore të punës është ekuivalenti i numrit të të gjithë të punësuarve që kanë punuar me kohë të plotë në ndërmarrje ose për llogari të saj gjatë gjithë vitit, i cili llogaritet si numri i orëve gjithsej të punës së kryer në ndërmarrje në raport me numrin gjithsej të orëve të punës me kohë të plotë.</w:t>
      </w:r>
    </w:p>
    <w:p w14:paraId="157B81D3" w14:textId="441FD612"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Puna e personave, të cilët nuk kanë punuar gjatë gjithë vitit, puna e atyre që kanë punuar me kohë të pjesshme, pavarësisht kohëzgjatjes, si dhe puna e të punësuarve sezonalë përfshihen në numrin e orëve gjithsej të punës së kryer në ndërmarrje.</w:t>
      </w:r>
    </w:p>
    <w:p w14:paraId="157B81D4" w14:textId="3AF5C339"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Personeli përbëhet nga:</w:t>
      </w:r>
    </w:p>
    <w:p w14:paraId="157B81D5"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a) </w:t>
      </w:r>
      <w:r w:rsidR="006A2A3F" w:rsidRPr="006C6384">
        <w:rPr>
          <w:rFonts w:ascii="Garamond" w:hAnsi="Garamond" w:cs="Times New Roman"/>
          <w:bCs/>
          <w:color w:val="000000" w:themeColor="text1"/>
          <w:sz w:val="24"/>
          <w:szCs w:val="24"/>
        </w:rPr>
        <w:t>punëmarrësit;</w:t>
      </w:r>
    </w:p>
    <w:p w14:paraId="157B81D6"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b) </w:t>
      </w:r>
      <w:r w:rsidR="006A2A3F" w:rsidRPr="006C6384">
        <w:rPr>
          <w:rFonts w:ascii="Garamond" w:hAnsi="Garamond" w:cs="Times New Roman"/>
          <w:bCs/>
          <w:color w:val="000000" w:themeColor="text1"/>
          <w:sz w:val="24"/>
          <w:szCs w:val="24"/>
        </w:rPr>
        <w:t>punëdhënësit;</w:t>
      </w:r>
    </w:p>
    <w:p w14:paraId="157B81D7"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c) </w:t>
      </w:r>
      <w:r w:rsidR="006A2A3F" w:rsidRPr="006C6384">
        <w:rPr>
          <w:rFonts w:ascii="Garamond" w:hAnsi="Garamond" w:cs="Times New Roman"/>
          <w:bCs/>
          <w:color w:val="000000" w:themeColor="text1"/>
          <w:sz w:val="24"/>
          <w:szCs w:val="24"/>
        </w:rPr>
        <w:t>partnerët që angazhohen në mënyrë të vazhdueshme në aktivitetin e ndërmarrjes dhe që përfitojnë nga përparësitë financiare të saj;</w:t>
      </w:r>
    </w:p>
    <w:p w14:paraId="157B81D8"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ç)</w:t>
      </w:r>
      <w:r w:rsidR="006A2A3F" w:rsidRPr="006C6384">
        <w:rPr>
          <w:rFonts w:ascii="Garamond" w:hAnsi="Garamond" w:cs="Times New Roman"/>
          <w:bCs/>
          <w:color w:val="000000" w:themeColor="text1"/>
          <w:sz w:val="24"/>
          <w:szCs w:val="24"/>
        </w:rPr>
        <w:t xml:space="preserve"> administratorët.</w:t>
      </w:r>
    </w:p>
    <w:p w14:paraId="157B81D9"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6A2A3F" w:rsidRPr="006C6384">
        <w:rPr>
          <w:rFonts w:ascii="Garamond" w:hAnsi="Garamond" w:cs="Times New Roman"/>
          <w:bCs/>
          <w:color w:val="000000" w:themeColor="text1"/>
          <w:sz w:val="24"/>
          <w:szCs w:val="24"/>
        </w:rPr>
        <w:t>Punonjësit në kohë prove dhe studentët që angazhohen në trajnime profesionale me kontratë nuk përfshihen në personel.</w:t>
      </w:r>
    </w:p>
    <w:p w14:paraId="157B81DA"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DB"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8</w:t>
      </w:r>
    </w:p>
    <w:p w14:paraId="157B81DD"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Llogaritja e të dhënave për NMVM-të</w:t>
      </w:r>
    </w:p>
    <w:p w14:paraId="157B81DE"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DF"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264DDD" w:rsidRPr="006C6384">
        <w:rPr>
          <w:rFonts w:ascii="Garamond" w:hAnsi="Garamond" w:cs="Times New Roman"/>
          <w:bCs/>
          <w:color w:val="000000" w:themeColor="text1"/>
          <w:sz w:val="24"/>
          <w:szCs w:val="24"/>
        </w:rPr>
        <w:t>Të dhënat në ndërmarrjet autonome,</w:t>
      </w:r>
      <w:r w:rsidR="006A2A3F" w:rsidRPr="006C6384">
        <w:rPr>
          <w:rFonts w:ascii="Garamond" w:hAnsi="Garamond" w:cs="Times New Roman"/>
          <w:bCs/>
          <w:color w:val="000000" w:themeColor="text1"/>
          <w:sz w:val="24"/>
          <w:szCs w:val="24"/>
        </w:rPr>
        <w:t xml:space="preserve"> përfshirë edhe ato për numrin e të punësuarve, përcaktohen në bazë të pasqyrave financiare të ndërmarrjes.</w:t>
      </w:r>
    </w:p>
    <w:p w14:paraId="157B81E0"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Të dhënat e një ndërmarrjeje, që ka ndërmarrje partnere ose ndërmarrje të lidhura, përcaktohen në bazë të llogaritjeve edhe të të dhënave të ndërmarrjeve të tjera ose, aty ku ekzistojnë, në bazë të llogarive të konsoliduara të ndërmarrjes ose të pasqyrave financiare të konsoliduara, në të cilat ndërmarrja është përfshirë nëpërmjet procesit të bashkimit.</w:t>
      </w:r>
    </w:p>
    <w:p w14:paraId="157B81E1"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Të dhënave të referuara në pikën 1</w:t>
      </w:r>
      <w:r w:rsidR="00BD1824" w:rsidRPr="006C6384">
        <w:rPr>
          <w:rFonts w:ascii="Garamond" w:hAnsi="Garamond" w:cs="Times New Roman"/>
          <w:bCs/>
          <w:color w:val="000000" w:themeColor="text1"/>
          <w:sz w:val="24"/>
          <w:szCs w:val="24"/>
        </w:rPr>
        <w:t xml:space="preserve"> të këtij neni</w:t>
      </w:r>
      <w:r w:rsidR="006A2A3F" w:rsidRPr="006C6384">
        <w:rPr>
          <w:rFonts w:ascii="Garamond" w:hAnsi="Garamond" w:cs="Times New Roman"/>
          <w:bCs/>
          <w:color w:val="000000" w:themeColor="text1"/>
          <w:sz w:val="24"/>
          <w:szCs w:val="24"/>
        </w:rPr>
        <w:t xml:space="preserve"> u shtohen edhe të dhënat e çdo ndërmarrjeje partnere. Mbledhja bëhet sipas përqindjes në kapital ose të të drejtave të votës, cilado qoftë më e lartë. Në rast të pjesëmarrjes në disa ndërmarrje, zbatohet përqindja më e lartë.</w:t>
      </w:r>
    </w:p>
    <w:p w14:paraId="157B81E2"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6A2A3F" w:rsidRPr="006C6384">
        <w:rPr>
          <w:rFonts w:ascii="Garamond" w:hAnsi="Garamond" w:cs="Times New Roman"/>
          <w:bCs/>
          <w:color w:val="000000" w:themeColor="text1"/>
          <w:sz w:val="24"/>
          <w:szCs w:val="24"/>
        </w:rPr>
        <w:t>Të dhënave t</w:t>
      </w:r>
      <w:r w:rsidR="00BD1824" w:rsidRPr="006C6384">
        <w:rPr>
          <w:rFonts w:ascii="Garamond" w:hAnsi="Garamond" w:cs="Times New Roman"/>
          <w:bCs/>
          <w:color w:val="000000" w:themeColor="text1"/>
          <w:sz w:val="24"/>
          <w:szCs w:val="24"/>
        </w:rPr>
        <w:t>ë parashikuara në pikat 2 dhe 3</w:t>
      </w:r>
      <w:r w:rsidR="006A2A3F" w:rsidRPr="006C6384">
        <w:rPr>
          <w:rFonts w:ascii="Garamond" w:hAnsi="Garamond" w:cs="Times New Roman"/>
          <w:bCs/>
          <w:color w:val="000000" w:themeColor="text1"/>
          <w:sz w:val="24"/>
          <w:szCs w:val="24"/>
        </w:rPr>
        <w:t xml:space="preserve"> të këtij neni u shtohen 100% e të dhënave të çdo ndërmarrjeje, e cila</w:t>
      </w:r>
      <w:r w:rsidR="00BD1824" w:rsidRPr="006C6384">
        <w:rPr>
          <w:rFonts w:ascii="Garamond" w:hAnsi="Garamond" w:cs="Times New Roman"/>
          <w:bCs/>
          <w:color w:val="000000" w:themeColor="text1"/>
          <w:sz w:val="24"/>
          <w:szCs w:val="24"/>
        </w:rPr>
        <w:t xml:space="preserve"> është e lidhur drejtpërdrejt </w:t>
      </w:r>
      <w:r w:rsidR="006A2A3F" w:rsidRPr="006C6384">
        <w:rPr>
          <w:rFonts w:ascii="Garamond" w:hAnsi="Garamond" w:cs="Times New Roman"/>
          <w:bCs/>
          <w:color w:val="000000" w:themeColor="text1"/>
          <w:sz w:val="24"/>
          <w:szCs w:val="24"/>
        </w:rPr>
        <w:t>o</w:t>
      </w:r>
      <w:r w:rsidR="00BD1824" w:rsidRPr="006C6384">
        <w:rPr>
          <w:rFonts w:ascii="Garamond" w:hAnsi="Garamond" w:cs="Times New Roman"/>
          <w:bCs/>
          <w:color w:val="000000" w:themeColor="text1"/>
          <w:sz w:val="24"/>
          <w:szCs w:val="24"/>
        </w:rPr>
        <w:t>se</w:t>
      </w:r>
      <w:r w:rsidR="006A2A3F" w:rsidRPr="006C6384">
        <w:rPr>
          <w:rFonts w:ascii="Garamond" w:hAnsi="Garamond" w:cs="Times New Roman"/>
          <w:bCs/>
          <w:color w:val="000000" w:themeColor="text1"/>
          <w:sz w:val="24"/>
          <w:szCs w:val="24"/>
        </w:rPr>
        <w:t xml:space="preserve"> tërthorazi me ndërmarrjen në fjalë, nëse këto të dhëna nuk janë përfshirë në pasqyrat financiare.</w:t>
      </w:r>
    </w:p>
    <w:p w14:paraId="157B81E3"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5. </w:t>
      </w:r>
      <w:r w:rsidR="00BD1824" w:rsidRPr="006C6384">
        <w:rPr>
          <w:rFonts w:ascii="Garamond" w:hAnsi="Garamond" w:cs="Times New Roman"/>
          <w:bCs/>
          <w:color w:val="000000" w:themeColor="text1"/>
          <w:sz w:val="24"/>
          <w:szCs w:val="24"/>
        </w:rPr>
        <w:t>Në zbatim të pikës 2</w:t>
      </w:r>
      <w:r w:rsidR="006A2A3F" w:rsidRPr="006C6384">
        <w:rPr>
          <w:rFonts w:ascii="Garamond" w:hAnsi="Garamond" w:cs="Times New Roman"/>
          <w:bCs/>
          <w:color w:val="000000" w:themeColor="text1"/>
          <w:sz w:val="24"/>
          <w:szCs w:val="24"/>
        </w:rPr>
        <w:t xml:space="preserve"> të këtij neni, të dhënat e ndërmarrjes partnere të ndërmarrjes në fjalë përftohen nga pasqyrat financiare të tyre. Të dhënave u shtohet edhe 100% e të dhënave të ndërmarrjeve, të cilat janë të lidhura me ndërmarrjet partnere, përveç kur të dhënat e llogarive të tyre përfshihen nëpërmjet konsolidimit.</w:t>
      </w:r>
    </w:p>
    <w:p w14:paraId="157B81E4"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6. </w:t>
      </w:r>
      <w:r w:rsidR="00BD1824" w:rsidRPr="006C6384">
        <w:rPr>
          <w:rFonts w:ascii="Garamond" w:hAnsi="Garamond" w:cs="Times New Roman"/>
          <w:bCs/>
          <w:color w:val="000000" w:themeColor="text1"/>
          <w:sz w:val="24"/>
          <w:szCs w:val="24"/>
        </w:rPr>
        <w:t>Në zbatim të pikës 2</w:t>
      </w:r>
      <w:r w:rsidR="006A2A3F" w:rsidRPr="006C6384">
        <w:rPr>
          <w:rFonts w:ascii="Garamond" w:hAnsi="Garamond" w:cs="Times New Roman"/>
          <w:bCs/>
          <w:color w:val="000000" w:themeColor="text1"/>
          <w:sz w:val="24"/>
          <w:szCs w:val="24"/>
        </w:rPr>
        <w:t xml:space="preserve"> të këtij</w:t>
      </w:r>
      <w:r w:rsidR="00BD1824" w:rsidRPr="006C6384">
        <w:rPr>
          <w:rFonts w:ascii="Garamond" w:hAnsi="Garamond" w:cs="Times New Roman"/>
          <w:bCs/>
          <w:color w:val="000000" w:themeColor="text1"/>
          <w:sz w:val="24"/>
          <w:szCs w:val="24"/>
        </w:rPr>
        <w:t xml:space="preserve"> neni, të dhënat e ndërmarrjeve</w:t>
      </w:r>
      <w:r w:rsidR="006A2A3F" w:rsidRPr="006C6384">
        <w:rPr>
          <w:rFonts w:ascii="Garamond" w:hAnsi="Garamond" w:cs="Times New Roman"/>
          <w:bCs/>
          <w:color w:val="000000" w:themeColor="text1"/>
          <w:sz w:val="24"/>
          <w:szCs w:val="24"/>
        </w:rPr>
        <w:t xml:space="preserve"> që janë të </w:t>
      </w:r>
      <w:r w:rsidR="00BD1824" w:rsidRPr="006C6384">
        <w:rPr>
          <w:rFonts w:ascii="Garamond" w:hAnsi="Garamond" w:cs="Times New Roman"/>
          <w:bCs/>
          <w:color w:val="000000" w:themeColor="text1"/>
          <w:sz w:val="24"/>
          <w:szCs w:val="24"/>
        </w:rPr>
        <w:t>lidhura me ndërmarrjen në fjalë</w:t>
      </w:r>
      <w:r w:rsidR="006A2A3F" w:rsidRPr="006C6384">
        <w:rPr>
          <w:rFonts w:ascii="Garamond" w:hAnsi="Garamond" w:cs="Times New Roman"/>
          <w:bCs/>
          <w:color w:val="000000" w:themeColor="text1"/>
          <w:sz w:val="24"/>
          <w:szCs w:val="24"/>
        </w:rPr>
        <w:t xml:space="preserve"> përftohen nga pasqyrat financiare dhe të dhënat e tjera të konsoliduara të tyre, nëse ka. Këtyre të dhënave iu shtohen edhe të dhënat për çdo ndërmarrje të mundshme partnere të asaj ndërmarrjeje të lidhur, përveçse kur këto janë përfshirë në pasqyrat financiare të konsoliduara, me të paktën një përqindje proporcionale me përqin</w:t>
      </w:r>
      <w:r w:rsidR="00BD1824" w:rsidRPr="006C6384">
        <w:rPr>
          <w:rFonts w:ascii="Garamond" w:hAnsi="Garamond" w:cs="Times New Roman"/>
          <w:bCs/>
          <w:color w:val="000000" w:themeColor="text1"/>
          <w:sz w:val="24"/>
          <w:szCs w:val="24"/>
        </w:rPr>
        <w:t>djen e përcaktuar sipas pikës 3</w:t>
      </w:r>
      <w:r w:rsidR="006A2A3F" w:rsidRPr="006C6384">
        <w:rPr>
          <w:rFonts w:ascii="Garamond" w:hAnsi="Garamond" w:cs="Times New Roman"/>
          <w:bCs/>
          <w:color w:val="000000" w:themeColor="text1"/>
          <w:sz w:val="24"/>
          <w:szCs w:val="24"/>
        </w:rPr>
        <w:t xml:space="preserve"> të këtij neni.</w:t>
      </w:r>
    </w:p>
    <w:p w14:paraId="157B81E5"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7. </w:t>
      </w:r>
      <w:r w:rsidR="006A2A3F" w:rsidRPr="006C6384">
        <w:rPr>
          <w:rFonts w:ascii="Garamond" w:hAnsi="Garamond" w:cs="Times New Roman"/>
          <w:bCs/>
          <w:color w:val="000000" w:themeColor="text1"/>
          <w:sz w:val="24"/>
          <w:szCs w:val="24"/>
        </w:rPr>
        <w:t>Kur në pasqyrat financiare të konsoliduara nuk pasqyrohen të dhënat për numrin e të punësuarve për një ndërmarrje të caktuar, numri i të punësuarve llogaritet duke shtuar të dhënat nga ndërmarrjet e s</w:t>
      </w:r>
      <w:r w:rsidR="00BD1824" w:rsidRPr="006C6384">
        <w:rPr>
          <w:rFonts w:ascii="Garamond" w:hAnsi="Garamond" w:cs="Times New Roman"/>
          <w:bCs/>
          <w:color w:val="000000" w:themeColor="text1"/>
          <w:sz w:val="24"/>
          <w:szCs w:val="24"/>
        </w:rPr>
        <w:t>aj partnere dhe nga ndërmarrjet</w:t>
      </w:r>
      <w:r w:rsidR="006A2A3F" w:rsidRPr="006C6384">
        <w:rPr>
          <w:rFonts w:ascii="Garamond" w:hAnsi="Garamond" w:cs="Times New Roman"/>
          <w:bCs/>
          <w:color w:val="000000" w:themeColor="text1"/>
          <w:sz w:val="24"/>
          <w:szCs w:val="24"/>
        </w:rPr>
        <w:t xml:space="preserve"> me të cilat ndërmarrja në fjalë është e lidhur.</w:t>
      </w:r>
    </w:p>
    <w:p w14:paraId="157B81E6"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8. </w:t>
      </w:r>
      <w:r w:rsidR="006A2A3F" w:rsidRPr="006C6384">
        <w:rPr>
          <w:rFonts w:ascii="Garamond" w:hAnsi="Garamond" w:cs="Times New Roman"/>
          <w:bCs/>
          <w:color w:val="000000" w:themeColor="text1"/>
          <w:sz w:val="24"/>
          <w:szCs w:val="24"/>
        </w:rPr>
        <w:t>Ministri përgjegjës për ekonominë nxjerr udhëzim në zbatim të këtij neni.</w:t>
      </w:r>
    </w:p>
    <w:p w14:paraId="157B81E7"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E8"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KREU II</w:t>
      </w:r>
    </w:p>
    <w:p w14:paraId="157B81EA" w14:textId="77777777" w:rsidR="00281336"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MBËSHTETJA SHTETËRORE PËR NDËRMARRJET MIKRO, </w:t>
      </w:r>
    </w:p>
    <w:p w14:paraId="157B81EB"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TË VOGLA DHE TË MESME</w:t>
      </w:r>
    </w:p>
    <w:p w14:paraId="157B81EC" w14:textId="77777777" w:rsidR="006A2A3F" w:rsidRDefault="006A2A3F" w:rsidP="00C20D77">
      <w:pPr>
        <w:spacing w:after="0" w:line="240" w:lineRule="auto"/>
        <w:ind w:firstLine="284"/>
        <w:jc w:val="center"/>
        <w:rPr>
          <w:rFonts w:ascii="Garamond" w:hAnsi="Garamond" w:cs="Times New Roman"/>
          <w:bCs/>
          <w:color w:val="000000" w:themeColor="text1"/>
          <w:sz w:val="24"/>
          <w:szCs w:val="24"/>
        </w:rPr>
      </w:pPr>
    </w:p>
    <w:p w14:paraId="1DC2AA89" w14:textId="77777777" w:rsidR="008D36C0" w:rsidRPr="006C6384" w:rsidRDefault="008D36C0" w:rsidP="00C20D77">
      <w:pPr>
        <w:spacing w:after="0" w:line="240" w:lineRule="auto"/>
        <w:ind w:firstLine="284"/>
        <w:jc w:val="center"/>
        <w:rPr>
          <w:rFonts w:ascii="Garamond" w:hAnsi="Garamond" w:cs="Times New Roman"/>
          <w:bCs/>
          <w:color w:val="000000" w:themeColor="text1"/>
          <w:sz w:val="24"/>
          <w:szCs w:val="24"/>
        </w:rPr>
      </w:pPr>
    </w:p>
    <w:p w14:paraId="157B81ED"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Neni 9</w:t>
      </w:r>
    </w:p>
    <w:p w14:paraId="157B81EF"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Dhënia e mbështetjes shtetërore për ndërmarrjet mikro, të vogla dhe të mesme</w:t>
      </w:r>
    </w:p>
    <w:p w14:paraId="157B81F0"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F1"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 xml:space="preserve">Dhënia e mbështetjes shtetërore për NMVM-të, pavarësisht </w:t>
      </w:r>
      <w:r w:rsidR="00BD1824" w:rsidRPr="006C6384">
        <w:rPr>
          <w:rFonts w:ascii="Garamond" w:hAnsi="Garamond" w:cs="Times New Roman"/>
          <w:bCs/>
          <w:color w:val="000000" w:themeColor="text1"/>
          <w:sz w:val="24"/>
          <w:szCs w:val="24"/>
        </w:rPr>
        <w:t>përcaktimeve të bëra në nenin 4</w:t>
      </w:r>
      <w:r w:rsidR="006A2A3F" w:rsidRPr="006C6384">
        <w:rPr>
          <w:rFonts w:ascii="Garamond" w:hAnsi="Garamond" w:cs="Times New Roman"/>
          <w:bCs/>
          <w:color w:val="000000" w:themeColor="text1"/>
          <w:sz w:val="24"/>
          <w:szCs w:val="24"/>
        </w:rPr>
        <w:t xml:space="preserve"> të këtij ligji, mund të bazohet edhe vetëm te plotësimi i kriterit të numrit të personelit, në përputhje me parashikimet në fuqi për ndihmën shtetërore.</w:t>
      </w:r>
    </w:p>
    <w:p w14:paraId="157B81F2" w14:textId="78BE643F"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FD5A21">
        <w:rPr>
          <w:rFonts w:ascii="Garamond" w:hAnsi="Garamond" w:cs="Times New Roman"/>
          <w:bCs/>
          <w:color w:val="000000" w:themeColor="text1"/>
          <w:sz w:val="24"/>
          <w:szCs w:val="24"/>
        </w:rPr>
        <w:t xml:space="preserve">Ndihma shtetërore dhe ndihma </w:t>
      </w:r>
      <w:r w:rsidR="006A2A3F" w:rsidRPr="006C6384">
        <w:rPr>
          <w:rFonts w:ascii="Garamond" w:hAnsi="Garamond" w:cs="Times New Roman"/>
          <w:bCs/>
          <w:i/>
          <w:color w:val="000000" w:themeColor="text1"/>
          <w:sz w:val="24"/>
          <w:szCs w:val="24"/>
        </w:rPr>
        <w:t>de minimis</w:t>
      </w:r>
      <w:r w:rsidR="006A2A3F" w:rsidRPr="006C6384">
        <w:rPr>
          <w:rFonts w:ascii="Garamond" w:hAnsi="Garamond" w:cs="Times New Roman"/>
          <w:bCs/>
          <w:color w:val="000000" w:themeColor="text1"/>
          <w:sz w:val="24"/>
          <w:szCs w:val="24"/>
        </w:rPr>
        <w:t xml:space="preserve"> jepet në përputhje me legjislacionin në fuqi për ndihmën shtetërore dhe zbatohet pas autorizimit të Komisionit të Ndihmës Shtetërore. </w:t>
      </w:r>
    </w:p>
    <w:p w14:paraId="157B81F3"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Mbështetja për ndërmarrjet mikro, të vogla dhe të mesme garanton në çdo rast akses gjinor të balancuar.</w:t>
      </w:r>
    </w:p>
    <w:p w14:paraId="157B81F4"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F5"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10</w:t>
      </w:r>
    </w:p>
    <w:p w14:paraId="157B81F7"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Format e mbështetjes shtetërore për ndërmarrjet mikro, të vogla dhe të mesme</w:t>
      </w:r>
    </w:p>
    <w:p w14:paraId="157B81F8"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F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Format e mbështetjes shtetë</w:t>
      </w:r>
      <w:r w:rsidR="00BD1824" w:rsidRPr="006C6384">
        <w:rPr>
          <w:rFonts w:ascii="Garamond" w:hAnsi="Garamond" w:cs="Times New Roman"/>
          <w:bCs/>
          <w:color w:val="000000" w:themeColor="text1"/>
          <w:sz w:val="24"/>
          <w:szCs w:val="24"/>
        </w:rPr>
        <w:t xml:space="preserve">rore që jepen për ndërmarrjet </w:t>
      </w:r>
      <w:r w:rsidRPr="006C6384">
        <w:rPr>
          <w:rFonts w:ascii="Garamond" w:hAnsi="Garamond" w:cs="Times New Roman"/>
          <w:bCs/>
          <w:color w:val="000000" w:themeColor="text1"/>
          <w:sz w:val="24"/>
          <w:szCs w:val="24"/>
        </w:rPr>
        <w:t>mikro, të vogla dhe të mesme përfshijnë kryesisht:</w:t>
      </w:r>
    </w:p>
    <w:p w14:paraId="157B81FA"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a) </w:t>
      </w:r>
      <w:r w:rsidR="006A2A3F" w:rsidRPr="006C6384">
        <w:rPr>
          <w:rFonts w:ascii="Garamond" w:hAnsi="Garamond" w:cs="Times New Roman"/>
          <w:bCs/>
          <w:color w:val="000000" w:themeColor="text1"/>
          <w:sz w:val="24"/>
          <w:szCs w:val="24"/>
        </w:rPr>
        <w:t>mbështetje financiare nga buxheti i shtetit;</w:t>
      </w:r>
    </w:p>
    <w:p w14:paraId="157B81FB" w14:textId="5B308DE4"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b) </w:t>
      </w:r>
      <w:r w:rsidR="006A2A3F" w:rsidRPr="006C6384">
        <w:rPr>
          <w:rFonts w:ascii="Garamond" w:hAnsi="Garamond" w:cs="Times New Roman"/>
          <w:bCs/>
          <w:color w:val="000000" w:themeColor="text1"/>
          <w:sz w:val="24"/>
          <w:szCs w:val="24"/>
        </w:rPr>
        <w:t xml:space="preserve">mbështetje financiare nga partnerët për zhvillim </w:t>
      </w:r>
      <w:r w:rsidR="000712A5">
        <w:rPr>
          <w:rFonts w:ascii="Garamond" w:hAnsi="Garamond" w:cs="Times New Roman"/>
          <w:bCs/>
          <w:color w:val="000000" w:themeColor="text1"/>
          <w:sz w:val="24"/>
          <w:szCs w:val="24"/>
        </w:rPr>
        <w:t>vendës</w:t>
      </w:r>
      <w:r w:rsidR="006A2A3F" w:rsidRPr="006C6384">
        <w:rPr>
          <w:rFonts w:ascii="Garamond" w:hAnsi="Garamond" w:cs="Times New Roman"/>
          <w:bCs/>
          <w:color w:val="000000" w:themeColor="text1"/>
          <w:sz w:val="24"/>
          <w:szCs w:val="24"/>
        </w:rPr>
        <w:t xml:space="preserve"> ose të huaj;</w:t>
      </w:r>
    </w:p>
    <w:p w14:paraId="157B81FC"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c) </w:t>
      </w:r>
      <w:r w:rsidR="00BD1824" w:rsidRPr="006C6384">
        <w:rPr>
          <w:rFonts w:ascii="Garamond" w:eastAsia="Calibri" w:hAnsi="Garamond" w:cs="Times New Roman"/>
          <w:color w:val="000000" w:themeColor="text1"/>
          <w:sz w:val="24"/>
          <w:szCs w:val="24"/>
        </w:rPr>
        <w:t>garanci shtetërore të huas</w:t>
      </w:r>
      <w:r w:rsidR="00E22ACE" w:rsidRPr="006C6384">
        <w:rPr>
          <w:rFonts w:ascii="Garamond" w:eastAsia="Calibri" w:hAnsi="Garamond" w:cs="Times New Roman"/>
          <w:color w:val="000000" w:themeColor="text1"/>
          <w:sz w:val="24"/>
          <w:szCs w:val="24"/>
        </w:rPr>
        <w:t xml:space="preserve"> në përputhje me </w:t>
      </w:r>
      <w:r w:rsidR="00E22ACE" w:rsidRPr="006C6384">
        <w:rPr>
          <w:rFonts w:ascii="Garamond" w:hAnsi="Garamond" w:cs="Times New Roman"/>
          <w:color w:val="000000" w:themeColor="text1"/>
          <w:sz w:val="24"/>
          <w:szCs w:val="24"/>
        </w:rPr>
        <w:t>legjislacionin në fuqi për huamarrjen shtetërore, borxhin shtetëror dhe garancitë shtetërore të huas në Republikën e Shqipërisë, parimet dhe rregullat fiskale mbi qëndrueshmërinë e borxhit shtetëror, si dhe kufizimet e borxhit shtetëror dhe garancive shtetërore të huas, të përcaktuara në legjislacionin në fuqi për menaxhimin e sistemit buxhetor në Republikën e Shqipërisë dhe ligjet vjetore të buxhetit</w:t>
      </w:r>
      <w:r w:rsidR="006A2A3F" w:rsidRPr="006C6384">
        <w:rPr>
          <w:rFonts w:ascii="Garamond" w:hAnsi="Garamond" w:cs="Times New Roman"/>
          <w:bCs/>
          <w:color w:val="000000" w:themeColor="text1"/>
          <w:sz w:val="24"/>
          <w:szCs w:val="24"/>
        </w:rPr>
        <w:t>;</w:t>
      </w:r>
    </w:p>
    <w:p w14:paraId="157B81FD" w14:textId="181593D8"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ç) </w:t>
      </w:r>
      <w:r w:rsidR="006A2A3F" w:rsidRPr="006C6384">
        <w:rPr>
          <w:rFonts w:ascii="Garamond" w:hAnsi="Garamond" w:cs="Times New Roman"/>
          <w:bCs/>
          <w:color w:val="000000" w:themeColor="text1"/>
          <w:sz w:val="24"/>
          <w:szCs w:val="24"/>
        </w:rPr>
        <w:t>shërbime publike për ndërmarrjet mikro, të vogla dhe të mesme, sipas përcaktimeve të dhëna në këtë ligj.</w:t>
      </w:r>
    </w:p>
    <w:p w14:paraId="157B81FE"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1FF"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11</w:t>
      </w:r>
    </w:p>
    <w:p w14:paraId="157B8201"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Mbështetja financiare buxhetore</w:t>
      </w:r>
    </w:p>
    <w:p w14:paraId="157B8202"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03"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Me qëllim mbështetjen dhe zhvillimin e ndërmarrjeve mikro, të vogla dh</w:t>
      </w:r>
      <w:r w:rsidR="00BD1824" w:rsidRPr="006C6384">
        <w:rPr>
          <w:rFonts w:ascii="Garamond" w:hAnsi="Garamond" w:cs="Times New Roman"/>
          <w:bCs/>
          <w:color w:val="000000" w:themeColor="text1"/>
          <w:sz w:val="24"/>
          <w:szCs w:val="24"/>
        </w:rPr>
        <w:t>e të mesme, sipas shkronjës “a” të nenit 10</w:t>
      </w:r>
      <w:r w:rsidR="006A2A3F" w:rsidRPr="006C6384">
        <w:rPr>
          <w:rFonts w:ascii="Garamond" w:hAnsi="Garamond" w:cs="Times New Roman"/>
          <w:bCs/>
          <w:color w:val="000000" w:themeColor="text1"/>
          <w:sz w:val="24"/>
          <w:szCs w:val="24"/>
        </w:rPr>
        <w:t xml:space="preserve"> të këtij ligji, krijohet fondi për zhvillimin e ndërmarrjeve, i cili financohet nga buxheti i shtetit.</w:t>
      </w:r>
    </w:p>
    <w:p w14:paraId="157B8204"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Fondi përdoret për dhënien e granteve për NMVM-të, me qëllim zbatimin e programeve që synojnë rritjen e konkurrueshmërisë, artizanatit, zhvillimin e të mësuarit rreth ndërmarrjes, zhvillimin e produkteve dhe shërbimeve të reja si rezultat i kërkim-zhvillimit, zhvillimin e aftësive të ndërmarrjes, inovacionin, rinovimin e teknologjisë, ndërkombëtarizimin e zhvillimin e NMVM-ve dhe mbështetjen e grave sipërmarrëse.</w:t>
      </w:r>
    </w:p>
    <w:p w14:paraId="157B8205"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3. </w:t>
      </w:r>
      <w:r w:rsidR="006A2A3F" w:rsidRPr="006C6384">
        <w:rPr>
          <w:rFonts w:ascii="Garamond" w:hAnsi="Garamond" w:cs="Times New Roman"/>
          <w:bCs/>
          <w:color w:val="000000" w:themeColor="text1"/>
          <w:sz w:val="24"/>
          <w:szCs w:val="24"/>
        </w:rPr>
        <w:t>Fondi për zhvillimin e ndërmarrjeve administrohet nga Agjencia Shqiptare e Zhvillimit të Investimeve (AIDA).</w:t>
      </w:r>
    </w:p>
    <w:p w14:paraId="157B8206" w14:textId="65A38408"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E22ACE" w:rsidRPr="006C6384">
        <w:rPr>
          <w:rFonts w:ascii="Garamond" w:eastAsia="Times New Roman" w:hAnsi="Garamond" w:cs="Times New Roman"/>
          <w:color w:val="000000" w:themeColor="text1"/>
          <w:sz w:val="24"/>
          <w:szCs w:val="24"/>
        </w:rPr>
        <w:t>Krijimi, funksionimi dhe shpërblimi i anëtarëve të</w:t>
      </w:r>
      <w:r w:rsidR="006C6384">
        <w:rPr>
          <w:rFonts w:ascii="Garamond" w:eastAsia="Times New Roman" w:hAnsi="Garamond" w:cs="Times New Roman"/>
          <w:color w:val="000000" w:themeColor="text1"/>
          <w:sz w:val="24"/>
          <w:szCs w:val="24"/>
        </w:rPr>
        <w:t xml:space="preserve"> </w:t>
      </w:r>
      <w:r w:rsidR="00E22ACE" w:rsidRPr="006C6384">
        <w:rPr>
          <w:rFonts w:ascii="Garamond" w:eastAsia="Times New Roman" w:hAnsi="Garamond" w:cs="Times New Roman"/>
          <w:color w:val="000000" w:themeColor="text1"/>
          <w:sz w:val="24"/>
          <w:szCs w:val="24"/>
        </w:rPr>
        <w:t>bordit vlerësues të kërkesave, si dhe procedura kon</w:t>
      </w:r>
      <w:r w:rsidR="00BD1824" w:rsidRPr="006C6384">
        <w:rPr>
          <w:rFonts w:ascii="Garamond" w:eastAsia="Times New Roman" w:hAnsi="Garamond" w:cs="Times New Roman"/>
          <w:color w:val="000000" w:themeColor="text1"/>
          <w:sz w:val="24"/>
          <w:szCs w:val="24"/>
        </w:rPr>
        <w:t>kurruese për dhënien e granteve</w:t>
      </w:r>
      <w:r w:rsidR="00E22ACE" w:rsidRPr="006C6384">
        <w:rPr>
          <w:rFonts w:ascii="Garamond" w:eastAsia="Times New Roman" w:hAnsi="Garamond" w:cs="Times New Roman"/>
          <w:color w:val="000000" w:themeColor="text1"/>
          <w:sz w:val="24"/>
          <w:szCs w:val="24"/>
        </w:rPr>
        <w:t xml:space="preserve"> përcaktohen me vendim të Këshillit të Ministrave</w:t>
      </w:r>
      <w:r w:rsidR="006A2A3F" w:rsidRPr="006C6384">
        <w:rPr>
          <w:rFonts w:ascii="Garamond" w:hAnsi="Garamond" w:cs="Times New Roman"/>
          <w:bCs/>
          <w:color w:val="000000" w:themeColor="text1"/>
          <w:sz w:val="24"/>
          <w:szCs w:val="24"/>
        </w:rPr>
        <w:t>.</w:t>
      </w:r>
    </w:p>
    <w:p w14:paraId="157B8207" w14:textId="32EDD123"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5. </w:t>
      </w:r>
      <w:r w:rsidR="006A2A3F" w:rsidRPr="006C6384">
        <w:rPr>
          <w:rFonts w:ascii="Garamond" w:hAnsi="Garamond" w:cs="Times New Roman"/>
          <w:bCs/>
          <w:color w:val="000000" w:themeColor="text1"/>
          <w:sz w:val="24"/>
          <w:szCs w:val="24"/>
        </w:rPr>
        <w:t>Kriteret e përgjithshme të përfitimit të mbështetjes financiare buxhetore për NMVM-të janë:</w:t>
      </w:r>
    </w:p>
    <w:p w14:paraId="157B8208" w14:textId="0A942684"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a) t</w:t>
      </w:r>
      <w:r w:rsidR="006A2A3F" w:rsidRPr="006C6384">
        <w:rPr>
          <w:rFonts w:ascii="Garamond" w:hAnsi="Garamond" w:cs="Times New Roman"/>
          <w:bCs/>
          <w:color w:val="000000" w:themeColor="text1"/>
          <w:sz w:val="24"/>
          <w:szCs w:val="24"/>
        </w:rPr>
        <w:t>ë jenë person</w:t>
      </w:r>
      <w:r w:rsidR="00E734DC" w:rsidRPr="006C6384">
        <w:rPr>
          <w:rFonts w:ascii="Garamond" w:hAnsi="Garamond" w:cs="Times New Roman"/>
          <w:bCs/>
          <w:color w:val="000000" w:themeColor="text1"/>
          <w:sz w:val="24"/>
          <w:szCs w:val="24"/>
        </w:rPr>
        <w:t>a</w:t>
      </w:r>
      <w:r w:rsidR="006A2A3F" w:rsidRPr="006C6384">
        <w:rPr>
          <w:rFonts w:ascii="Garamond" w:hAnsi="Garamond" w:cs="Times New Roman"/>
          <w:bCs/>
          <w:color w:val="000000" w:themeColor="text1"/>
          <w:sz w:val="24"/>
          <w:szCs w:val="24"/>
        </w:rPr>
        <w:t xml:space="preserve"> fizik</w:t>
      </w:r>
      <w:r w:rsidR="00E734DC" w:rsidRPr="006C6384">
        <w:rPr>
          <w:rFonts w:ascii="Garamond" w:hAnsi="Garamond" w:cs="Times New Roman"/>
          <w:bCs/>
          <w:color w:val="000000" w:themeColor="text1"/>
          <w:sz w:val="24"/>
          <w:szCs w:val="24"/>
        </w:rPr>
        <w:t>ë</w:t>
      </w:r>
      <w:r w:rsidR="006A2A3F" w:rsidRPr="006C6384">
        <w:rPr>
          <w:rFonts w:ascii="Garamond" w:hAnsi="Garamond" w:cs="Times New Roman"/>
          <w:bCs/>
          <w:color w:val="000000" w:themeColor="text1"/>
          <w:sz w:val="24"/>
          <w:szCs w:val="24"/>
        </w:rPr>
        <w:t xml:space="preserve"> apo juridik</w:t>
      </w:r>
      <w:r w:rsidR="00E734DC" w:rsidRPr="006C6384">
        <w:rPr>
          <w:rFonts w:ascii="Garamond" w:hAnsi="Garamond" w:cs="Times New Roman"/>
          <w:bCs/>
          <w:color w:val="000000" w:themeColor="text1"/>
          <w:sz w:val="24"/>
          <w:szCs w:val="24"/>
        </w:rPr>
        <w:t>ë,</w:t>
      </w:r>
      <w:r w:rsidR="006A2A3F" w:rsidRPr="006C6384">
        <w:rPr>
          <w:rFonts w:ascii="Garamond" w:hAnsi="Garamond" w:cs="Times New Roman"/>
          <w:bCs/>
          <w:color w:val="000000" w:themeColor="text1"/>
          <w:sz w:val="24"/>
          <w:szCs w:val="24"/>
        </w:rPr>
        <w:t xml:space="preserve"> </w:t>
      </w:r>
      <w:r w:rsidR="00E734DC" w:rsidRPr="006C6384">
        <w:rPr>
          <w:rFonts w:ascii="Garamond" w:hAnsi="Garamond" w:cs="Times New Roman"/>
          <w:bCs/>
          <w:color w:val="000000" w:themeColor="text1"/>
          <w:sz w:val="24"/>
          <w:szCs w:val="24"/>
        </w:rPr>
        <w:t xml:space="preserve">të </w:t>
      </w:r>
      <w:r w:rsidR="006A2A3F" w:rsidRPr="006C6384">
        <w:rPr>
          <w:rFonts w:ascii="Garamond" w:hAnsi="Garamond" w:cs="Times New Roman"/>
          <w:bCs/>
          <w:color w:val="000000" w:themeColor="text1"/>
          <w:sz w:val="24"/>
          <w:szCs w:val="24"/>
        </w:rPr>
        <w:t xml:space="preserve">regjistruar në </w:t>
      </w:r>
      <w:r w:rsidR="00A06A39" w:rsidRPr="006C6384">
        <w:rPr>
          <w:rFonts w:ascii="Garamond" w:hAnsi="Garamond" w:cs="Times New Roman"/>
          <w:bCs/>
          <w:color w:val="000000" w:themeColor="text1"/>
          <w:sz w:val="24"/>
          <w:szCs w:val="24"/>
        </w:rPr>
        <w:t>regjistrin tregtar</w:t>
      </w:r>
      <w:r w:rsidR="006A2A3F" w:rsidRPr="006C6384">
        <w:rPr>
          <w:rFonts w:ascii="Garamond" w:hAnsi="Garamond" w:cs="Times New Roman"/>
          <w:bCs/>
          <w:color w:val="000000" w:themeColor="text1"/>
          <w:sz w:val="24"/>
          <w:szCs w:val="24"/>
        </w:rPr>
        <w:t xml:space="preserve">, për jo </w:t>
      </w:r>
      <w:r w:rsidR="00E734DC" w:rsidRPr="006C6384">
        <w:rPr>
          <w:rFonts w:ascii="Garamond" w:hAnsi="Garamond" w:cs="Times New Roman"/>
          <w:bCs/>
          <w:color w:val="000000" w:themeColor="text1"/>
          <w:sz w:val="24"/>
          <w:szCs w:val="24"/>
        </w:rPr>
        <w:t>më pak se 12</w:t>
      </w:r>
      <w:r w:rsidR="006C6384">
        <w:rPr>
          <w:rFonts w:ascii="Garamond" w:hAnsi="Garamond" w:cs="Times New Roman"/>
          <w:bCs/>
          <w:color w:val="000000" w:themeColor="text1"/>
          <w:sz w:val="24"/>
          <w:szCs w:val="24"/>
        </w:rPr>
        <w:t xml:space="preserve"> </w:t>
      </w:r>
      <w:r w:rsidR="006A2A3F" w:rsidRPr="006C6384">
        <w:rPr>
          <w:rFonts w:ascii="Garamond" w:hAnsi="Garamond" w:cs="Times New Roman"/>
          <w:bCs/>
          <w:color w:val="000000" w:themeColor="text1"/>
          <w:sz w:val="24"/>
          <w:szCs w:val="24"/>
        </w:rPr>
        <w:t>muaj;</w:t>
      </w:r>
    </w:p>
    <w:p w14:paraId="157B8209"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b) t</w:t>
      </w:r>
      <w:r w:rsidR="006A2A3F" w:rsidRPr="006C6384">
        <w:rPr>
          <w:rFonts w:ascii="Garamond" w:hAnsi="Garamond" w:cs="Times New Roman"/>
          <w:bCs/>
          <w:color w:val="000000" w:themeColor="text1"/>
          <w:sz w:val="24"/>
          <w:szCs w:val="24"/>
        </w:rPr>
        <w:t>ë mos jenë në proces falimentimi;</w:t>
      </w:r>
    </w:p>
    <w:p w14:paraId="157B820A"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c) t</w:t>
      </w:r>
      <w:r w:rsidR="006A2A3F" w:rsidRPr="006C6384">
        <w:rPr>
          <w:rFonts w:ascii="Garamond" w:hAnsi="Garamond" w:cs="Times New Roman"/>
          <w:bCs/>
          <w:color w:val="000000" w:themeColor="text1"/>
          <w:sz w:val="24"/>
          <w:szCs w:val="24"/>
        </w:rPr>
        <w:t>ë kenë paguar rregullisht sigurimet e detyrueshme shëndetësore dhe shoqërore;</w:t>
      </w:r>
    </w:p>
    <w:p w14:paraId="157B820B"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ç) </w:t>
      </w:r>
      <w:r w:rsidR="0061167A" w:rsidRPr="006C6384">
        <w:rPr>
          <w:rFonts w:ascii="Garamond" w:hAnsi="Garamond" w:cs="Times New Roman"/>
          <w:bCs/>
          <w:color w:val="000000" w:themeColor="text1"/>
          <w:sz w:val="24"/>
          <w:szCs w:val="24"/>
        </w:rPr>
        <w:t>t</w:t>
      </w:r>
      <w:r w:rsidRPr="006C6384">
        <w:rPr>
          <w:rFonts w:ascii="Garamond" w:hAnsi="Garamond" w:cs="Times New Roman"/>
          <w:bCs/>
          <w:color w:val="000000" w:themeColor="text1"/>
          <w:sz w:val="24"/>
          <w:szCs w:val="24"/>
        </w:rPr>
        <w:t>ë mos kenë detyrime ndaj</w:t>
      </w:r>
      <w:r w:rsidR="00A078BF" w:rsidRPr="006C6384">
        <w:rPr>
          <w:rFonts w:ascii="Garamond" w:hAnsi="Garamond" w:cs="Times New Roman"/>
          <w:bCs/>
          <w:color w:val="000000" w:themeColor="text1"/>
          <w:sz w:val="24"/>
          <w:szCs w:val="24"/>
        </w:rPr>
        <w:t xml:space="preserve"> organeve doganore dhe tatimore</w:t>
      </w:r>
      <w:r w:rsidRPr="006C6384">
        <w:rPr>
          <w:rFonts w:ascii="Garamond" w:hAnsi="Garamond" w:cs="Times New Roman"/>
          <w:bCs/>
          <w:color w:val="000000" w:themeColor="text1"/>
          <w:sz w:val="24"/>
          <w:szCs w:val="24"/>
        </w:rPr>
        <w:t xml:space="preserve"> në momentin e dorëzimit të kërkesës për përfitim fondi;</w:t>
      </w:r>
    </w:p>
    <w:p w14:paraId="157B820C"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d) t</w:t>
      </w:r>
      <w:r w:rsidR="006A2A3F" w:rsidRPr="006C6384">
        <w:rPr>
          <w:rFonts w:ascii="Garamond" w:hAnsi="Garamond" w:cs="Times New Roman"/>
          <w:bCs/>
          <w:color w:val="000000" w:themeColor="text1"/>
          <w:sz w:val="24"/>
          <w:szCs w:val="24"/>
        </w:rPr>
        <w:t xml:space="preserve">ë kenë dorëzuar deklaratën në përputhje me parashikimin e dhënë në nenin </w:t>
      </w:r>
      <w:r w:rsidR="00A078BF" w:rsidRPr="006C6384">
        <w:rPr>
          <w:rFonts w:ascii="Garamond" w:hAnsi="Garamond" w:cs="Times New Roman"/>
          <w:bCs/>
          <w:color w:val="000000" w:themeColor="text1"/>
          <w:sz w:val="24"/>
          <w:szCs w:val="24"/>
        </w:rPr>
        <w:t>5</w:t>
      </w:r>
      <w:r w:rsidR="006A2A3F" w:rsidRPr="006C6384">
        <w:rPr>
          <w:rFonts w:ascii="Garamond" w:hAnsi="Garamond" w:cs="Times New Roman"/>
          <w:bCs/>
          <w:color w:val="000000" w:themeColor="text1"/>
          <w:sz w:val="24"/>
          <w:szCs w:val="24"/>
        </w:rPr>
        <w:t xml:space="preserve"> të këtij ligji.</w:t>
      </w:r>
    </w:p>
    <w:p w14:paraId="157B820D"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 xml:space="preserve">6. </w:t>
      </w:r>
      <w:r w:rsidR="006A2A3F" w:rsidRPr="006C6384">
        <w:rPr>
          <w:rFonts w:ascii="Garamond" w:hAnsi="Garamond" w:cs="Times New Roman"/>
          <w:bCs/>
          <w:color w:val="000000" w:themeColor="text1"/>
          <w:sz w:val="24"/>
          <w:szCs w:val="24"/>
        </w:rPr>
        <w:t>Përcaktimi i masës së përfitimit, kriteret dhe kushtet e veçanta të përfitimit për NMVM-të përcaktohen çdo vit me vendim të Këshillit të Ministrave.</w:t>
      </w:r>
    </w:p>
    <w:p w14:paraId="157B820E"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7. </w:t>
      </w:r>
      <w:r w:rsidR="006A2A3F" w:rsidRPr="006C6384">
        <w:rPr>
          <w:rFonts w:ascii="Garamond" w:hAnsi="Garamond" w:cs="Times New Roman"/>
          <w:bCs/>
          <w:color w:val="000000" w:themeColor="text1"/>
          <w:sz w:val="24"/>
          <w:szCs w:val="24"/>
        </w:rPr>
        <w:t>Agjencia Shqiptare e Zhvillimit të Investimeve (AIDA) administron një portal elektronik për instrumentet financiare të krijuara me fonde nga buxheti i shtetit dhe me partnerët për zhvillim. Çdo institucion, që ofron mbështetje financiare për ndërmarrjet mikro, të v</w:t>
      </w:r>
      <w:r w:rsidR="00163083" w:rsidRPr="006C6384">
        <w:rPr>
          <w:rFonts w:ascii="Garamond" w:hAnsi="Garamond" w:cs="Times New Roman"/>
          <w:bCs/>
          <w:color w:val="000000" w:themeColor="text1"/>
          <w:sz w:val="24"/>
          <w:szCs w:val="24"/>
        </w:rPr>
        <w:t>ogla dhe të mesme, ngarkohet që brenda 5</w:t>
      </w:r>
      <w:r w:rsidR="006A2A3F" w:rsidRPr="006C6384">
        <w:rPr>
          <w:rFonts w:ascii="Garamond" w:hAnsi="Garamond" w:cs="Times New Roman"/>
          <w:bCs/>
          <w:color w:val="000000" w:themeColor="text1"/>
          <w:sz w:val="24"/>
          <w:szCs w:val="24"/>
        </w:rPr>
        <w:t xml:space="preserve"> ditëve përpara</w:t>
      </w:r>
      <w:r w:rsidR="00BD54F4" w:rsidRPr="006C6384">
        <w:rPr>
          <w:rFonts w:ascii="Garamond" w:hAnsi="Garamond" w:cs="Times New Roman"/>
          <w:bCs/>
          <w:color w:val="000000" w:themeColor="text1"/>
          <w:sz w:val="24"/>
          <w:szCs w:val="24"/>
        </w:rPr>
        <w:t xml:space="preserve"> fillimit të zbatimit të skemës</w:t>
      </w:r>
      <w:r w:rsidR="006A2A3F" w:rsidRPr="006C6384">
        <w:rPr>
          <w:rFonts w:ascii="Garamond" w:hAnsi="Garamond" w:cs="Times New Roman"/>
          <w:bCs/>
          <w:color w:val="000000" w:themeColor="text1"/>
          <w:sz w:val="24"/>
          <w:szCs w:val="24"/>
        </w:rPr>
        <w:t xml:space="preserve"> të paraqesë informacion pranë AIDA-s.</w:t>
      </w:r>
    </w:p>
    <w:p w14:paraId="157B820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10"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12</w:t>
      </w:r>
    </w:p>
    <w:p w14:paraId="157B8212"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Garancitë shtetërore të huas</w:t>
      </w:r>
    </w:p>
    <w:p w14:paraId="157B8213"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14" w14:textId="77777777" w:rsidR="006A2A3F" w:rsidRPr="006C6384" w:rsidRDefault="00FE13E6"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Në rastet kur</w:t>
      </w:r>
      <w:r w:rsidR="006A2A3F" w:rsidRPr="006C6384">
        <w:rPr>
          <w:rFonts w:ascii="Garamond" w:hAnsi="Garamond" w:cs="Times New Roman"/>
          <w:bCs/>
          <w:color w:val="000000" w:themeColor="text1"/>
          <w:sz w:val="24"/>
          <w:szCs w:val="24"/>
        </w:rPr>
        <w:t xml:space="preserve"> në zbatim të politikave të ndërmarra për mbështetjen e kreditimit të ndërmarrjeve vendoset dhënia e garancisë shtetërore, Këshilli i Ministrave përcakton me vendim fondin, sektorët, si dhe kushtet e kriteret për garantimin e huas për mbështetjen e ndërmarrjeve, me propozim të ministrit përgjegjës për financat dhe ministrit përgjegjës për ekonominë.</w:t>
      </w:r>
    </w:p>
    <w:p w14:paraId="157B8215"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16"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13</w:t>
      </w:r>
    </w:p>
    <w:p w14:paraId="157B8218"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Shërbimet publike për ndërmarrjet</w:t>
      </w:r>
    </w:p>
    <w:p w14:paraId="157B8219"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1A"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AIDA ofron/siguron shërbimet publike të nevojshme për ndërmarrjet mikro, të vogla dhe të mesme. Përveç parashikimeve të dhëna në legjislacionin në fuqi për krijimin dhe mënyrën e organizimit e të funksionimit të Agjencisë Shqiptare të Zhvillimit të Investimeve, AIDA kryen funksionet e dhënies së informacionit, këshillimit, zhvillimit të biznesit, trajnimit, zhvillimit profesional apo ritrajnimit, dhënies së shërbimeve metodologjike për ndërmarrjet</w:t>
      </w:r>
      <w:r w:rsidR="00FE13E6" w:rsidRPr="006C6384">
        <w:rPr>
          <w:rFonts w:ascii="Garamond" w:hAnsi="Garamond" w:cs="Times New Roman"/>
          <w:bCs/>
          <w:color w:val="000000" w:themeColor="text1"/>
          <w:sz w:val="24"/>
          <w:szCs w:val="24"/>
        </w:rPr>
        <w:t>,</w:t>
      </w:r>
      <w:r w:rsidR="006A2A3F" w:rsidRPr="006C6384">
        <w:rPr>
          <w:rFonts w:ascii="Garamond" w:hAnsi="Garamond" w:cs="Times New Roman"/>
          <w:bCs/>
          <w:color w:val="000000" w:themeColor="text1"/>
          <w:sz w:val="24"/>
          <w:szCs w:val="24"/>
        </w:rPr>
        <w:t xml:space="preserve"> si edhe personat fizikë që synojnë të krijojnë një ndërmarrje.</w:t>
      </w:r>
    </w:p>
    <w:p w14:paraId="157B821B"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Dhënia e shërbimeve publike për ndërmarrjet pë</w:t>
      </w:r>
      <w:r w:rsidR="00FE13E6" w:rsidRPr="006C6384">
        <w:rPr>
          <w:rFonts w:ascii="Garamond" w:hAnsi="Garamond" w:cs="Times New Roman"/>
          <w:bCs/>
          <w:color w:val="000000" w:themeColor="text1"/>
          <w:sz w:val="24"/>
          <w:szCs w:val="24"/>
        </w:rPr>
        <w:t>rballohet nga buxheti i shtetit</w:t>
      </w:r>
      <w:r w:rsidR="006A2A3F" w:rsidRPr="006C6384">
        <w:rPr>
          <w:rFonts w:ascii="Garamond" w:hAnsi="Garamond" w:cs="Times New Roman"/>
          <w:bCs/>
          <w:color w:val="000000" w:themeColor="text1"/>
          <w:sz w:val="24"/>
          <w:szCs w:val="24"/>
        </w:rPr>
        <w:t xml:space="preserve"> brenda tavaneve buxhetore të alokuara për Agjencinë Shqiptare </w:t>
      </w:r>
      <w:r w:rsidR="00FE13E6" w:rsidRPr="006C6384">
        <w:rPr>
          <w:rFonts w:ascii="Garamond" w:hAnsi="Garamond" w:cs="Times New Roman"/>
          <w:bCs/>
          <w:color w:val="000000" w:themeColor="text1"/>
          <w:sz w:val="24"/>
          <w:szCs w:val="24"/>
        </w:rPr>
        <w:t>të</w:t>
      </w:r>
      <w:r w:rsidR="006A2A3F" w:rsidRPr="006C6384">
        <w:rPr>
          <w:rFonts w:ascii="Garamond" w:hAnsi="Garamond" w:cs="Times New Roman"/>
          <w:bCs/>
          <w:color w:val="000000" w:themeColor="text1"/>
          <w:sz w:val="24"/>
          <w:szCs w:val="24"/>
        </w:rPr>
        <w:t xml:space="preserve"> Zhvillimit të Investimeve për mbështetjen e ndërmarrjeve.</w:t>
      </w:r>
    </w:p>
    <w:p w14:paraId="157B821C"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1D"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14</w:t>
      </w:r>
    </w:p>
    <w:p w14:paraId="157B821F"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Raportet vjetore</w:t>
      </w:r>
    </w:p>
    <w:p w14:paraId="157B8220"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21"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 xml:space="preserve">Të gjitha institucionet shtetërore, sipas fushës së tyre të përgjegjësisë, japin informacion me shkrim pranë Agjencisë Shqiptare të Zhvillimit të Investimeve </w:t>
      </w:r>
      <w:r w:rsidR="008D4396" w:rsidRPr="006C6384">
        <w:rPr>
          <w:rFonts w:ascii="Garamond" w:hAnsi="Garamond" w:cs="Times New Roman"/>
          <w:bCs/>
          <w:color w:val="000000" w:themeColor="text1"/>
          <w:sz w:val="24"/>
          <w:szCs w:val="24"/>
        </w:rPr>
        <w:t>për</w:t>
      </w:r>
      <w:r w:rsidR="006A2A3F" w:rsidRPr="006C6384">
        <w:rPr>
          <w:rFonts w:ascii="Garamond" w:hAnsi="Garamond" w:cs="Times New Roman"/>
          <w:bCs/>
          <w:color w:val="000000" w:themeColor="text1"/>
          <w:sz w:val="24"/>
          <w:szCs w:val="24"/>
        </w:rPr>
        <w:t xml:space="preserve"> mënyrën dhe ecurinë e zbatimit të skemave mbështetëse financiare dhe </w:t>
      </w:r>
      <w:r w:rsidR="008D4396" w:rsidRPr="006C6384">
        <w:rPr>
          <w:rFonts w:ascii="Garamond" w:hAnsi="Garamond" w:cs="Times New Roman"/>
          <w:bCs/>
          <w:color w:val="000000" w:themeColor="text1"/>
          <w:sz w:val="24"/>
          <w:szCs w:val="24"/>
        </w:rPr>
        <w:t>mbështetjen publike për NMVM-të</w:t>
      </w:r>
      <w:r w:rsidR="006A2A3F" w:rsidRPr="006C6384">
        <w:rPr>
          <w:rFonts w:ascii="Garamond" w:hAnsi="Garamond" w:cs="Times New Roman"/>
          <w:bCs/>
          <w:color w:val="000000" w:themeColor="text1"/>
          <w:sz w:val="24"/>
          <w:szCs w:val="24"/>
        </w:rPr>
        <w:t xml:space="preserve"> brenda datës 31 mars të vitit pasardhës.</w:t>
      </w:r>
    </w:p>
    <w:p w14:paraId="157B8222"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Agjencia Shqipt</w:t>
      </w:r>
      <w:r w:rsidR="008D4396" w:rsidRPr="006C6384">
        <w:rPr>
          <w:rFonts w:ascii="Garamond" w:hAnsi="Garamond" w:cs="Times New Roman"/>
          <w:bCs/>
          <w:color w:val="000000" w:themeColor="text1"/>
          <w:sz w:val="24"/>
          <w:szCs w:val="24"/>
        </w:rPr>
        <w:t>are e Zhvillimit të Investimeve</w:t>
      </w:r>
      <w:r w:rsidR="006A2A3F" w:rsidRPr="006C6384">
        <w:rPr>
          <w:rFonts w:ascii="Garamond" w:hAnsi="Garamond" w:cs="Times New Roman"/>
          <w:bCs/>
          <w:color w:val="000000" w:themeColor="text1"/>
          <w:sz w:val="24"/>
          <w:szCs w:val="24"/>
        </w:rPr>
        <w:t xml:space="preserve"> bren</w:t>
      </w:r>
      <w:r w:rsidR="008D4396" w:rsidRPr="006C6384">
        <w:rPr>
          <w:rFonts w:ascii="Garamond" w:hAnsi="Garamond" w:cs="Times New Roman"/>
          <w:bCs/>
          <w:color w:val="000000" w:themeColor="text1"/>
          <w:sz w:val="24"/>
          <w:szCs w:val="24"/>
        </w:rPr>
        <w:t>da datës 30 qershor të çdo viti</w:t>
      </w:r>
      <w:r w:rsidR="006A2A3F" w:rsidRPr="006C6384">
        <w:rPr>
          <w:rFonts w:ascii="Garamond" w:hAnsi="Garamond" w:cs="Times New Roman"/>
          <w:bCs/>
          <w:color w:val="000000" w:themeColor="text1"/>
          <w:sz w:val="24"/>
          <w:szCs w:val="24"/>
        </w:rPr>
        <w:t xml:space="preserve"> paraqet pranë ministrisë përgjegjëse për ekonominë raportin vjetor të vitit pararendës për skemat mbështetëse për NMVM-të.</w:t>
      </w:r>
    </w:p>
    <w:p w14:paraId="157B8223"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24"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15</w:t>
      </w:r>
    </w:p>
    <w:p w14:paraId="157B8226"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Strategjia për Zhvillimin e Biznesit dhe Investimeve</w:t>
      </w:r>
    </w:p>
    <w:p w14:paraId="157B8227"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28"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Me propozimin e ministrit përgjegjës për ekonominë, Këshilli i Ministrave miraton Strategjinë për Zhvillimin e Biznesit dhe Investimeve së bashku me planin e veprimit.</w:t>
      </w:r>
    </w:p>
    <w:p w14:paraId="157B8229"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 xml:space="preserve">Strategjia për Zhvillimin e Biznesit dhe Investimeve përcakton vizionin, objektivat, përparësitë e promovimit dhe zhvillimit të ndërmarrjeve </w:t>
      </w:r>
      <w:r w:rsidR="005113B9" w:rsidRPr="006C6384">
        <w:rPr>
          <w:rFonts w:ascii="Garamond" w:hAnsi="Garamond" w:cs="Times New Roman"/>
          <w:bCs/>
          <w:color w:val="000000" w:themeColor="text1"/>
          <w:sz w:val="24"/>
          <w:szCs w:val="24"/>
        </w:rPr>
        <w:t>e</w:t>
      </w:r>
      <w:r w:rsidR="006A2A3F" w:rsidRPr="006C6384">
        <w:rPr>
          <w:rFonts w:ascii="Garamond" w:hAnsi="Garamond" w:cs="Times New Roman"/>
          <w:bCs/>
          <w:color w:val="000000" w:themeColor="text1"/>
          <w:sz w:val="24"/>
          <w:szCs w:val="24"/>
        </w:rPr>
        <w:t xml:space="preserve"> investimeve, si dhe rolin e njësive të qeverisjes qendrore dhe vetëqeverisjes vendore për zbatimin e saj.</w:t>
      </w:r>
    </w:p>
    <w:p w14:paraId="157B822A"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2B"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16</w:t>
      </w:r>
    </w:p>
    <w:p w14:paraId="157B822D"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Burimet e financimit të NMVM-ve</w:t>
      </w:r>
    </w:p>
    <w:p w14:paraId="157B822E"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2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Aktivitetet në mbështetje të zhvillimit të NMVM-ve f</w:t>
      </w:r>
      <w:r w:rsidR="005D64AB" w:rsidRPr="006C6384">
        <w:rPr>
          <w:rFonts w:ascii="Garamond" w:hAnsi="Garamond" w:cs="Times New Roman"/>
          <w:bCs/>
          <w:color w:val="000000" w:themeColor="text1"/>
          <w:sz w:val="24"/>
          <w:szCs w:val="24"/>
        </w:rPr>
        <w:t>inancohen nga buxheti i shtetit</w:t>
      </w:r>
      <w:r w:rsidRPr="006C6384">
        <w:rPr>
          <w:rFonts w:ascii="Garamond" w:hAnsi="Garamond" w:cs="Times New Roman"/>
          <w:bCs/>
          <w:color w:val="000000" w:themeColor="text1"/>
          <w:sz w:val="24"/>
          <w:szCs w:val="24"/>
        </w:rPr>
        <w:t xml:space="preserve"> brenda tavaneve buxhetore të institucioneve të përfshira, në përputhje me masat konkrete të parashikuara në Strategjinë për Zhvillimin e Biznesit dhe Investimeve. </w:t>
      </w:r>
    </w:p>
    <w:p w14:paraId="157B8230"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37"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KREU III</w:t>
      </w:r>
    </w:p>
    <w:p w14:paraId="157B8239" w14:textId="77777777" w:rsidR="001731D2"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KËSHILLI KONSULTATIV PËR NDËRMARRJET MIKRO, </w:t>
      </w:r>
    </w:p>
    <w:p w14:paraId="157B823A"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TË VOGLA DHE TË MESME</w:t>
      </w:r>
    </w:p>
    <w:p w14:paraId="157B823B"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3C"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17</w:t>
      </w:r>
    </w:p>
    <w:p w14:paraId="157B823E" w14:textId="77777777" w:rsidR="006A2A3F" w:rsidRPr="006C6384" w:rsidRDefault="001731D2"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Këshilli K</w:t>
      </w:r>
      <w:r w:rsidR="006A2A3F" w:rsidRPr="006C6384">
        <w:rPr>
          <w:rFonts w:ascii="Garamond" w:hAnsi="Garamond" w:cs="Times New Roman"/>
          <w:b/>
          <w:bCs/>
          <w:color w:val="000000" w:themeColor="text1"/>
          <w:sz w:val="24"/>
          <w:szCs w:val="24"/>
        </w:rPr>
        <w:t>onsultativ për ndërmarrjet</w:t>
      </w:r>
    </w:p>
    <w:p w14:paraId="157B823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40"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1. </w:t>
      </w:r>
      <w:r w:rsidR="006A2A3F" w:rsidRPr="006C6384">
        <w:rPr>
          <w:rFonts w:ascii="Garamond" w:hAnsi="Garamond" w:cs="Times New Roman"/>
          <w:bCs/>
          <w:color w:val="000000" w:themeColor="text1"/>
          <w:sz w:val="24"/>
          <w:szCs w:val="24"/>
        </w:rPr>
        <w:t>Këshilli Konsultativ për NMVM-të është organ këshillimor dhe transparence</w:t>
      </w:r>
      <w:r w:rsidR="005D64AB" w:rsidRPr="006C6384">
        <w:rPr>
          <w:rFonts w:ascii="Garamond" w:hAnsi="Garamond" w:cs="Times New Roman"/>
          <w:bCs/>
          <w:color w:val="000000" w:themeColor="text1"/>
          <w:sz w:val="24"/>
          <w:szCs w:val="24"/>
        </w:rPr>
        <w:t>,</w:t>
      </w:r>
      <w:r w:rsidR="006A2A3F" w:rsidRPr="006C6384">
        <w:rPr>
          <w:rFonts w:ascii="Garamond" w:hAnsi="Garamond" w:cs="Times New Roman"/>
          <w:bCs/>
          <w:color w:val="000000" w:themeColor="text1"/>
          <w:sz w:val="24"/>
          <w:szCs w:val="24"/>
        </w:rPr>
        <w:t xml:space="preserve"> që ngrihet pranë ministrisë përgjegjëse për çështjet e ekonomisë, me përfaqësues nga organizatat e biznesit dhe institucionet shtetërore.</w:t>
      </w:r>
    </w:p>
    <w:p w14:paraId="157B8241" w14:textId="6D17C02A"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hAnsi="Garamond" w:cs="Times New Roman"/>
          <w:bCs/>
          <w:color w:val="000000" w:themeColor="text1"/>
          <w:sz w:val="24"/>
          <w:szCs w:val="24"/>
        </w:rPr>
        <w:t>2</w:t>
      </w:r>
      <w:r w:rsidRPr="006C6384">
        <w:rPr>
          <w:rFonts w:ascii="Garamond" w:eastAsia="Calibri" w:hAnsi="Garamond" w:cs="Times New Roman"/>
          <w:color w:val="000000" w:themeColor="text1"/>
          <w:sz w:val="24"/>
          <w:szCs w:val="24"/>
        </w:rPr>
        <w:t>. Këshilli kryesohet nga ministri përgjegjës për ekonominë dhe përbëhet nga 11 anëtarë me eksperien</w:t>
      </w:r>
      <w:r w:rsidR="005D64AB" w:rsidRPr="006C6384">
        <w:rPr>
          <w:rFonts w:ascii="Garamond" w:eastAsia="Calibri" w:hAnsi="Garamond" w:cs="Times New Roman"/>
          <w:color w:val="000000" w:themeColor="text1"/>
          <w:sz w:val="24"/>
          <w:szCs w:val="24"/>
        </w:rPr>
        <w:t>cë pune jo më pak se 10 vjet</w:t>
      </w:r>
      <w:r w:rsidRPr="006C6384">
        <w:rPr>
          <w:rFonts w:ascii="Garamond" w:eastAsia="Calibri" w:hAnsi="Garamond" w:cs="Times New Roman"/>
          <w:color w:val="000000" w:themeColor="text1"/>
          <w:sz w:val="24"/>
          <w:szCs w:val="24"/>
        </w:rPr>
        <w:t xml:space="preserve"> në fushën e ekonomisë dhe në mbështetjen e zhvillimit të biznesit si më poshtë:</w:t>
      </w:r>
    </w:p>
    <w:p w14:paraId="157B8242" w14:textId="77777777" w:rsidR="00E22ACE" w:rsidRPr="006C6384" w:rsidRDefault="005D64AB" w:rsidP="00C20D77">
      <w:pPr>
        <w:spacing w:after="0" w:line="240" w:lineRule="auto"/>
        <w:ind w:firstLine="284"/>
        <w:contextualSpacing/>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 xml:space="preserve">a) </w:t>
      </w:r>
      <w:r w:rsidR="00E22ACE" w:rsidRPr="006C6384">
        <w:rPr>
          <w:rFonts w:ascii="Garamond" w:eastAsia="Calibri" w:hAnsi="Garamond" w:cs="Times New Roman"/>
          <w:color w:val="000000" w:themeColor="text1"/>
          <w:sz w:val="24"/>
          <w:szCs w:val="24"/>
        </w:rPr>
        <w:t>1 përfaqësues nga ministria përgjegjëse për financat dhe ekonominë;</w:t>
      </w:r>
    </w:p>
    <w:p w14:paraId="157B8243" w14:textId="77777777" w:rsidR="00E22ACE" w:rsidRPr="006C6384" w:rsidRDefault="005D64AB" w:rsidP="00C20D77">
      <w:pPr>
        <w:spacing w:after="0" w:line="240" w:lineRule="auto"/>
        <w:ind w:firstLine="284"/>
        <w:contextualSpacing/>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 xml:space="preserve">b) </w:t>
      </w:r>
      <w:r w:rsidR="00E22ACE" w:rsidRPr="006C6384">
        <w:rPr>
          <w:rFonts w:ascii="Garamond" w:eastAsia="Calibri" w:hAnsi="Garamond" w:cs="Times New Roman"/>
          <w:color w:val="000000" w:themeColor="text1"/>
          <w:sz w:val="24"/>
          <w:szCs w:val="24"/>
        </w:rPr>
        <w:t>1 përfaqësues nga ministria përgjegjëse për mbrojtjen e sipërmarrjes;</w:t>
      </w:r>
    </w:p>
    <w:p w14:paraId="157B8244" w14:textId="77777777" w:rsidR="00E22ACE" w:rsidRPr="006C6384" w:rsidRDefault="005D64AB" w:rsidP="00C20D77">
      <w:pPr>
        <w:spacing w:after="0" w:line="240" w:lineRule="auto"/>
        <w:ind w:firstLine="284"/>
        <w:contextualSpacing/>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 xml:space="preserve">c) </w:t>
      </w:r>
      <w:r w:rsidR="00E22ACE" w:rsidRPr="006C6384">
        <w:rPr>
          <w:rFonts w:ascii="Garamond" w:eastAsia="Calibri" w:hAnsi="Garamond" w:cs="Times New Roman"/>
          <w:color w:val="000000" w:themeColor="text1"/>
          <w:sz w:val="24"/>
          <w:szCs w:val="24"/>
        </w:rPr>
        <w:t>1 përfaqësues nga Agjencia Shqiptare e Zhvillimit të Investimeve;</w:t>
      </w:r>
    </w:p>
    <w:p w14:paraId="157B8245" w14:textId="77777777"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ç) 1 përfaqësues nga Bashkimi i Dhomave të Tregtisë dhe Industrisë;</w:t>
      </w:r>
    </w:p>
    <w:p w14:paraId="157B8246" w14:textId="66C7C87B"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d)</w:t>
      </w:r>
      <w:r w:rsidR="00D2199A" w:rsidRPr="006C6384">
        <w:rPr>
          <w:rFonts w:ascii="Garamond" w:eastAsia="Calibri" w:hAnsi="Garamond" w:cs="Times New Roman"/>
          <w:color w:val="000000" w:themeColor="text1"/>
          <w:sz w:val="24"/>
          <w:szCs w:val="24"/>
        </w:rPr>
        <w:t xml:space="preserve"> </w:t>
      </w:r>
      <w:r w:rsidRPr="006C6384">
        <w:rPr>
          <w:rFonts w:ascii="Garamond" w:eastAsia="Calibri" w:hAnsi="Garamond" w:cs="Times New Roman"/>
          <w:color w:val="000000" w:themeColor="text1"/>
          <w:sz w:val="24"/>
          <w:szCs w:val="24"/>
        </w:rPr>
        <w:t>3 përfaqësues të sipërmarrjes dhe biznesit, të përzgjedhur nga organizatat dhe dhomat më të përfaqësuara të tregtisë dhe biznesit;</w:t>
      </w:r>
    </w:p>
    <w:p w14:paraId="157B8247" w14:textId="77777777"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dh) 1 përfaqësues nga Shoqata e Bankave;</w:t>
      </w:r>
    </w:p>
    <w:p w14:paraId="157B8248" w14:textId="77777777"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 xml:space="preserve">e) 2 përfaqësues </w:t>
      </w:r>
      <w:r w:rsidR="005D64AB" w:rsidRPr="006C6384">
        <w:rPr>
          <w:rFonts w:ascii="Garamond" w:eastAsia="Calibri" w:hAnsi="Garamond" w:cs="Times New Roman"/>
          <w:color w:val="000000" w:themeColor="text1"/>
          <w:sz w:val="24"/>
          <w:szCs w:val="24"/>
        </w:rPr>
        <w:t>nga institucionet e</w:t>
      </w:r>
      <w:r w:rsidRPr="006C6384">
        <w:rPr>
          <w:rFonts w:ascii="Garamond" w:eastAsia="Calibri" w:hAnsi="Garamond" w:cs="Times New Roman"/>
          <w:color w:val="000000" w:themeColor="text1"/>
          <w:sz w:val="24"/>
          <w:szCs w:val="24"/>
        </w:rPr>
        <w:t xml:space="preserve"> arsimit të lartë, nga të cilët një përfaqësues nga institucionet publike të arsimit të lartë dhe një përfaqësues nga institucionet jopublike të arsimit të lartë. </w:t>
      </w:r>
    </w:p>
    <w:p w14:paraId="157B8249" w14:textId="77777777" w:rsidR="00E22ACE" w:rsidRPr="006C6384" w:rsidRDefault="00E22ACE"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 xml:space="preserve">Përfaqësuesit e institucioneve të arsimit të lartë propozohen nga </w:t>
      </w:r>
      <w:r w:rsidR="005D64AB" w:rsidRPr="006C6384">
        <w:rPr>
          <w:rFonts w:ascii="Garamond" w:eastAsia="Calibri" w:hAnsi="Garamond" w:cs="Times New Roman"/>
          <w:color w:val="000000" w:themeColor="text1"/>
          <w:sz w:val="24"/>
          <w:szCs w:val="24"/>
        </w:rPr>
        <w:t>ministri përgjegjës për arsimin</w:t>
      </w:r>
      <w:r w:rsidRPr="006C6384">
        <w:rPr>
          <w:rFonts w:ascii="Garamond" w:eastAsia="Calibri" w:hAnsi="Garamond" w:cs="Times New Roman"/>
          <w:color w:val="000000" w:themeColor="text1"/>
          <w:sz w:val="24"/>
          <w:szCs w:val="24"/>
        </w:rPr>
        <w:t xml:space="preserve"> pas përzgjedhjes me thirrje publike.</w:t>
      </w:r>
    </w:p>
    <w:p w14:paraId="157B824A" w14:textId="77777777" w:rsidR="006A2A3F" w:rsidRPr="006C6384" w:rsidRDefault="00E22ACE" w:rsidP="00C20D77">
      <w:pPr>
        <w:spacing w:after="0" w:line="240" w:lineRule="auto"/>
        <w:ind w:firstLine="284"/>
        <w:jc w:val="both"/>
        <w:rPr>
          <w:rFonts w:ascii="Garamond" w:hAnsi="Garamond" w:cs="Times New Roman"/>
          <w:bCs/>
          <w:color w:val="000000" w:themeColor="text1"/>
          <w:sz w:val="24"/>
          <w:szCs w:val="24"/>
        </w:rPr>
      </w:pPr>
      <w:r w:rsidRPr="006C6384">
        <w:rPr>
          <w:rFonts w:ascii="Garamond" w:eastAsia="Calibri" w:hAnsi="Garamond" w:cs="Times New Roman"/>
          <w:color w:val="000000" w:themeColor="text1"/>
          <w:sz w:val="24"/>
          <w:szCs w:val="24"/>
        </w:rPr>
        <w:t>ë) 1 përfaqësues nga njësitë e vetëqeverisjes vendore, të propozuar nga Shoqata e Bashkive të Shqipërisë.</w:t>
      </w:r>
    </w:p>
    <w:p w14:paraId="157B824B" w14:textId="77777777" w:rsidR="00783EF8" w:rsidRPr="006C6384" w:rsidRDefault="00783EF8" w:rsidP="00C20D77">
      <w:pPr>
        <w:spacing w:after="0" w:line="240" w:lineRule="auto"/>
        <w:ind w:firstLine="284"/>
        <w:jc w:val="both"/>
        <w:rPr>
          <w:rFonts w:ascii="Garamond" w:eastAsia="Calibri" w:hAnsi="Garamond" w:cs="Times New Roman"/>
          <w:color w:val="000000" w:themeColor="text1"/>
          <w:sz w:val="24"/>
          <w:szCs w:val="24"/>
        </w:rPr>
      </w:pPr>
      <w:r w:rsidRPr="006C6384">
        <w:rPr>
          <w:rFonts w:ascii="Garamond" w:eastAsia="Calibri" w:hAnsi="Garamond" w:cs="Times New Roman"/>
          <w:color w:val="000000" w:themeColor="text1"/>
          <w:sz w:val="24"/>
          <w:szCs w:val="24"/>
        </w:rPr>
        <w:t>3. Anëtarët e Këshillit emërohen me urdhër të ministrit përgjegjës pë</w:t>
      </w:r>
      <w:r w:rsidR="005D64AB" w:rsidRPr="006C6384">
        <w:rPr>
          <w:rFonts w:ascii="Garamond" w:eastAsia="Calibri" w:hAnsi="Garamond" w:cs="Times New Roman"/>
          <w:color w:val="000000" w:themeColor="text1"/>
          <w:sz w:val="24"/>
          <w:szCs w:val="24"/>
        </w:rPr>
        <w:t>r ekonominë</w:t>
      </w:r>
      <w:r w:rsidRPr="006C6384">
        <w:rPr>
          <w:rFonts w:ascii="Garamond" w:eastAsia="Calibri" w:hAnsi="Garamond" w:cs="Times New Roman"/>
          <w:color w:val="000000" w:themeColor="text1"/>
          <w:sz w:val="24"/>
          <w:szCs w:val="24"/>
        </w:rPr>
        <w:t xml:space="preserve"> pas propozimit nga institucionet apo organi</w:t>
      </w:r>
      <w:r w:rsidR="005D64AB" w:rsidRPr="006C6384">
        <w:rPr>
          <w:rFonts w:ascii="Garamond" w:eastAsia="Calibri" w:hAnsi="Garamond" w:cs="Times New Roman"/>
          <w:color w:val="000000" w:themeColor="text1"/>
          <w:sz w:val="24"/>
          <w:szCs w:val="24"/>
        </w:rPr>
        <w:t>zatat e parashikuara në pikën 2 të këtij neni për një mandat 3-vjeçar</w:t>
      </w:r>
      <w:r w:rsidRPr="006C6384">
        <w:rPr>
          <w:rFonts w:ascii="Garamond" w:eastAsia="Calibri" w:hAnsi="Garamond" w:cs="Times New Roman"/>
          <w:color w:val="000000" w:themeColor="text1"/>
          <w:sz w:val="24"/>
          <w:szCs w:val="24"/>
        </w:rPr>
        <w:t xml:space="preserve"> me të drejtë riemërimi një herë.</w:t>
      </w:r>
    </w:p>
    <w:p w14:paraId="157B824C"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4. </w:t>
      </w:r>
      <w:r w:rsidR="006A2A3F" w:rsidRPr="006C6384">
        <w:rPr>
          <w:rFonts w:ascii="Garamond" w:hAnsi="Garamond" w:cs="Times New Roman"/>
          <w:bCs/>
          <w:color w:val="000000" w:themeColor="text1"/>
          <w:sz w:val="24"/>
          <w:szCs w:val="24"/>
        </w:rPr>
        <w:t>Këshilli Konsultativ për ndërmarrjet mikro, të vogla dhe të mesme ushtron kompetencat e mëposhtme:</w:t>
      </w:r>
      <w:bookmarkStart w:id="0" w:name="_GoBack"/>
      <w:bookmarkEnd w:id="0"/>
    </w:p>
    <w:p w14:paraId="157B824D"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a) d</w:t>
      </w:r>
      <w:r w:rsidR="006A2A3F" w:rsidRPr="006C6384">
        <w:rPr>
          <w:rFonts w:ascii="Garamond" w:hAnsi="Garamond" w:cs="Times New Roman"/>
          <w:bCs/>
          <w:color w:val="000000" w:themeColor="text1"/>
          <w:sz w:val="24"/>
          <w:szCs w:val="24"/>
        </w:rPr>
        <w:t xml:space="preserve">iskuton çështjet që lidhen me mbështetjen dhe zhvillimin e biznesit; </w:t>
      </w:r>
    </w:p>
    <w:p w14:paraId="157B824E"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b) j</w:t>
      </w:r>
      <w:r w:rsidR="006A2A3F" w:rsidRPr="006C6384">
        <w:rPr>
          <w:rFonts w:ascii="Garamond" w:hAnsi="Garamond" w:cs="Times New Roman"/>
          <w:bCs/>
          <w:color w:val="000000" w:themeColor="text1"/>
          <w:sz w:val="24"/>
          <w:szCs w:val="24"/>
        </w:rPr>
        <w:t xml:space="preserve">ep mendime dhe këshilla </w:t>
      </w:r>
      <w:r w:rsidR="005D64AB" w:rsidRPr="006C6384">
        <w:rPr>
          <w:rFonts w:ascii="Garamond" w:hAnsi="Garamond" w:cs="Times New Roman"/>
          <w:bCs/>
          <w:color w:val="000000" w:themeColor="text1"/>
          <w:sz w:val="24"/>
          <w:szCs w:val="24"/>
        </w:rPr>
        <w:t>për</w:t>
      </w:r>
      <w:r w:rsidR="006A2A3F" w:rsidRPr="006C6384">
        <w:rPr>
          <w:rFonts w:ascii="Garamond" w:hAnsi="Garamond" w:cs="Times New Roman"/>
          <w:bCs/>
          <w:color w:val="000000" w:themeColor="text1"/>
          <w:sz w:val="24"/>
          <w:szCs w:val="24"/>
        </w:rPr>
        <w:t xml:space="preserve"> mbështetjen dhe zhvillimin e biznesit; </w:t>
      </w:r>
    </w:p>
    <w:p w14:paraId="157B824F"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c) k</w:t>
      </w:r>
      <w:r w:rsidR="006A2A3F" w:rsidRPr="006C6384">
        <w:rPr>
          <w:rFonts w:ascii="Garamond" w:hAnsi="Garamond" w:cs="Times New Roman"/>
          <w:bCs/>
          <w:color w:val="000000" w:themeColor="text1"/>
          <w:sz w:val="24"/>
          <w:szCs w:val="24"/>
        </w:rPr>
        <w:t xml:space="preserve">ëshillon </w:t>
      </w:r>
      <w:r w:rsidR="005D64AB" w:rsidRPr="006C6384">
        <w:rPr>
          <w:rFonts w:ascii="Garamond" w:hAnsi="Garamond" w:cs="Times New Roman"/>
          <w:bCs/>
          <w:color w:val="000000" w:themeColor="text1"/>
          <w:sz w:val="24"/>
          <w:szCs w:val="24"/>
        </w:rPr>
        <w:t>për</w:t>
      </w:r>
      <w:r w:rsidR="006A2A3F" w:rsidRPr="006C6384">
        <w:rPr>
          <w:rFonts w:ascii="Garamond" w:hAnsi="Garamond" w:cs="Times New Roman"/>
          <w:bCs/>
          <w:color w:val="000000" w:themeColor="text1"/>
          <w:sz w:val="24"/>
          <w:szCs w:val="24"/>
        </w:rPr>
        <w:t xml:space="preserve"> mënyrën e hartimit të s</w:t>
      </w:r>
      <w:r w:rsidR="005D64AB" w:rsidRPr="006C6384">
        <w:rPr>
          <w:rFonts w:ascii="Garamond" w:hAnsi="Garamond" w:cs="Times New Roman"/>
          <w:bCs/>
          <w:color w:val="000000" w:themeColor="text1"/>
          <w:sz w:val="24"/>
          <w:szCs w:val="24"/>
        </w:rPr>
        <w:t>kemave mbështetëse për biznesin</w:t>
      </w:r>
      <w:r w:rsidR="006A2A3F" w:rsidRPr="006C6384">
        <w:rPr>
          <w:rFonts w:ascii="Garamond" w:hAnsi="Garamond" w:cs="Times New Roman"/>
          <w:bCs/>
          <w:color w:val="000000" w:themeColor="text1"/>
          <w:sz w:val="24"/>
          <w:szCs w:val="24"/>
        </w:rPr>
        <w:t xml:space="preserve"> sipas parashikimeve të këtij ligji dhe </w:t>
      </w:r>
      <w:r w:rsidR="00783EF8" w:rsidRPr="006C6384">
        <w:rPr>
          <w:rFonts w:ascii="Garamond" w:eastAsia="Calibri" w:hAnsi="Garamond" w:cs="Times New Roman"/>
          <w:color w:val="000000" w:themeColor="text1"/>
          <w:sz w:val="24"/>
          <w:szCs w:val="24"/>
        </w:rPr>
        <w:t>Strategjisë për Zhvillimin e Biznesit dhe Investimeve</w:t>
      </w:r>
      <w:r w:rsidR="006A2A3F" w:rsidRPr="006C6384">
        <w:rPr>
          <w:rFonts w:ascii="Garamond" w:hAnsi="Garamond" w:cs="Times New Roman"/>
          <w:bCs/>
          <w:color w:val="000000" w:themeColor="text1"/>
          <w:sz w:val="24"/>
          <w:szCs w:val="24"/>
        </w:rPr>
        <w:t>.</w:t>
      </w:r>
    </w:p>
    <w:p w14:paraId="157B8250" w14:textId="5BFC52A1"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5. </w:t>
      </w:r>
      <w:r w:rsidR="006A2A3F" w:rsidRPr="006C6384">
        <w:rPr>
          <w:rFonts w:ascii="Garamond" w:hAnsi="Garamond" w:cs="Times New Roman"/>
          <w:bCs/>
          <w:color w:val="000000" w:themeColor="text1"/>
          <w:sz w:val="24"/>
          <w:szCs w:val="24"/>
        </w:rPr>
        <w:t>Rregulla</w:t>
      </w:r>
      <w:r w:rsidR="005D64AB" w:rsidRPr="006C6384">
        <w:rPr>
          <w:rFonts w:ascii="Garamond" w:hAnsi="Garamond" w:cs="Times New Roman"/>
          <w:bCs/>
          <w:color w:val="000000" w:themeColor="text1"/>
          <w:sz w:val="24"/>
          <w:szCs w:val="24"/>
        </w:rPr>
        <w:t>t</w:t>
      </w:r>
      <w:r w:rsidR="006A2A3F" w:rsidRPr="006C6384">
        <w:rPr>
          <w:rFonts w:ascii="Garamond" w:hAnsi="Garamond" w:cs="Times New Roman"/>
          <w:bCs/>
          <w:color w:val="000000" w:themeColor="text1"/>
          <w:sz w:val="24"/>
          <w:szCs w:val="24"/>
        </w:rPr>
        <w:t xml:space="preserve"> </w:t>
      </w:r>
      <w:r w:rsidR="005D64AB" w:rsidRPr="006C6384">
        <w:rPr>
          <w:rFonts w:ascii="Garamond" w:hAnsi="Garamond" w:cs="Times New Roman"/>
          <w:bCs/>
          <w:color w:val="000000" w:themeColor="text1"/>
          <w:sz w:val="24"/>
          <w:szCs w:val="24"/>
        </w:rPr>
        <w:t>e</w:t>
      </w:r>
      <w:r w:rsidR="006A2A3F" w:rsidRPr="006C6384">
        <w:rPr>
          <w:rFonts w:ascii="Garamond" w:hAnsi="Garamond" w:cs="Times New Roman"/>
          <w:bCs/>
          <w:color w:val="000000" w:themeColor="text1"/>
          <w:sz w:val="24"/>
          <w:szCs w:val="24"/>
        </w:rPr>
        <w:t xml:space="preserve"> hollësish</w:t>
      </w:r>
      <w:r w:rsidR="005D64AB" w:rsidRPr="006C6384">
        <w:rPr>
          <w:rFonts w:ascii="Garamond" w:hAnsi="Garamond" w:cs="Times New Roman"/>
          <w:bCs/>
          <w:color w:val="000000" w:themeColor="text1"/>
          <w:sz w:val="24"/>
          <w:szCs w:val="24"/>
        </w:rPr>
        <w:t>me për kriteret e përzgjedhjes s</w:t>
      </w:r>
      <w:r w:rsidR="006A2A3F" w:rsidRPr="006C6384">
        <w:rPr>
          <w:rFonts w:ascii="Garamond" w:hAnsi="Garamond" w:cs="Times New Roman"/>
          <w:bCs/>
          <w:color w:val="000000" w:themeColor="text1"/>
          <w:sz w:val="24"/>
          <w:szCs w:val="24"/>
        </w:rPr>
        <w:t>ë anëtarëve, për organizimin, funksionimin dhe kompetencat e Këshillit Konsultativ përcaktohen me vendim të Këshillit të Ministrave.</w:t>
      </w:r>
    </w:p>
    <w:p w14:paraId="157B8251"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58"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KREU IV</w:t>
      </w:r>
    </w:p>
    <w:p w14:paraId="157B825A"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DISPOZITA PËRFUNDIMTARE</w:t>
      </w:r>
    </w:p>
    <w:p w14:paraId="157B825B"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p>
    <w:p w14:paraId="157B825C"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18</w:t>
      </w:r>
    </w:p>
    <w:p w14:paraId="157B825E"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Aktet nënligjore</w:t>
      </w:r>
    </w:p>
    <w:p w14:paraId="157B825F"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60" w14:textId="77777777"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lastRenderedPageBreak/>
        <w:t xml:space="preserve">1. </w:t>
      </w:r>
      <w:r w:rsidR="006A2A3F" w:rsidRPr="006C6384">
        <w:rPr>
          <w:rFonts w:ascii="Garamond" w:hAnsi="Garamond" w:cs="Times New Roman"/>
          <w:bCs/>
          <w:color w:val="000000" w:themeColor="text1"/>
          <w:sz w:val="24"/>
          <w:szCs w:val="24"/>
        </w:rPr>
        <w:t>Nga</w:t>
      </w:r>
      <w:r w:rsidR="005D64AB" w:rsidRPr="006C6384">
        <w:rPr>
          <w:rFonts w:ascii="Garamond" w:hAnsi="Garamond" w:cs="Times New Roman"/>
          <w:bCs/>
          <w:color w:val="000000" w:themeColor="text1"/>
          <w:sz w:val="24"/>
          <w:szCs w:val="24"/>
        </w:rPr>
        <w:t>rkohet Këshilli i Ministrave që</w:t>
      </w:r>
      <w:r w:rsidR="006A2A3F" w:rsidRPr="006C6384">
        <w:rPr>
          <w:rFonts w:ascii="Garamond" w:hAnsi="Garamond" w:cs="Times New Roman"/>
          <w:bCs/>
          <w:color w:val="000000" w:themeColor="text1"/>
          <w:sz w:val="24"/>
          <w:szCs w:val="24"/>
        </w:rPr>
        <w:t xml:space="preserve"> </w:t>
      </w:r>
      <w:r w:rsidR="00783EF8" w:rsidRPr="006C6384">
        <w:rPr>
          <w:rFonts w:ascii="Garamond" w:eastAsia="Calibri" w:hAnsi="Garamond" w:cs="Times New Roman"/>
          <w:color w:val="000000" w:themeColor="text1"/>
          <w:sz w:val="24"/>
          <w:szCs w:val="24"/>
        </w:rPr>
        <w:t>brenda 3 muajve</w:t>
      </w:r>
      <w:r w:rsidR="00783EF8" w:rsidRPr="006C6384">
        <w:rPr>
          <w:rFonts w:ascii="Garamond" w:hAnsi="Garamond" w:cs="Times New Roman"/>
          <w:bCs/>
          <w:color w:val="000000" w:themeColor="text1"/>
          <w:sz w:val="24"/>
          <w:szCs w:val="24"/>
        </w:rPr>
        <w:t xml:space="preserve"> </w:t>
      </w:r>
      <w:r w:rsidR="005D64AB" w:rsidRPr="006C6384">
        <w:rPr>
          <w:rFonts w:ascii="Garamond" w:hAnsi="Garamond" w:cs="Times New Roman"/>
          <w:bCs/>
          <w:color w:val="000000" w:themeColor="text1"/>
          <w:sz w:val="24"/>
          <w:szCs w:val="24"/>
        </w:rPr>
        <w:t>nga hyrja në fuqi e këtij ligji</w:t>
      </w:r>
      <w:r w:rsidR="006A2A3F" w:rsidRPr="006C6384">
        <w:rPr>
          <w:rFonts w:ascii="Garamond" w:hAnsi="Garamond" w:cs="Times New Roman"/>
          <w:bCs/>
          <w:color w:val="000000" w:themeColor="text1"/>
          <w:sz w:val="24"/>
          <w:szCs w:val="24"/>
        </w:rPr>
        <w:t xml:space="preserve"> të nxjerrë ven</w:t>
      </w:r>
      <w:r w:rsidR="005D64AB" w:rsidRPr="006C6384">
        <w:rPr>
          <w:rFonts w:ascii="Garamond" w:hAnsi="Garamond" w:cs="Times New Roman"/>
          <w:bCs/>
          <w:color w:val="000000" w:themeColor="text1"/>
          <w:sz w:val="24"/>
          <w:szCs w:val="24"/>
        </w:rPr>
        <w:t>dimin e parashikuar në nenin 17</w:t>
      </w:r>
      <w:r w:rsidR="006A2A3F" w:rsidRPr="006C6384">
        <w:rPr>
          <w:rFonts w:ascii="Garamond" w:hAnsi="Garamond" w:cs="Times New Roman"/>
          <w:bCs/>
          <w:color w:val="000000" w:themeColor="text1"/>
          <w:sz w:val="24"/>
          <w:szCs w:val="24"/>
        </w:rPr>
        <w:t xml:space="preserve"> të këtij ligji.</w:t>
      </w:r>
    </w:p>
    <w:p w14:paraId="157B8261" w14:textId="4E838A0A" w:rsidR="006A2A3F" w:rsidRPr="006C6384" w:rsidRDefault="0061167A"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2. </w:t>
      </w:r>
      <w:r w:rsidR="006A2A3F" w:rsidRPr="006C6384">
        <w:rPr>
          <w:rFonts w:ascii="Garamond" w:hAnsi="Garamond" w:cs="Times New Roman"/>
          <w:bCs/>
          <w:color w:val="000000" w:themeColor="text1"/>
          <w:sz w:val="24"/>
          <w:szCs w:val="24"/>
        </w:rPr>
        <w:t>Ngarkohet minis</w:t>
      </w:r>
      <w:r w:rsidR="005D64AB" w:rsidRPr="006C6384">
        <w:rPr>
          <w:rFonts w:ascii="Garamond" w:hAnsi="Garamond" w:cs="Times New Roman"/>
          <w:bCs/>
          <w:color w:val="000000" w:themeColor="text1"/>
          <w:sz w:val="24"/>
          <w:szCs w:val="24"/>
        </w:rPr>
        <w:t>tri përgjegjës për ekonominë që</w:t>
      </w:r>
      <w:r w:rsidR="006A2A3F" w:rsidRPr="006C6384">
        <w:rPr>
          <w:rFonts w:ascii="Garamond" w:hAnsi="Garamond" w:cs="Times New Roman"/>
          <w:bCs/>
          <w:color w:val="000000" w:themeColor="text1"/>
          <w:sz w:val="24"/>
          <w:szCs w:val="24"/>
        </w:rPr>
        <w:t xml:space="preserve"> </w:t>
      </w:r>
      <w:r w:rsidR="00783EF8" w:rsidRPr="006C6384">
        <w:rPr>
          <w:rFonts w:ascii="Garamond" w:eastAsia="Calibri" w:hAnsi="Garamond" w:cs="Times New Roman"/>
          <w:color w:val="000000" w:themeColor="text1"/>
          <w:sz w:val="24"/>
          <w:szCs w:val="24"/>
        </w:rPr>
        <w:t>brenda 3 muajve</w:t>
      </w:r>
      <w:r w:rsidR="00783EF8" w:rsidRPr="006C6384">
        <w:rPr>
          <w:rFonts w:ascii="Garamond" w:hAnsi="Garamond" w:cs="Times New Roman"/>
          <w:bCs/>
          <w:color w:val="000000" w:themeColor="text1"/>
          <w:sz w:val="24"/>
          <w:szCs w:val="24"/>
        </w:rPr>
        <w:t xml:space="preserve"> </w:t>
      </w:r>
      <w:r w:rsidR="005D64AB" w:rsidRPr="006C6384">
        <w:rPr>
          <w:rFonts w:ascii="Garamond" w:hAnsi="Garamond" w:cs="Times New Roman"/>
          <w:bCs/>
          <w:color w:val="000000" w:themeColor="text1"/>
          <w:sz w:val="24"/>
          <w:szCs w:val="24"/>
        </w:rPr>
        <w:t>nga hyrja në fuqi e këtij ligji</w:t>
      </w:r>
      <w:r w:rsidR="006A2A3F" w:rsidRPr="006C6384">
        <w:rPr>
          <w:rFonts w:ascii="Garamond" w:hAnsi="Garamond" w:cs="Times New Roman"/>
          <w:bCs/>
          <w:color w:val="000000" w:themeColor="text1"/>
          <w:sz w:val="24"/>
          <w:szCs w:val="24"/>
        </w:rPr>
        <w:t xml:space="preserve"> të nxjerrë udhëzimet </w:t>
      </w:r>
      <w:r w:rsidR="005D64AB" w:rsidRPr="006C6384">
        <w:rPr>
          <w:rFonts w:ascii="Garamond" w:hAnsi="Garamond" w:cs="Times New Roman"/>
          <w:bCs/>
          <w:color w:val="000000" w:themeColor="text1"/>
          <w:sz w:val="24"/>
          <w:szCs w:val="24"/>
        </w:rPr>
        <w:t>e përcaktuara në nenet</w:t>
      </w:r>
      <w:r w:rsidR="006C6384">
        <w:rPr>
          <w:rFonts w:ascii="Garamond" w:hAnsi="Garamond" w:cs="Times New Roman"/>
          <w:bCs/>
          <w:color w:val="000000" w:themeColor="text1"/>
          <w:sz w:val="24"/>
          <w:szCs w:val="24"/>
        </w:rPr>
        <w:t xml:space="preserve"> </w:t>
      </w:r>
      <w:r w:rsidR="005D64AB" w:rsidRPr="006C6384">
        <w:rPr>
          <w:rFonts w:ascii="Garamond" w:hAnsi="Garamond" w:cs="Times New Roman"/>
          <w:bCs/>
          <w:color w:val="000000" w:themeColor="text1"/>
          <w:sz w:val="24"/>
          <w:szCs w:val="24"/>
        </w:rPr>
        <w:t>5 dhe 8</w:t>
      </w:r>
      <w:r w:rsidR="006A2A3F" w:rsidRPr="006C6384">
        <w:rPr>
          <w:rFonts w:ascii="Garamond" w:hAnsi="Garamond" w:cs="Times New Roman"/>
          <w:bCs/>
          <w:color w:val="000000" w:themeColor="text1"/>
          <w:sz w:val="24"/>
          <w:szCs w:val="24"/>
        </w:rPr>
        <w:t xml:space="preserve"> të këtij ligji.</w:t>
      </w:r>
    </w:p>
    <w:p w14:paraId="157B8262"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63"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19</w:t>
      </w:r>
    </w:p>
    <w:p w14:paraId="157B8265"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Shfuqizime</w:t>
      </w:r>
    </w:p>
    <w:p w14:paraId="157B8266"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67" w14:textId="77777777" w:rsidR="006A2A3F" w:rsidRPr="006C6384" w:rsidRDefault="00783EF8" w:rsidP="00C20D77">
      <w:pPr>
        <w:spacing w:after="0" w:line="240" w:lineRule="auto"/>
        <w:ind w:firstLine="284"/>
        <w:jc w:val="both"/>
        <w:rPr>
          <w:rFonts w:ascii="Garamond" w:hAnsi="Garamond" w:cs="Times New Roman"/>
          <w:bCs/>
          <w:color w:val="000000" w:themeColor="text1"/>
          <w:sz w:val="24"/>
          <w:szCs w:val="24"/>
        </w:rPr>
      </w:pPr>
      <w:r w:rsidRPr="006C6384">
        <w:rPr>
          <w:rFonts w:ascii="Garamond" w:eastAsia="Calibri" w:hAnsi="Garamond" w:cs="Times New Roman"/>
          <w:color w:val="000000" w:themeColor="text1"/>
          <w:sz w:val="24"/>
          <w:szCs w:val="24"/>
        </w:rPr>
        <w:t>Me hyrjen në fuqi të këtij ligji, l</w:t>
      </w:r>
      <w:r w:rsidR="006A2A3F" w:rsidRPr="006C6384">
        <w:rPr>
          <w:rFonts w:ascii="Garamond" w:hAnsi="Garamond" w:cs="Times New Roman"/>
          <w:bCs/>
          <w:color w:val="000000" w:themeColor="text1"/>
          <w:sz w:val="24"/>
          <w:szCs w:val="24"/>
        </w:rPr>
        <w:t>igji nr.</w:t>
      </w:r>
      <w:r w:rsidR="0061167A" w:rsidRPr="006C6384">
        <w:rPr>
          <w:rFonts w:ascii="Garamond" w:hAnsi="Garamond" w:cs="Times New Roman"/>
          <w:bCs/>
          <w:color w:val="000000" w:themeColor="text1"/>
          <w:sz w:val="24"/>
          <w:szCs w:val="24"/>
        </w:rPr>
        <w:t xml:space="preserve"> </w:t>
      </w:r>
      <w:r w:rsidR="006A2A3F" w:rsidRPr="006C6384">
        <w:rPr>
          <w:rFonts w:ascii="Garamond" w:hAnsi="Garamond" w:cs="Times New Roman"/>
          <w:bCs/>
          <w:color w:val="000000" w:themeColor="text1"/>
          <w:sz w:val="24"/>
          <w:szCs w:val="24"/>
        </w:rPr>
        <w:t>8957, datë 17.10.2002, “Për ndërmarrjet e vogla dhe të mesme”, i ndryshuar, shfuqizohet.</w:t>
      </w:r>
    </w:p>
    <w:p w14:paraId="157B8268"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69" w14:textId="77777777" w:rsidR="006A2A3F" w:rsidRPr="006C6384" w:rsidRDefault="006A2A3F" w:rsidP="00C20D77">
      <w:pPr>
        <w:spacing w:after="0" w:line="240" w:lineRule="auto"/>
        <w:ind w:firstLine="284"/>
        <w:jc w:val="center"/>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Neni 20</w:t>
      </w:r>
    </w:p>
    <w:p w14:paraId="157B826B" w14:textId="77777777" w:rsidR="006A2A3F" w:rsidRPr="006C6384" w:rsidRDefault="006A2A3F" w:rsidP="00C20D77">
      <w:pPr>
        <w:spacing w:after="0" w:line="240" w:lineRule="auto"/>
        <w:ind w:firstLine="284"/>
        <w:jc w:val="center"/>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Hyrja në fuqi</w:t>
      </w:r>
    </w:p>
    <w:p w14:paraId="157B826C"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p>
    <w:p w14:paraId="157B826D" w14:textId="77777777" w:rsidR="006A2A3F" w:rsidRPr="006C6384" w:rsidRDefault="006A2A3F"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Ky ligj hyn në fuqi 15 ditë pas botimit në Fletoren Zyrtare.</w:t>
      </w:r>
    </w:p>
    <w:p w14:paraId="157B826E" w14:textId="77777777" w:rsidR="003B69DA" w:rsidRPr="006C6384" w:rsidRDefault="003B69DA" w:rsidP="00C20D77">
      <w:pPr>
        <w:spacing w:after="0" w:line="240" w:lineRule="auto"/>
        <w:ind w:firstLine="284"/>
        <w:jc w:val="both"/>
        <w:rPr>
          <w:rFonts w:ascii="Garamond" w:hAnsi="Garamond" w:cs="Times New Roman"/>
          <w:bCs/>
          <w:color w:val="000000" w:themeColor="text1"/>
          <w:sz w:val="24"/>
          <w:szCs w:val="24"/>
        </w:rPr>
      </w:pPr>
    </w:p>
    <w:p w14:paraId="7190E406" w14:textId="77777777" w:rsidR="00902349" w:rsidRPr="006C6384" w:rsidRDefault="00C20D77" w:rsidP="00C20D77">
      <w:pPr>
        <w:spacing w:after="0" w:line="240" w:lineRule="auto"/>
        <w:ind w:firstLine="284"/>
        <w:jc w:val="right"/>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KRYETARE</w:t>
      </w:r>
    </w:p>
    <w:p w14:paraId="5E88B5CF" w14:textId="77777777" w:rsidR="00902349" w:rsidRPr="006C6384" w:rsidRDefault="00C20D77" w:rsidP="00C20D77">
      <w:pPr>
        <w:spacing w:after="0" w:line="240" w:lineRule="auto"/>
        <w:ind w:firstLine="284"/>
        <w:jc w:val="right"/>
        <w:rPr>
          <w:rFonts w:ascii="Garamond" w:hAnsi="Garamond" w:cs="Times New Roman"/>
          <w:b/>
          <w:bCs/>
          <w:color w:val="000000" w:themeColor="text1"/>
          <w:sz w:val="24"/>
          <w:szCs w:val="24"/>
        </w:rPr>
      </w:pPr>
      <w:r w:rsidRPr="006C6384">
        <w:rPr>
          <w:rFonts w:ascii="Garamond" w:hAnsi="Garamond" w:cs="Times New Roman"/>
          <w:b/>
          <w:bCs/>
          <w:color w:val="000000" w:themeColor="text1"/>
          <w:sz w:val="24"/>
          <w:szCs w:val="24"/>
        </w:rPr>
        <w:t>Lindita Nikolla</w:t>
      </w:r>
    </w:p>
    <w:p w14:paraId="157B8275" w14:textId="77777777" w:rsidR="003B69DA" w:rsidRPr="006C6384" w:rsidRDefault="003B69DA" w:rsidP="00C20D77">
      <w:pPr>
        <w:spacing w:after="0" w:line="240" w:lineRule="auto"/>
        <w:ind w:firstLine="284"/>
        <w:jc w:val="both"/>
        <w:rPr>
          <w:rFonts w:ascii="Garamond" w:hAnsi="Garamond" w:cs="Times New Roman"/>
          <w:bCs/>
          <w:color w:val="000000" w:themeColor="text1"/>
          <w:sz w:val="24"/>
          <w:szCs w:val="24"/>
        </w:rPr>
      </w:pPr>
    </w:p>
    <w:p w14:paraId="157B8276" w14:textId="3B18B1C2" w:rsidR="00902349" w:rsidRPr="006C6384" w:rsidRDefault="00902349" w:rsidP="00C20D77">
      <w:pPr>
        <w:spacing w:after="0" w:line="240" w:lineRule="auto"/>
        <w:ind w:firstLine="284"/>
        <w:jc w:val="both"/>
        <w:rPr>
          <w:rFonts w:ascii="Garamond" w:hAnsi="Garamond" w:cs="Times New Roman"/>
          <w:bCs/>
          <w:color w:val="000000" w:themeColor="text1"/>
          <w:sz w:val="24"/>
          <w:szCs w:val="24"/>
        </w:rPr>
      </w:pPr>
      <w:r w:rsidRPr="006C6384">
        <w:rPr>
          <w:rFonts w:ascii="Garamond" w:hAnsi="Garamond" w:cs="Times New Roman"/>
          <w:bCs/>
          <w:color w:val="000000" w:themeColor="text1"/>
          <w:sz w:val="24"/>
          <w:szCs w:val="24"/>
        </w:rPr>
        <w:t xml:space="preserve">Miratuar në datën </w:t>
      </w:r>
      <w:r w:rsidR="009B02D4" w:rsidRPr="006C6384">
        <w:rPr>
          <w:rFonts w:ascii="Garamond" w:hAnsi="Garamond" w:cs="Times New Roman"/>
          <w:bCs/>
          <w:color w:val="000000" w:themeColor="text1"/>
          <w:sz w:val="24"/>
          <w:szCs w:val="24"/>
        </w:rPr>
        <w:t>21</w:t>
      </w:r>
      <w:r w:rsidR="0081477D" w:rsidRPr="006C6384">
        <w:rPr>
          <w:rFonts w:ascii="Garamond" w:hAnsi="Garamond" w:cs="Times New Roman"/>
          <w:bCs/>
          <w:color w:val="000000" w:themeColor="text1"/>
          <w:sz w:val="24"/>
          <w:szCs w:val="24"/>
        </w:rPr>
        <w:t>.</w:t>
      </w:r>
      <w:r w:rsidRPr="006C6384">
        <w:rPr>
          <w:rFonts w:ascii="Garamond" w:hAnsi="Garamond" w:cs="Times New Roman"/>
          <w:bCs/>
          <w:color w:val="000000" w:themeColor="text1"/>
          <w:sz w:val="24"/>
          <w:szCs w:val="24"/>
        </w:rPr>
        <w:t>4.2022</w:t>
      </w:r>
      <w:r w:rsidR="00FD5A21">
        <w:rPr>
          <w:rFonts w:ascii="Garamond" w:hAnsi="Garamond" w:cs="Times New Roman"/>
          <w:bCs/>
          <w:color w:val="000000" w:themeColor="text1"/>
          <w:sz w:val="24"/>
          <w:szCs w:val="24"/>
        </w:rPr>
        <w:t>.</w:t>
      </w:r>
    </w:p>
    <w:sectPr w:rsidR="00902349" w:rsidRPr="006C6384" w:rsidSect="007F699D">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4F190" w14:textId="77777777" w:rsidR="002258A7" w:rsidRDefault="002258A7" w:rsidP="006A2A3F">
      <w:pPr>
        <w:spacing w:after="0" w:line="240" w:lineRule="auto"/>
      </w:pPr>
      <w:r>
        <w:separator/>
      </w:r>
    </w:p>
  </w:endnote>
  <w:endnote w:type="continuationSeparator" w:id="0">
    <w:p w14:paraId="3CA63B6E" w14:textId="77777777" w:rsidR="002258A7" w:rsidRDefault="002258A7" w:rsidP="006A2A3F">
      <w:pPr>
        <w:spacing w:after="0" w:line="240" w:lineRule="auto"/>
      </w:pPr>
      <w:r>
        <w:continuationSeparator/>
      </w:r>
    </w:p>
  </w:endnote>
  <w:endnote w:type="continuationNotice" w:id="1">
    <w:p w14:paraId="2AAA737C" w14:textId="77777777" w:rsidR="002258A7" w:rsidRDefault="00225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B8282" w14:textId="2985BDD0" w:rsidR="002258A7" w:rsidRDefault="002258A7">
    <w:pPr>
      <w:pStyle w:val="Footer"/>
    </w:pPr>
  </w:p>
  <w:p w14:paraId="1AEEFDFB" w14:textId="1BF5DFDE" w:rsidR="002258A7" w:rsidRPr="007F699D" w:rsidRDefault="002258A7">
    <w:pPr>
      <w:pStyle w:val="Footer"/>
      <w:jc w:val="center"/>
      <w:rPr>
        <w:rFonts w:ascii="Times New Roman" w:hAnsi="Times New Roman" w:cs="Times New Roman"/>
        <w:sz w:val="24"/>
        <w:szCs w:val="24"/>
      </w:rPr>
    </w:pPr>
  </w:p>
  <w:p w14:paraId="5D923E14" w14:textId="77777777" w:rsidR="002258A7" w:rsidRDefault="002258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02F8E" w14:textId="77777777" w:rsidR="002258A7" w:rsidRDefault="002258A7" w:rsidP="006A2A3F">
      <w:pPr>
        <w:spacing w:after="0" w:line="240" w:lineRule="auto"/>
      </w:pPr>
      <w:r>
        <w:separator/>
      </w:r>
    </w:p>
  </w:footnote>
  <w:footnote w:type="continuationSeparator" w:id="0">
    <w:p w14:paraId="061EC4A3" w14:textId="77777777" w:rsidR="002258A7" w:rsidRDefault="002258A7" w:rsidP="006A2A3F">
      <w:pPr>
        <w:spacing w:after="0" w:line="240" w:lineRule="auto"/>
      </w:pPr>
      <w:r>
        <w:continuationSeparator/>
      </w:r>
    </w:p>
  </w:footnote>
  <w:footnote w:type="continuationNotice" w:id="1">
    <w:p w14:paraId="3C7EED9E" w14:textId="77777777" w:rsidR="002258A7" w:rsidRDefault="002258A7">
      <w:pPr>
        <w:spacing w:after="0" w:line="240" w:lineRule="auto"/>
      </w:pPr>
    </w:p>
  </w:footnote>
  <w:footnote w:id="2">
    <w:p w14:paraId="157B8283" w14:textId="77777777" w:rsidR="002258A7" w:rsidRPr="006C6384" w:rsidRDefault="002258A7" w:rsidP="006C6384">
      <w:pPr>
        <w:pStyle w:val="FootnoteText"/>
        <w:jc w:val="both"/>
        <w:rPr>
          <w:rFonts w:ascii="Garamond" w:hAnsi="Garamond" w:cs="Times New Roman"/>
          <w:lang w:val="en-US"/>
        </w:rPr>
      </w:pPr>
      <w:r w:rsidRPr="006C6384">
        <w:rPr>
          <w:rStyle w:val="FootnoteReference"/>
          <w:rFonts w:ascii="Garamond" w:hAnsi="Garamond" w:cs="Times New Roman"/>
        </w:rPr>
        <w:footnoteRef/>
      </w:r>
      <w:r w:rsidRPr="006C6384">
        <w:rPr>
          <w:rFonts w:ascii="Garamond" w:hAnsi="Garamond" w:cs="Times New Roman"/>
        </w:rPr>
        <w:t xml:space="preserve"> Ky projektligj është përafruar pjesërisht me rekomandimin e Komisionit të BE-së të 6 majit 2003 në lidhje me përkufizimin e ndërmarrjeve mikro, të vogla dhe të mesme (Njoftimi zyrtar L 124, 20/05/2003 P. 0036 – 0041). CELEX 32003H0361.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B4972"/>
    <w:multiLevelType w:val="hybridMultilevel"/>
    <w:tmpl w:val="D7D0F83A"/>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49"/>
    <w:rsid w:val="00051E9D"/>
    <w:rsid w:val="000712A5"/>
    <w:rsid w:val="000850A6"/>
    <w:rsid w:val="00163083"/>
    <w:rsid w:val="001636BF"/>
    <w:rsid w:val="001731D2"/>
    <w:rsid w:val="001B77E2"/>
    <w:rsid w:val="001F1FC6"/>
    <w:rsid w:val="0020712B"/>
    <w:rsid w:val="002258A7"/>
    <w:rsid w:val="00247297"/>
    <w:rsid w:val="00264DDD"/>
    <w:rsid w:val="00281336"/>
    <w:rsid w:val="002E242F"/>
    <w:rsid w:val="002E5204"/>
    <w:rsid w:val="003B69DA"/>
    <w:rsid w:val="003C5015"/>
    <w:rsid w:val="003C641B"/>
    <w:rsid w:val="00481BD0"/>
    <w:rsid w:val="004941D3"/>
    <w:rsid w:val="004F4FA0"/>
    <w:rsid w:val="005113B9"/>
    <w:rsid w:val="00553E02"/>
    <w:rsid w:val="005A0E83"/>
    <w:rsid w:val="005A62BB"/>
    <w:rsid w:val="005B5636"/>
    <w:rsid w:val="005D64AB"/>
    <w:rsid w:val="005E7B88"/>
    <w:rsid w:val="0061167A"/>
    <w:rsid w:val="0069397B"/>
    <w:rsid w:val="006A2A3F"/>
    <w:rsid w:val="006C6384"/>
    <w:rsid w:val="00712A7E"/>
    <w:rsid w:val="0073117D"/>
    <w:rsid w:val="007568E0"/>
    <w:rsid w:val="00777D82"/>
    <w:rsid w:val="00783EF8"/>
    <w:rsid w:val="00792404"/>
    <w:rsid w:val="007A451B"/>
    <w:rsid w:val="007A75E0"/>
    <w:rsid w:val="007F699D"/>
    <w:rsid w:val="0081477D"/>
    <w:rsid w:val="00836EF3"/>
    <w:rsid w:val="00866806"/>
    <w:rsid w:val="00895C3C"/>
    <w:rsid w:val="008A3311"/>
    <w:rsid w:val="008D36C0"/>
    <w:rsid w:val="008D4396"/>
    <w:rsid w:val="00902349"/>
    <w:rsid w:val="00913CBC"/>
    <w:rsid w:val="009A5664"/>
    <w:rsid w:val="009B02D4"/>
    <w:rsid w:val="00A059AD"/>
    <w:rsid w:val="00A06A39"/>
    <w:rsid w:val="00A078BF"/>
    <w:rsid w:val="00A07AF2"/>
    <w:rsid w:val="00A13791"/>
    <w:rsid w:val="00A45D47"/>
    <w:rsid w:val="00A5555B"/>
    <w:rsid w:val="00A66601"/>
    <w:rsid w:val="00A716C0"/>
    <w:rsid w:val="00B245E6"/>
    <w:rsid w:val="00B64381"/>
    <w:rsid w:val="00BC5B45"/>
    <w:rsid w:val="00BD1824"/>
    <w:rsid w:val="00BD54F4"/>
    <w:rsid w:val="00C20D77"/>
    <w:rsid w:val="00C2559C"/>
    <w:rsid w:val="00C95392"/>
    <w:rsid w:val="00C95C17"/>
    <w:rsid w:val="00CA1C6C"/>
    <w:rsid w:val="00CC42AC"/>
    <w:rsid w:val="00CD1DA0"/>
    <w:rsid w:val="00CF30E6"/>
    <w:rsid w:val="00D133CD"/>
    <w:rsid w:val="00D2199A"/>
    <w:rsid w:val="00D21EBC"/>
    <w:rsid w:val="00D27C80"/>
    <w:rsid w:val="00DB08A7"/>
    <w:rsid w:val="00DC4478"/>
    <w:rsid w:val="00E22ACE"/>
    <w:rsid w:val="00E734DC"/>
    <w:rsid w:val="00F1449D"/>
    <w:rsid w:val="00F226E8"/>
    <w:rsid w:val="00F4026C"/>
    <w:rsid w:val="00F518A4"/>
    <w:rsid w:val="00F82B0E"/>
    <w:rsid w:val="00FD5A21"/>
    <w:rsid w:val="00FE13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FootnoteText">
    <w:name w:val="footnote text"/>
    <w:basedOn w:val="Normal"/>
    <w:link w:val="FootnoteTextChar"/>
    <w:uiPriority w:val="99"/>
    <w:semiHidden/>
    <w:unhideWhenUsed/>
    <w:rsid w:val="006A2A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A3F"/>
    <w:rPr>
      <w:sz w:val="20"/>
      <w:szCs w:val="20"/>
      <w:lang w:val="sq-AL"/>
    </w:rPr>
  </w:style>
  <w:style w:type="character" w:styleId="FootnoteReference">
    <w:name w:val="footnote reference"/>
    <w:basedOn w:val="DefaultParagraphFont"/>
    <w:uiPriority w:val="99"/>
    <w:semiHidden/>
    <w:unhideWhenUsed/>
    <w:rsid w:val="006A2A3F"/>
    <w:rPr>
      <w:vertAlign w:val="superscript"/>
    </w:rPr>
  </w:style>
  <w:style w:type="paragraph" w:styleId="Header">
    <w:name w:val="header"/>
    <w:basedOn w:val="Normal"/>
    <w:link w:val="HeaderChar"/>
    <w:uiPriority w:val="99"/>
    <w:unhideWhenUsed/>
    <w:rsid w:val="007F6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99D"/>
    <w:rPr>
      <w:lang w:val="sq-AL"/>
    </w:rPr>
  </w:style>
  <w:style w:type="paragraph" w:styleId="Footer">
    <w:name w:val="footer"/>
    <w:basedOn w:val="Normal"/>
    <w:link w:val="FooterChar"/>
    <w:uiPriority w:val="99"/>
    <w:unhideWhenUsed/>
    <w:rsid w:val="007F6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99D"/>
    <w:rPr>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styleId="FootnoteText">
    <w:name w:val="footnote text"/>
    <w:basedOn w:val="Normal"/>
    <w:link w:val="FootnoteTextChar"/>
    <w:uiPriority w:val="99"/>
    <w:semiHidden/>
    <w:unhideWhenUsed/>
    <w:rsid w:val="006A2A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A3F"/>
    <w:rPr>
      <w:sz w:val="20"/>
      <w:szCs w:val="20"/>
      <w:lang w:val="sq-AL"/>
    </w:rPr>
  </w:style>
  <w:style w:type="character" w:styleId="FootnoteReference">
    <w:name w:val="footnote reference"/>
    <w:basedOn w:val="DefaultParagraphFont"/>
    <w:uiPriority w:val="99"/>
    <w:semiHidden/>
    <w:unhideWhenUsed/>
    <w:rsid w:val="006A2A3F"/>
    <w:rPr>
      <w:vertAlign w:val="superscript"/>
    </w:rPr>
  </w:style>
  <w:style w:type="paragraph" w:styleId="Header">
    <w:name w:val="header"/>
    <w:basedOn w:val="Normal"/>
    <w:link w:val="HeaderChar"/>
    <w:uiPriority w:val="99"/>
    <w:unhideWhenUsed/>
    <w:rsid w:val="007F6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99D"/>
    <w:rPr>
      <w:lang w:val="sq-AL"/>
    </w:rPr>
  </w:style>
  <w:style w:type="paragraph" w:styleId="Footer">
    <w:name w:val="footer"/>
    <w:basedOn w:val="Normal"/>
    <w:link w:val="FooterChar"/>
    <w:uiPriority w:val="99"/>
    <w:unhideWhenUsed/>
    <w:rsid w:val="007F6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99D"/>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2022-05-20T07:18:53Z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2022-05-18T22:00:00Z</Date_x0020_protokolli>
    <Titulli xmlns="0e656187-b300-4fb0-8bf4-3a50f872073c">Për zhvillimin e ndërmarrjeve mikro, të vogla dhe të mesme</Titulli>
    <Modifikuesi xmlns="0e656187-b300-4fb0-8bf4-3a50f872073c">alma.lisaku</Modifikuesi>
    <Nr_x002e__x0020_prot_x0020_QBZ xmlns="0e656187-b300-4fb0-8bf4-3a50f872073c">804/6</Nr_x002e__x0020_prot_x0020_QBZ>
    <Data_x0020_e_x0020_Modifikimit xmlns="0e656187-b300-4fb0-8bf4-3a50f872073c">2022-05-20T08:14:57Z</Data_x0020_e_x0020_Modifikimit>
    <Dekretuar xmlns="0e656187-b300-4fb0-8bf4-3a50f872073c">false</Dekretuar>
    <Data xmlns="0e656187-b300-4fb0-8bf4-3a50f872073c">2022-04-20T22:00:00Z</Data>
    <Nr_x002e__x0020_protokolli_x0020_i_x0020_aktit xmlns="0e656187-b300-4fb0-8bf4-3a50f872073c">1884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8021246E9984032B621AB93CA9D797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8021246E9984032B621AB93CA9D797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C3D9-47BF-4A60-A6A2-65EB2F6F0ED6}">
  <ds:schemaRefs>
    <ds:schemaRef ds:uri="http://purl.org/dc/dcmitype/"/>
    <ds:schemaRef ds:uri="http://purl.org/dc/terms/"/>
    <ds:schemaRef ds:uri="0e656187-b300-4fb0-8bf4-3a50f872073c"/>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A99A2B2-1FDD-49DB-9ABF-9D731D036E80}">
  <ds:schemaRefs>
    <ds:schemaRef ds:uri="http://schemas.microsoft.com/sharepoint/v3/contenttype/forms"/>
  </ds:schemaRefs>
</ds:datastoreItem>
</file>

<file path=customXml/itemProps3.xml><?xml version="1.0" encoding="utf-8"?>
<ds:datastoreItem xmlns:ds="http://schemas.openxmlformats.org/officeDocument/2006/customXml" ds:itemID="{FFFB9767-6D73-483A-9F4E-88B002B32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0568C41-5BC7-42D5-BB60-C0ADE66CA64E}">
  <ds:schemaRefs>
    <ds:schemaRef ds:uri="http://schemas.microsoft.com/sharepoint/v3/contenttype/forms"/>
  </ds:schemaRefs>
</ds:datastoreItem>
</file>

<file path=customXml/itemProps5.xml><?xml version="1.0" encoding="utf-8"?>
<ds:datastoreItem xmlns:ds="http://schemas.openxmlformats.org/officeDocument/2006/customXml" ds:itemID="{D3829B9E-4786-4F01-AB28-CE07E42F3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02089BC-532D-480F-B481-D211EBE57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Për zhvillimin e ndërmarrjeve mikro, të vogla dhe të mesme</vt:lpstr>
    </vt:vector>
  </TitlesOfParts>
  <Company/>
  <LinksUpToDate>false</LinksUpToDate>
  <CharactersWithSpaces>20677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zhvillimin e ndërmarrjeve mikro, të vogla dhe të mesme</dc:title>
  <dc:creator>Kesiana Rusi</dc:creator>
  <cp:lastModifiedBy>Amarilda Muja</cp:lastModifiedBy>
  <cp:revision>16</cp:revision>
  <cp:lastPrinted>2022-04-27T07:08:00Z</cp:lastPrinted>
  <dcterms:created xsi:type="dcterms:W3CDTF">2022-05-20T07:12:00Z</dcterms:created>
  <dcterms:modified xsi:type="dcterms:W3CDTF">2022-05-20T08:14:00Z</dcterms:modified>
</cp:coreProperties>
</file>