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4E366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>LIGJ</w:t>
      </w:r>
    </w:p>
    <w:p w14:paraId="3684E367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>Nr. 79/2022</w:t>
      </w:r>
    </w:p>
    <w:p w14:paraId="3684E368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69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MIRATIMIN E MARRËVESHJES KUADËR NDËRMJET KËSHILLIT </w:t>
      </w:r>
    </w:p>
    <w:p w14:paraId="3684E36A" w14:textId="233AD25B" w:rsidR="00E31FE2" w:rsidRPr="00BA4F52" w:rsidRDefault="00E31FE2" w:rsidP="008E52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MINISTRAVE TË REPUBLIKËS SË SHQIPËRISË DHE </w:t>
      </w:r>
      <w:r w:rsidRPr="00BA4F52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EAGLE HILLS REAL ESTATE DEVELOPMENT, ALBANIAN SEAPORTS DEVELOPMENT COMPANY</w:t>
      </w:r>
      <w:r w:rsidR="002D29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SHA,</w:t>
      </w: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DHE </w:t>
      </w:r>
      <w:r w:rsidRPr="00BA4F52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NSHMI DEVELOPMENT L.L.C</w:t>
      </w:r>
      <w:r w:rsidR="002D2954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.,</w:t>
      </w: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NË LIDHJE ME PROJEKTIN E INVESTIMIT STRATEGJIK </w:t>
      </w:r>
      <w:r w:rsidR="008E527A">
        <w:rPr>
          <w:rFonts w:ascii="Garamond" w:hAnsi="Garamond" w:cs="Times New Roman"/>
          <w:b/>
          <w:bCs/>
          <w:color w:val="000000"/>
          <w:sz w:val="24"/>
          <w:szCs w:val="24"/>
        </w:rPr>
        <w:t>“</w:t>
      </w:r>
      <w:bookmarkStart w:id="0" w:name="_GoBack"/>
      <w:bookmarkEnd w:id="0"/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>MARINA &amp; JAHTET E DURRËSIT”</w:t>
      </w:r>
    </w:p>
    <w:p w14:paraId="3684E36B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6C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 xml:space="preserve">Në mbështetje të neneve 78, 83, pikat 1 e 2, dhe 155 të Kushtetutës, me propozimin e Këshillit të Ministrave, </w:t>
      </w:r>
    </w:p>
    <w:p w14:paraId="3684E36D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6E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KUVENDI</w:t>
      </w:r>
    </w:p>
    <w:p w14:paraId="3684E36F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I REPUBLIKËS SË SHQIPËRISË</w:t>
      </w:r>
    </w:p>
    <w:p w14:paraId="3684E370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684E371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3684E372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684E373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Neni 1</w:t>
      </w:r>
    </w:p>
    <w:p w14:paraId="3684E374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>Miratimi i marrëveshjes</w:t>
      </w:r>
    </w:p>
    <w:p w14:paraId="3684E375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76" w14:textId="5AAB1EBF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 xml:space="preserve">Miratohet marrëveshja kuadër ndërmjet Këshillit të Ministrave të Republikës së Shqipërisë dhe </w:t>
      </w:r>
      <w:r w:rsidRPr="00BA4F52">
        <w:rPr>
          <w:rFonts w:ascii="Garamond" w:hAnsi="Garamond" w:cs="Times New Roman"/>
          <w:i/>
          <w:iCs/>
          <w:color w:val="000000"/>
          <w:sz w:val="24"/>
          <w:szCs w:val="24"/>
        </w:rPr>
        <w:t>Eagle Hills Real Estate Development, Albanian Seaports Development Company</w:t>
      </w:r>
      <w:r w:rsidRPr="00BA4F52">
        <w:rPr>
          <w:rFonts w:ascii="Garamond" w:hAnsi="Garamond" w:cs="Times New Roman"/>
          <w:color w:val="000000"/>
          <w:sz w:val="24"/>
          <w:szCs w:val="24"/>
        </w:rPr>
        <w:t xml:space="preserve"> sh.a.</w:t>
      </w:r>
      <w:r w:rsidR="00976ED6">
        <w:rPr>
          <w:rFonts w:ascii="Garamond" w:hAnsi="Garamond" w:cs="Times New Roman"/>
          <w:color w:val="000000"/>
          <w:sz w:val="24"/>
          <w:szCs w:val="24"/>
        </w:rPr>
        <w:t>,</w:t>
      </w:r>
      <w:r w:rsidRPr="00BA4F52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Pr="00BA4F52">
        <w:rPr>
          <w:rFonts w:ascii="Garamond" w:hAnsi="Garamond" w:cs="Times New Roman"/>
          <w:i/>
          <w:iCs/>
          <w:color w:val="000000"/>
          <w:sz w:val="24"/>
          <w:szCs w:val="24"/>
        </w:rPr>
        <w:t>NSHMI Development L.L.C</w:t>
      </w:r>
      <w:r w:rsidR="002B4F8C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  <w:r w:rsidRPr="00BA4F52">
        <w:rPr>
          <w:rFonts w:ascii="Garamond" w:hAnsi="Garamond" w:cs="Times New Roman"/>
          <w:color w:val="000000"/>
          <w:sz w:val="24"/>
          <w:szCs w:val="24"/>
        </w:rPr>
        <w:t xml:space="preserve"> për projektin e investimit strategjik “Marina &amp; Jahtet e Durrësit”, si dhe shtojcat e kësaj marrëveshjeje kuadër sipas tekstit që i bashkëlidhet këtij ligji.</w:t>
      </w:r>
    </w:p>
    <w:p w14:paraId="3684E377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78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Neni 2</w:t>
      </w:r>
    </w:p>
    <w:p w14:paraId="3684E379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>Regjimi i posaçëm në zbatim të marrëveshjes</w:t>
      </w:r>
    </w:p>
    <w:p w14:paraId="3684E37A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7B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1. Shoqëria e përbashkët për realizimin e projektit “Marina &amp; Jahtet e Durrësit” përjashtohet nga detyrimi për të paguar taksën e ndikimit në infrastrukturë për ndërtimet e reja dhe kontributin e strehimit social sipas legjislacionit në fuqi për sistemin e taksave vendore dhe legjislacionit në fuqi për strehimin social. Vlera e detyrimit të përjashtuar është pjesë e kontributit të shtetit shqiptar në investim, sipas marrëveshjes së përcaktuar në nenin 1 të këtij ligji.</w:t>
      </w:r>
    </w:p>
    <w:p w14:paraId="3684E37C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2. Dhënia e lejeve, licencave dhe akteve të tjera administrative të nevojshme për realizimin e projektit të investimit strategjik “Marina &amp; Jahtet e Durrësit” bëhet sipas legjislacionit në fuqi, por, në çdo rast, brenda një afati prej jo më shumë se 150 ditësh.</w:t>
      </w:r>
    </w:p>
    <w:p w14:paraId="3684E37D" w14:textId="153E3300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3. Pronat e paluajtshme shtetërore, të transferuara në Fondin e Pasurive të Paluajtshme për</w:t>
      </w:r>
      <w:r w:rsidR="000A3F7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A4F52">
        <w:rPr>
          <w:rFonts w:ascii="Garamond" w:hAnsi="Garamond" w:cs="Times New Roman"/>
          <w:color w:val="000000"/>
          <w:sz w:val="24"/>
          <w:szCs w:val="24"/>
        </w:rPr>
        <w:t>Mbështetjen e Investimeve Strategjike, për zhvillimin dhe realizimin e projektit investues strategjik “Marina &amp; Jahtet e Durrësit” (</w:t>
      </w:r>
      <w:r w:rsidRPr="00BA4F5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Durrës Yachts </w:t>
      </w:r>
      <w:r w:rsidRPr="00976ED6">
        <w:rPr>
          <w:rFonts w:asciiTheme="majorBidi" w:hAnsiTheme="majorBidi" w:cstheme="majorBidi"/>
          <w:i/>
          <w:iCs/>
          <w:color w:val="000000"/>
          <w:sz w:val="24"/>
          <w:szCs w:val="24"/>
        </w:rPr>
        <w:t>&amp;</w:t>
      </w:r>
      <w:r w:rsidRPr="00BA4F5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Marina</w:t>
      </w:r>
      <w:r w:rsidRPr="00BA4F52">
        <w:rPr>
          <w:rFonts w:ascii="Garamond" w:hAnsi="Garamond" w:cs="Times New Roman"/>
          <w:color w:val="000000"/>
          <w:sz w:val="24"/>
          <w:szCs w:val="24"/>
        </w:rPr>
        <w:t>), me vendim të Këshillit të Ministrave i kalojnë në pronësi shoqërisë “</w:t>
      </w:r>
      <w:r w:rsidRPr="00BA4F52">
        <w:rPr>
          <w:rFonts w:ascii="Garamond" w:hAnsi="Garamond" w:cs="Times New Roman"/>
          <w:i/>
          <w:iCs/>
          <w:color w:val="000000"/>
          <w:sz w:val="24"/>
          <w:szCs w:val="24"/>
        </w:rPr>
        <w:t>Albanian Seaports Development Company</w:t>
      </w:r>
      <w:r w:rsidR="00D900F2">
        <w:rPr>
          <w:rFonts w:ascii="Garamond" w:hAnsi="Garamond" w:cs="Times New Roman"/>
          <w:color w:val="000000"/>
          <w:sz w:val="24"/>
          <w:szCs w:val="24"/>
        </w:rPr>
        <w:t>”</w:t>
      </w:r>
      <w:r w:rsidRPr="00BA4F52">
        <w:rPr>
          <w:rFonts w:ascii="Garamond" w:hAnsi="Garamond" w:cs="Times New Roman"/>
          <w:color w:val="000000"/>
          <w:sz w:val="24"/>
          <w:szCs w:val="24"/>
        </w:rPr>
        <w:t xml:space="preserve"> sh.a.</w:t>
      </w:r>
    </w:p>
    <w:p w14:paraId="3684E37E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7F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Neni 3</w:t>
      </w:r>
    </w:p>
    <w:p w14:paraId="3684E380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>Miratimi i statutit të shoqërisë së përbashkët</w:t>
      </w:r>
    </w:p>
    <w:p w14:paraId="3684E381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82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Kushtet thelbësore që duhet të përmbajë statuti i shoqërisë së përbashkët janë sipas shtojcës 8 që i bashkëlidhet ligjit.</w:t>
      </w:r>
    </w:p>
    <w:p w14:paraId="3684E383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84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lastRenderedPageBreak/>
        <w:t>Neni 4</w:t>
      </w:r>
    </w:p>
    <w:p w14:paraId="3684E385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>Miratimi i marrëveshjeve</w:t>
      </w:r>
    </w:p>
    <w:p w14:paraId="3684E386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87" w14:textId="1E520ACD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BA4F52">
        <w:rPr>
          <w:rFonts w:ascii="Garamond" w:hAnsi="Garamond" w:cs="Times New Roman"/>
          <w:i/>
          <w:iCs/>
          <w:color w:val="000000"/>
          <w:sz w:val="24"/>
          <w:szCs w:val="24"/>
        </w:rPr>
        <w:t>Albanian Seaports Development Company</w:t>
      </w:r>
      <w:r w:rsidRPr="00BA4F52">
        <w:rPr>
          <w:rFonts w:ascii="Garamond" w:hAnsi="Garamond" w:cs="Times New Roman"/>
          <w:color w:val="000000"/>
          <w:sz w:val="24"/>
          <w:szCs w:val="24"/>
        </w:rPr>
        <w:t xml:space="preserve"> sh.a., lidh marrëveshjen e zhvillimit dhe kontratën për transferimin e titullit të pronësisë sipas tekstit të dokumenteve bashkëlidhur këtij ligji.</w:t>
      </w:r>
    </w:p>
    <w:p w14:paraId="3684E388" w14:textId="7C51BBF0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2.</w:t>
      </w:r>
      <w:r w:rsidR="000A3F7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A4F52">
        <w:rPr>
          <w:rFonts w:ascii="Garamond" w:hAnsi="Garamond" w:cs="Times New Roman"/>
          <w:color w:val="000000"/>
          <w:sz w:val="24"/>
          <w:szCs w:val="24"/>
        </w:rPr>
        <w:t>Ministria e Infrastrukturës dhe Energjisë lidh marrëveshjen “Për Marinën e Durrësit” sipas tekstit të dokumentit bashkëlidhur këtij ligji.</w:t>
      </w:r>
    </w:p>
    <w:p w14:paraId="3684E389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8A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Neni 5</w:t>
      </w:r>
    </w:p>
    <w:p w14:paraId="3684E38B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>Aktet nënligjore</w:t>
      </w:r>
    </w:p>
    <w:p w14:paraId="3684E38C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8D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Ngarkohet Këshilli i Ministrave për miratimin e aktit nënligjor sipas pikës 3 të nenit 2 të këtij ligji.</w:t>
      </w:r>
    </w:p>
    <w:p w14:paraId="3684E38E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8F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Neni 6</w:t>
      </w:r>
    </w:p>
    <w:p w14:paraId="3684E390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4F52">
        <w:rPr>
          <w:rFonts w:ascii="Garamond" w:hAnsi="Garamond" w:cs="Times New Roman"/>
          <w:b/>
          <w:bCs/>
          <w:color w:val="000000"/>
          <w:sz w:val="24"/>
          <w:szCs w:val="24"/>
        </w:rPr>
        <w:t>Hyrja në fuqi</w:t>
      </w:r>
    </w:p>
    <w:p w14:paraId="3684E391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92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Ky ligj hyn në fuqi 15 ditë pas botimit në Fletoren Zyrtare.</w:t>
      </w:r>
    </w:p>
    <w:p w14:paraId="3684E393" w14:textId="77777777" w:rsidR="00E31FE2" w:rsidRPr="00BA4F5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84E394" w14:textId="4C751238" w:rsidR="00E31FE2" w:rsidRDefault="00E31FE2" w:rsidP="00E31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4F52">
        <w:rPr>
          <w:rFonts w:ascii="Garamond" w:hAnsi="Garamond" w:cs="Times New Roman"/>
          <w:color w:val="000000"/>
          <w:sz w:val="24"/>
          <w:szCs w:val="24"/>
        </w:rPr>
        <w:t>Miratuar në datën 24.11.2022</w:t>
      </w:r>
      <w:r w:rsidR="00D900F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7864538" w14:textId="77777777" w:rsidR="00B35FD5" w:rsidRDefault="00B35FD5" w:rsidP="00B35FD5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580541E4" w14:textId="43045776" w:rsidR="00A84D57" w:rsidRPr="006E114A" w:rsidRDefault="00A84D57" w:rsidP="00A84D57">
      <w:pPr>
        <w:spacing w:after="0"/>
        <w:jc w:val="both"/>
      </w:pPr>
      <w:r w:rsidRPr="002552A3">
        <w:rPr>
          <w:rFonts w:ascii="Garamond" w:hAnsi="Garamond"/>
          <w:b/>
          <w:sz w:val="24"/>
          <w:szCs w:val="24"/>
        </w:rPr>
        <w:t>Shpallur me dekretin nr.</w:t>
      </w:r>
      <w:r>
        <w:rPr>
          <w:rFonts w:ascii="Garamond" w:hAnsi="Garamond"/>
          <w:b/>
          <w:sz w:val="24"/>
          <w:szCs w:val="24"/>
        </w:rPr>
        <w:t xml:space="preserve"> 13886</w:t>
      </w:r>
      <w:r w:rsidRPr="002552A3">
        <w:rPr>
          <w:rFonts w:ascii="Garamond" w:hAnsi="Garamond"/>
          <w:b/>
          <w:sz w:val="24"/>
          <w:szCs w:val="24"/>
        </w:rPr>
        <w:t xml:space="preserve">, datë </w:t>
      </w:r>
      <w:r>
        <w:rPr>
          <w:rFonts w:ascii="Garamond" w:hAnsi="Garamond"/>
          <w:b/>
          <w:sz w:val="24"/>
          <w:szCs w:val="24"/>
        </w:rPr>
        <w:t>21.12.</w:t>
      </w:r>
      <w:r w:rsidRPr="002552A3">
        <w:rPr>
          <w:rFonts w:ascii="Garamond" w:hAnsi="Garamond"/>
          <w:b/>
          <w:sz w:val="24"/>
          <w:szCs w:val="24"/>
        </w:rPr>
        <w:t>202</w:t>
      </w:r>
      <w:r>
        <w:rPr>
          <w:rFonts w:ascii="Garamond" w:hAnsi="Garamond"/>
          <w:b/>
          <w:sz w:val="24"/>
          <w:szCs w:val="24"/>
        </w:rPr>
        <w:t>2</w:t>
      </w:r>
      <w:r w:rsidRPr="002552A3">
        <w:rPr>
          <w:rFonts w:ascii="Garamond" w:hAnsi="Garamond"/>
          <w:b/>
          <w:sz w:val="24"/>
          <w:szCs w:val="24"/>
        </w:rPr>
        <w:t>, të Presidentit të Republikës së Shqipërisë</w:t>
      </w:r>
      <w:r w:rsidRPr="006E114A">
        <w:rPr>
          <w:rFonts w:ascii="Garamond" w:hAnsi="Garamond"/>
          <w:b/>
          <w:sz w:val="24"/>
          <w:szCs w:val="24"/>
        </w:rPr>
        <w:t>, Bajram Begaj</w:t>
      </w:r>
      <w:r>
        <w:rPr>
          <w:rFonts w:ascii="Garamond" w:hAnsi="Garamond"/>
          <w:b/>
          <w:sz w:val="24"/>
          <w:szCs w:val="24"/>
        </w:rPr>
        <w:t>.</w:t>
      </w:r>
    </w:p>
    <w:p w14:paraId="7E3D02B1" w14:textId="77777777" w:rsidR="00177BE9" w:rsidRPr="00B35FD5" w:rsidRDefault="00177BE9">
      <w:pPr>
        <w:spacing w:after="0" w:line="240" w:lineRule="auto"/>
        <w:jc w:val="right"/>
        <w:rPr>
          <w:rFonts w:ascii="Garamond" w:hAnsi="Garamond"/>
          <w:b/>
          <w:bCs/>
          <w:sz w:val="24"/>
          <w:szCs w:val="24"/>
        </w:rPr>
      </w:pPr>
    </w:p>
    <w:sectPr w:rsidR="00177BE9" w:rsidRPr="00B35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E2"/>
    <w:rsid w:val="000A3F72"/>
    <w:rsid w:val="00177BE9"/>
    <w:rsid w:val="00210138"/>
    <w:rsid w:val="00272413"/>
    <w:rsid w:val="002B4F8C"/>
    <w:rsid w:val="002D2954"/>
    <w:rsid w:val="005915B2"/>
    <w:rsid w:val="006F7F4C"/>
    <w:rsid w:val="008E527A"/>
    <w:rsid w:val="00976ED6"/>
    <w:rsid w:val="00A21E31"/>
    <w:rsid w:val="00A84D57"/>
    <w:rsid w:val="00B35FD5"/>
    <w:rsid w:val="00D900F2"/>
    <w:rsid w:val="00E0041F"/>
    <w:rsid w:val="00E31FE2"/>
    <w:rsid w:val="00FA5581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4E366"/>
  <w15:docId w15:val="{43E96995-EAA0-46A0-87A3-AC0B5E39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FE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7CC88E776442F3BDF39525B0C9B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2022-12-22T13:28:08Z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2022-12-21T23:00:00Z</Date_x0020_protokolli>
    <Titulli xmlns="0e656187-b300-4fb0-8bf4-3a50f872073c">Për miratimin e marrëveshjes kuadër ndërmjet Këshillit të Ministrave të Republikës së Shqipërisë dhe Eagle Hills Real Estate Development, Albanian Seaports Development Company, sh.a. dhe Nshmi Development L.L.C në lidhje me projektin e investimit strategjik "Marina &amp; Jahtet e Durrësit"</Titulli>
    <Modifikuesi xmlns="0e656187-b300-4fb0-8bf4-3a50f872073c">alma.lisaku</Modifikuesi>
    <Nr_x002e__x0020_prot_x0020_QBZ xmlns="0e656187-b300-4fb0-8bf4-3a50f872073c">1894/1</Nr_x002e__x0020_prot_x0020_QBZ>
    <Data_x0020_e_x0020_Modifikimit xmlns="0e656187-b300-4fb0-8bf4-3a50f872073c">2022-12-22T15:07:46Z</Data_x0020_e_x0020_Modifikimit>
    <Dekretuar xmlns="0e656187-b300-4fb0-8bf4-3a50f872073c">false</Dekretuar>
    <Data xmlns="0e656187-b300-4fb0-8bf4-3a50f872073c">2022-11-23T23:00:00Z</Data>
    <Nr_x002e__x0020_protokolli_x0020_i_x0020_aktit xmlns="0e656187-b300-4fb0-8bf4-3a50f872073c">4332/1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6057D-C0D2-4925-9E01-EE2C61882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6C06E5-1FF9-4F1B-B679-0D0BFB5C05C2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9F8CFBD-29D9-49A1-8535-F98D139630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EECBBF-9452-40D2-AFB0-FE49E9479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kuadër ndërmjet Këshillit të Ministrave të Republikës së Shqipërisë dhe Eagle Hills Real Estate Development, Albanian Seaports Development Company, sh.a. dhe Nshmi Development L.L.C në lidhje me projektin e investimit strategjik "Marina &amp; Jahtet e Durrësit"</dc:title>
  <dc:creator>Ermira Bukaci</dc:creator>
  <cp:lastModifiedBy>Alma Lisaku</cp:lastModifiedBy>
  <cp:revision>17</cp:revision>
  <dcterms:created xsi:type="dcterms:W3CDTF">2022-12-22T14:22:00Z</dcterms:created>
  <dcterms:modified xsi:type="dcterms:W3CDTF">2022-12-22T15:14:00Z</dcterms:modified>
</cp:coreProperties>
</file>