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F41E4" w14:textId="77777777" w:rsidR="00420682" w:rsidRPr="00FF7161" w:rsidRDefault="00420682" w:rsidP="00E8070D">
      <w:pPr>
        <w:spacing w:after="0" w:line="240" w:lineRule="auto"/>
        <w:ind w:firstLine="284"/>
        <w:jc w:val="center"/>
        <w:rPr>
          <w:rFonts w:ascii="Garamond" w:hAnsi="Garamond" w:cs="Times New Roman"/>
          <w:b/>
          <w:sz w:val="24"/>
          <w:szCs w:val="24"/>
        </w:rPr>
      </w:pPr>
      <w:r w:rsidRPr="00FF7161">
        <w:rPr>
          <w:rFonts w:ascii="Garamond" w:hAnsi="Garamond" w:cs="Times New Roman"/>
          <w:b/>
          <w:sz w:val="24"/>
          <w:szCs w:val="24"/>
        </w:rPr>
        <w:t>LIGJ</w:t>
      </w:r>
    </w:p>
    <w:p w14:paraId="270F41E5" w14:textId="77777777" w:rsidR="00420682" w:rsidRPr="00FF7161" w:rsidRDefault="002009A1" w:rsidP="00E8070D">
      <w:pPr>
        <w:spacing w:after="0" w:line="240" w:lineRule="auto"/>
        <w:ind w:firstLine="284"/>
        <w:jc w:val="center"/>
        <w:rPr>
          <w:rFonts w:ascii="Garamond" w:hAnsi="Garamond" w:cs="Times New Roman"/>
          <w:b/>
          <w:sz w:val="24"/>
          <w:szCs w:val="24"/>
        </w:rPr>
      </w:pPr>
      <w:r w:rsidRPr="00FF7161">
        <w:rPr>
          <w:rFonts w:ascii="Garamond" w:hAnsi="Garamond" w:cs="Times New Roman"/>
          <w:b/>
          <w:sz w:val="24"/>
          <w:szCs w:val="24"/>
        </w:rPr>
        <w:t>Nr.</w:t>
      </w:r>
      <w:r w:rsidR="001C3CC4" w:rsidRPr="00FF7161">
        <w:rPr>
          <w:rFonts w:ascii="Garamond" w:hAnsi="Garamond" w:cs="Times New Roman"/>
          <w:b/>
          <w:sz w:val="24"/>
          <w:szCs w:val="24"/>
        </w:rPr>
        <w:t xml:space="preserve"> </w:t>
      </w:r>
      <w:r w:rsidR="00434064" w:rsidRPr="00FF7161">
        <w:rPr>
          <w:rFonts w:ascii="Garamond" w:hAnsi="Garamond" w:cs="Times New Roman"/>
          <w:b/>
          <w:sz w:val="24"/>
          <w:szCs w:val="24"/>
        </w:rPr>
        <w:t>92</w:t>
      </w:r>
      <w:r w:rsidR="003D5ED0" w:rsidRPr="00FF7161">
        <w:rPr>
          <w:rFonts w:ascii="Garamond" w:hAnsi="Garamond" w:cs="Times New Roman"/>
          <w:b/>
          <w:sz w:val="24"/>
          <w:szCs w:val="24"/>
        </w:rPr>
        <w:t>/2022</w:t>
      </w:r>
      <w:r w:rsidRPr="00FF7161">
        <w:rPr>
          <w:rFonts w:ascii="Garamond" w:hAnsi="Garamond" w:cs="Times New Roman"/>
          <w:b/>
          <w:sz w:val="24"/>
          <w:szCs w:val="24"/>
        </w:rPr>
        <w:t xml:space="preserve"> </w:t>
      </w:r>
    </w:p>
    <w:p w14:paraId="270F41E6" w14:textId="77777777" w:rsidR="003D59B2" w:rsidRPr="00FF7161" w:rsidRDefault="003D59B2" w:rsidP="00E8070D">
      <w:pPr>
        <w:spacing w:after="0" w:line="240" w:lineRule="auto"/>
        <w:ind w:firstLine="284"/>
        <w:jc w:val="center"/>
        <w:rPr>
          <w:rFonts w:ascii="Garamond" w:hAnsi="Garamond" w:cs="Times New Roman"/>
          <w:bCs/>
          <w:sz w:val="24"/>
          <w:szCs w:val="24"/>
        </w:rPr>
      </w:pPr>
    </w:p>
    <w:p w14:paraId="270F41E7"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PËR DISA NDRYSHIME DHE SHTESA NË LIGJIN NR.</w:t>
      </w:r>
      <w:r w:rsidR="00E03235" w:rsidRPr="00FF7161">
        <w:rPr>
          <w:rFonts w:ascii="Garamond" w:hAnsi="Garamond" w:cs="Times New Roman"/>
          <w:b/>
          <w:bCs/>
          <w:sz w:val="24"/>
          <w:szCs w:val="24"/>
        </w:rPr>
        <w:t xml:space="preserve"> </w:t>
      </w:r>
      <w:r w:rsidRPr="00FF7161">
        <w:rPr>
          <w:rFonts w:ascii="Garamond" w:hAnsi="Garamond" w:cs="Times New Roman"/>
          <w:b/>
          <w:bCs/>
          <w:sz w:val="24"/>
          <w:szCs w:val="24"/>
        </w:rPr>
        <w:t xml:space="preserve">9665, DATË 18.12.2006, </w:t>
      </w:r>
    </w:p>
    <w:p w14:paraId="270F41E8"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“PËR HUAMARRJEN SHTETËRORE, BORXHIN SHTETËROR DHE GARANCITË SHTETËRORE TË HUAS NË REPUBLIKËN E SHQIPËRISË”, TË NDRYSHUAR</w:t>
      </w:r>
    </w:p>
    <w:p w14:paraId="270F41E9"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EA"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mbështetje të neneve 78, 83</w:t>
      </w:r>
      <w:r w:rsidR="00434064" w:rsidRPr="00FF7161">
        <w:rPr>
          <w:rFonts w:ascii="Garamond" w:hAnsi="Garamond" w:cs="Times New Roman"/>
          <w:bCs/>
          <w:sz w:val="24"/>
          <w:szCs w:val="24"/>
        </w:rPr>
        <w:t>,</w:t>
      </w:r>
      <w:r w:rsidRPr="00FF7161">
        <w:rPr>
          <w:rFonts w:ascii="Garamond" w:hAnsi="Garamond" w:cs="Times New Roman"/>
          <w:bCs/>
          <w:sz w:val="24"/>
          <w:szCs w:val="24"/>
        </w:rPr>
        <w:t xml:space="preserve"> pika 1, dhe 156 të Kushtetutës, me propozimin e Këshillit të Ministrave, </w:t>
      </w:r>
    </w:p>
    <w:p w14:paraId="270F41EB"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EC"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KUVENDI</w:t>
      </w:r>
    </w:p>
    <w:p w14:paraId="270F41ED"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I REPUBLIKËS SË SHQIPËRISË</w:t>
      </w:r>
    </w:p>
    <w:p w14:paraId="270F41EE" w14:textId="77777777" w:rsidR="001C3CC4" w:rsidRPr="00FF7161" w:rsidRDefault="001C3CC4" w:rsidP="00E8070D">
      <w:pPr>
        <w:spacing w:after="0" w:line="240" w:lineRule="auto"/>
        <w:ind w:firstLine="284"/>
        <w:jc w:val="center"/>
        <w:rPr>
          <w:rFonts w:ascii="Garamond" w:hAnsi="Garamond" w:cs="Times New Roman"/>
          <w:bCs/>
          <w:sz w:val="24"/>
          <w:szCs w:val="24"/>
        </w:rPr>
      </w:pPr>
    </w:p>
    <w:p w14:paraId="270F41EF" w14:textId="77777777" w:rsidR="001C3CC4" w:rsidRPr="00FF7161" w:rsidRDefault="00E8070D"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VENDOS</w:t>
      </w:r>
      <w:r w:rsidR="001C3CC4" w:rsidRPr="00FF7161">
        <w:rPr>
          <w:rFonts w:ascii="Garamond" w:hAnsi="Garamond" w:cs="Times New Roman"/>
          <w:bCs/>
          <w:sz w:val="24"/>
          <w:szCs w:val="24"/>
        </w:rPr>
        <w:t>I:</w:t>
      </w:r>
    </w:p>
    <w:p w14:paraId="270F41F0" w14:textId="77777777" w:rsidR="001C3CC4" w:rsidRPr="00FF7161" w:rsidRDefault="001C3CC4" w:rsidP="00E8070D">
      <w:pPr>
        <w:spacing w:after="0" w:line="240" w:lineRule="auto"/>
        <w:ind w:firstLine="284"/>
        <w:jc w:val="center"/>
        <w:rPr>
          <w:rFonts w:ascii="Garamond" w:hAnsi="Garamond" w:cs="Times New Roman"/>
          <w:bCs/>
          <w:sz w:val="24"/>
          <w:szCs w:val="24"/>
        </w:rPr>
      </w:pPr>
    </w:p>
    <w:p w14:paraId="270F41F1"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ligjin nr. 9665, datë 18.12.2006, “Për huamarrjen shtetërore, borxhin shtetëror dhe garancitë shtetërore të huas në Republikën e Shqipërisë”, të ndryshuar, bëhen këto ndryshime dhe shtesa:</w:t>
      </w:r>
    </w:p>
    <w:p w14:paraId="270F41F2"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F3"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w:t>
      </w:r>
    </w:p>
    <w:p w14:paraId="270F41F4"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F5"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Kudo në ligj emërtimi “ministri i Financave” zëvendësohet me fjalët “ministri përgjegjës për financat”.</w:t>
      </w:r>
    </w:p>
    <w:p w14:paraId="270F41F6"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F7"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2</w:t>
      </w:r>
    </w:p>
    <w:p w14:paraId="270F41F8"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F9"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Neni 3 ndryshohet si më poshtë:</w:t>
      </w:r>
    </w:p>
    <w:p w14:paraId="270F41FA"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 </w:t>
      </w:r>
    </w:p>
    <w:p w14:paraId="270F41FB"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3</w:t>
      </w:r>
    </w:p>
    <w:p w14:paraId="270F41FC"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Kuptimi i garancisë shtetërore të huas</w:t>
      </w:r>
    </w:p>
    <w:p w14:paraId="270F41FD"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1FE"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Garancia shtetërore e huas është detyrimi për pagesën nga buxheti i shtetit të detyrimeve financiare të një personi juridik apo fizik, që lindin nga një marrëveshje huaje për të cilën Republika e Shqipërisë ose Këshilli i Ministrave ka dalë garant, në rast se pala, që mban përgjegjësinë kryesore për pagesën e detyrimit financiar, nuk ka arritur ta paguajë atë në kohën dhe masën e duhur.</w:t>
      </w:r>
    </w:p>
    <w:p w14:paraId="270F41FF" w14:textId="3774BE21"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Garancia shtetërore e huas dokumentohet nëpërmjet një marrëveshjeje të lidhur me shkrim, e cila përmban rregulla për të drejtat dhe detyrimet e palëve, kushtet dhe mënyrat, sipas të cilave shteti është përgjegjës për detyrimet financiare të një huamarrësi, kur ai nuk arrin t</w:t>
      </w:r>
      <w:r w:rsidR="00FF7161" w:rsidRPr="00FF7161">
        <w:rPr>
          <w:rFonts w:ascii="Garamond" w:hAnsi="Garamond" w:cs="Times New Roman"/>
          <w:bCs/>
          <w:sz w:val="24"/>
          <w:szCs w:val="24"/>
        </w:rPr>
        <w:t>’</w:t>
      </w:r>
      <w:r w:rsidRPr="00FF7161">
        <w:rPr>
          <w:rFonts w:ascii="Garamond" w:hAnsi="Garamond" w:cs="Times New Roman"/>
          <w:bCs/>
          <w:sz w:val="24"/>
          <w:szCs w:val="24"/>
        </w:rPr>
        <w:t>i paguajë ato në kohën dhe masën e duhur.”.</w:t>
      </w:r>
    </w:p>
    <w:p w14:paraId="270F4200"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1"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3</w:t>
      </w:r>
    </w:p>
    <w:p w14:paraId="270F4202"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3"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Paragrafi i dytë i nenit 6 ndryshohet si më poshtë:</w:t>
      </w:r>
    </w:p>
    <w:p w14:paraId="270F4204" w14:textId="77777777" w:rsidR="001C3CC4" w:rsidRPr="00FF7161" w:rsidRDefault="00E8070D"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 </w:t>
      </w:r>
      <w:r w:rsidR="001C3CC4" w:rsidRPr="00FF7161">
        <w:rPr>
          <w:rFonts w:ascii="Garamond" w:hAnsi="Garamond" w:cs="Times New Roman"/>
          <w:bCs/>
          <w:sz w:val="24"/>
          <w:szCs w:val="24"/>
        </w:rPr>
        <w:t>“Ministri përgjegjës për financat përgatit Strategjinë Afatmesme të Menaxhimit të Borxhit dhe e paraqet atë për miratim në Këshillin e Ministrave. Strategjia Afatmesme e Menaxhimit të Borxhit vlerësohet dhe monitorohet rregullisht çdo vit nga ministri përgjegjës për financat. Ministri përgjegjës për financat harton një raport monitorimi të objektivave të vendosur në Strategjinë Afatmesme të Menaxhimit të Borxhit dhe e dorëzon atë pranë Komisionit për Ekonominë dhe Financat, jo më vonë se tre muaj pas përfundimit të vitit. Raporti i monitorimit publikohet në faqen zyrtare të ministrisë përgjegjëse për financat. Strategjia Afatmesme e Menaxhimit të Borxhit rishikohet në rastet kur vlerësohet se kushtet e tregut të brendshëm dhe tregut të jashtëm financiar, si dhe treguesit makroekonomikë dhe fiskalë kanë ndryshuar duke u ndikuar nga ngjarje apo rrethana të jashtëzakonshme si katastrofa ose fatkeqësi natyrore, gjendje lufte, kriza financiare</w:t>
      </w:r>
      <w:r w:rsidR="00E03235" w:rsidRPr="00FF7161">
        <w:rPr>
          <w:rFonts w:ascii="Garamond" w:hAnsi="Garamond" w:cs="Times New Roman"/>
          <w:bCs/>
          <w:sz w:val="24"/>
          <w:szCs w:val="24"/>
        </w:rPr>
        <w:t>,</w:t>
      </w:r>
      <w:r w:rsidR="001C3CC4" w:rsidRPr="00FF7161">
        <w:rPr>
          <w:rFonts w:ascii="Garamond" w:hAnsi="Garamond" w:cs="Times New Roman"/>
          <w:bCs/>
          <w:sz w:val="24"/>
          <w:szCs w:val="24"/>
        </w:rPr>
        <w:t xml:space="preserve"> si dhe ngjarje të cilat sjellin si rrjedhojë shmangie të parimeve dhe rregullave fiskale që lidhen me qëndrueshmërinë e </w:t>
      </w:r>
      <w:r w:rsidR="001C3CC4" w:rsidRPr="00FF7161">
        <w:rPr>
          <w:rFonts w:ascii="Garamond" w:hAnsi="Garamond" w:cs="Times New Roman"/>
          <w:bCs/>
          <w:sz w:val="24"/>
          <w:szCs w:val="24"/>
        </w:rPr>
        <w:lastRenderedPageBreak/>
        <w:t>borxhit. Pavarësisht rasteve të përmendura në këtë paragraf, Strategjia Afatmesme e Menaxhimit të Borxhit do të rishikohet jo më vonë se një vit përpara përfundimit të afatit të strategjisë në fuqi. Strategjia e rishikuar miratohet me vendim të Këshillit të Ministrave.”.</w:t>
      </w:r>
    </w:p>
    <w:p w14:paraId="270F4205"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6"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4</w:t>
      </w:r>
    </w:p>
    <w:p w14:paraId="270F4207"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8" w14:textId="77777777" w:rsidR="001C3CC4" w:rsidRPr="00FF7161" w:rsidRDefault="00E03235"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nenin 7</w:t>
      </w:r>
      <w:r w:rsidR="001C3CC4" w:rsidRPr="00FF7161">
        <w:rPr>
          <w:rFonts w:ascii="Garamond" w:hAnsi="Garamond" w:cs="Times New Roman"/>
          <w:bCs/>
          <w:sz w:val="24"/>
          <w:szCs w:val="24"/>
        </w:rPr>
        <w:t xml:space="preserve"> pas fjalëve “ministri përgjegjës për financat, në emër të” shtohet emërtimi “Republikës së Shqipërisë ose”.</w:t>
      </w:r>
    </w:p>
    <w:p w14:paraId="270F4209"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A"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5</w:t>
      </w:r>
    </w:p>
    <w:p w14:paraId="270F420B"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C"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Pas nenit 7 shtohet neni 7/1 me këtë përmbajtje:</w:t>
      </w:r>
    </w:p>
    <w:p w14:paraId="270F420D"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0E"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7/1</w:t>
      </w:r>
    </w:p>
    <w:p w14:paraId="270F420F" w14:textId="77777777" w:rsidR="00FF7BEE"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Qëllimi i lëshimit të garancisë shtetërore të huas</w:t>
      </w:r>
    </w:p>
    <w:p w14:paraId="270F4210" w14:textId="77777777" w:rsidR="00FF7BEE" w:rsidRPr="00FF7161" w:rsidRDefault="00FF7BEE" w:rsidP="00E8070D">
      <w:pPr>
        <w:spacing w:after="0" w:line="240" w:lineRule="auto"/>
        <w:ind w:firstLine="284"/>
        <w:jc w:val="center"/>
        <w:rPr>
          <w:rFonts w:ascii="Garamond" w:hAnsi="Garamond" w:cs="Times New Roman"/>
          <w:bCs/>
          <w:sz w:val="24"/>
          <w:szCs w:val="24"/>
        </w:rPr>
      </w:pPr>
    </w:p>
    <w:p w14:paraId="270F4211"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 Ministri përgjegjës për financat, në emër të Republikës së Shqipërisë ose Këshillit të Ministrave, lëshon garanci shtetërore të huas:</w:t>
      </w:r>
    </w:p>
    <w:p w14:paraId="270F4212"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a)  për të mbështetur politikat e Këshillit të Ministrave për zhvillimin e sektorëve të ekonomisë;</w:t>
      </w:r>
    </w:p>
    <w:p w14:paraId="270F4213"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b)</w:t>
      </w:r>
      <w:r w:rsidR="00E8070D" w:rsidRPr="00FF7161">
        <w:rPr>
          <w:rFonts w:ascii="Garamond" w:hAnsi="Garamond" w:cs="Times New Roman"/>
          <w:bCs/>
          <w:sz w:val="24"/>
          <w:szCs w:val="24"/>
        </w:rPr>
        <w:t xml:space="preserve"> </w:t>
      </w:r>
      <w:r w:rsidRPr="00FF7161">
        <w:rPr>
          <w:rFonts w:ascii="Garamond" w:hAnsi="Garamond" w:cs="Times New Roman"/>
          <w:bCs/>
          <w:sz w:val="24"/>
          <w:szCs w:val="24"/>
        </w:rPr>
        <w:t>për të mbështetur kreditimin e ndërmarrjeve shtetërore që veprojnë në sektorët kryesorë të sigurimit të shërbimeve dhe të mirave publike, me qëllim realizimin e projekteve të investimeve nga këto ndërmarrje;</w:t>
      </w:r>
    </w:p>
    <w:p w14:paraId="270F4214"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c) për të mbështetur kr</w:t>
      </w:r>
      <w:r w:rsidR="00FF7BEE" w:rsidRPr="00FF7161">
        <w:rPr>
          <w:rFonts w:ascii="Garamond" w:hAnsi="Garamond" w:cs="Times New Roman"/>
          <w:bCs/>
          <w:sz w:val="24"/>
          <w:szCs w:val="24"/>
        </w:rPr>
        <w:t>editimin e ndërmarrjeve private</w:t>
      </w:r>
      <w:r w:rsidRPr="00FF7161">
        <w:rPr>
          <w:rFonts w:ascii="Garamond" w:hAnsi="Garamond" w:cs="Times New Roman"/>
          <w:bCs/>
          <w:sz w:val="24"/>
          <w:szCs w:val="24"/>
        </w:rPr>
        <w:t xml:space="preserve"> në zbatim të politikave të veçanta të Këshillit të Ministrave, për të mbështetur sektorë të caktuar të ekonomisë. Në këtë rast mund të përdoren skema të veçanta kolektive të garancive shtetërore, të referuara si “skema të veçanta të garancisë”, ku ministri përgjegjës për financat lëshon një garanci me një vlerë të caktuar, në përfitim të një grupi apo kategorie të caktuar përfituesish dhe ku skema zbatohet nëpërmjet institucioneve financiare që ushtrojnë veprimtarinë e kredidhënies në vend. Menaxhimi i këtyre skemave të veçanta të garancive, du</w:t>
      </w:r>
      <w:r w:rsidR="00434064" w:rsidRPr="00FF7161">
        <w:rPr>
          <w:rFonts w:ascii="Garamond" w:hAnsi="Garamond" w:cs="Times New Roman"/>
          <w:bCs/>
          <w:sz w:val="24"/>
          <w:szCs w:val="24"/>
        </w:rPr>
        <w:t>ke përfshirë, por pa u kufizuar</w:t>
      </w:r>
      <w:r w:rsidRPr="00FF7161">
        <w:rPr>
          <w:rFonts w:ascii="Garamond" w:hAnsi="Garamond" w:cs="Times New Roman"/>
          <w:bCs/>
          <w:sz w:val="24"/>
          <w:szCs w:val="24"/>
        </w:rPr>
        <w:t xml:space="preserve"> në procesin </w:t>
      </w:r>
      <w:r w:rsidR="00FF7BEE" w:rsidRPr="00FF7161">
        <w:rPr>
          <w:rFonts w:ascii="Garamond" w:hAnsi="Garamond" w:cs="Times New Roman"/>
          <w:bCs/>
          <w:sz w:val="24"/>
          <w:szCs w:val="24"/>
        </w:rPr>
        <w:t>administrativ</w:t>
      </w:r>
      <w:r w:rsidRPr="00FF7161">
        <w:rPr>
          <w:rFonts w:ascii="Garamond" w:hAnsi="Garamond" w:cs="Times New Roman"/>
          <w:bCs/>
          <w:sz w:val="24"/>
          <w:szCs w:val="24"/>
        </w:rPr>
        <w:t xml:space="preserve"> që ka të bëjë me verifikimin e kushteve dhe kritereve të dhënies së kredive nga institucionet financiare, monitorimin e zbatimit të skemave, menaxhimin e dokumentacionit, mbikëqyrjen dhe ndjekjen e kthimit të garancisë, do të mundësohet nga një institucion i caktuar me ligj për kryerjen e këtyre funksioneve, referuar në këtë ligj si “institucioni i caktuar me ligj për menaxhimin e skemave të veçanta të garancive”; </w:t>
      </w:r>
    </w:p>
    <w:p w14:paraId="270F4215"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ç)  </w:t>
      </w:r>
      <w:r w:rsidRPr="00FF7161">
        <w:rPr>
          <w:rFonts w:ascii="Garamond" w:hAnsi="Garamond" w:cs="Times New Roman"/>
          <w:bCs/>
          <w:sz w:val="24"/>
          <w:szCs w:val="24"/>
        </w:rPr>
        <w:tab/>
        <w:t>për të mbështetur masat që mund të ndërmerren në rastet e ndonjë krize të sistemit financiar;</w:t>
      </w:r>
    </w:p>
    <w:p w14:paraId="270F4216"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d) për të mbështetur ristrukturimin e portofolit ekzistues të garancive shtetërore të huas me qëllim reduktimin e nivelit të riskut.”.</w:t>
      </w:r>
    </w:p>
    <w:p w14:paraId="270F4217"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18"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6</w:t>
      </w:r>
    </w:p>
    <w:p w14:paraId="270F4219"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1A"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Në nenin 8 </w:t>
      </w:r>
      <w:r w:rsidR="002C42AD" w:rsidRPr="00FF7161">
        <w:rPr>
          <w:rFonts w:ascii="Garamond" w:hAnsi="Garamond" w:cs="Times New Roman"/>
          <w:bCs/>
          <w:sz w:val="24"/>
          <w:szCs w:val="24"/>
        </w:rPr>
        <w:t>lidhëzat</w:t>
      </w:r>
      <w:r w:rsidRPr="00FF7161">
        <w:rPr>
          <w:rFonts w:ascii="Garamond" w:hAnsi="Garamond" w:cs="Times New Roman"/>
          <w:bCs/>
          <w:sz w:val="24"/>
          <w:szCs w:val="24"/>
        </w:rPr>
        <w:t xml:space="preserve"> “dhe/ose” zëvendësohet me </w:t>
      </w:r>
      <w:r w:rsidR="002C42AD" w:rsidRPr="00FF7161">
        <w:rPr>
          <w:rFonts w:ascii="Garamond" w:hAnsi="Garamond" w:cs="Times New Roman"/>
          <w:bCs/>
          <w:sz w:val="24"/>
          <w:szCs w:val="24"/>
        </w:rPr>
        <w:t xml:space="preserve">lidhëzën </w:t>
      </w:r>
      <w:r w:rsidRPr="00FF7161">
        <w:rPr>
          <w:rFonts w:ascii="Garamond" w:hAnsi="Garamond" w:cs="Times New Roman"/>
          <w:bCs/>
          <w:sz w:val="24"/>
          <w:szCs w:val="24"/>
        </w:rPr>
        <w:t>“ose”:</w:t>
      </w:r>
    </w:p>
    <w:p w14:paraId="270F421B"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1C"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1D"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7</w:t>
      </w:r>
    </w:p>
    <w:p w14:paraId="270F421E"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1F" w14:textId="77777777" w:rsidR="001C3CC4" w:rsidRPr="00FF7161" w:rsidRDefault="00FF7BEE"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Paragrafi i parë i nenit 9</w:t>
      </w:r>
      <w:r w:rsidR="001C3CC4" w:rsidRPr="00FF7161">
        <w:rPr>
          <w:rFonts w:ascii="Garamond" w:hAnsi="Garamond" w:cs="Times New Roman"/>
          <w:bCs/>
          <w:sz w:val="24"/>
          <w:szCs w:val="24"/>
        </w:rPr>
        <w:t xml:space="preserve"> </w:t>
      </w:r>
      <w:r w:rsidR="00434064" w:rsidRPr="00FF7161">
        <w:rPr>
          <w:rFonts w:ascii="Garamond" w:hAnsi="Garamond" w:cs="Times New Roman"/>
          <w:bCs/>
          <w:sz w:val="24"/>
          <w:szCs w:val="24"/>
        </w:rPr>
        <w:t>ndryshohet</w:t>
      </w:r>
      <w:r w:rsidRPr="00FF7161">
        <w:rPr>
          <w:rFonts w:ascii="Garamond" w:hAnsi="Garamond" w:cs="Times New Roman"/>
          <w:bCs/>
          <w:sz w:val="24"/>
          <w:szCs w:val="24"/>
        </w:rPr>
        <w:t xml:space="preserve"> si më poshtë</w:t>
      </w:r>
      <w:r w:rsidR="001C3CC4" w:rsidRPr="00FF7161">
        <w:rPr>
          <w:rFonts w:ascii="Garamond" w:hAnsi="Garamond" w:cs="Times New Roman"/>
          <w:bCs/>
          <w:sz w:val="24"/>
          <w:szCs w:val="24"/>
        </w:rPr>
        <w:t>:</w:t>
      </w:r>
    </w:p>
    <w:p w14:paraId="270F4220"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“Kufizimet për shumën e borxhit shtetëror dhe për shumën e garancive shtetërore të huave përcaktohen në ligjin vjetor të buxhetit. Në ligjin vjetor të buxhetit vendoset kufiri për:</w:t>
      </w:r>
    </w:p>
    <w:p w14:paraId="270F4221"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a) borxhin e ri të qeverisjes qendrore për t</w:t>
      </w:r>
      <w:r w:rsidR="00FF7161" w:rsidRPr="00FF7161">
        <w:rPr>
          <w:rFonts w:ascii="Garamond" w:hAnsi="Garamond" w:cs="Times New Roman"/>
          <w:bCs/>
          <w:sz w:val="24"/>
          <w:szCs w:val="24"/>
        </w:rPr>
        <w:t>’</w:t>
      </w:r>
      <w:r w:rsidRPr="00FF7161">
        <w:rPr>
          <w:rFonts w:ascii="Garamond" w:hAnsi="Garamond" w:cs="Times New Roman"/>
          <w:bCs/>
          <w:sz w:val="24"/>
          <w:szCs w:val="24"/>
        </w:rPr>
        <w:t>u marrë në vitin buxhetor;</w:t>
      </w:r>
    </w:p>
    <w:p w14:paraId="270F4222"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b) nivelin e borxhit të qeverisjes qendrore në fund të vitit;</w:t>
      </w:r>
    </w:p>
    <w:p w14:paraId="270F4223"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c)</w:t>
      </w:r>
      <w:r w:rsidR="00E8070D" w:rsidRPr="00FF7161">
        <w:rPr>
          <w:rFonts w:ascii="Garamond" w:hAnsi="Garamond" w:cs="Times New Roman"/>
          <w:bCs/>
          <w:sz w:val="24"/>
          <w:szCs w:val="24"/>
        </w:rPr>
        <w:t xml:space="preserve"> </w:t>
      </w:r>
      <w:r w:rsidRPr="00FF7161">
        <w:rPr>
          <w:rFonts w:ascii="Garamond" w:hAnsi="Garamond" w:cs="Times New Roman"/>
          <w:bCs/>
          <w:sz w:val="24"/>
          <w:szCs w:val="24"/>
        </w:rPr>
        <w:t>garancitë e reja për t</w:t>
      </w:r>
      <w:r w:rsidR="00FF7161" w:rsidRPr="00FF7161">
        <w:rPr>
          <w:rFonts w:ascii="Garamond" w:hAnsi="Garamond" w:cs="Times New Roman"/>
          <w:bCs/>
          <w:sz w:val="24"/>
          <w:szCs w:val="24"/>
        </w:rPr>
        <w:t>’</w:t>
      </w:r>
      <w:r w:rsidRPr="00FF7161">
        <w:rPr>
          <w:rFonts w:ascii="Garamond" w:hAnsi="Garamond" w:cs="Times New Roman"/>
          <w:bCs/>
          <w:sz w:val="24"/>
          <w:szCs w:val="24"/>
        </w:rPr>
        <w:t>u lëshuar gja</w:t>
      </w:r>
      <w:r w:rsidR="00FF7BEE" w:rsidRPr="00FF7161">
        <w:rPr>
          <w:rFonts w:ascii="Garamond" w:hAnsi="Garamond" w:cs="Times New Roman"/>
          <w:bCs/>
          <w:sz w:val="24"/>
          <w:szCs w:val="24"/>
        </w:rPr>
        <w:t>të vitit buxhetor nga qeveria</w:t>
      </w:r>
      <w:r w:rsidRPr="00FF7161">
        <w:rPr>
          <w:rFonts w:ascii="Garamond" w:hAnsi="Garamond" w:cs="Times New Roman"/>
          <w:bCs/>
          <w:sz w:val="24"/>
          <w:szCs w:val="24"/>
        </w:rPr>
        <w:t xml:space="preserve"> qendrore;</w:t>
      </w:r>
    </w:p>
    <w:p w14:paraId="270F4224"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ç)  nivelin e garancive të qeverisjes qendrore në fund të vitit;</w:t>
      </w:r>
    </w:p>
    <w:p w14:paraId="270F4225"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d) borxhin e emetuar për të mbuluar humbjet e bankës qendrore nga rivlerësimi i valutave.”.</w:t>
      </w:r>
    </w:p>
    <w:p w14:paraId="270F4226"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27"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lastRenderedPageBreak/>
        <w:t>Neni 8</w:t>
      </w:r>
    </w:p>
    <w:p w14:paraId="270F4228"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29"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paragrafin e pa</w:t>
      </w:r>
      <w:r w:rsidR="00FF7BEE" w:rsidRPr="00FF7161">
        <w:rPr>
          <w:rFonts w:ascii="Garamond" w:hAnsi="Garamond" w:cs="Times New Roman"/>
          <w:bCs/>
          <w:sz w:val="24"/>
          <w:szCs w:val="24"/>
        </w:rPr>
        <w:t>rë të nenit 13</w:t>
      </w:r>
      <w:r w:rsidRPr="00FF7161">
        <w:rPr>
          <w:rFonts w:ascii="Garamond" w:hAnsi="Garamond" w:cs="Times New Roman"/>
          <w:bCs/>
          <w:sz w:val="24"/>
          <w:szCs w:val="24"/>
        </w:rPr>
        <w:t xml:space="preserve"> pas fjalëve “pagimin në kohë të interesave” shtohen </w:t>
      </w:r>
      <w:r w:rsidR="00FF7BEE" w:rsidRPr="00FF7161">
        <w:rPr>
          <w:rFonts w:ascii="Garamond" w:hAnsi="Garamond" w:cs="Times New Roman"/>
          <w:bCs/>
          <w:sz w:val="24"/>
          <w:szCs w:val="24"/>
        </w:rPr>
        <w:t xml:space="preserve">fjalët </w:t>
      </w:r>
      <w:r w:rsidRPr="00FF7161">
        <w:rPr>
          <w:rFonts w:ascii="Garamond" w:hAnsi="Garamond" w:cs="Times New Roman"/>
          <w:bCs/>
          <w:sz w:val="24"/>
          <w:szCs w:val="24"/>
        </w:rPr>
        <w:t>“detyrimeve të tjera”.</w:t>
      </w:r>
    </w:p>
    <w:p w14:paraId="270F422A"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2B"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9</w:t>
      </w:r>
    </w:p>
    <w:p w14:paraId="270F422C"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2D"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nenin 26 bëhen ndryshimet dhe shtesa e mëposhtme:</w:t>
      </w:r>
    </w:p>
    <w:p w14:paraId="270F422E" w14:textId="77777777" w:rsidR="001C3CC4" w:rsidRPr="00FF7161" w:rsidRDefault="00FF7BEE"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1. Fjalia e dytë e paragrafit të parë</w:t>
      </w:r>
      <w:r w:rsidR="001C3CC4" w:rsidRPr="00FF7161">
        <w:rPr>
          <w:rFonts w:ascii="Garamond" w:hAnsi="Garamond" w:cs="Times New Roman"/>
          <w:bCs/>
          <w:sz w:val="24"/>
          <w:szCs w:val="24"/>
        </w:rPr>
        <w:t xml:space="preserve"> </w:t>
      </w:r>
      <w:r w:rsidRPr="00FF7161">
        <w:rPr>
          <w:rFonts w:ascii="Garamond" w:hAnsi="Garamond" w:cs="Times New Roman"/>
          <w:bCs/>
          <w:sz w:val="24"/>
          <w:szCs w:val="24"/>
        </w:rPr>
        <w:t>ndryshohet</w:t>
      </w:r>
      <w:r w:rsidR="001C3CC4" w:rsidRPr="00FF7161">
        <w:rPr>
          <w:rFonts w:ascii="Garamond" w:hAnsi="Garamond" w:cs="Times New Roman"/>
          <w:bCs/>
          <w:sz w:val="24"/>
          <w:szCs w:val="24"/>
        </w:rPr>
        <w:t xml:space="preserve"> si më pos</w:t>
      </w:r>
      <w:r w:rsidRPr="00FF7161">
        <w:rPr>
          <w:rFonts w:ascii="Garamond" w:hAnsi="Garamond" w:cs="Times New Roman"/>
          <w:bCs/>
          <w:sz w:val="24"/>
          <w:szCs w:val="24"/>
        </w:rPr>
        <w:t>htë</w:t>
      </w:r>
      <w:r w:rsidR="001C3CC4" w:rsidRPr="00FF7161">
        <w:rPr>
          <w:rFonts w:ascii="Garamond" w:hAnsi="Garamond" w:cs="Times New Roman"/>
          <w:bCs/>
          <w:sz w:val="24"/>
          <w:szCs w:val="24"/>
        </w:rPr>
        <w:t>:</w:t>
      </w:r>
    </w:p>
    <w:p w14:paraId="270F422F"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rastet kur merret hua nga kreditorë privatë, përzgjedhja e kreditorit bëhet nëpërmjet procedurave të përzgjedhjes, të përcaktuara me vendim të Këshillit të Ministrave.”.</w:t>
      </w:r>
    </w:p>
    <w:p w14:paraId="270F4230" w14:textId="77777777" w:rsidR="001C3CC4" w:rsidRPr="00FF7161" w:rsidRDefault="00FF7BEE"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2. </w:t>
      </w:r>
      <w:r w:rsidR="001C3CC4" w:rsidRPr="00FF7161">
        <w:rPr>
          <w:rFonts w:ascii="Garamond" w:hAnsi="Garamond" w:cs="Times New Roman"/>
          <w:bCs/>
          <w:sz w:val="24"/>
          <w:szCs w:val="24"/>
        </w:rPr>
        <w:t xml:space="preserve">Paragrafi i tretë </w:t>
      </w:r>
      <w:r w:rsidRPr="00FF7161">
        <w:rPr>
          <w:rFonts w:ascii="Garamond" w:hAnsi="Garamond" w:cs="Times New Roman"/>
          <w:bCs/>
          <w:sz w:val="24"/>
          <w:szCs w:val="24"/>
        </w:rPr>
        <w:t>ndryshohet si më poshtë</w:t>
      </w:r>
      <w:r w:rsidR="001C3CC4" w:rsidRPr="00FF7161">
        <w:rPr>
          <w:rFonts w:ascii="Garamond" w:hAnsi="Garamond" w:cs="Times New Roman"/>
          <w:bCs/>
          <w:sz w:val="24"/>
          <w:szCs w:val="24"/>
        </w:rPr>
        <w:t>:</w:t>
      </w:r>
    </w:p>
    <w:p w14:paraId="270F4231"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“Ministri i Drejtësisë, me kërkesë të ministrit përgjegjës për financat, lëshon një opinion ligjor</w:t>
      </w:r>
      <w:r w:rsidR="00FF7BEE" w:rsidRPr="00FF7161">
        <w:rPr>
          <w:rFonts w:ascii="Garamond" w:hAnsi="Garamond" w:cs="Times New Roman"/>
          <w:bCs/>
          <w:sz w:val="24"/>
          <w:szCs w:val="24"/>
        </w:rPr>
        <w:t>,</w:t>
      </w:r>
      <w:r w:rsidRPr="00FF7161">
        <w:rPr>
          <w:rFonts w:ascii="Garamond" w:hAnsi="Garamond" w:cs="Times New Roman"/>
          <w:bCs/>
          <w:sz w:val="24"/>
          <w:szCs w:val="24"/>
        </w:rPr>
        <w:t xml:space="preserve"> sipas rastit</w:t>
      </w:r>
      <w:r w:rsidR="00FF7BEE" w:rsidRPr="00FF7161">
        <w:rPr>
          <w:rFonts w:ascii="Garamond" w:hAnsi="Garamond" w:cs="Times New Roman"/>
          <w:bCs/>
          <w:sz w:val="24"/>
          <w:szCs w:val="24"/>
        </w:rPr>
        <w:t>,</w:t>
      </w:r>
      <w:r w:rsidRPr="00FF7161">
        <w:rPr>
          <w:rFonts w:ascii="Garamond" w:hAnsi="Garamond" w:cs="Times New Roman"/>
          <w:bCs/>
          <w:sz w:val="24"/>
          <w:szCs w:val="24"/>
        </w:rPr>
        <w:t xml:space="preserve"> për marrëveshjet e huas ose të garancisë shtetërore që lidhen në emër të Republikës së Shqipërisë ose të Këshillit të Ministrave, i cili vërteton zbatimin e rregullt të dispoz</w:t>
      </w:r>
      <w:r w:rsidR="00FF7BEE" w:rsidRPr="00FF7161">
        <w:rPr>
          <w:rFonts w:ascii="Garamond" w:hAnsi="Garamond" w:cs="Times New Roman"/>
          <w:bCs/>
          <w:sz w:val="24"/>
          <w:szCs w:val="24"/>
        </w:rPr>
        <w:t>itave ligjore në fuqi për negoc</w:t>
      </w:r>
      <w:r w:rsidRPr="00FF7161">
        <w:rPr>
          <w:rFonts w:ascii="Garamond" w:hAnsi="Garamond" w:cs="Times New Roman"/>
          <w:bCs/>
          <w:sz w:val="24"/>
          <w:szCs w:val="24"/>
        </w:rPr>
        <w:t>imin dhe nënshkrimin e marrëveshjeve përkatëse, ligjshmërinë e përmbajtjes së marrëveshjeve të nënshkruara, si dhe hyrjen në fuqi të tyre në përputhje me parashikimet ligjore në fuqi.”.</w:t>
      </w:r>
    </w:p>
    <w:p w14:paraId="270F4232" w14:textId="77777777" w:rsidR="001C3CC4" w:rsidRPr="00FF7161" w:rsidRDefault="00FF7BEE"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3. </w:t>
      </w:r>
      <w:r w:rsidR="001C3CC4" w:rsidRPr="00FF7161">
        <w:rPr>
          <w:rFonts w:ascii="Garamond" w:hAnsi="Garamond" w:cs="Times New Roman"/>
          <w:bCs/>
          <w:sz w:val="24"/>
          <w:szCs w:val="24"/>
        </w:rPr>
        <w:t>Pas paragrafit të fundit shtohet nj</w:t>
      </w:r>
      <w:r w:rsidRPr="00FF7161">
        <w:rPr>
          <w:rFonts w:ascii="Garamond" w:hAnsi="Garamond" w:cs="Times New Roman"/>
          <w:bCs/>
          <w:sz w:val="24"/>
          <w:szCs w:val="24"/>
        </w:rPr>
        <w:t>ë paragraf</w:t>
      </w:r>
      <w:r w:rsidR="001C3CC4" w:rsidRPr="00FF7161">
        <w:rPr>
          <w:rFonts w:ascii="Garamond" w:hAnsi="Garamond" w:cs="Times New Roman"/>
          <w:bCs/>
          <w:sz w:val="24"/>
          <w:szCs w:val="24"/>
        </w:rPr>
        <w:t xml:space="preserve"> me këtë përmbajtje:</w:t>
      </w:r>
    </w:p>
    <w:p w14:paraId="270F4233" w14:textId="77777777" w:rsidR="001C3CC4" w:rsidRPr="00FF7161" w:rsidRDefault="00FF7BEE"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marrëveshjet</w:t>
      </w:r>
      <w:r w:rsidR="001C3CC4" w:rsidRPr="00FF7161">
        <w:rPr>
          <w:rFonts w:ascii="Garamond" w:hAnsi="Garamond" w:cs="Times New Roman"/>
          <w:bCs/>
          <w:sz w:val="24"/>
          <w:szCs w:val="24"/>
        </w:rPr>
        <w:t xml:space="preserve"> që do të lidhen nga ministri përgjegjës për financat për realizimin e huam</w:t>
      </w:r>
      <w:r w:rsidRPr="00FF7161">
        <w:rPr>
          <w:rFonts w:ascii="Garamond" w:hAnsi="Garamond" w:cs="Times New Roman"/>
          <w:bCs/>
          <w:sz w:val="24"/>
          <w:szCs w:val="24"/>
        </w:rPr>
        <w:t>arrjes në tregjet ndërkombëtare</w:t>
      </w:r>
      <w:r w:rsidR="001C3CC4" w:rsidRPr="00FF7161">
        <w:rPr>
          <w:rFonts w:ascii="Garamond" w:hAnsi="Garamond" w:cs="Times New Roman"/>
          <w:bCs/>
          <w:sz w:val="24"/>
          <w:szCs w:val="24"/>
        </w:rPr>
        <w:t xml:space="preserve"> lejohen parashikimet e kushtëzuara për heqjen dorë nga imuniteti. Mbajtësit jorezidentë të instrumenteve të borxhit të marrë në tregjet ndërkombëtare, qofshin persona fizikë jorezidentë në Shqipëri apo entitete jorezidente pa një seli të përhershme në Shqipëri, përfshirë menaxherët bashkëdrejtues, përjashtohen nga tatimi mbi të ardhurat në </w:t>
      </w:r>
      <w:r w:rsidR="00794CEB" w:rsidRPr="00FF7161">
        <w:rPr>
          <w:rFonts w:ascii="Garamond" w:hAnsi="Garamond" w:cs="Times New Roman"/>
          <w:bCs/>
          <w:sz w:val="24"/>
          <w:szCs w:val="24"/>
        </w:rPr>
        <w:t>Shqipëri</w:t>
      </w:r>
      <w:r w:rsidR="001C3CC4" w:rsidRPr="00FF7161">
        <w:rPr>
          <w:rFonts w:ascii="Garamond" w:hAnsi="Garamond" w:cs="Times New Roman"/>
          <w:bCs/>
          <w:sz w:val="24"/>
          <w:szCs w:val="24"/>
        </w:rPr>
        <w:t xml:space="preserve"> për të gjitha transaksionet dhe veprimtaritë që lidhen me emetimin, mbajtjen, ruajtjen e tregtimin e instrumenteve të borxhit, si dhe nga ndonjë tatim indirekt apo taksë tjetër e aplikueshme në Republikën e Shqipërisë.”.</w:t>
      </w:r>
    </w:p>
    <w:p w14:paraId="270F4234"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35"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10</w:t>
      </w:r>
    </w:p>
    <w:p w14:paraId="270F4236"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37"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fund të fjal</w:t>
      </w:r>
      <w:r w:rsidR="00794CEB" w:rsidRPr="00FF7161">
        <w:rPr>
          <w:rFonts w:ascii="Garamond" w:hAnsi="Garamond" w:cs="Times New Roman"/>
          <w:bCs/>
          <w:sz w:val="24"/>
          <w:szCs w:val="24"/>
        </w:rPr>
        <w:t>isë së parë të nenit 29 shtohen fjalët “</w:t>
      </w:r>
      <w:r w:rsidRPr="00FF7161">
        <w:rPr>
          <w:rFonts w:ascii="Garamond" w:hAnsi="Garamond" w:cs="Times New Roman"/>
          <w:bCs/>
          <w:sz w:val="24"/>
          <w:szCs w:val="24"/>
        </w:rPr>
        <w:t xml:space="preserve">përveç rasteve kur parashikohet ndryshe në marrëveshjen përkatëse të huas.”. </w:t>
      </w:r>
    </w:p>
    <w:p w14:paraId="270F4238"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39"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11</w:t>
      </w:r>
    </w:p>
    <w:p w14:paraId="270F423A"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3B" w14:textId="77777777" w:rsidR="001C3CC4" w:rsidRPr="00FF7161" w:rsidRDefault="00794CEB"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Pas paragrafit të tretë të nenit 30</w:t>
      </w:r>
      <w:r w:rsidR="001C3CC4" w:rsidRPr="00FF7161">
        <w:rPr>
          <w:rFonts w:ascii="Garamond" w:hAnsi="Garamond" w:cs="Times New Roman"/>
          <w:bCs/>
          <w:sz w:val="24"/>
          <w:szCs w:val="24"/>
        </w:rPr>
        <w:t xml:space="preserve"> shtohen dy</w:t>
      </w:r>
      <w:r w:rsidRPr="00FF7161">
        <w:rPr>
          <w:rFonts w:ascii="Garamond" w:hAnsi="Garamond" w:cs="Times New Roman"/>
          <w:bCs/>
          <w:sz w:val="24"/>
          <w:szCs w:val="24"/>
        </w:rPr>
        <w:t xml:space="preserve"> paragrafë</w:t>
      </w:r>
      <w:r w:rsidR="001C3CC4" w:rsidRPr="00FF7161">
        <w:rPr>
          <w:rFonts w:ascii="Garamond" w:hAnsi="Garamond" w:cs="Times New Roman"/>
          <w:bCs/>
          <w:sz w:val="24"/>
          <w:szCs w:val="24"/>
        </w:rPr>
        <w:t xml:space="preserve"> me këtë përmbajtje:</w:t>
      </w:r>
    </w:p>
    <w:p w14:paraId="270F423C"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“Në rast se huamarrësit nuk shlyejnë detyrimet e krijuara në kuadër të këtyre marrëveshjeve, ministria përgjegjëse për financat nëpërmjet institucionit të caktuar me ligj për menaxhimin e skemave të veçanta të garancive, me anë të një urdhri me shkrim kërkon bllokimin e llogarive dhe </w:t>
      </w:r>
      <w:r w:rsidR="00794CEB" w:rsidRPr="00FF7161">
        <w:rPr>
          <w:rFonts w:ascii="Garamond" w:hAnsi="Garamond" w:cs="Times New Roman"/>
          <w:bCs/>
          <w:sz w:val="24"/>
          <w:szCs w:val="24"/>
        </w:rPr>
        <w:t>sekuestrimin e shumës</w:t>
      </w:r>
      <w:r w:rsidRPr="00FF7161">
        <w:rPr>
          <w:rFonts w:ascii="Garamond" w:hAnsi="Garamond" w:cs="Times New Roman"/>
          <w:bCs/>
          <w:sz w:val="24"/>
          <w:szCs w:val="24"/>
        </w:rPr>
        <w:t xml:space="preserve"> në vlerën e detyrimit të papaguar nga huamarrësi kundrejt ministrisë përgjegjëse për financat dhe ndjek shlyerjen e plotë të detyrimit. </w:t>
      </w:r>
    </w:p>
    <w:p w14:paraId="270F423D"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Urdhri i nxj</w:t>
      </w:r>
      <w:r w:rsidR="00794CEB" w:rsidRPr="00FF7161">
        <w:rPr>
          <w:rFonts w:ascii="Garamond" w:hAnsi="Garamond" w:cs="Times New Roman"/>
          <w:bCs/>
          <w:sz w:val="24"/>
          <w:szCs w:val="24"/>
        </w:rPr>
        <w:t>errë sipas paragrafit të katërt të këtij neni</w:t>
      </w:r>
      <w:r w:rsidRPr="00FF7161">
        <w:rPr>
          <w:rFonts w:ascii="Garamond" w:hAnsi="Garamond" w:cs="Times New Roman"/>
          <w:bCs/>
          <w:sz w:val="24"/>
          <w:szCs w:val="24"/>
        </w:rPr>
        <w:t xml:space="preserve"> përbën</w:t>
      </w:r>
      <w:r w:rsidR="00794CEB" w:rsidRPr="00FF7161">
        <w:rPr>
          <w:rFonts w:ascii="Garamond" w:hAnsi="Garamond" w:cs="Times New Roman"/>
          <w:bCs/>
          <w:sz w:val="24"/>
          <w:szCs w:val="24"/>
        </w:rPr>
        <w:t xml:space="preserve"> titull ekzekutiv sipas shkronjës “e” të nenit 510 të Kodit të Procedurës Civile</w:t>
      </w:r>
      <w:r w:rsidRPr="00FF7161">
        <w:rPr>
          <w:rFonts w:ascii="Garamond" w:hAnsi="Garamond" w:cs="Times New Roman"/>
          <w:bCs/>
          <w:sz w:val="24"/>
          <w:szCs w:val="24"/>
        </w:rPr>
        <w:t xml:space="preserve"> dhe ngarkohet zyra përmbarimore për ekzekutimin e tij.”.</w:t>
      </w:r>
    </w:p>
    <w:p w14:paraId="270F423E"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3F"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12</w:t>
      </w:r>
    </w:p>
    <w:p w14:paraId="270F4240"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41" w14:textId="77777777" w:rsidR="001C3CC4" w:rsidRPr="00FF7161" w:rsidRDefault="00794CEB"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Paragrafi i dytë i nenit 34</w:t>
      </w:r>
      <w:r w:rsidR="001C3CC4" w:rsidRPr="00FF7161">
        <w:rPr>
          <w:rFonts w:ascii="Garamond" w:hAnsi="Garamond" w:cs="Times New Roman"/>
          <w:bCs/>
          <w:sz w:val="24"/>
          <w:szCs w:val="24"/>
        </w:rPr>
        <w:t xml:space="preserve"> </w:t>
      </w:r>
      <w:r w:rsidRPr="00FF7161">
        <w:rPr>
          <w:rFonts w:ascii="Garamond" w:hAnsi="Garamond" w:cs="Times New Roman"/>
          <w:bCs/>
          <w:sz w:val="24"/>
          <w:szCs w:val="24"/>
        </w:rPr>
        <w:t>ndryshohet si më poshtë</w:t>
      </w:r>
      <w:r w:rsidR="001C3CC4" w:rsidRPr="00FF7161">
        <w:rPr>
          <w:rFonts w:ascii="Garamond" w:hAnsi="Garamond" w:cs="Times New Roman"/>
          <w:bCs/>
          <w:sz w:val="24"/>
          <w:szCs w:val="24"/>
        </w:rPr>
        <w:t>:</w:t>
      </w:r>
    </w:p>
    <w:p w14:paraId="270F4242"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“Garancia shtetërore e huas konvertohet në borxh shtetëror nëse pagesa a</w:t>
      </w:r>
      <w:r w:rsidR="00794CEB" w:rsidRPr="00FF7161">
        <w:rPr>
          <w:rFonts w:ascii="Garamond" w:hAnsi="Garamond" w:cs="Times New Roman"/>
          <w:bCs/>
          <w:sz w:val="24"/>
          <w:szCs w:val="24"/>
        </w:rPr>
        <w:t>po pagesat e papaguara për huan</w:t>
      </w:r>
      <w:r w:rsidRPr="00FF7161">
        <w:rPr>
          <w:rFonts w:ascii="Garamond" w:hAnsi="Garamond" w:cs="Times New Roman"/>
          <w:bCs/>
          <w:sz w:val="24"/>
          <w:szCs w:val="24"/>
        </w:rPr>
        <w:t xml:space="preserve"> për të cilën është dhënë garancia, nuk janë bërë në përputhje me kushtet dh</w:t>
      </w:r>
      <w:r w:rsidR="00794CEB" w:rsidRPr="00FF7161">
        <w:rPr>
          <w:rFonts w:ascii="Garamond" w:hAnsi="Garamond" w:cs="Times New Roman"/>
          <w:bCs/>
          <w:sz w:val="24"/>
          <w:szCs w:val="24"/>
        </w:rPr>
        <w:t>e afatet e huas, duke shkaktuar në këtë mënyrë</w:t>
      </w:r>
      <w:r w:rsidRPr="00FF7161">
        <w:rPr>
          <w:rFonts w:ascii="Garamond" w:hAnsi="Garamond" w:cs="Times New Roman"/>
          <w:bCs/>
          <w:sz w:val="24"/>
          <w:szCs w:val="24"/>
        </w:rPr>
        <w:t xml:space="preserve"> mospërmbushjen e detyrimit të huamarrësit.”. </w:t>
      </w:r>
    </w:p>
    <w:p w14:paraId="270F4243"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44"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13</w:t>
      </w:r>
    </w:p>
    <w:p w14:paraId="270F4245"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46"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Pas paragrafit të dytë</w:t>
      </w:r>
      <w:r w:rsidR="0027743C" w:rsidRPr="00FF7161">
        <w:rPr>
          <w:rFonts w:ascii="Garamond" w:hAnsi="Garamond" w:cs="Times New Roman"/>
          <w:bCs/>
          <w:sz w:val="24"/>
          <w:szCs w:val="24"/>
        </w:rPr>
        <w:t xml:space="preserve"> të nenit 35</w:t>
      </w:r>
      <w:r w:rsidRPr="00FF7161">
        <w:rPr>
          <w:rFonts w:ascii="Garamond" w:hAnsi="Garamond" w:cs="Times New Roman"/>
          <w:bCs/>
          <w:sz w:val="24"/>
          <w:szCs w:val="24"/>
        </w:rPr>
        <w:t xml:space="preserve"> shtohet</w:t>
      </w:r>
      <w:r w:rsidR="0027743C" w:rsidRPr="00FF7161">
        <w:rPr>
          <w:rFonts w:ascii="Garamond" w:hAnsi="Garamond" w:cs="Times New Roman"/>
          <w:bCs/>
          <w:sz w:val="24"/>
          <w:szCs w:val="24"/>
        </w:rPr>
        <w:t xml:space="preserve"> paragrafi</w:t>
      </w:r>
      <w:r w:rsidRPr="00FF7161">
        <w:rPr>
          <w:rFonts w:ascii="Garamond" w:hAnsi="Garamond" w:cs="Times New Roman"/>
          <w:bCs/>
          <w:sz w:val="24"/>
          <w:szCs w:val="24"/>
        </w:rPr>
        <w:t xml:space="preserve"> me këtë përmbajtje:</w:t>
      </w:r>
    </w:p>
    <w:p w14:paraId="270F4247"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rastet e skemave të veçanta të gar</w:t>
      </w:r>
      <w:r w:rsidR="00434064" w:rsidRPr="00FF7161">
        <w:rPr>
          <w:rFonts w:ascii="Garamond" w:hAnsi="Garamond" w:cs="Times New Roman"/>
          <w:bCs/>
          <w:sz w:val="24"/>
          <w:szCs w:val="24"/>
        </w:rPr>
        <w:t>ancive, kërkesa me shkrim do t</w:t>
      </w:r>
      <w:r w:rsidR="00FF7161" w:rsidRPr="00FF7161">
        <w:rPr>
          <w:rFonts w:ascii="Garamond" w:hAnsi="Garamond" w:cs="Times New Roman"/>
          <w:bCs/>
          <w:sz w:val="24"/>
          <w:szCs w:val="24"/>
        </w:rPr>
        <w:t>’</w:t>
      </w:r>
      <w:r w:rsidR="0027743C" w:rsidRPr="00FF7161">
        <w:rPr>
          <w:rFonts w:ascii="Garamond" w:hAnsi="Garamond" w:cs="Times New Roman"/>
          <w:bCs/>
          <w:sz w:val="24"/>
          <w:szCs w:val="24"/>
        </w:rPr>
        <w:t>u</w:t>
      </w:r>
      <w:r w:rsidRPr="00FF7161">
        <w:rPr>
          <w:rFonts w:ascii="Garamond" w:hAnsi="Garamond" w:cs="Times New Roman"/>
          <w:bCs/>
          <w:sz w:val="24"/>
          <w:szCs w:val="24"/>
        </w:rPr>
        <w:t xml:space="preserve"> paraqitet institucioneve huadhënëse të përfshira në skemë</w:t>
      </w:r>
      <w:r w:rsidR="0027743C" w:rsidRPr="00FF7161">
        <w:rPr>
          <w:rFonts w:ascii="Garamond" w:hAnsi="Garamond" w:cs="Times New Roman"/>
          <w:bCs/>
          <w:sz w:val="24"/>
          <w:szCs w:val="24"/>
        </w:rPr>
        <w:t>,</w:t>
      </w:r>
      <w:r w:rsidRPr="00FF7161">
        <w:rPr>
          <w:rFonts w:ascii="Garamond" w:hAnsi="Garamond" w:cs="Times New Roman"/>
          <w:bCs/>
          <w:sz w:val="24"/>
          <w:szCs w:val="24"/>
        </w:rPr>
        <w:t xml:space="preserve"> të cilat vlerësojnë kushtet financiare dhe aftësinë e pagimit nga huamarrësi.”.</w:t>
      </w:r>
    </w:p>
    <w:p w14:paraId="270F4248"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49"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14</w:t>
      </w:r>
    </w:p>
    <w:p w14:paraId="270F424A"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4B" w14:textId="77777777" w:rsidR="001C3CC4" w:rsidRPr="00FF7161" w:rsidRDefault="002774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nenin 36</w:t>
      </w:r>
      <w:r w:rsidR="001C3CC4" w:rsidRPr="00FF7161">
        <w:rPr>
          <w:rFonts w:ascii="Garamond" w:hAnsi="Garamond" w:cs="Times New Roman"/>
          <w:bCs/>
          <w:sz w:val="24"/>
          <w:szCs w:val="24"/>
        </w:rPr>
        <w:t xml:space="preserve"> pas paragrafit ekzistues shtohet nj</w:t>
      </w:r>
      <w:r w:rsidRPr="00FF7161">
        <w:rPr>
          <w:rFonts w:ascii="Garamond" w:hAnsi="Garamond" w:cs="Times New Roman"/>
          <w:bCs/>
          <w:sz w:val="24"/>
          <w:szCs w:val="24"/>
        </w:rPr>
        <w:t>ë paragraf</w:t>
      </w:r>
      <w:r w:rsidR="001C3CC4" w:rsidRPr="00FF7161">
        <w:rPr>
          <w:rFonts w:ascii="Garamond" w:hAnsi="Garamond" w:cs="Times New Roman"/>
          <w:bCs/>
          <w:sz w:val="24"/>
          <w:szCs w:val="24"/>
        </w:rPr>
        <w:t xml:space="preserve"> me këtë përmbajtje:</w:t>
      </w:r>
    </w:p>
    <w:p w14:paraId="270F424C"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rastet e skemave të veçanta të garancive, institucionet e caktuara për dhënien e huas, sipas skemave të veçanta të garancive, shqyrtojnë dhe marrin vendimin në lidhje me kë</w:t>
      </w:r>
      <w:r w:rsidR="0027743C" w:rsidRPr="00FF7161">
        <w:rPr>
          <w:rFonts w:ascii="Garamond" w:hAnsi="Garamond" w:cs="Times New Roman"/>
          <w:bCs/>
          <w:sz w:val="24"/>
          <w:szCs w:val="24"/>
        </w:rPr>
        <w:t>rkesat e depozituara pranë tyre</w:t>
      </w:r>
      <w:r w:rsidRPr="00FF7161">
        <w:rPr>
          <w:rFonts w:ascii="Garamond" w:hAnsi="Garamond" w:cs="Times New Roman"/>
          <w:bCs/>
          <w:sz w:val="24"/>
          <w:szCs w:val="24"/>
        </w:rPr>
        <w:t xml:space="preserve"> në përputhje me kushtet dhe procedurat e përcaktuara në vendimin e Këshillit të Ministrave, që ka miratuar skemën përkatëse të garancisë.”.</w:t>
      </w:r>
    </w:p>
    <w:p w14:paraId="270F424D"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4E"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15</w:t>
      </w:r>
    </w:p>
    <w:p w14:paraId="270F424F"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50" w14:textId="77777777" w:rsidR="001C3CC4" w:rsidRPr="00FF7161" w:rsidRDefault="002774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Neni 38 ndryshohet si më poshtë</w:t>
      </w:r>
      <w:r w:rsidR="001C3CC4" w:rsidRPr="00FF7161">
        <w:rPr>
          <w:rFonts w:ascii="Garamond" w:hAnsi="Garamond" w:cs="Times New Roman"/>
          <w:bCs/>
          <w:sz w:val="24"/>
          <w:szCs w:val="24"/>
        </w:rPr>
        <w:t>:</w:t>
      </w:r>
    </w:p>
    <w:p w14:paraId="270F4251"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52"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38</w:t>
      </w:r>
    </w:p>
    <w:p w14:paraId="270F4253"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Dhënia e garancisë shtetërore të huas</w:t>
      </w:r>
    </w:p>
    <w:p w14:paraId="270F4254"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55" w14:textId="77777777" w:rsidR="001C3CC4" w:rsidRPr="00FF7161" w:rsidRDefault="002774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1. </w:t>
      </w:r>
      <w:r w:rsidR="001C3CC4" w:rsidRPr="00FF7161">
        <w:rPr>
          <w:rFonts w:ascii="Garamond" w:hAnsi="Garamond" w:cs="Times New Roman"/>
          <w:bCs/>
          <w:sz w:val="24"/>
          <w:szCs w:val="24"/>
        </w:rPr>
        <w:t>Ministri përgjegjës për financat, në emër të Republikës së Shqipërisë ose Këshillit të Ministrave, miraton dhënien e garancisë shtetërore të huas pasi shqyrton dokumentet e mëposhtme:</w:t>
      </w:r>
    </w:p>
    <w:p w14:paraId="270F4256"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a) </w:t>
      </w:r>
      <w:r w:rsidR="0027743C" w:rsidRPr="00FF7161">
        <w:rPr>
          <w:rFonts w:ascii="Garamond" w:hAnsi="Garamond" w:cs="Times New Roman"/>
          <w:bCs/>
          <w:sz w:val="24"/>
          <w:szCs w:val="24"/>
        </w:rPr>
        <w:t>p</w:t>
      </w:r>
      <w:r w:rsidRPr="00FF7161">
        <w:rPr>
          <w:rFonts w:ascii="Garamond" w:hAnsi="Garamond" w:cs="Times New Roman"/>
          <w:bCs/>
          <w:sz w:val="24"/>
          <w:szCs w:val="24"/>
        </w:rPr>
        <w:t xml:space="preserve">rojektmarrëveshjen e </w:t>
      </w:r>
      <w:r w:rsidR="0027743C" w:rsidRPr="00FF7161">
        <w:rPr>
          <w:rFonts w:ascii="Garamond" w:hAnsi="Garamond" w:cs="Times New Roman"/>
          <w:bCs/>
          <w:sz w:val="24"/>
          <w:szCs w:val="24"/>
        </w:rPr>
        <w:t>huas</w:t>
      </w:r>
      <w:r w:rsidRPr="00FF7161">
        <w:rPr>
          <w:rFonts w:ascii="Garamond" w:hAnsi="Garamond" w:cs="Times New Roman"/>
          <w:bCs/>
          <w:sz w:val="24"/>
          <w:szCs w:val="24"/>
        </w:rPr>
        <w:t xml:space="preserve"> ndërmjet institucionit huadhënës dhe huamarrësit;</w:t>
      </w:r>
    </w:p>
    <w:p w14:paraId="270F4257" w14:textId="77777777" w:rsidR="001C3CC4" w:rsidRPr="00FF7161" w:rsidRDefault="002774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b) projektmarrëveshjen e garancisë</w:t>
      </w:r>
      <w:r w:rsidR="001C3CC4" w:rsidRPr="00FF7161">
        <w:rPr>
          <w:rFonts w:ascii="Garamond" w:hAnsi="Garamond" w:cs="Times New Roman"/>
          <w:bCs/>
          <w:sz w:val="24"/>
          <w:szCs w:val="24"/>
        </w:rPr>
        <w:t xml:space="preserve"> ndërmjet institucionit huadhënës dhe shtetit;</w:t>
      </w:r>
    </w:p>
    <w:p w14:paraId="270F4258" w14:textId="77777777" w:rsidR="001C3CC4" w:rsidRPr="00FF7161" w:rsidRDefault="002774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c) p</w:t>
      </w:r>
      <w:r w:rsidR="001C3CC4" w:rsidRPr="00FF7161">
        <w:rPr>
          <w:rFonts w:ascii="Garamond" w:hAnsi="Garamond" w:cs="Times New Roman"/>
          <w:bCs/>
          <w:sz w:val="24"/>
          <w:szCs w:val="24"/>
        </w:rPr>
        <w:t>ro</w:t>
      </w:r>
      <w:r w:rsidRPr="00FF7161">
        <w:rPr>
          <w:rFonts w:ascii="Garamond" w:hAnsi="Garamond" w:cs="Times New Roman"/>
          <w:bCs/>
          <w:sz w:val="24"/>
          <w:szCs w:val="24"/>
        </w:rPr>
        <w:t>jektmarrëveshjen e mirëkuptimit</w:t>
      </w:r>
      <w:r w:rsidR="001C3CC4" w:rsidRPr="00FF7161">
        <w:rPr>
          <w:rFonts w:ascii="Garamond" w:hAnsi="Garamond" w:cs="Times New Roman"/>
          <w:bCs/>
          <w:sz w:val="24"/>
          <w:szCs w:val="24"/>
        </w:rPr>
        <w:t xml:space="preserve"> ndërmjet huamarrësit dhe shtetit.</w:t>
      </w:r>
    </w:p>
    <w:p w14:paraId="270F4259" w14:textId="77777777" w:rsidR="001C3CC4" w:rsidRPr="00FF7161" w:rsidRDefault="002774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2. </w:t>
      </w:r>
      <w:r w:rsidR="001C3CC4" w:rsidRPr="00FF7161">
        <w:rPr>
          <w:rFonts w:ascii="Garamond" w:hAnsi="Garamond" w:cs="Times New Roman"/>
          <w:bCs/>
          <w:sz w:val="24"/>
          <w:szCs w:val="24"/>
        </w:rPr>
        <w:t>Në rastin e skemave të veçanta të garancive, të cilat menaxhohen nga institucioni i caktuar me ligj për menaxhimin e skemave të veçanta të garancive, ministri përgjegjës për financat, në emër të Republikës së Shqipërisë ose Kë</w:t>
      </w:r>
      <w:r w:rsidRPr="00FF7161">
        <w:rPr>
          <w:rFonts w:ascii="Garamond" w:hAnsi="Garamond" w:cs="Times New Roman"/>
          <w:bCs/>
          <w:sz w:val="24"/>
          <w:szCs w:val="24"/>
        </w:rPr>
        <w:t>shillit të Ministrave</w:t>
      </w:r>
      <w:r w:rsidR="00604F1F" w:rsidRPr="00FF7161">
        <w:rPr>
          <w:rFonts w:ascii="Garamond" w:hAnsi="Garamond" w:cs="Times New Roman"/>
          <w:bCs/>
          <w:sz w:val="24"/>
          <w:szCs w:val="24"/>
        </w:rPr>
        <w:t>,</w:t>
      </w:r>
      <w:r w:rsidR="001C3CC4" w:rsidRPr="00FF7161">
        <w:rPr>
          <w:rFonts w:ascii="Garamond" w:hAnsi="Garamond" w:cs="Times New Roman"/>
          <w:bCs/>
          <w:sz w:val="24"/>
          <w:szCs w:val="24"/>
        </w:rPr>
        <w:t xml:space="preserve"> miraton:</w:t>
      </w:r>
    </w:p>
    <w:p w14:paraId="270F425A" w14:textId="77777777" w:rsidR="001C3CC4" w:rsidRPr="00FF7161" w:rsidRDefault="00604F1F"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a) </w:t>
      </w:r>
      <w:r w:rsidR="001C3CC4" w:rsidRPr="00FF7161">
        <w:rPr>
          <w:rFonts w:ascii="Garamond" w:hAnsi="Garamond" w:cs="Times New Roman"/>
          <w:bCs/>
          <w:sz w:val="24"/>
          <w:szCs w:val="24"/>
        </w:rPr>
        <w:t>t</w:t>
      </w:r>
      <w:r w:rsidRPr="00FF7161">
        <w:rPr>
          <w:rFonts w:ascii="Garamond" w:hAnsi="Garamond" w:cs="Times New Roman"/>
          <w:bCs/>
          <w:sz w:val="24"/>
          <w:szCs w:val="24"/>
        </w:rPr>
        <w:t>ermat kryesorë të huas ndërmjet</w:t>
      </w:r>
      <w:r w:rsidR="001C3CC4" w:rsidRPr="00FF7161">
        <w:rPr>
          <w:rFonts w:ascii="Garamond" w:hAnsi="Garamond" w:cs="Times New Roman"/>
          <w:bCs/>
          <w:sz w:val="24"/>
          <w:szCs w:val="24"/>
        </w:rPr>
        <w:t xml:space="preserve"> institucionit huadhënës dhe huamarrësit;</w:t>
      </w:r>
    </w:p>
    <w:p w14:paraId="270F425B" w14:textId="77777777" w:rsidR="001C3CC4" w:rsidRPr="00FF7161" w:rsidRDefault="00604F1F"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b) projektmarrëveshjen e garancisë</w:t>
      </w:r>
      <w:r w:rsidR="001C3CC4" w:rsidRPr="00FF7161">
        <w:rPr>
          <w:rFonts w:ascii="Garamond" w:hAnsi="Garamond" w:cs="Times New Roman"/>
          <w:bCs/>
          <w:sz w:val="24"/>
          <w:szCs w:val="24"/>
        </w:rPr>
        <w:t xml:space="preserve"> ndërmjet institucionit huadhënës dhe shtetit;</w:t>
      </w:r>
    </w:p>
    <w:p w14:paraId="270F425C" w14:textId="77777777" w:rsidR="001C3CC4" w:rsidRPr="00FF7161" w:rsidRDefault="00604F1F"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c) </w:t>
      </w:r>
      <w:r w:rsidR="001C3CC4" w:rsidRPr="00FF7161">
        <w:rPr>
          <w:rFonts w:ascii="Garamond" w:hAnsi="Garamond" w:cs="Times New Roman"/>
          <w:bCs/>
          <w:sz w:val="24"/>
          <w:szCs w:val="24"/>
        </w:rPr>
        <w:t>projektm</w:t>
      </w:r>
      <w:r w:rsidRPr="00FF7161">
        <w:rPr>
          <w:rFonts w:ascii="Garamond" w:hAnsi="Garamond" w:cs="Times New Roman"/>
          <w:bCs/>
          <w:sz w:val="24"/>
          <w:szCs w:val="24"/>
        </w:rPr>
        <w:t>arrëveshjen tip të mirëkuptimit</w:t>
      </w:r>
      <w:r w:rsidR="001C3CC4" w:rsidRPr="00FF7161">
        <w:rPr>
          <w:rFonts w:ascii="Garamond" w:hAnsi="Garamond" w:cs="Times New Roman"/>
          <w:bCs/>
          <w:sz w:val="24"/>
          <w:szCs w:val="24"/>
        </w:rPr>
        <w:t xml:space="preserve"> që do të nënshkruhet nga huamarrësi.</w:t>
      </w:r>
    </w:p>
    <w:p w14:paraId="270F425D" w14:textId="77777777" w:rsidR="001C3CC4" w:rsidRPr="00FF7161" w:rsidRDefault="00604F1F"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3.</w:t>
      </w:r>
      <w:r w:rsidR="006124B7" w:rsidRPr="00FF7161">
        <w:rPr>
          <w:rFonts w:ascii="Garamond" w:hAnsi="Garamond" w:cs="Times New Roman"/>
          <w:bCs/>
          <w:sz w:val="24"/>
          <w:szCs w:val="24"/>
        </w:rPr>
        <w:t xml:space="preserve"> </w:t>
      </w:r>
      <w:r w:rsidR="001C3CC4" w:rsidRPr="00FF7161">
        <w:rPr>
          <w:rFonts w:ascii="Garamond" w:hAnsi="Garamond" w:cs="Times New Roman"/>
          <w:bCs/>
          <w:sz w:val="24"/>
          <w:szCs w:val="24"/>
        </w:rPr>
        <w:t>Përpara nënshkrimit të marrëveshjes së garancisë, Këshilli i Ministrave vendos:</w:t>
      </w:r>
    </w:p>
    <w:p w14:paraId="270F425E" w14:textId="77777777" w:rsidR="001C3CC4" w:rsidRPr="00FF7161" w:rsidRDefault="00604F1F"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a) </w:t>
      </w:r>
      <w:r w:rsidR="001C3CC4" w:rsidRPr="00FF7161">
        <w:rPr>
          <w:rFonts w:ascii="Garamond" w:hAnsi="Garamond" w:cs="Times New Roman"/>
          <w:bCs/>
          <w:sz w:val="24"/>
          <w:szCs w:val="24"/>
        </w:rPr>
        <w:t>mi</w:t>
      </w:r>
      <w:r w:rsidRPr="00FF7161">
        <w:rPr>
          <w:rFonts w:ascii="Garamond" w:hAnsi="Garamond" w:cs="Times New Roman"/>
          <w:bCs/>
          <w:sz w:val="24"/>
          <w:szCs w:val="24"/>
        </w:rPr>
        <w:t xml:space="preserve">ratimin për dhënien e garancisë në rastet e pikës 1 </w:t>
      </w:r>
      <w:r w:rsidR="001C3CC4" w:rsidRPr="00FF7161">
        <w:rPr>
          <w:rFonts w:ascii="Garamond" w:hAnsi="Garamond" w:cs="Times New Roman"/>
          <w:bCs/>
          <w:sz w:val="24"/>
          <w:szCs w:val="24"/>
        </w:rPr>
        <w:t xml:space="preserve">të këtij neni; ose </w:t>
      </w:r>
    </w:p>
    <w:p w14:paraId="270F425F" w14:textId="77777777" w:rsidR="001C3CC4" w:rsidRPr="00FF7161" w:rsidRDefault="00604F1F"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b) </w:t>
      </w:r>
      <w:r w:rsidR="001C3CC4" w:rsidRPr="00FF7161">
        <w:rPr>
          <w:rFonts w:ascii="Garamond" w:hAnsi="Garamond" w:cs="Times New Roman"/>
          <w:bCs/>
          <w:sz w:val="24"/>
          <w:szCs w:val="24"/>
        </w:rPr>
        <w:t>miratimin pë</w:t>
      </w:r>
      <w:r w:rsidRPr="00FF7161">
        <w:rPr>
          <w:rFonts w:ascii="Garamond" w:hAnsi="Garamond" w:cs="Times New Roman"/>
          <w:bCs/>
          <w:sz w:val="24"/>
          <w:szCs w:val="24"/>
        </w:rPr>
        <w:t>r skemën e veçantë të garancive në rastet e pikës 2</w:t>
      </w:r>
      <w:r w:rsidR="001C3CC4" w:rsidRPr="00FF7161">
        <w:rPr>
          <w:rFonts w:ascii="Garamond" w:hAnsi="Garamond" w:cs="Times New Roman"/>
          <w:bCs/>
          <w:sz w:val="24"/>
          <w:szCs w:val="24"/>
        </w:rPr>
        <w:t xml:space="preserve"> të këtij neni.”.</w:t>
      </w:r>
    </w:p>
    <w:p w14:paraId="270F4260" w14:textId="77777777" w:rsidR="006E6355" w:rsidRPr="00FF7161" w:rsidRDefault="006E6355" w:rsidP="00E8070D">
      <w:pPr>
        <w:spacing w:after="0" w:line="240" w:lineRule="auto"/>
        <w:ind w:firstLine="284"/>
        <w:jc w:val="center"/>
        <w:rPr>
          <w:rFonts w:ascii="Garamond" w:hAnsi="Garamond" w:cs="Times New Roman"/>
          <w:bCs/>
          <w:sz w:val="24"/>
          <w:szCs w:val="24"/>
        </w:rPr>
      </w:pPr>
    </w:p>
    <w:p w14:paraId="270F4261"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16</w:t>
      </w:r>
    </w:p>
    <w:p w14:paraId="270F4262"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63"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Neni 39 ndryshohet si më poshtë:</w:t>
      </w:r>
    </w:p>
    <w:p w14:paraId="270F4264"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65"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39</w:t>
      </w:r>
    </w:p>
    <w:p w14:paraId="270F4266"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Dokumentacioni i garancisë shtetërore të huas</w:t>
      </w:r>
    </w:p>
    <w:p w14:paraId="270F4267" w14:textId="77777777" w:rsidR="001C3CC4" w:rsidRPr="00FF7161" w:rsidRDefault="001C3CC4" w:rsidP="00E8070D">
      <w:pPr>
        <w:spacing w:after="0" w:line="240" w:lineRule="auto"/>
        <w:ind w:firstLine="284"/>
        <w:jc w:val="center"/>
        <w:rPr>
          <w:rFonts w:ascii="Garamond" w:hAnsi="Garamond" w:cs="Times New Roman"/>
          <w:bCs/>
          <w:sz w:val="24"/>
          <w:szCs w:val="24"/>
        </w:rPr>
      </w:pPr>
    </w:p>
    <w:p w14:paraId="270F4268"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Ministria përgjegjëse për financat është e detyruar të ruajë të gjitha marrëveshjet e huas, marrëveshjet e garancisë dhe marrëveshjet e mirëkuptimit, të miratuara në bazë të këtij ligji. Në rastin e skemave të veçanta të garancisë, marrëveshjet e huas dhe mirëkuptimit do të ruhen nga institucioni i caktuar me ligj për menaxhimin e s</w:t>
      </w:r>
      <w:r w:rsidR="009E050A" w:rsidRPr="00FF7161">
        <w:rPr>
          <w:rFonts w:ascii="Garamond" w:hAnsi="Garamond" w:cs="Times New Roman"/>
          <w:bCs/>
          <w:sz w:val="24"/>
          <w:szCs w:val="24"/>
        </w:rPr>
        <w:t>kemave të veçanta të garancive.</w:t>
      </w:r>
    </w:p>
    <w:p w14:paraId="270F4269" w14:textId="1069597D"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Ministria përgjegjëse për financat ka detyrim ligjor të marrë në dorëzim dhe të ruajë të gjitha dokumentet që ndodhen në ministritë dhe institucionet shtetërore, në bazë të të cilave janë dhënë garancitë shtetërore të huas, huat e të</w:t>
      </w:r>
      <w:r w:rsidR="009E050A" w:rsidRPr="00FF7161">
        <w:rPr>
          <w:rFonts w:ascii="Garamond" w:hAnsi="Garamond" w:cs="Times New Roman"/>
          <w:bCs/>
          <w:sz w:val="24"/>
          <w:szCs w:val="24"/>
        </w:rPr>
        <w:t xml:space="preserve"> cilave janë ende të papaguara.</w:t>
      </w:r>
    </w:p>
    <w:p w14:paraId="270F426A"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Ministria përgjegjëse për financat mban të dhëna për garancitë shtetërore të huas në regjistrin </w:t>
      </w:r>
      <w:r w:rsidR="006C53E9" w:rsidRPr="00FF7161">
        <w:rPr>
          <w:rFonts w:ascii="Garamond" w:hAnsi="Garamond" w:cs="Times New Roman"/>
          <w:bCs/>
          <w:sz w:val="24"/>
          <w:szCs w:val="24"/>
        </w:rPr>
        <w:t>e garancive shtetërore të huas</w:t>
      </w:r>
      <w:r w:rsidRPr="00FF7161">
        <w:rPr>
          <w:rFonts w:ascii="Garamond" w:hAnsi="Garamond" w:cs="Times New Roman"/>
          <w:bCs/>
          <w:sz w:val="24"/>
          <w:szCs w:val="24"/>
        </w:rPr>
        <w:t xml:space="preserve"> në përputhje me këtë ligj. Çdo institucion tjetër, i caktuar me ligj për menaxhimin e skemave të veçanta të garancive, raporton rregullisht në ministrinë përgjegjëse për financat të dhënat për garancitë që menaxhon. Përmbajtja dhe frekuenca e raportimit përcaktohen me udhëzim të ministrit përgjegjës për financat.”.</w:t>
      </w:r>
    </w:p>
    <w:p w14:paraId="270F426B"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6C"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17</w:t>
      </w:r>
    </w:p>
    <w:p w14:paraId="270F426D"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6E" w14:textId="77777777" w:rsidR="001C3CC4" w:rsidRPr="00FF7161" w:rsidRDefault="009E050A"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Neni 42 ndryshohet si më poshtë</w:t>
      </w:r>
      <w:r w:rsidR="001C3CC4" w:rsidRPr="00FF7161">
        <w:rPr>
          <w:rFonts w:ascii="Garamond" w:hAnsi="Garamond" w:cs="Times New Roman"/>
          <w:bCs/>
          <w:sz w:val="24"/>
          <w:szCs w:val="24"/>
        </w:rPr>
        <w:t>:</w:t>
      </w:r>
    </w:p>
    <w:p w14:paraId="270F426F"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70"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42</w:t>
      </w:r>
    </w:p>
    <w:p w14:paraId="270F4271"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Pagesa për një garanci shtetërore të huas</w:t>
      </w:r>
    </w:p>
    <w:p w14:paraId="270F4272"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73"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Kur huamarrësi nuk ka mu</w:t>
      </w:r>
      <w:r w:rsidR="00D26C4C" w:rsidRPr="00FF7161">
        <w:rPr>
          <w:rFonts w:ascii="Garamond" w:hAnsi="Garamond" w:cs="Times New Roman"/>
          <w:bCs/>
          <w:sz w:val="24"/>
          <w:szCs w:val="24"/>
        </w:rPr>
        <w:t>ndësi të kryejë pagesën/pagesat</w:t>
      </w:r>
      <w:r w:rsidRPr="00FF7161">
        <w:rPr>
          <w:rFonts w:ascii="Garamond" w:hAnsi="Garamond" w:cs="Times New Roman"/>
          <w:bCs/>
          <w:sz w:val="24"/>
          <w:szCs w:val="24"/>
        </w:rPr>
        <w:t xml:space="preserve"> në përputhje me kushtet dhe afatet e marrëveshjes së huas, të përcaktuara për këtë qëllim, njofton menjëherë ministrinë përgjegjëse për financat. Pas këtij njoftimi, ministria përgjegjëse për financat verifikon pa</w:t>
      </w:r>
      <w:r w:rsidR="006E3092" w:rsidRPr="00FF7161">
        <w:rPr>
          <w:rFonts w:ascii="Garamond" w:hAnsi="Garamond" w:cs="Times New Roman"/>
          <w:bCs/>
          <w:sz w:val="24"/>
          <w:szCs w:val="24"/>
        </w:rPr>
        <w:t>aftësinë paguese të huamarrësit</w:t>
      </w:r>
      <w:r w:rsidRPr="00FF7161">
        <w:rPr>
          <w:rFonts w:ascii="Garamond" w:hAnsi="Garamond" w:cs="Times New Roman"/>
          <w:bCs/>
          <w:sz w:val="24"/>
          <w:szCs w:val="24"/>
        </w:rPr>
        <w:t xml:space="preserve"> sipas paragrafit të katërt të këtij neni. Për kryerjen e këtij verifikimi, ministria përgjegjëse për</w:t>
      </w:r>
      <w:r w:rsidR="006E3092" w:rsidRPr="00FF7161">
        <w:rPr>
          <w:rFonts w:ascii="Garamond" w:hAnsi="Garamond" w:cs="Times New Roman"/>
          <w:bCs/>
          <w:sz w:val="24"/>
          <w:szCs w:val="24"/>
        </w:rPr>
        <w:t xml:space="preserve"> financat është e autorizuar që</w:t>
      </w:r>
      <w:r w:rsidRPr="00FF7161">
        <w:rPr>
          <w:rFonts w:ascii="Garamond" w:hAnsi="Garamond" w:cs="Times New Roman"/>
          <w:bCs/>
          <w:sz w:val="24"/>
          <w:szCs w:val="24"/>
        </w:rPr>
        <w:t xml:space="preserve"> nëpërmjet institucionit të caktuar me ligj për menaxhimin e skemave të veçanta të garancive, të kërkojë dhe të marrë nga bankat informacion mbi gjendjen e llogarive bankare të subj</w:t>
      </w:r>
      <w:r w:rsidR="00974E4C" w:rsidRPr="00FF7161">
        <w:rPr>
          <w:rFonts w:ascii="Garamond" w:hAnsi="Garamond" w:cs="Times New Roman"/>
          <w:bCs/>
          <w:sz w:val="24"/>
          <w:szCs w:val="24"/>
        </w:rPr>
        <w:t>ekteve përfituese të garancisë.</w:t>
      </w:r>
    </w:p>
    <w:p w14:paraId="270F4274"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Kërkesa për pagesë mund t</w:t>
      </w:r>
      <w:r w:rsidR="00FF7161" w:rsidRPr="00FF7161">
        <w:rPr>
          <w:rFonts w:ascii="Garamond" w:hAnsi="Garamond" w:cs="Times New Roman"/>
          <w:bCs/>
          <w:sz w:val="24"/>
          <w:szCs w:val="24"/>
        </w:rPr>
        <w:t>’</w:t>
      </w:r>
      <w:r w:rsidRPr="00FF7161">
        <w:rPr>
          <w:rFonts w:ascii="Garamond" w:hAnsi="Garamond" w:cs="Times New Roman"/>
          <w:bCs/>
          <w:sz w:val="24"/>
          <w:szCs w:val="24"/>
        </w:rPr>
        <w:t>i vijë ministrisë përgjegjëse për financat edhe nga insti</w:t>
      </w:r>
      <w:r w:rsidR="00974E4C" w:rsidRPr="00FF7161">
        <w:rPr>
          <w:rFonts w:ascii="Garamond" w:hAnsi="Garamond" w:cs="Times New Roman"/>
          <w:bCs/>
          <w:sz w:val="24"/>
          <w:szCs w:val="24"/>
        </w:rPr>
        <w:t xml:space="preserve">tucioni huadhënës. </w:t>
      </w:r>
    </w:p>
    <w:p w14:paraId="270F4275"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zbatim të detyrimeve që lindin nga marrëveshja e garancisë, me marrjen e njoftimit/kërkesës të përmendur në paragrafin e parë të këtij neni, ministri përgjegjës për financ</w:t>
      </w:r>
      <w:r w:rsidR="006E3092" w:rsidRPr="00FF7161">
        <w:rPr>
          <w:rFonts w:ascii="Garamond" w:hAnsi="Garamond" w:cs="Times New Roman"/>
          <w:bCs/>
          <w:sz w:val="24"/>
          <w:szCs w:val="24"/>
        </w:rPr>
        <w:t>at autorizon kryerjen e pagesës</w:t>
      </w:r>
      <w:r w:rsidRPr="00FF7161">
        <w:rPr>
          <w:rFonts w:ascii="Garamond" w:hAnsi="Garamond" w:cs="Times New Roman"/>
          <w:bCs/>
          <w:sz w:val="24"/>
          <w:szCs w:val="24"/>
        </w:rPr>
        <w:t xml:space="preserve"> në përputhje me përcaktimet e marrëveshjeve të huas dhe garancisë. Pagesa kryhet përpara dhe pavarësisht rezultatit të verifikimit të a</w:t>
      </w:r>
      <w:r w:rsidR="00974E4C" w:rsidRPr="00FF7161">
        <w:rPr>
          <w:rFonts w:ascii="Garamond" w:hAnsi="Garamond" w:cs="Times New Roman"/>
          <w:bCs/>
          <w:sz w:val="24"/>
          <w:szCs w:val="24"/>
        </w:rPr>
        <w:t>ftësisë paguese të huamarrësve.</w:t>
      </w:r>
    </w:p>
    <w:p w14:paraId="270F4276"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Ministria përgjegjëse për financat, nëpërmjet institucionit të caktuar me ligj për menaxhimin e skemave të veçanta të garancive, kryen verifikimin e aftësisë paguese të huamarrësve. Nëse nga ky verifikim rezulton se ka mundësi pagese dhe në rast se pagesa e detyrimit është kryer nga ministria përgjegjëse për financat, institucioni i caktuar me ligj për menaxhimin e skemave të veçanta të garancive, me anë të një urdhri me shkrim kërkon bllokimin e llogariv</w:t>
      </w:r>
      <w:r w:rsidR="00D26C4C" w:rsidRPr="00FF7161">
        <w:rPr>
          <w:rFonts w:ascii="Garamond" w:hAnsi="Garamond" w:cs="Times New Roman"/>
          <w:bCs/>
          <w:sz w:val="24"/>
          <w:szCs w:val="24"/>
        </w:rPr>
        <w:t>e dhe sekuestrimin e kundërvler</w:t>
      </w:r>
      <w:r w:rsidRPr="00FF7161">
        <w:rPr>
          <w:rFonts w:ascii="Garamond" w:hAnsi="Garamond" w:cs="Times New Roman"/>
          <w:bCs/>
          <w:sz w:val="24"/>
          <w:szCs w:val="24"/>
        </w:rPr>
        <w:t>ës që ministria përgjegjëse për financat ka paguar dhe ndjek s</w:t>
      </w:r>
      <w:r w:rsidR="00974E4C" w:rsidRPr="00FF7161">
        <w:rPr>
          <w:rFonts w:ascii="Garamond" w:hAnsi="Garamond" w:cs="Times New Roman"/>
          <w:bCs/>
          <w:sz w:val="24"/>
          <w:szCs w:val="24"/>
        </w:rPr>
        <w:t xml:space="preserve">hlyerjen e plotë të detyrimit. </w:t>
      </w:r>
    </w:p>
    <w:p w14:paraId="270F4277"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Urdhri i nxj</w:t>
      </w:r>
      <w:r w:rsidR="006E3092" w:rsidRPr="00FF7161">
        <w:rPr>
          <w:rFonts w:ascii="Garamond" w:hAnsi="Garamond" w:cs="Times New Roman"/>
          <w:bCs/>
          <w:sz w:val="24"/>
          <w:szCs w:val="24"/>
        </w:rPr>
        <w:t>errë sipas paragrafit të katërt</w:t>
      </w:r>
      <w:r w:rsidRPr="00FF7161">
        <w:rPr>
          <w:rFonts w:ascii="Garamond" w:hAnsi="Garamond" w:cs="Times New Roman"/>
          <w:bCs/>
          <w:sz w:val="24"/>
          <w:szCs w:val="24"/>
        </w:rPr>
        <w:t xml:space="preserve"> të këtij</w:t>
      </w:r>
      <w:r w:rsidR="006E3092" w:rsidRPr="00FF7161">
        <w:rPr>
          <w:rFonts w:ascii="Garamond" w:hAnsi="Garamond" w:cs="Times New Roman"/>
          <w:bCs/>
          <w:sz w:val="24"/>
          <w:szCs w:val="24"/>
        </w:rPr>
        <w:t xml:space="preserve"> neni</w:t>
      </w:r>
      <w:r w:rsidR="00974E4C" w:rsidRPr="00FF7161">
        <w:rPr>
          <w:rFonts w:ascii="Garamond" w:hAnsi="Garamond" w:cs="Times New Roman"/>
          <w:bCs/>
          <w:sz w:val="24"/>
          <w:szCs w:val="24"/>
        </w:rPr>
        <w:t xml:space="preserve"> përbën titull ekzekutiv.</w:t>
      </w:r>
    </w:p>
    <w:p w14:paraId="270F4278"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rastin e skemave të veçanta të garancisë, kërkesa për pagesë trajtohet nga institucioni i caktuar me ligj për administrimin e skemave të veçanta të garancisë, i cili kryen verifikimin e përputhshmërisë së kërkesës për pagesë me kushtet e përcaktuara në marrëveshjen e huas. Institucioni i caktuar me ligj për administrimin e skemave të veçanta të garancisë përcjell kërkesën për pagesë pranë ministrit përgjegjës për fi</w:t>
      </w:r>
      <w:r w:rsidR="00427B77" w:rsidRPr="00FF7161">
        <w:rPr>
          <w:rFonts w:ascii="Garamond" w:hAnsi="Garamond" w:cs="Times New Roman"/>
          <w:bCs/>
          <w:sz w:val="24"/>
          <w:szCs w:val="24"/>
        </w:rPr>
        <w:t>nancat jo më vonë se 20</w:t>
      </w:r>
      <w:r w:rsidRPr="00FF7161">
        <w:rPr>
          <w:rFonts w:ascii="Garamond" w:hAnsi="Garamond" w:cs="Times New Roman"/>
          <w:bCs/>
          <w:sz w:val="24"/>
          <w:szCs w:val="24"/>
        </w:rPr>
        <w:t xml:space="preserve"> ditë pune. </w:t>
      </w:r>
    </w:p>
    <w:p w14:paraId="270F4279"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Ministri përgjegjës për financat autorizon transfertën e pagesës ose pagesave për institucionin huadhënës brenda </w:t>
      </w:r>
      <w:r w:rsidR="00427B77" w:rsidRPr="00FF7161">
        <w:rPr>
          <w:rFonts w:ascii="Garamond" w:hAnsi="Garamond" w:cs="Times New Roman"/>
          <w:bCs/>
          <w:sz w:val="24"/>
          <w:szCs w:val="24"/>
        </w:rPr>
        <w:t xml:space="preserve">15 </w:t>
      </w:r>
      <w:r w:rsidRPr="00FF7161">
        <w:rPr>
          <w:rFonts w:ascii="Garamond" w:hAnsi="Garamond" w:cs="Times New Roman"/>
          <w:bCs/>
          <w:sz w:val="24"/>
          <w:szCs w:val="24"/>
        </w:rPr>
        <w:t>ditëve pune nga data e marrjes së njoftimit.”.</w:t>
      </w:r>
    </w:p>
    <w:p w14:paraId="270F427A"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7B"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18</w:t>
      </w:r>
    </w:p>
    <w:p w14:paraId="270F427C"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7D"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nenin 43 bëhen këto ndryshime:</w:t>
      </w:r>
    </w:p>
    <w:p w14:paraId="270F427E" w14:textId="77777777" w:rsidR="001C3CC4" w:rsidRPr="00FF7161" w:rsidRDefault="006E3092"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1. Në paragrafin e parë</w:t>
      </w:r>
      <w:r w:rsidR="00D01E99" w:rsidRPr="00FF7161">
        <w:rPr>
          <w:rFonts w:ascii="Garamond" w:hAnsi="Garamond" w:cs="Times New Roman"/>
          <w:bCs/>
          <w:sz w:val="24"/>
          <w:szCs w:val="24"/>
        </w:rPr>
        <w:t xml:space="preserve"> fjalët “</w:t>
      </w:r>
      <w:r w:rsidR="001C3CC4" w:rsidRPr="00FF7161">
        <w:rPr>
          <w:rFonts w:ascii="Garamond" w:hAnsi="Garamond" w:cs="Times New Roman"/>
          <w:bCs/>
          <w:sz w:val="24"/>
          <w:szCs w:val="24"/>
        </w:rPr>
        <w:t>në llogarinë e garanci</w:t>
      </w:r>
      <w:r w:rsidR="00D01E99" w:rsidRPr="00FF7161">
        <w:rPr>
          <w:rFonts w:ascii="Garamond" w:hAnsi="Garamond" w:cs="Times New Roman"/>
          <w:bCs/>
          <w:sz w:val="24"/>
          <w:szCs w:val="24"/>
        </w:rPr>
        <w:t>së shtetërore të  huas</w:t>
      </w:r>
      <w:r w:rsidR="001C3CC4" w:rsidRPr="00FF7161">
        <w:rPr>
          <w:rFonts w:ascii="Garamond" w:hAnsi="Garamond" w:cs="Times New Roman"/>
          <w:bCs/>
          <w:sz w:val="24"/>
          <w:szCs w:val="24"/>
        </w:rPr>
        <w:t>”</w:t>
      </w:r>
      <w:r w:rsidR="00974E4C" w:rsidRPr="00FF7161">
        <w:rPr>
          <w:rFonts w:ascii="Garamond" w:hAnsi="Garamond" w:cs="Times New Roman"/>
          <w:bCs/>
          <w:sz w:val="24"/>
          <w:szCs w:val="24"/>
        </w:rPr>
        <w:t xml:space="preserve"> zëvendësohen me fjalën “ndaj”.</w:t>
      </w:r>
    </w:p>
    <w:p w14:paraId="270F427F" w14:textId="77777777" w:rsidR="001C3CC4" w:rsidRPr="00FF7161" w:rsidRDefault="006E3092"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2. </w:t>
      </w:r>
      <w:r w:rsidR="001C3CC4" w:rsidRPr="00FF7161">
        <w:rPr>
          <w:rFonts w:ascii="Garamond" w:hAnsi="Garamond" w:cs="Times New Roman"/>
          <w:bCs/>
          <w:sz w:val="24"/>
          <w:szCs w:val="24"/>
        </w:rPr>
        <w:t xml:space="preserve">Paragrafi i tretë </w:t>
      </w:r>
      <w:r w:rsidRPr="00FF7161">
        <w:rPr>
          <w:rFonts w:ascii="Garamond" w:hAnsi="Garamond" w:cs="Times New Roman"/>
          <w:bCs/>
          <w:sz w:val="24"/>
          <w:szCs w:val="24"/>
        </w:rPr>
        <w:t>ndryshohet si më poshtë</w:t>
      </w:r>
      <w:r w:rsidR="00974E4C" w:rsidRPr="00FF7161">
        <w:rPr>
          <w:rFonts w:ascii="Garamond" w:hAnsi="Garamond" w:cs="Times New Roman"/>
          <w:bCs/>
          <w:sz w:val="24"/>
          <w:szCs w:val="24"/>
        </w:rPr>
        <w:t>:</w:t>
      </w:r>
    </w:p>
    <w:p w14:paraId="270F4280"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“Ministri përgjegjës për </w:t>
      </w:r>
      <w:r w:rsidR="00A30038" w:rsidRPr="00FF7161">
        <w:rPr>
          <w:rFonts w:ascii="Garamond" w:hAnsi="Garamond" w:cs="Times New Roman"/>
          <w:bCs/>
          <w:sz w:val="24"/>
          <w:szCs w:val="24"/>
        </w:rPr>
        <w:t>financat,</w:t>
      </w:r>
      <w:r w:rsidRPr="00FF7161">
        <w:rPr>
          <w:rFonts w:ascii="Garamond" w:hAnsi="Garamond" w:cs="Times New Roman"/>
          <w:bCs/>
          <w:sz w:val="24"/>
          <w:szCs w:val="24"/>
        </w:rPr>
        <w:t xml:space="preserve"> nëpërmjet institucionit të caktuar me ligj për menaxhimin e skemave të veçanta të garancive, ndërmerr të gjitha masat e paracaktuara në këtë ligj, në ligje të tjera në fuqi dhe në marrëveshjen e mirëkuptimit, për rikuperimin e garancisë së përftuar nga huamarrësi për çdo pagesë të bërë sipas garancisë, duke përfshirë edhe kostot që lidhen me të, referuar të gjitha garancive shtetërore të lëshuara sipas objektit të këtij ligji, si dhe garancive të tjera të lëshuara para hyrjes në fuqi të tij.”.</w:t>
      </w:r>
    </w:p>
    <w:p w14:paraId="270F4281"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82"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19</w:t>
      </w:r>
    </w:p>
    <w:p w14:paraId="270F4283"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84"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 paragrafin e dy</w:t>
      </w:r>
      <w:r w:rsidR="006E3092" w:rsidRPr="00FF7161">
        <w:rPr>
          <w:rFonts w:ascii="Garamond" w:hAnsi="Garamond" w:cs="Times New Roman"/>
          <w:bCs/>
          <w:sz w:val="24"/>
          <w:szCs w:val="24"/>
        </w:rPr>
        <w:t>të të nenit 46</w:t>
      </w:r>
      <w:r w:rsidR="00D01E99" w:rsidRPr="00FF7161">
        <w:rPr>
          <w:rFonts w:ascii="Garamond" w:hAnsi="Garamond" w:cs="Times New Roman"/>
          <w:bCs/>
          <w:sz w:val="24"/>
          <w:szCs w:val="24"/>
        </w:rPr>
        <w:t xml:space="preserve"> hiqen fjalët “</w:t>
      </w:r>
      <w:r w:rsidRPr="00FF7161">
        <w:rPr>
          <w:rFonts w:ascii="Garamond" w:hAnsi="Garamond" w:cs="Times New Roman"/>
          <w:bCs/>
          <w:sz w:val="24"/>
          <w:szCs w:val="24"/>
        </w:rPr>
        <w:t>si dhe për vlerësimet e detyrimeve fillestare dhe korrente në monedhë vend</w:t>
      </w:r>
      <w:r w:rsidR="00D01E99" w:rsidRPr="00FF7161">
        <w:rPr>
          <w:rFonts w:ascii="Garamond" w:hAnsi="Garamond" w:cs="Times New Roman"/>
          <w:bCs/>
          <w:sz w:val="24"/>
          <w:szCs w:val="24"/>
        </w:rPr>
        <w:t>ase dhe në monedha të huaja</w:t>
      </w:r>
      <w:r w:rsidR="00974E4C" w:rsidRPr="00FF7161">
        <w:rPr>
          <w:rFonts w:ascii="Garamond" w:hAnsi="Garamond" w:cs="Times New Roman"/>
          <w:bCs/>
          <w:sz w:val="24"/>
          <w:szCs w:val="24"/>
        </w:rPr>
        <w:t>”.</w:t>
      </w:r>
    </w:p>
    <w:p w14:paraId="270F4285"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86"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20</w:t>
      </w:r>
    </w:p>
    <w:p w14:paraId="270F4287"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88"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Në</w:t>
      </w:r>
      <w:r w:rsidR="001A45FB" w:rsidRPr="00FF7161">
        <w:rPr>
          <w:rFonts w:ascii="Garamond" w:hAnsi="Garamond" w:cs="Times New Roman"/>
          <w:bCs/>
          <w:sz w:val="24"/>
          <w:szCs w:val="24"/>
        </w:rPr>
        <w:t xml:space="preserve"> nenin 47 bëhen ndryshimi dhe shtesa e mëposhtme</w:t>
      </w:r>
      <w:r w:rsidR="00974E4C" w:rsidRPr="00FF7161">
        <w:rPr>
          <w:rFonts w:ascii="Garamond" w:hAnsi="Garamond" w:cs="Times New Roman"/>
          <w:bCs/>
          <w:sz w:val="24"/>
          <w:szCs w:val="24"/>
        </w:rPr>
        <w:t>:</w:t>
      </w:r>
    </w:p>
    <w:p w14:paraId="270F4289" w14:textId="77777777" w:rsidR="001C3CC4" w:rsidRPr="00FF7161" w:rsidRDefault="006E3092"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1. </w:t>
      </w:r>
      <w:r w:rsidR="001C3CC4" w:rsidRPr="00FF7161">
        <w:rPr>
          <w:rFonts w:ascii="Garamond" w:hAnsi="Garamond" w:cs="Times New Roman"/>
          <w:bCs/>
          <w:sz w:val="24"/>
          <w:szCs w:val="24"/>
        </w:rPr>
        <w:t>Në paragrafin e d</w:t>
      </w:r>
      <w:r w:rsidR="00D01E99" w:rsidRPr="00FF7161">
        <w:rPr>
          <w:rFonts w:ascii="Garamond" w:hAnsi="Garamond" w:cs="Times New Roman"/>
          <w:bCs/>
          <w:sz w:val="24"/>
          <w:szCs w:val="24"/>
        </w:rPr>
        <w:t>ytë hiqen fjalët “</w:t>
      </w:r>
      <w:r w:rsidR="001C3CC4" w:rsidRPr="00FF7161">
        <w:rPr>
          <w:rFonts w:ascii="Garamond" w:hAnsi="Garamond" w:cs="Times New Roman"/>
          <w:bCs/>
          <w:sz w:val="24"/>
          <w:szCs w:val="24"/>
        </w:rPr>
        <w:t>t</w:t>
      </w:r>
      <w:r w:rsidR="00D01E99" w:rsidRPr="00FF7161">
        <w:rPr>
          <w:rFonts w:ascii="Garamond" w:hAnsi="Garamond" w:cs="Times New Roman"/>
          <w:bCs/>
          <w:sz w:val="24"/>
          <w:szCs w:val="24"/>
        </w:rPr>
        <w:t>ë regjistruar çdo gjashtë muaj</w:t>
      </w:r>
      <w:r w:rsidR="001C3CC4" w:rsidRPr="00FF7161">
        <w:rPr>
          <w:rFonts w:ascii="Garamond" w:hAnsi="Garamond" w:cs="Times New Roman"/>
          <w:bCs/>
          <w:sz w:val="24"/>
          <w:szCs w:val="24"/>
        </w:rPr>
        <w:t>”.</w:t>
      </w:r>
    </w:p>
    <w:p w14:paraId="270F428A" w14:textId="77777777" w:rsidR="001C3CC4" w:rsidRPr="00FF7161" w:rsidRDefault="006E3092"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2. </w:t>
      </w:r>
      <w:r w:rsidR="001C3CC4" w:rsidRPr="00FF7161">
        <w:rPr>
          <w:rFonts w:ascii="Garamond" w:hAnsi="Garamond" w:cs="Times New Roman"/>
          <w:bCs/>
          <w:sz w:val="24"/>
          <w:szCs w:val="24"/>
        </w:rPr>
        <w:t>Në paragrafin e tretë shto</w:t>
      </w:r>
      <w:r w:rsidRPr="00FF7161">
        <w:rPr>
          <w:rFonts w:ascii="Garamond" w:hAnsi="Garamond" w:cs="Times New Roman"/>
          <w:bCs/>
          <w:sz w:val="24"/>
          <w:szCs w:val="24"/>
        </w:rPr>
        <w:t>het fjalia</w:t>
      </w:r>
      <w:r w:rsidR="00974E4C" w:rsidRPr="00FF7161">
        <w:rPr>
          <w:rFonts w:ascii="Garamond" w:hAnsi="Garamond" w:cs="Times New Roman"/>
          <w:bCs/>
          <w:sz w:val="24"/>
          <w:szCs w:val="24"/>
        </w:rPr>
        <w:t xml:space="preserve"> me këtë përmbajtje:</w:t>
      </w:r>
    </w:p>
    <w:p w14:paraId="270F428B"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“Institucioni i caktuar me ligj për menaxhimin e skemave të veçanta të garancive raporton rregullisht në ministrinë përgjegjëse për financat të dhënat e regjistrit për garancitë që ajo menaxhon, sipas udhëzimit të ministrit përgjegjës për financat.”.</w:t>
      </w:r>
    </w:p>
    <w:p w14:paraId="270F428C"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8D"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21</w:t>
      </w:r>
    </w:p>
    <w:p w14:paraId="270F428E"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8F"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Në </w:t>
      </w:r>
      <w:r w:rsidR="00974E4C" w:rsidRPr="00FF7161">
        <w:rPr>
          <w:rFonts w:ascii="Garamond" w:hAnsi="Garamond" w:cs="Times New Roman"/>
          <w:bCs/>
          <w:sz w:val="24"/>
          <w:szCs w:val="24"/>
        </w:rPr>
        <w:t xml:space="preserve">fund të nenit 51 shtohet fjalia me këtë përmbajtje: </w:t>
      </w:r>
    </w:p>
    <w:p w14:paraId="270F4290" w14:textId="77777777" w:rsidR="001C3CC4"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“Ngarkohet Këshilli i Ministrave të nxjerrë aktin nënligjor në zbatim të nenit 26 të këtij ligji.”.</w:t>
      </w:r>
    </w:p>
    <w:p w14:paraId="270F4291"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92" w14:textId="77777777" w:rsidR="001C3CC4" w:rsidRPr="00FF7161" w:rsidRDefault="001C3CC4" w:rsidP="00E8070D">
      <w:pPr>
        <w:spacing w:after="0" w:line="240" w:lineRule="auto"/>
        <w:ind w:firstLine="284"/>
        <w:jc w:val="center"/>
        <w:rPr>
          <w:rFonts w:ascii="Garamond" w:hAnsi="Garamond" w:cs="Times New Roman"/>
          <w:bCs/>
          <w:sz w:val="24"/>
          <w:szCs w:val="24"/>
        </w:rPr>
      </w:pPr>
      <w:r w:rsidRPr="00FF7161">
        <w:rPr>
          <w:rFonts w:ascii="Garamond" w:hAnsi="Garamond" w:cs="Times New Roman"/>
          <w:bCs/>
          <w:sz w:val="24"/>
          <w:szCs w:val="24"/>
        </w:rPr>
        <w:t>Neni 22</w:t>
      </w:r>
    </w:p>
    <w:p w14:paraId="270F4293" w14:textId="77777777" w:rsidR="001C3CC4" w:rsidRPr="00FF7161" w:rsidRDefault="001C3CC4" w:rsidP="00E8070D">
      <w:pPr>
        <w:spacing w:after="0" w:line="240" w:lineRule="auto"/>
        <w:ind w:firstLine="284"/>
        <w:jc w:val="center"/>
        <w:rPr>
          <w:rFonts w:ascii="Garamond" w:hAnsi="Garamond" w:cs="Times New Roman"/>
          <w:b/>
          <w:bCs/>
          <w:sz w:val="24"/>
          <w:szCs w:val="24"/>
        </w:rPr>
      </w:pPr>
      <w:r w:rsidRPr="00FF7161">
        <w:rPr>
          <w:rFonts w:ascii="Garamond" w:hAnsi="Garamond" w:cs="Times New Roman"/>
          <w:b/>
          <w:bCs/>
          <w:sz w:val="24"/>
          <w:szCs w:val="24"/>
        </w:rPr>
        <w:t>Hyrja në fuqi</w:t>
      </w:r>
    </w:p>
    <w:p w14:paraId="270F4294" w14:textId="77777777" w:rsidR="001C3CC4" w:rsidRPr="00FF7161" w:rsidRDefault="001C3CC4" w:rsidP="00E8070D">
      <w:pPr>
        <w:spacing w:after="0" w:line="240" w:lineRule="auto"/>
        <w:ind w:firstLine="284"/>
        <w:jc w:val="both"/>
        <w:rPr>
          <w:rFonts w:ascii="Garamond" w:hAnsi="Garamond" w:cs="Times New Roman"/>
          <w:bCs/>
          <w:sz w:val="24"/>
          <w:szCs w:val="24"/>
        </w:rPr>
      </w:pPr>
    </w:p>
    <w:p w14:paraId="270F4295" w14:textId="77777777" w:rsidR="004866A8" w:rsidRPr="00FF7161" w:rsidRDefault="001C3CC4"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 xml:space="preserve">Ky ligj hyn </w:t>
      </w:r>
      <w:r w:rsidR="00974E4C" w:rsidRPr="00FF7161">
        <w:rPr>
          <w:rFonts w:ascii="Garamond" w:hAnsi="Garamond" w:cs="Times New Roman"/>
          <w:bCs/>
          <w:sz w:val="24"/>
          <w:szCs w:val="24"/>
        </w:rPr>
        <w:t>në fuqi 15 ditë pas botimit në Fletoren Z</w:t>
      </w:r>
      <w:r w:rsidRPr="00FF7161">
        <w:rPr>
          <w:rFonts w:ascii="Garamond" w:hAnsi="Garamond" w:cs="Times New Roman"/>
          <w:bCs/>
          <w:sz w:val="24"/>
          <w:szCs w:val="24"/>
        </w:rPr>
        <w:t>yrtare.</w:t>
      </w:r>
    </w:p>
    <w:p w14:paraId="270F4296" w14:textId="77777777" w:rsidR="006E3092" w:rsidRPr="00FF7161" w:rsidRDefault="006E3092" w:rsidP="00E8070D">
      <w:pPr>
        <w:spacing w:after="0" w:line="240" w:lineRule="auto"/>
        <w:ind w:firstLine="284"/>
        <w:jc w:val="both"/>
        <w:rPr>
          <w:rFonts w:ascii="Garamond" w:hAnsi="Garamond" w:cs="Times New Roman"/>
          <w:bCs/>
          <w:sz w:val="24"/>
          <w:szCs w:val="24"/>
        </w:rPr>
      </w:pPr>
    </w:p>
    <w:p w14:paraId="270F4297" w14:textId="77777777" w:rsidR="00974E4C" w:rsidRPr="00FF7161" w:rsidRDefault="00974E4C" w:rsidP="00E8070D">
      <w:pPr>
        <w:spacing w:after="0" w:line="240" w:lineRule="auto"/>
        <w:ind w:firstLine="284"/>
        <w:jc w:val="both"/>
        <w:rPr>
          <w:rFonts w:ascii="Garamond" w:hAnsi="Garamond" w:cs="Times New Roman"/>
          <w:bCs/>
          <w:sz w:val="24"/>
          <w:szCs w:val="24"/>
        </w:rPr>
      </w:pPr>
    </w:p>
    <w:p w14:paraId="270F429B" w14:textId="6F008593" w:rsidR="00976A3C" w:rsidRDefault="00976A3C" w:rsidP="00E8070D">
      <w:pPr>
        <w:spacing w:after="0" w:line="240" w:lineRule="auto"/>
        <w:ind w:firstLine="284"/>
        <w:jc w:val="both"/>
        <w:rPr>
          <w:rFonts w:ascii="Garamond" w:hAnsi="Garamond" w:cs="Times New Roman"/>
          <w:bCs/>
          <w:sz w:val="24"/>
          <w:szCs w:val="24"/>
        </w:rPr>
      </w:pPr>
      <w:r w:rsidRPr="00FF7161">
        <w:rPr>
          <w:rFonts w:ascii="Garamond" w:hAnsi="Garamond" w:cs="Times New Roman"/>
          <w:bCs/>
          <w:sz w:val="24"/>
          <w:szCs w:val="24"/>
        </w:rPr>
        <w:t>Miratuar</w:t>
      </w:r>
      <w:r w:rsidR="00FF7161">
        <w:rPr>
          <w:rFonts w:ascii="Garamond" w:hAnsi="Garamond" w:cs="Times New Roman"/>
          <w:bCs/>
          <w:sz w:val="24"/>
          <w:szCs w:val="24"/>
        </w:rPr>
        <w:t>,</w:t>
      </w:r>
      <w:r w:rsidRPr="00FF7161">
        <w:rPr>
          <w:rFonts w:ascii="Garamond" w:hAnsi="Garamond" w:cs="Times New Roman"/>
          <w:bCs/>
          <w:sz w:val="24"/>
          <w:szCs w:val="24"/>
        </w:rPr>
        <w:t xml:space="preserve"> </w:t>
      </w:r>
      <w:r w:rsidR="00FF7161">
        <w:rPr>
          <w:rFonts w:ascii="Garamond" w:hAnsi="Garamond" w:cs="Times New Roman"/>
          <w:bCs/>
          <w:sz w:val="24"/>
          <w:szCs w:val="24"/>
        </w:rPr>
        <w:t>m</w:t>
      </w:r>
      <w:r w:rsidRPr="00FF7161">
        <w:rPr>
          <w:rFonts w:ascii="Garamond" w:hAnsi="Garamond" w:cs="Times New Roman"/>
          <w:bCs/>
          <w:sz w:val="24"/>
          <w:szCs w:val="24"/>
        </w:rPr>
        <w:t>ë datë</w:t>
      </w:r>
      <w:r w:rsidR="00163931" w:rsidRPr="00FF7161">
        <w:rPr>
          <w:rFonts w:ascii="Garamond" w:hAnsi="Garamond" w:cs="Times New Roman"/>
          <w:bCs/>
          <w:sz w:val="24"/>
          <w:szCs w:val="24"/>
        </w:rPr>
        <w:t xml:space="preserve"> 22</w:t>
      </w:r>
      <w:r w:rsidR="00ED7107" w:rsidRPr="00FF7161">
        <w:rPr>
          <w:rFonts w:ascii="Garamond" w:hAnsi="Garamond" w:cs="Times New Roman"/>
          <w:bCs/>
          <w:sz w:val="24"/>
          <w:szCs w:val="24"/>
        </w:rPr>
        <w:t>.1</w:t>
      </w:r>
      <w:r w:rsidR="00683C22" w:rsidRPr="00FF7161">
        <w:rPr>
          <w:rFonts w:ascii="Garamond" w:hAnsi="Garamond" w:cs="Times New Roman"/>
          <w:bCs/>
          <w:sz w:val="24"/>
          <w:szCs w:val="24"/>
        </w:rPr>
        <w:t>2</w:t>
      </w:r>
      <w:r w:rsidR="00146D52" w:rsidRPr="00FF7161">
        <w:rPr>
          <w:rFonts w:ascii="Garamond" w:hAnsi="Garamond" w:cs="Times New Roman"/>
          <w:bCs/>
          <w:sz w:val="24"/>
          <w:szCs w:val="24"/>
        </w:rPr>
        <w:t>.</w:t>
      </w:r>
      <w:r w:rsidR="00FA0571" w:rsidRPr="00FF7161">
        <w:rPr>
          <w:rFonts w:ascii="Garamond" w:hAnsi="Garamond" w:cs="Times New Roman"/>
          <w:bCs/>
          <w:sz w:val="24"/>
          <w:szCs w:val="24"/>
        </w:rPr>
        <w:t>2022</w:t>
      </w:r>
      <w:r w:rsidR="00FF7161">
        <w:rPr>
          <w:rFonts w:ascii="Garamond" w:hAnsi="Garamond" w:cs="Times New Roman"/>
          <w:bCs/>
          <w:sz w:val="24"/>
          <w:szCs w:val="24"/>
        </w:rPr>
        <w:t>.</w:t>
      </w:r>
    </w:p>
    <w:p w14:paraId="1E59FDF5" w14:textId="2BED1DE0" w:rsidR="007457A1" w:rsidRPr="007457A1" w:rsidRDefault="007457A1" w:rsidP="007457A1">
      <w:pPr>
        <w:spacing w:after="0" w:line="240" w:lineRule="auto"/>
        <w:ind w:firstLine="284"/>
        <w:jc w:val="both"/>
        <w:rPr>
          <w:rFonts w:ascii="Times New Roman" w:eastAsia="Times New Roman" w:hAnsi="Times New Roman" w:cs="Times New Roman"/>
          <w:sz w:val="24"/>
          <w:szCs w:val="24"/>
          <w:lang w:val="en-US"/>
        </w:rPr>
      </w:pPr>
      <w:proofErr w:type="spellStart"/>
      <w:r w:rsidRPr="007457A1">
        <w:rPr>
          <w:rFonts w:ascii="Garamond" w:eastAsia="Times New Roman" w:hAnsi="Garamond" w:cs="Times New Roman"/>
          <w:b/>
          <w:bCs/>
          <w:color w:val="000000"/>
          <w:sz w:val="24"/>
          <w:szCs w:val="24"/>
          <w:lang w:val="en-US"/>
        </w:rPr>
        <w:t>Shpallur</w:t>
      </w:r>
      <w:proofErr w:type="spellEnd"/>
      <w:r w:rsidRPr="007457A1">
        <w:rPr>
          <w:rFonts w:ascii="Garamond" w:eastAsia="Times New Roman" w:hAnsi="Garamond" w:cs="Times New Roman"/>
          <w:b/>
          <w:bCs/>
          <w:color w:val="000000"/>
          <w:sz w:val="24"/>
          <w:szCs w:val="24"/>
          <w:lang w:val="en-US"/>
        </w:rPr>
        <w:t xml:space="preserve"> me </w:t>
      </w:r>
      <w:proofErr w:type="spellStart"/>
      <w:r w:rsidRPr="007457A1">
        <w:rPr>
          <w:rFonts w:ascii="Garamond" w:eastAsia="Times New Roman" w:hAnsi="Garamond" w:cs="Times New Roman"/>
          <w:b/>
          <w:bCs/>
          <w:color w:val="000000"/>
          <w:sz w:val="24"/>
          <w:szCs w:val="24"/>
          <w:lang w:val="en-US"/>
        </w:rPr>
        <w:t>dekretin</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nr</w:t>
      </w:r>
      <w:proofErr w:type="spellEnd"/>
      <w:r w:rsidRPr="007457A1">
        <w:rPr>
          <w:rFonts w:ascii="Garamond" w:eastAsia="Times New Roman" w:hAnsi="Garamond" w:cs="Times New Roman"/>
          <w:b/>
          <w:bCs/>
          <w:color w:val="000000"/>
          <w:sz w:val="24"/>
          <w:szCs w:val="24"/>
          <w:lang w:val="en-US"/>
        </w:rPr>
        <w:t xml:space="preserve">. </w:t>
      </w:r>
      <w:r>
        <w:rPr>
          <w:rFonts w:ascii="Garamond" w:eastAsia="Times New Roman" w:hAnsi="Garamond" w:cs="Times New Roman"/>
          <w:b/>
          <w:bCs/>
          <w:color w:val="000000"/>
          <w:sz w:val="24"/>
          <w:szCs w:val="24"/>
          <w:lang w:val="en-US"/>
        </w:rPr>
        <w:t xml:space="preserve">13, </w:t>
      </w:r>
      <w:proofErr w:type="spellStart"/>
      <w:r>
        <w:rPr>
          <w:rFonts w:ascii="Garamond" w:eastAsia="Times New Roman" w:hAnsi="Garamond" w:cs="Times New Roman"/>
          <w:b/>
          <w:bCs/>
          <w:color w:val="000000"/>
          <w:sz w:val="24"/>
          <w:szCs w:val="24"/>
          <w:lang w:val="en-US"/>
        </w:rPr>
        <w:t>datë</w:t>
      </w:r>
      <w:proofErr w:type="spellEnd"/>
      <w:r>
        <w:rPr>
          <w:rFonts w:ascii="Garamond" w:eastAsia="Times New Roman" w:hAnsi="Garamond" w:cs="Times New Roman"/>
          <w:b/>
          <w:bCs/>
          <w:color w:val="000000"/>
          <w:sz w:val="24"/>
          <w:szCs w:val="24"/>
          <w:lang w:val="en-US"/>
        </w:rPr>
        <w:t xml:space="preserve"> 16</w:t>
      </w:r>
      <w:bookmarkStart w:id="0" w:name="_GoBack"/>
      <w:bookmarkEnd w:id="0"/>
      <w:r w:rsidRPr="007457A1">
        <w:rPr>
          <w:rFonts w:ascii="Garamond" w:eastAsia="Times New Roman" w:hAnsi="Garamond" w:cs="Times New Roman"/>
          <w:b/>
          <w:bCs/>
          <w:color w:val="000000"/>
          <w:sz w:val="24"/>
          <w:szCs w:val="24"/>
          <w:lang w:val="en-US"/>
        </w:rPr>
        <w:t xml:space="preserve">.1.2023, </w:t>
      </w:r>
      <w:proofErr w:type="spellStart"/>
      <w:r w:rsidRPr="007457A1">
        <w:rPr>
          <w:rFonts w:ascii="Garamond" w:eastAsia="Times New Roman" w:hAnsi="Garamond" w:cs="Times New Roman"/>
          <w:b/>
          <w:bCs/>
          <w:color w:val="000000"/>
          <w:sz w:val="24"/>
          <w:szCs w:val="24"/>
          <w:lang w:val="en-US"/>
        </w:rPr>
        <w:t>të</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Presidentit</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të</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Republikës</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së</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Shqipërisë</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Bajram</w:t>
      </w:r>
      <w:proofErr w:type="spellEnd"/>
      <w:r w:rsidRPr="007457A1">
        <w:rPr>
          <w:rFonts w:ascii="Garamond" w:eastAsia="Times New Roman" w:hAnsi="Garamond" w:cs="Times New Roman"/>
          <w:b/>
          <w:bCs/>
          <w:color w:val="000000"/>
          <w:sz w:val="24"/>
          <w:szCs w:val="24"/>
          <w:lang w:val="en-US"/>
        </w:rPr>
        <w:t xml:space="preserve"> </w:t>
      </w:r>
      <w:proofErr w:type="spellStart"/>
      <w:r w:rsidRPr="007457A1">
        <w:rPr>
          <w:rFonts w:ascii="Garamond" w:eastAsia="Times New Roman" w:hAnsi="Garamond" w:cs="Times New Roman"/>
          <w:b/>
          <w:bCs/>
          <w:color w:val="000000"/>
          <w:sz w:val="24"/>
          <w:szCs w:val="24"/>
          <w:lang w:val="en-US"/>
        </w:rPr>
        <w:t>Begaj</w:t>
      </w:r>
      <w:proofErr w:type="spellEnd"/>
      <w:r w:rsidRPr="007457A1">
        <w:rPr>
          <w:rFonts w:ascii="Garamond" w:eastAsia="Times New Roman" w:hAnsi="Garamond" w:cs="Times New Roman"/>
          <w:b/>
          <w:bCs/>
          <w:color w:val="000000"/>
          <w:sz w:val="24"/>
          <w:szCs w:val="24"/>
          <w:lang w:val="en-US"/>
        </w:rPr>
        <w:t>.</w:t>
      </w:r>
    </w:p>
    <w:p w14:paraId="3575D1DD" w14:textId="77777777" w:rsidR="007457A1" w:rsidRPr="00FF7161" w:rsidRDefault="007457A1" w:rsidP="00E8070D">
      <w:pPr>
        <w:spacing w:after="0" w:line="240" w:lineRule="auto"/>
        <w:ind w:firstLine="284"/>
        <w:jc w:val="both"/>
        <w:rPr>
          <w:rFonts w:ascii="Garamond" w:hAnsi="Garamond" w:cs="Times New Roman"/>
          <w:bCs/>
          <w:sz w:val="24"/>
          <w:szCs w:val="24"/>
        </w:rPr>
      </w:pPr>
    </w:p>
    <w:p w14:paraId="270F429C" w14:textId="77777777" w:rsidR="003D59B2" w:rsidRPr="00FF7161" w:rsidRDefault="003D59B2" w:rsidP="00E8070D">
      <w:pPr>
        <w:spacing w:after="0" w:line="240" w:lineRule="auto"/>
        <w:ind w:firstLine="284"/>
        <w:rPr>
          <w:rFonts w:ascii="Garamond" w:eastAsia="Times New Roman" w:hAnsi="Garamond" w:cs="Times New Roman"/>
          <w:sz w:val="24"/>
          <w:szCs w:val="24"/>
        </w:rPr>
      </w:pPr>
    </w:p>
    <w:p w14:paraId="270F429D" w14:textId="77777777" w:rsidR="00213234" w:rsidRPr="00FF7161" w:rsidRDefault="00213234" w:rsidP="00E8070D">
      <w:pPr>
        <w:spacing w:after="0" w:line="240" w:lineRule="auto"/>
        <w:ind w:firstLine="284"/>
        <w:jc w:val="both"/>
        <w:rPr>
          <w:rFonts w:ascii="Garamond" w:hAnsi="Garamond" w:cs="Times New Roman"/>
          <w:bCs/>
          <w:sz w:val="24"/>
          <w:szCs w:val="24"/>
        </w:rPr>
      </w:pPr>
    </w:p>
    <w:sectPr w:rsidR="00213234" w:rsidRPr="00FF7161" w:rsidSect="009E050A">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8E33D3" w14:textId="77777777" w:rsidR="007457A1" w:rsidRDefault="007457A1" w:rsidP="00420682">
      <w:pPr>
        <w:spacing w:after="0" w:line="240" w:lineRule="auto"/>
      </w:pPr>
      <w:r>
        <w:separator/>
      </w:r>
    </w:p>
  </w:endnote>
  <w:endnote w:type="continuationSeparator" w:id="0">
    <w:p w14:paraId="012496C4" w14:textId="77777777" w:rsidR="007457A1" w:rsidRDefault="007457A1" w:rsidP="00420682">
      <w:pPr>
        <w:spacing w:after="0" w:line="240" w:lineRule="auto"/>
      </w:pPr>
      <w:r>
        <w:continuationSeparator/>
      </w:r>
    </w:p>
  </w:endnote>
  <w:endnote w:type="continuationNotice" w:id="1">
    <w:p w14:paraId="08AD6ABE" w14:textId="77777777" w:rsidR="007457A1" w:rsidRDefault="00745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F42A2" w14:textId="77777777" w:rsidR="007457A1" w:rsidRPr="009E050A" w:rsidRDefault="007457A1">
    <w:pPr>
      <w:pStyle w:val="Footer"/>
      <w:jc w:val="center"/>
      <w:rPr>
        <w:rFonts w:ascii="Times New Roman" w:hAnsi="Times New Roman" w:cs="Times New Roman"/>
        <w:sz w:val="24"/>
        <w:szCs w:val="24"/>
      </w:rPr>
    </w:pPr>
  </w:p>
  <w:p w14:paraId="270F42A3" w14:textId="77777777" w:rsidR="007457A1" w:rsidRDefault="007457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4CEB5" w14:textId="77777777" w:rsidR="007457A1" w:rsidRDefault="007457A1" w:rsidP="00420682">
      <w:pPr>
        <w:spacing w:after="0" w:line="240" w:lineRule="auto"/>
      </w:pPr>
      <w:r>
        <w:separator/>
      </w:r>
    </w:p>
  </w:footnote>
  <w:footnote w:type="continuationSeparator" w:id="0">
    <w:p w14:paraId="0FDFA36E" w14:textId="77777777" w:rsidR="007457A1" w:rsidRDefault="007457A1" w:rsidP="00420682">
      <w:pPr>
        <w:spacing w:after="0" w:line="240" w:lineRule="auto"/>
      </w:pPr>
      <w:r>
        <w:continuationSeparator/>
      </w:r>
    </w:p>
  </w:footnote>
  <w:footnote w:type="continuationNotice" w:id="1">
    <w:p w14:paraId="7BB904A9" w14:textId="77777777" w:rsidR="007457A1" w:rsidRDefault="007457A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25C37"/>
    <w:rsid w:val="00043C57"/>
    <w:rsid w:val="00055AB5"/>
    <w:rsid w:val="00060376"/>
    <w:rsid w:val="00072080"/>
    <w:rsid w:val="000765C2"/>
    <w:rsid w:val="0009111A"/>
    <w:rsid w:val="00096985"/>
    <w:rsid w:val="000A3B4D"/>
    <w:rsid w:val="000D199E"/>
    <w:rsid w:val="000E5BA6"/>
    <w:rsid w:val="00106F6D"/>
    <w:rsid w:val="00113B88"/>
    <w:rsid w:val="0012550D"/>
    <w:rsid w:val="00130958"/>
    <w:rsid w:val="00132CEC"/>
    <w:rsid w:val="00135A36"/>
    <w:rsid w:val="00136EC9"/>
    <w:rsid w:val="00146D52"/>
    <w:rsid w:val="00153CC5"/>
    <w:rsid w:val="00155BCF"/>
    <w:rsid w:val="00163931"/>
    <w:rsid w:val="00166898"/>
    <w:rsid w:val="00167D1D"/>
    <w:rsid w:val="00176471"/>
    <w:rsid w:val="001816AF"/>
    <w:rsid w:val="00191A00"/>
    <w:rsid w:val="001942D4"/>
    <w:rsid w:val="001A1919"/>
    <w:rsid w:val="001A2945"/>
    <w:rsid w:val="001A45FB"/>
    <w:rsid w:val="001B796E"/>
    <w:rsid w:val="001C0806"/>
    <w:rsid w:val="001C3CC4"/>
    <w:rsid w:val="001C445C"/>
    <w:rsid w:val="001C5CDE"/>
    <w:rsid w:val="001C6A0A"/>
    <w:rsid w:val="001C7EC0"/>
    <w:rsid w:val="001D2895"/>
    <w:rsid w:val="001F194A"/>
    <w:rsid w:val="001F78C3"/>
    <w:rsid w:val="002009A1"/>
    <w:rsid w:val="0020160E"/>
    <w:rsid w:val="0020170B"/>
    <w:rsid w:val="0020507F"/>
    <w:rsid w:val="00213234"/>
    <w:rsid w:val="00214854"/>
    <w:rsid w:val="0021715D"/>
    <w:rsid w:val="00224329"/>
    <w:rsid w:val="00233280"/>
    <w:rsid w:val="00234BD8"/>
    <w:rsid w:val="0024206A"/>
    <w:rsid w:val="00243B60"/>
    <w:rsid w:val="00247DF1"/>
    <w:rsid w:val="00266C06"/>
    <w:rsid w:val="002753F6"/>
    <w:rsid w:val="0027743C"/>
    <w:rsid w:val="002A47D7"/>
    <w:rsid w:val="002C42AD"/>
    <w:rsid w:val="002D5F14"/>
    <w:rsid w:val="002D70EC"/>
    <w:rsid w:val="002F5953"/>
    <w:rsid w:val="002F5F81"/>
    <w:rsid w:val="00300CDA"/>
    <w:rsid w:val="003168B3"/>
    <w:rsid w:val="003547D6"/>
    <w:rsid w:val="0038331D"/>
    <w:rsid w:val="00397541"/>
    <w:rsid w:val="003A38DC"/>
    <w:rsid w:val="003A63A5"/>
    <w:rsid w:val="003C48FF"/>
    <w:rsid w:val="003D59B2"/>
    <w:rsid w:val="003D5ED0"/>
    <w:rsid w:val="003F29A8"/>
    <w:rsid w:val="00403A89"/>
    <w:rsid w:val="0041300C"/>
    <w:rsid w:val="00420682"/>
    <w:rsid w:val="00427B77"/>
    <w:rsid w:val="00433BCD"/>
    <w:rsid w:val="00434064"/>
    <w:rsid w:val="00436717"/>
    <w:rsid w:val="00445610"/>
    <w:rsid w:val="00455BBA"/>
    <w:rsid w:val="00460BC4"/>
    <w:rsid w:val="004647DB"/>
    <w:rsid w:val="00475D48"/>
    <w:rsid w:val="00477804"/>
    <w:rsid w:val="004866A8"/>
    <w:rsid w:val="004A5884"/>
    <w:rsid w:val="004A5DE6"/>
    <w:rsid w:val="004B12D2"/>
    <w:rsid w:val="004B6ED9"/>
    <w:rsid w:val="004C2DFD"/>
    <w:rsid w:val="004D3CFC"/>
    <w:rsid w:val="004E48D1"/>
    <w:rsid w:val="004E62D6"/>
    <w:rsid w:val="004E7290"/>
    <w:rsid w:val="004E7E53"/>
    <w:rsid w:val="004F446C"/>
    <w:rsid w:val="004F447A"/>
    <w:rsid w:val="004F7030"/>
    <w:rsid w:val="00500B54"/>
    <w:rsid w:val="005201B5"/>
    <w:rsid w:val="0052203F"/>
    <w:rsid w:val="00522FFB"/>
    <w:rsid w:val="00531970"/>
    <w:rsid w:val="00531A97"/>
    <w:rsid w:val="00533AC7"/>
    <w:rsid w:val="00542102"/>
    <w:rsid w:val="00550FA3"/>
    <w:rsid w:val="0055575B"/>
    <w:rsid w:val="005726F2"/>
    <w:rsid w:val="00573EE3"/>
    <w:rsid w:val="005767F6"/>
    <w:rsid w:val="00591503"/>
    <w:rsid w:val="0059248B"/>
    <w:rsid w:val="0059342C"/>
    <w:rsid w:val="005A7379"/>
    <w:rsid w:val="005B6E3F"/>
    <w:rsid w:val="005F00A8"/>
    <w:rsid w:val="00604F1F"/>
    <w:rsid w:val="0060535D"/>
    <w:rsid w:val="006124B7"/>
    <w:rsid w:val="0062077A"/>
    <w:rsid w:val="00621A17"/>
    <w:rsid w:val="006465EF"/>
    <w:rsid w:val="00646924"/>
    <w:rsid w:val="006602C9"/>
    <w:rsid w:val="00663243"/>
    <w:rsid w:val="0067406E"/>
    <w:rsid w:val="00677E6C"/>
    <w:rsid w:val="00683C22"/>
    <w:rsid w:val="006C53E9"/>
    <w:rsid w:val="006E3092"/>
    <w:rsid w:val="006E6355"/>
    <w:rsid w:val="006F4D55"/>
    <w:rsid w:val="00720145"/>
    <w:rsid w:val="00726525"/>
    <w:rsid w:val="00736DC8"/>
    <w:rsid w:val="007403CF"/>
    <w:rsid w:val="00742442"/>
    <w:rsid w:val="007457A1"/>
    <w:rsid w:val="00750246"/>
    <w:rsid w:val="00756008"/>
    <w:rsid w:val="007654B3"/>
    <w:rsid w:val="00770FAD"/>
    <w:rsid w:val="00774741"/>
    <w:rsid w:val="00794CEB"/>
    <w:rsid w:val="007A2E0E"/>
    <w:rsid w:val="007C083E"/>
    <w:rsid w:val="007D6440"/>
    <w:rsid w:val="007D742E"/>
    <w:rsid w:val="007E2515"/>
    <w:rsid w:val="008030D2"/>
    <w:rsid w:val="00811138"/>
    <w:rsid w:val="00820E26"/>
    <w:rsid w:val="00820F5A"/>
    <w:rsid w:val="00840462"/>
    <w:rsid w:val="008420C3"/>
    <w:rsid w:val="0085472C"/>
    <w:rsid w:val="008620E4"/>
    <w:rsid w:val="0086360A"/>
    <w:rsid w:val="008720AB"/>
    <w:rsid w:val="0087264B"/>
    <w:rsid w:val="0088796B"/>
    <w:rsid w:val="008914C1"/>
    <w:rsid w:val="00892C77"/>
    <w:rsid w:val="0089762F"/>
    <w:rsid w:val="008A1646"/>
    <w:rsid w:val="008C15C7"/>
    <w:rsid w:val="008D12D7"/>
    <w:rsid w:val="00900D7B"/>
    <w:rsid w:val="00903EDC"/>
    <w:rsid w:val="0091014E"/>
    <w:rsid w:val="009104DF"/>
    <w:rsid w:val="00954FD3"/>
    <w:rsid w:val="00957A39"/>
    <w:rsid w:val="00970D95"/>
    <w:rsid w:val="00974717"/>
    <w:rsid w:val="00974E4C"/>
    <w:rsid w:val="00976A3C"/>
    <w:rsid w:val="00991D86"/>
    <w:rsid w:val="0099741A"/>
    <w:rsid w:val="009A6F98"/>
    <w:rsid w:val="009C12D6"/>
    <w:rsid w:val="009C52A4"/>
    <w:rsid w:val="009E050A"/>
    <w:rsid w:val="00A06D12"/>
    <w:rsid w:val="00A10B5D"/>
    <w:rsid w:val="00A15DE9"/>
    <w:rsid w:val="00A27C1F"/>
    <w:rsid w:val="00A30038"/>
    <w:rsid w:val="00A34D9D"/>
    <w:rsid w:val="00A36786"/>
    <w:rsid w:val="00A431DD"/>
    <w:rsid w:val="00A645A6"/>
    <w:rsid w:val="00A71A89"/>
    <w:rsid w:val="00A97B73"/>
    <w:rsid w:val="00AA32E0"/>
    <w:rsid w:val="00AA545E"/>
    <w:rsid w:val="00AC2686"/>
    <w:rsid w:val="00AF0CE9"/>
    <w:rsid w:val="00AF5D8E"/>
    <w:rsid w:val="00B03A16"/>
    <w:rsid w:val="00B14BBE"/>
    <w:rsid w:val="00B46B49"/>
    <w:rsid w:val="00B51F9D"/>
    <w:rsid w:val="00B54D96"/>
    <w:rsid w:val="00B6099E"/>
    <w:rsid w:val="00B6427E"/>
    <w:rsid w:val="00B67778"/>
    <w:rsid w:val="00B8668D"/>
    <w:rsid w:val="00BA1706"/>
    <w:rsid w:val="00BA5571"/>
    <w:rsid w:val="00BB15C8"/>
    <w:rsid w:val="00BC3FA3"/>
    <w:rsid w:val="00BD4611"/>
    <w:rsid w:val="00C10624"/>
    <w:rsid w:val="00C4191B"/>
    <w:rsid w:val="00C446ED"/>
    <w:rsid w:val="00C5239D"/>
    <w:rsid w:val="00C60CAD"/>
    <w:rsid w:val="00C6573D"/>
    <w:rsid w:val="00C751AA"/>
    <w:rsid w:val="00C90FD7"/>
    <w:rsid w:val="00C92C5B"/>
    <w:rsid w:val="00CA0828"/>
    <w:rsid w:val="00CA082D"/>
    <w:rsid w:val="00CC7CA2"/>
    <w:rsid w:val="00CE2478"/>
    <w:rsid w:val="00CF5B26"/>
    <w:rsid w:val="00D01E99"/>
    <w:rsid w:val="00D23C4B"/>
    <w:rsid w:val="00D24B56"/>
    <w:rsid w:val="00D26C4C"/>
    <w:rsid w:val="00D45AC2"/>
    <w:rsid w:val="00D51772"/>
    <w:rsid w:val="00D60C6B"/>
    <w:rsid w:val="00DA56D4"/>
    <w:rsid w:val="00DC03DB"/>
    <w:rsid w:val="00DC0BDC"/>
    <w:rsid w:val="00DF295D"/>
    <w:rsid w:val="00E03235"/>
    <w:rsid w:val="00E04184"/>
    <w:rsid w:val="00E32B8C"/>
    <w:rsid w:val="00E370B3"/>
    <w:rsid w:val="00E452DA"/>
    <w:rsid w:val="00E6234F"/>
    <w:rsid w:val="00E72BC5"/>
    <w:rsid w:val="00E76B9D"/>
    <w:rsid w:val="00E8070D"/>
    <w:rsid w:val="00EC55E7"/>
    <w:rsid w:val="00EC57E8"/>
    <w:rsid w:val="00ED7107"/>
    <w:rsid w:val="00EE7E5D"/>
    <w:rsid w:val="00EF4CCD"/>
    <w:rsid w:val="00F03F03"/>
    <w:rsid w:val="00F07F7F"/>
    <w:rsid w:val="00F234B6"/>
    <w:rsid w:val="00F32C43"/>
    <w:rsid w:val="00F52125"/>
    <w:rsid w:val="00F537D2"/>
    <w:rsid w:val="00F630AC"/>
    <w:rsid w:val="00F814BA"/>
    <w:rsid w:val="00F84F9C"/>
    <w:rsid w:val="00FA0571"/>
    <w:rsid w:val="00FB5CED"/>
    <w:rsid w:val="00FC484A"/>
    <w:rsid w:val="00FC631E"/>
    <w:rsid w:val="00FE32E6"/>
    <w:rsid w:val="00FF2798"/>
    <w:rsid w:val="00FF7161"/>
    <w:rsid w:val="00FF7BE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F41E4"/>
  <w15:docId w15:val="{877262A6-84E4-449B-8749-0ED99DA7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E0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50A"/>
  </w:style>
  <w:style w:type="paragraph" w:styleId="Footer">
    <w:name w:val="footer"/>
    <w:basedOn w:val="Normal"/>
    <w:link w:val="FooterChar"/>
    <w:uiPriority w:val="99"/>
    <w:unhideWhenUsed/>
    <w:rsid w:val="009E0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50A"/>
  </w:style>
  <w:style w:type="paragraph" w:styleId="ListParagraph">
    <w:name w:val="List Paragraph"/>
    <w:basedOn w:val="Normal"/>
    <w:uiPriority w:val="34"/>
    <w:qFormat/>
    <w:rsid w:val="00FF7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93947309">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4603455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E9CB55122E84D26BF8C44FA8AEA0F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Nr_x002e__x0020_akti>
    <Data_x0020_e_x0020_Krijimit xmlns="0e656187-b300-4fb0-8bf4-3a50f872073c">2023-01-17T14:19:26Z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2023-01-16T23:00:00Z</Date_x0020_protokolli>
    <Titulli xmlns="0e656187-b300-4fb0-8bf4-3a50f872073c">Për disa ndryshime dhe shtesa në ligjin nr. 9665, datë 18.12.2006, "Për huamarrjen shtetërore, borxhin shtetëror dhe garancitë shtetërore të huas në Republikën e Shqipërisë", të ndryshuar</Titulli>
    <Modifikuesi xmlns="0e656187-b300-4fb0-8bf4-3a50f872073c">jorina.kryeziu</Modifikuesi>
    <Nr_x002e__x0020_prot_x0020_QBZ xmlns="0e656187-b300-4fb0-8bf4-3a50f872073c">74/1</Nr_x002e__x0020_prot_x0020_QBZ>
    <Data_x0020_e_x0020_Modifikimit xmlns="0e656187-b300-4fb0-8bf4-3a50f872073c">2023-01-18T09:51:38Z</Data_x0020_e_x0020_Modifikimit>
    <Dekretuar xmlns="0e656187-b300-4fb0-8bf4-3a50f872073c">false</Dekretuar>
    <Data xmlns="0e656187-b300-4fb0-8bf4-3a50f872073c">2022-12-21T23:00:00Z</Data>
    <Nr_x002e__x0020_protokolli_x0020_i_x0020_aktit xmlns="0e656187-b300-4fb0-8bf4-3a50f872073c">155/1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9CB55122E84D26BF8C44FA8AEA0F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8B0A4-E34F-4539-BA4F-28013C54C986}">
  <ds:schemaRefs>
    <ds:schemaRef ds:uri="http://schemas.microsoft.com/sharepoint/v3/contenttype/forms"/>
  </ds:schemaRefs>
</ds:datastoreItem>
</file>

<file path=customXml/itemProps2.xml><?xml version="1.0" encoding="utf-8"?>
<ds:datastoreItem xmlns:ds="http://schemas.openxmlformats.org/officeDocument/2006/customXml" ds:itemID="{C3A7C81C-1820-431B-A621-40EE00414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0FB3B5B-CAED-40B4-878A-C33A616E6131}">
  <ds:schemaRefs>
    <ds:schemaRef ds:uri="http://schemas.microsoft.com/office/2006/metadata/properties"/>
    <ds:schemaRef ds:uri="0e656187-b300-4fb0-8bf4-3a50f872073c"/>
    <ds:schemaRef ds:uri="http://schemas.openxmlformats.org/package/2006/metadata/core-properties"/>
    <ds:schemaRef ds:uri="http://schemas.microsoft.com/office/2006/documentManagement/types"/>
    <ds:schemaRef ds:uri="http://purl.org/dc/elements/1.1/"/>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D725B5C3-5235-4C08-81D0-1D658FD83AC1}">
  <ds:schemaRefs>
    <ds:schemaRef ds:uri="http://schemas.microsoft.com/sharepoint/v3/contenttype/forms"/>
  </ds:schemaRefs>
</ds:datastoreItem>
</file>

<file path=customXml/itemProps5.xml><?xml version="1.0" encoding="utf-8"?>
<ds:datastoreItem xmlns:ds="http://schemas.openxmlformats.org/officeDocument/2006/customXml" ds:itemID="{6BDE3616-F5EE-4261-9576-8E5E908A3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C094044-2BE4-4BBA-8F4B-409B7C3EF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2374</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disa ndryshime dhe shtesa në ligjin nr. 9665, datë 18.12.2006, "Për huamarrjen shtetërore, borxhin shtetëror dhe garancitë shtetërore të huas në Republikën e Shqipërisë", të ndryshuar</vt:lpstr>
    </vt:vector>
  </TitlesOfParts>
  <Company/>
  <LinksUpToDate>false</LinksUpToDate>
  <CharactersWithSpaces>15881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9665, datë 18.12.2006, "Për huamarrjen shtetërore, borxhin shtetëror dhe garancitë shtetërore të huas në Republikën e Shqipërisë", të ndryshuar</dc:title>
  <dc:creator>gazmend.hanku</dc:creator>
  <cp:lastModifiedBy>Sara Mborja</cp:lastModifiedBy>
  <cp:revision>35</cp:revision>
  <cp:lastPrinted>2022-12-27T10:18:00Z</cp:lastPrinted>
  <dcterms:created xsi:type="dcterms:W3CDTF">2022-12-12T12:13:00Z</dcterms:created>
  <dcterms:modified xsi:type="dcterms:W3CDTF">2023-01-18T11:22:00Z</dcterms:modified>
</cp:coreProperties>
</file>