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0D85F" w14:textId="77777777" w:rsidR="00420682" w:rsidRPr="000F115E" w:rsidRDefault="00420682"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LIGJ</w:t>
      </w:r>
    </w:p>
    <w:p w14:paraId="3A20D860" w14:textId="77777777" w:rsidR="00420682" w:rsidRPr="000F115E" w:rsidRDefault="002009A1"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Nr.</w:t>
      </w:r>
      <w:r w:rsidR="00B04AAF" w:rsidRPr="000F115E">
        <w:rPr>
          <w:rFonts w:ascii="Garamond" w:hAnsi="Garamond" w:cs="Times New Roman"/>
          <w:b/>
          <w:sz w:val="24"/>
          <w:szCs w:val="24"/>
        </w:rPr>
        <w:t xml:space="preserve"> </w:t>
      </w:r>
      <w:r w:rsidR="00081482" w:rsidRPr="000F115E">
        <w:rPr>
          <w:rFonts w:ascii="Garamond" w:hAnsi="Garamond" w:cs="Times New Roman"/>
          <w:b/>
          <w:sz w:val="24"/>
          <w:szCs w:val="24"/>
        </w:rPr>
        <w:t>95</w:t>
      </w:r>
      <w:r w:rsidR="003D5ED0" w:rsidRPr="000F115E">
        <w:rPr>
          <w:rFonts w:ascii="Garamond" w:hAnsi="Garamond" w:cs="Times New Roman"/>
          <w:b/>
          <w:sz w:val="24"/>
          <w:szCs w:val="24"/>
        </w:rPr>
        <w:t>/2022</w:t>
      </w:r>
      <w:r w:rsidRPr="000F115E">
        <w:rPr>
          <w:rFonts w:ascii="Garamond" w:hAnsi="Garamond" w:cs="Times New Roman"/>
          <w:b/>
          <w:sz w:val="24"/>
          <w:szCs w:val="24"/>
        </w:rPr>
        <w:t xml:space="preserve"> </w:t>
      </w:r>
    </w:p>
    <w:p w14:paraId="3A20D861" w14:textId="77777777" w:rsidR="00B04AAF" w:rsidRPr="000F115E" w:rsidRDefault="00B04AAF" w:rsidP="000F115E">
      <w:pPr>
        <w:spacing w:after="0" w:line="240" w:lineRule="auto"/>
        <w:ind w:firstLine="284"/>
        <w:jc w:val="center"/>
        <w:rPr>
          <w:rFonts w:ascii="Garamond" w:hAnsi="Garamond" w:cs="Times New Roman"/>
          <w:b/>
          <w:sz w:val="24"/>
          <w:szCs w:val="24"/>
        </w:rPr>
      </w:pPr>
    </w:p>
    <w:p w14:paraId="3A20D863" w14:textId="5E4D7FED" w:rsidR="00B04AAF" w:rsidRPr="000F115E" w:rsidRDefault="00B04AAF" w:rsidP="00BE0DAD">
      <w:pPr>
        <w:spacing w:after="0" w:line="240" w:lineRule="auto"/>
        <w:jc w:val="center"/>
        <w:rPr>
          <w:rFonts w:ascii="Garamond" w:hAnsi="Garamond" w:cs="Times New Roman"/>
          <w:b/>
          <w:sz w:val="24"/>
          <w:szCs w:val="24"/>
        </w:rPr>
      </w:pPr>
      <w:r w:rsidRPr="000F115E">
        <w:rPr>
          <w:rFonts w:ascii="Garamond" w:hAnsi="Garamond" w:cs="Times New Roman"/>
          <w:b/>
          <w:sz w:val="24"/>
          <w:szCs w:val="24"/>
        </w:rPr>
        <w:t>PËR DISA NDRYSHIME DHE SHTESA NË LIGJIN NR. 105/2014,</w:t>
      </w:r>
      <w:r w:rsidR="00BE0DAD">
        <w:rPr>
          <w:rFonts w:ascii="Garamond" w:hAnsi="Garamond" w:cs="Times New Roman"/>
          <w:b/>
          <w:sz w:val="24"/>
          <w:szCs w:val="24"/>
        </w:rPr>
        <w:t xml:space="preserve"> </w:t>
      </w:r>
      <w:r w:rsidRPr="000F115E">
        <w:rPr>
          <w:rFonts w:ascii="Garamond" w:hAnsi="Garamond" w:cs="Times New Roman"/>
          <w:b/>
          <w:sz w:val="24"/>
          <w:szCs w:val="24"/>
        </w:rPr>
        <w:t>“PËR BARNAT DHE SHËRBIMIN FARMACEUTIK”, TË NDRYSHUAR</w:t>
      </w:r>
      <w:r w:rsidR="0031032F" w:rsidRPr="000F115E">
        <w:rPr>
          <w:rStyle w:val="FootnoteReference"/>
          <w:rFonts w:ascii="Garamond" w:hAnsi="Garamond"/>
          <w:b/>
          <w:sz w:val="24"/>
          <w:szCs w:val="24"/>
        </w:rPr>
        <w:footnoteReference w:id="2"/>
      </w:r>
    </w:p>
    <w:p w14:paraId="3A20D864"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65"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mbështetje të neneve 78 dhe 83, pika 1, të Kushtetutës, me propozimin e Këshillit të Ministrave,</w:t>
      </w:r>
    </w:p>
    <w:p w14:paraId="3A20D866"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67" w14:textId="77777777" w:rsidR="00B04AAF" w:rsidRPr="000F115E" w:rsidRDefault="000F115E" w:rsidP="000F115E">
      <w:pPr>
        <w:spacing w:after="0" w:line="240" w:lineRule="auto"/>
        <w:ind w:firstLine="284"/>
        <w:jc w:val="center"/>
        <w:rPr>
          <w:rFonts w:ascii="Garamond" w:hAnsi="Garamond" w:cs="Times New Roman"/>
          <w:sz w:val="24"/>
          <w:szCs w:val="24"/>
        </w:rPr>
      </w:pPr>
      <w:r>
        <w:rPr>
          <w:rFonts w:ascii="Garamond" w:hAnsi="Garamond" w:cs="Times New Roman"/>
          <w:sz w:val="24"/>
          <w:szCs w:val="24"/>
        </w:rPr>
        <w:t>KUVENDI</w:t>
      </w:r>
    </w:p>
    <w:p w14:paraId="3A20D868"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I REPUBLIKËS SË SHQIPËRISË</w:t>
      </w:r>
    </w:p>
    <w:p w14:paraId="3A20D869"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6A" w14:textId="77777777" w:rsidR="00B04AAF" w:rsidRPr="000F115E" w:rsidRDefault="000F115E" w:rsidP="000F115E">
      <w:pPr>
        <w:spacing w:after="0" w:line="240" w:lineRule="auto"/>
        <w:ind w:firstLine="284"/>
        <w:jc w:val="center"/>
        <w:rPr>
          <w:rFonts w:ascii="Garamond" w:hAnsi="Garamond" w:cs="Times New Roman"/>
          <w:sz w:val="24"/>
          <w:szCs w:val="24"/>
        </w:rPr>
      </w:pPr>
      <w:r>
        <w:rPr>
          <w:rFonts w:ascii="Garamond" w:hAnsi="Garamond" w:cs="Times New Roman"/>
          <w:sz w:val="24"/>
          <w:szCs w:val="24"/>
        </w:rPr>
        <w:t>VENDOS</w:t>
      </w:r>
      <w:r w:rsidR="00B04AAF" w:rsidRPr="000F115E">
        <w:rPr>
          <w:rFonts w:ascii="Garamond" w:hAnsi="Garamond" w:cs="Times New Roman"/>
          <w:sz w:val="24"/>
          <w:szCs w:val="24"/>
        </w:rPr>
        <w:t>I:</w:t>
      </w:r>
    </w:p>
    <w:p w14:paraId="3A20D86B"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6C"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6D" w14:textId="52DA1F76"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ligjin nr. 105/2014</w:t>
      </w:r>
      <w:r w:rsidR="004F4969">
        <w:rPr>
          <w:rFonts w:ascii="Garamond" w:hAnsi="Garamond" w:cs="Times New Roman"/>
          <w:sz w:val="24"/>
          <w:szCs w:val="24"/>
        </w:rPr>
        <w:t>,</w:t>
      </w:r>
      <w:r w:rsidRPr="000F115E">
        <w:rPr>
          <w:rFonts w:ascii="Garamond" w:hAnsi="Garamond" w:cs="Times New Roman"/>
          <w:sz w:val="24"/>
          <w:szCs w:val="24"/>
        </w:rPr>
        <w:t xml:space="preserve"> “Për barnat dhe shërbimin farmaceutik”, të ndryshuar, bëhen këto ndryshime dhe shtesa:  </w:t>
      </w:r>
    </w:p>
    <w:p w14:paraId="3A20D86E" w14:textId="77777777" w:rsidR="000F115E" w:rsidRDefault="000F115E" w:rsidP="000F115E">
      <w:pPr>
        <w:spacing w:after="0" w:line="240" w:lineRule="auto"/>
        <w:ind w:firstLine="284"/>
        <w:jc w:val="center"/>
        <w:rPr>
          <w:rFonts w:ascii="Garamond" w:hAnsi="Garamond" w:cs="Times New Roman"/>
          <w:sz w:val="24"/>
          <w:szCs w:val="24"/>
        </w:rPr>
      </w:pPr>
    </w:p>
    <w:p w14:paraId="3A20D86F"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w:t>
      </w:r>
    </w:p>
    <w:p w14:paraId="3A20D870"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71" w14:textId="1864172F"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Shkronjat “a”, “b” dhe “ë”</w:t>
      </w:r>
      <w:r w:rsidR="004F4969">
        <w:rPr>
          <w:rFonts w:ascii="Garamond" w:hAnsi="Garamond" w:cs="Times New Roman"/>
          <w:sz w:val="24"/>
          <w:szCs w:val="24"/>
        </w:rPr>
        <w:t>,</w:t>
      </w:r>
      <w:r w:rsidRPr="000F115E">
        <w:rPr>
          <w:rFonts w:ascii="Garamond" w:hAnsi="Garamond" w:cs="Times New Roman"/>
          <w:sz w:val="24"/>
          <w:szCs w:val="24"/>
        </w:rPr>
        <w:t xml:space="preserve"> të pikës 2</w:t>
      </w:r>
      <w:r w:rsidR="004F4969">
        <w:rPr>
          <w:rFonts w:ascii="Garamond" w:hAnsi="Garamond" w:cs="Times New Roman"/>
          <w:sz w:val="24"/>
          <w:szCs w:val="24"/>
        </w:rPr>
        <w:t>,</w:t>
      </w:r>
      <w:r w:rsidRPr="000F115E">
        <w:rPr>
          <w:rFonts w:ascii="Garamond" w:hAnsi="Garamond" w:cs="Times New Roman"/>
          <w:sz w:val="24"/>
          <w:szCs w:val="24"/>
        </w:rPr>
        <w:t xml:space="preserve"> të nenit 2</w:t>
      </w:r>
      <w:r w:rsidR="004F4969">
        <w:rPr>
          <w:rFonts w:ascii="Garamond" w:hAnsi="Garamond" w:cs="Times New Roman"/>
          <w:sz w:val="24"/>
          <w:szCs w:val="24"/>
        </w:rPr>
        <w:t>,</w:t>
      </w:r>
      <w:r w:rsidRPr="000F115E">
        <w:rPr>
          <w:rFonts w:ascii="Garamond" w:hAnsi="Garamond" w:cs="Times New Roman"/>
          <w:sz w:val="24"/>
          <w:szCs w:val="24"/>
        </w:rPr>
        <w:t xml:space="preserve"> shfuqizohen. </w:t>
      </w:r>
    </w:p>
    <w:p w14:paraId="3A20D872"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73"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2</w:t>
      </w:r>
    </w:p>
    <w:p w14:paraId="3A20D874"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75"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nenin 3 bëhen këto ndryshime:</w:t>
      </w:r>
    </w:p>
    <w:p w14:paraId="3A20D876" w14:textId="77777777" w:rsidR="004C5633" w:rsidRPr="000F115E" w:rsidRDefault="000F115E" w:rsidP="000F115E">
      <w:pPr>
        <w:pStyle w:val="ListParagraph"/>
        <w:spacing w:after="0" w:line="240" w:lineRule="auto"/>
        <w:ind w:left="0" w:firstLine="284"/>
        <w:jc w:val="both"/>
        <w:rPr>
          <w:rFonts w:ascii="Garamond" w:hAnsi="Garamond" w:cs="Times New Roman"/>
          <w:sz w:val="24"/>
          <w:szCs w:val="24"/>
        </w:rPr>
      </w:pPr>
      <w:r>
        <w:rPr>
          <w:rFonts w:ascii="Garamond" w:hAnsi="Garamond" w:cs="Times New Roman"/>
          <w:sz w:val="24"/>
          <w:szCs w:val="24"/>
        </w:rPr>
        <w:t xml:space="preserve">1. </w:t>
      </w:r>
      <w:r w:rsidR="00AB581B" w:rsidRPr="000F115E">
        <w:rPr>
          <w:rFonts w:ascii="Garamond" w:hAnsi="Garamond" w:cs="Times New Roman"/>
          <w:sz w:val="24"/>
          <w:szCs w:val="24"/>
        </w:rPr>
        <w:t>Pika 7 ndryshohet si më poshtë</w:t>
      </w:r>
      <w:r w:rsidR="004C5633" w:rsidRPr="000F115E">
        <w:rPr>
          <w:rFonts w:ascii="Garamond" w:hAnsi="Garamond" w:cs="Times New Roman"/>
          <w:sz w:val="24"/>
          <w:szCs w:val="24"/>
        </w:rPr>
        <w:t>:</w:t>
      </w:r>
    </w:p>
    <w:p w14:paraId="3A20D877" w14:textId="77777777" w:rsidR="00BE0336" w:rsidRPr="000F115E" w:rsidRDefault="004C5633" w:rsidP="000F115E">
      <w:pPr>
        <w:spacing w:after="0" w:line="240" w:lineRule="auto"/>
        <w:ind w:firstLine="284"/>
        <w:jc w:val="both"/>
        <w:rPr>
          <w:rFonts w:ascii="Garamond" w:eastAsia="Times New Roman" w:hAnsi="Garamond" w:cs="Times New Roman"/>
          <w:sz w:val="24"/>
          <w:szCs w:val="24"/>
        </w:rPr>
      </w:pPr>
      <w:r w:rsidRPr="000F115E">
        <w:rPr>
          <w:rFonts w:ascii="Garamond" w:hAnsi="Garamond" w:cs="Times New Roman"/>
          <w:sz w:val="24"/>
          <w:szCs w:val="24"/>
        </w:rPr>
        <w:t>“</w:t>
      </w:r>
      <w:r w:rsidR="00B81764" w:rsidRPr="000F115E">
        <w:rPr>
          <w:rFonts w:ascii="Garamond" w:eastAsia="Times New Roman" w:hAnsi="Garamond" w:cs="Times New Roman"/>
          <w:sz w:val="24"/>
          <w:szCs w:val="24"/>
          <w:lang w:eastAsia="sq-AL"/>
        </w:rPr>
        <w:t xml:space="preserve">7. </w:t>
      </w:r>
      <w:r w:rsidR="00AB581B" w:rsidRPr="000F115E">
        <w:rPr>
          <w:rFonts w:ascii="Garamond" w:eastAsia="Times New Roman" w:hAnsi="Garamond" w:cs="Times New Roman"/>
          <w:sz w:val="24"/>
          <w:szCs w:val="24"/>
        </w:rPr>
        <w:t>“Bar xhenerik”</w:t>
      </w:r>
      <w:r w:rsidR="00B81764" w:rsidRPr="000F115E">
        <w:rPr>
          <w:rFonts w:ascii="Garamond" w:eastAsia="Times New Roman" w:hAnsi="Garamond" w:cs="Times New Roman"/>
          <w:sz w:val="24"/>
          <w:szCs w:val="24"/>
        </w:rPr>
        <w:t xml:space="preserve"> është bari i cili ka të njëjtën përbërje cilësore dhe sasiore të lëndëve aktive dhe të njëjtën formë farmaceutike si bari origjinator, bioekuivalenca e të cilit, e krahasuar me atë të barit origjinator</w:t>
      </w:r>
      <w:r w:rsidR="00AB581B" w:rsidRPr="000F115E">
        <w:rPr>
          <w:rFonts w:ascii="Garamond" w:eastAsia="Times New Roman" w:hAnsi="Garamond" w:cs="Times New Roman"/>
          <w:sz w:val="24"/>
          <w:szCs w:val="24"/>
        </w:rPr>
        <w:t>,</w:t>
      </w:r>
      <w:r w:rsidR="00B81764" w:rsidRPr="000F115E">
        <w:rPr>
          <w:rFonts w:ascii="Garamond" w:eastAsia="Times New Roman" w:hAnsi="Garamond" w:cs="Times New Roman"/>
          <w:sz w:val="24"/>
          <w:szCs w:val="24"/>
        </w:rPr>
        <w:t xml:space="preserve"> është vërtetuar nga studimet përkatëse të biodisponibilitetit. Kripërat e ndryshme, esteret, eteret, izomerët, </w:t>
      </w:r>
      <w:r w:rsidR="00AB581B" w:rsidRPr="000F115E">
        <w:rPr>
          <w:rFonts w:ascii="Garamond" w:eastAsia="Times New Roman" w:hAnsi="Garamond" w:cs="Times New Roman"/>
          <w:sz w:val="24"/>
          <w:szCs w:val="24"/>
        </w:rPr>
        <w:t>përzierjet</w:t>
      </w:r>
      <w:r w:rsidR="00B81764" w:rsidRPr="000F115E">
        <w:rPr>
          <w:rFonts w:ascii="Garamond" w:eastAsia="Times New Roman" w:hAnsi="Garamond" w:cs="Times New Roman"/>
          <w:sz w:val="24"/>
          <w:szCs w:val="24"/>
        </w:rPr>
        <w:t xml:space="preserve"> e izomerëve, komplekset ose derivatet e një lënde aktive do të konsiderohen e njëjta lëndë aktive, përveç rasteve kur ato kanë ndryshime të konsiderueshme të vetive që lidhen me sigurinë dhe/ose efikasitetin.</w:t>
      </w:r>
    </w:p>
    <w:p w14:paraId="3A20D878" w14:textId="77777777" w:rsidR="00B81764" w:rsidRPr="000F115E" w:rsidRDefault="00B81764" w:rsidP="000F115E">
      <w:pPr>
        <w:spacing w:after="0" w:line="240" w:lineRule="auto"/>
        <w:ind w:firstLine="284"/>
        <w:jc w:val="both"/>
        <w:rPr>
          <w:rFonts w:ascii="Garamond" w:eastAsia="Times New Roman" w:hAnsi="Garamond" w:cs="Times New Roman"/>
          <w:sz w:val="24"/>
          <w:szCs w:val="24"/>
        </w:rPr>
      </w:pPr>
      <w:r w:rsidRPr="000F115E">
        <w:rPr>
          <w:rFonts w:ascii="Garamond" w:eastAsia="Times New Roman" w:hAnsi="Garamond" w:cs="Times New Roman"/>
          <w:sz w:val="24"/>
          <w:szCs w:val="24"/>
        </w:rPr>
        <w:t>Në raste të tilla, aplikanti duhet t</w:t>
      </w:r>
      <w:r w:rsidR="00AB581B" w:rsidRPr="000F115E">
        <w:rPr>
          <w:rFonts w:ascii="Garamond" w:eastAsia="Times New Roman" w:hAnsi="Garamond" w:cs="Times New Roman"/>
          <w:sz w:val="24"/>
          <w:szCs w:val="24"/>
        </w:rPr>
        <w:t>ë</w:t>
      </w:r>
      <w:r w:rsidRPr="000F115E">
        <w:rPr>
          <w:rFonts w:ascii="Garamond" w:eastAsia="Times New Roman" w:hAnsi="Garamond" w:cs="Times New Roman"/>
          <w:sz w:val="24"/>
          <w:szCs w:val="24"/>
        </w:rPr>
        <w:t xml:space="preserve"> sigurojë informacion shtesë që provon sigurinë dhe/ose efikasitetin e kripërave të ndryshme, estereve ose derivateve të ndryshme të lëndës aktive. Format e ndryshme farmaceutike me </w:t>
      </w:r>
      <w:r w:rsidR="0051644C" w:rsidRPr="000F115E">
        <w:rPr>
          <w:rFonts w:ascii="Garamond" w:eastAsia="Times New Roman" w:hAnsi="Garamond" w:cs="Times New Roman"/>
          <w:sz w:val="24"/>
          <w:szCs w:val="24"/>
        </w:rPr>
        <w:t>çlirim</w:t>
      </w:r>
      <w:r w:rsidRPr="000F115E">
        <w:rPr>
          <w:rFonts w:ascii="Garamond" w:eastAsia="Times New Roman" w:hAnsi="Garamond" w:cs="Times New Roman"/>
          <w:sz w:val="24"/>
          <w:szCs w:val="24"/>
        </w:rPr>
        <w:t xml:space="preserve"> të menjëhershëm për përdorim nga goja konsiderohen si e njëjta formë farmaceutike. Aplikantit nuk do t</w:t>
      </w:r>
      <w:r w:rsidR="0051644C" w:rsidRPr="000F115E">
        <w:rPr>
          <w:rFonts w:ascii="Garamond" w:eastAsia="Times New Roman" w:hAnsi="Garamond" w:cs="Times New Roman"/>
          <w:sz w:val="24"/>
          <w:szCs w:val="24"/>
        </w:rPr>
        <w:t>’</w:t>
      </w:r>
      <w:r w:rsidRPr="000F115E">
        <w:rPr>
          <w:rFonts w:ascii="Garamond" w:eastAsia="Times New Roman" w:hAnsi="Garamond" w:cs="Times New Roman"/>
          <w:sz w:val="24"/>
          <w:szCs w:val="24"/>
        </w:rPr>
        <w:t xml:space="preserve">i kërkohen studimet e biodisponibilitetit nëse ai mund të vërtetojë se bari xhenerik plotëson kriteret e përcaktuara me </w:t>
      </w:r>
      <w:r w:rsidR="0051644C" w:rsidRPr="000F115E">
        <w:rPr>
          <w:rFonts w:ascii="Garamond" w:eastAsia="Times New Roman" w:hAnsi="Garamond" w:cs="Times New Roman"/>
          <w:sz w:val="24"/>
          <w:szCs w:val="24"/>
        </w:rPr>
        <w:t>v</w:t>
      </w:r>
      <w:r w:rsidRPr="000F115E">
        <w:rPr>
          <w:rFonts w:ascii="Garamond" w:eastAsia="Times New Roman" w:hAnsi="Garamond" w:cs="Times New Roman"/>
          <w:sz w:val="24"/>
          <w:szCs w:val="24"/>
        </w:rPr>
        <w:t>endim të Këshillit të Ministrave. </w:t>
      </w:r>
    </w:p>
    <w:p w14:paraId="3A20D879" w14:textId="77777777" w:rsidR="00B81764" w:rsidRPr="000F115E" w:rsidRDefault="00B81764" w:rsidP="000F115E">
      <w:pPr>
        <w:spacing w:after="0" w:line="240" w:lineRule="auto"/>
        <w:ind w:firstLine="284"/>
        <w:jc w:val="both"/>
        <w:rPr>
          <w:rFonts w:ascii="Garamond" w:eastAsia="Times New Roman" w:hAnsi="Garamond" w:cs="Times New Roman"/>
          <w:sz w:val="24"/>
          <w:szCs w:val="24"/>
        </w:rPr>
      </w:pPr>
      <w:r w:rsidRPr="000F115E">
        <w:rPr>
          <w:rFonts w:ascii="Garamond" w:eastAsia="Times New Roman" w:hAnsi="Garamond" w:cs="Times New Roman"/>
          <w:sz w:val="24"/>
          <w:szCs w:val="24"/>
        </w:rPr>
        <w:t>Në rastet kur bari nuk përmbush përkufizimin e një bari xhenerik ashtu si</w:t>
      </w:r>
      <w:r w:rsidR="00236DEF" w:rsidRPr="000F115E">
        <w:rPr>
          <w:rFonts w:ascii="Garamond" w:eastAsia="Times New Roman" w:hAnsi="Garamond" w:cs="Times New Roman"/>
          <w:sz w:val="24"/>
          <w:szCs w:val="24"/>
        </w:rPr>
        <w:t>ç</w:t>
      </w:r>
      <w:r w:rsidRPr="000F115E">
        <w:rPr>
          <w:rFonts w:ascii="Garamond" w:eastAsia="Times New Roman" w:hAnsi="Garamond" w:cs="Times New Roman"/>
          <w:sz w:val="24"/>
          <w:szCs w:val="24"/>
        </w:rPr>
        <w:t xml:space="preserve"> përshkruhet në paragrafin e mësipërm ose kur studimet e bioekuivalencës nuk mund të vërtetohen nëpërmjet studimeve të biodisponibilitetit</w:t>
      </w:r>
      <w:r w:rsidR="00236DEF" w:rsidRPr="000F115E">
        <w:rPr>
          <w:rFonts w:ascii="Garamond" w:eastAsia="Times New Roman" w:hAnsi="Garamond" w:cs="Times New Roman"/>
          <w:sz w:val="24"/>
          <w:szCs w:val="24"/>
        </w:rPr>
        <w:t>,</w:t>
      </w:r>
      <w:r w:rsidRPr="000F115E">
        <w:rPr>
          <w:rFonts w:ascii="Garamond" w:eastAsia="Times New Roman" w:hAnsi="Garamond" w:cs="Times New Roman"/>
          <w:sz w:val="24"/>
          <w:szCs w:val="24"/>
        </w:rPr>
        <w:t xml:space="preserve"> ose në rast të ndryshimeve të lëndës/lëndëve aktive, indikacioneve terapeutike, dozës, formës farmaceutike ose rrugës së administrimit, vis-à-vis bari origjinator, duhet të dorëzohen </w:t>
      </w:r>
      <w:r w:rsidR="00236DEF" w:rsidRPr="000F115E">
        <w:rPr>
          <w:rFonts w:ascii="Garamond" w:eastAsia="Times New Roman" w:hAnsi="Garamond" w:cs="Times New Roman"/>
          <w:sz w:val="24"/>
          <w:szCs w:val="24"/>
        </w:rPr>
        <w:t>rezultatet e testeve të duhura para</w:t>
      </w:r>
      <w:r w:rsidRPr="000F115E">
        <w:rPr>
          <w:rFonts w:ascii="Garamond" w:eastAsia="Times New Roman" w:hAnsi="Garamond" w:cs="Times New Roman"/>
          <w:sz w:val="24"/>
          <w:szCs w:val="24"/>
        </w:rPr>
        <w:t>klinike ose klinike.</w:t>
      </w:r>
    </w:p>
    <w:p w14:paraId="3A20D87A"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w:t>
      </w:r>
      <w:r w:rsidR="00236DEF" w:rsidRPr="000F115E">
        <w:rPr>
          <w:rFonts w:ascii="Garamond" w:hAnsi="Garamond" w:cs="Times New Roman"/>
          <w:sz w:val="24"/>
          <w:szCs w:val="24"/>
        </w:rPr>
        <w:t>.</w:t>
      </w:r>
      <w:r w:rsidR="000F115E">
        <w:rPr>
          <w:rFonts w:ascii="Garamond" w:hAnsi="Garamond" w:cs="Times New Roman"/>
          <w:sz w:val="24"/>
          <w:szCs w:val="24"/>
        </w:rPr>
        <w:t xml:space="preserve"> </w:t>
      </w:r>
      <w:r w:rsidR="00236DEF" w:rsidRPr="000F115E">
        <w:rPr>
          <w:rFonts w:ascii="Garamond" w:hAnsi="Garamond" w:cs="Times New Roman"/>
          <w:sz w:val="24"/>
          <w:szCs w:val="24"/>
        </w:rPr>
        <w:t>Pika 11 ndryshohet</w:t>
      </w:r>
      <w:r w:rsidR="00B04AAF" w:rsidRPr="000F115E">
        <w:rPr>
          <w:rFonts w:ascii="Garamond" w:hAnsi="Garamond" w:cs="Times New Roman"/>
          <w:sz w:val="24"/>
          <w:szCs w:val="24"/>
        </w:rPr>
        <w:t xml:space="preserve"> si më poshtë:</w:t>
      </w:r>
    </w:p>
    <w:p w14:paraId="3A20D87B"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“11. “Bar biosimilar” është një bar biologjik, i ngjashëm me një bar biologjik reference, i cili nuk i plotëson kushtet e përkufizimit të</w:t>
      </w:r>
      <w:r w:rsidR="00236DEF" w:rsidRPr="000F115E">
        <w:rPr>
          <w:rFonts w:ascii="Garamond" w:hAnsi="Garamond" w:cs="Times New Roman"/>
          <w:sz w:val="24"/>
          <w:szCs w:val="24"/>
        </w:rPr>
        <w:t xml:space="preserve"> barit </w:t>
      </w:r>
      <w:r w:rsidR="00775C89" w:rsidRPr="000F115E">
        <w:rPr>
          <w:rFonts w:ascii="Garamond" w:hAnsi="Garamond" w:cs="Times New Roman"/>
          <w:sz w:val="24"/>
          <w:szCs w:val="24"/>
        </w:rPr>
        <w:t>xh</w:t>
      </w:r>
      <w:r w:rsidR="00236DEF" w:rsidRPr="000F115E">
        <w:rPr>
          <w:rFonts w:ascii="Garamond" w:hAnsi="Garamond" w:cs="Times New Roman"/>
          <w:sz w:val="24"/>
          <w:szCs w:val="24"/>
        </w:rPr>
        <w:t>enerik</w:t>
      </w:r>
      <w:r w:rsidRPr="000F115E">
        <w:rPr>
          <w:rFonts w:ascii="Garamond" w:hAnsi="Garamond" w:cs="Times New Roman"/>
          <w:sz w:val="24"/>
          <w:szCs w:val="24"/>
        </w:rPr>
        <w:t xml:space="preserve"> për shkak të dallimeve në lidhje me lëndët e para ose ndryshimeve në proceset e prodhimit të barit biologjik dhe barit të referencës, për të cilin duhet të bëhen të ditura rezultatet e testeve përkatëse paraklinike ose provave klinike në lidhje me këto kushte.”.</w:t>
      </w:r>
    </w:p>
    <w:p w14:paraId="3A20D87C"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3</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B04AAF" w:rsidRPr="000F115E">
        <w:rPr>
          <w:rFonts w:ascii="Garamond" w:hAnsi="Garamond" w:cs="Times New Roman"/>
          <w:sz w:val="24"/>
          <w:szCs w:val="24"/>
        </w:rPr>
        <w:t>Në fun</w:t>
      </w:r>
      <w:r w:rsidR="00236DEF" w:rsidRPr="000F115E">
        <w:rPr>
          <w:rFonts w:ascii="Garamond" w:hAnsi="Garamond" w:cs="Times New Roman"/>
          <w:sz w:val="24"/>
          <w:szCs w:val="24"/>
        </w:rPr>
        <w:t>d të pikës 15 shtohet paragrafi</w:t>
      </w:r>
      <w:r w:rsidR="00B04AAF" w:rsidRPr="000F115E">
        <w:rPr>
          <w:rFonts w:ascii="Garamond" w:hAnsi="Garamond" w:cs="Times New Roman"/>
          <w:sz w:val="24"/>
          <w:szCs w:val="24"/>
        </w:rPr>
        <w:t xml:space="preserve"> me këtë përmbajtje:</w:t>
      </w:r>
    </w:p>
    <w:p w14:paraId="3A20D87D" w14:textId="77777777" w:rsidR="00B04AAF" w:rsidRPr="000F115E" w:rsidRDefault="000F115E" w:rsidP="000F115E">
      <w:pPr>
        <w:spacing w:after="0" w:line="240" w:lineRule="auto"/>
        <w:ind w:firstLine="284"/>
        <w:jc w:val="both"/>
        <w:rPr>
          <w:rFonts w:ascii="Garamond" w:hAnsi="Garamond" w:cs="Times New Roman"/>
          <w:sz w:val="24"/>
          <w:szCs w:val="24"/>
        </w:rPr>
      </w:pPr>
      <w:r>
        <w:rPr>
          <w:rFonts w:ascii="Garamond" w:hAnsi="Garamond" w:cs="Times New Roman"/>
          <w:sz w:val="24"/>
          <w:szCs w:val="24"/>
        </w:rPr>
        <w:lastRenderedPageBreak/>
        <w:t xml:space="preserve">- </w:t>
      </w:r>
      <w:r w:rsidR="00B04AAF" w:rsidRPr="000F115E">
        <w:rPr>
          <w:rFonts w:ascii="Garamond" w:hAnsi="Garamond" w:cs="Times New Roman"/>
          <w:sz w:val="24"/>
          <w:szCs w:val="24"/>
        </w:rPr>
        <w:t>“</w:t>
      </w:r>
      <w:r w:rsidR="007A26BF" w:rsidRPr="000F115E">
        <w:rPr>
          <w:rFonts w:ascii="Garamond" w:hAnsi="Garamond" w:cs="Times New Roman"/>
          <w:sz w:val="24"/>
          <w:szCs w:val="24"/>
        </w:rPr>
        <w:t>a</w:t>
      </w:r>
      <w:r w:rsidR="00B04AAF" w:rsidRPr="000F115E">
        <w:rPr>
          <w:rFonts w:ascii="Garamond" w:hAnsi="Garamond" w:cs="Times New Roman"/>
          <w:sz w:val="24"/>
          <w:szCs w:val="24"/>
        </w:rPr>
        <w:t>gjenti i përdorur i të cilit duhet të prodhojë imunitet aktiv ose pasiv dhe që agjenti i përdorur të diagnostikojë statusin e imunitetit. Produktet alergjike janë barna të cilat duhet të arrijnë një identifikim ose një ndryshim specifik të kërkuar në lidhje me përgjigjen imunologjike të një agjenti alergjik. Këto barna përjashtohen nga autorizimi për tregtim, por importi dhe tregtimi bëhen sipas udhëzimeve të përcaktuara nga ministri përgjegjës për shëndetësinë.”.</w:t>
      </w:r>
    </w:p>
    <w:p w14:paraId="3A20D87E"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4</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B04AAF" w:rsidRPr="000F115E">
        <w:rPr>
          <w:rFonts w:ascii="Garamond" w:hAnsi="Garamond" w:cs="Times New Roman"/>
          <w:sz w:val="24"/>
          <w:szCs w:val="24"/>
        </w:rPr>
        <w:t>Pika 36 “Formulim oficinal” shfuqizohet.</w:t>
      </w:r>
    </w:p>
    <w:p w14:paraId="3A20D87F"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5</w:t>
      </w:r>
      <w:r w:rsidR="00236DEF" w:rsidRPr="000F115E">
        <w:rPr>
          <w:rFonts w:ascii="Garamond" w:hAnsi="Garamond" w:cs="Times New Roman"/>
          <w:sz w:val="24"/>
          <w:szCs w:val="24"/>
        </w:rPr>
        <w:t>.</w:t>
      </w:r>
      <w:r w:rsidR="000F115E">
        <w:rPr>
          <w:rFonts w:ascii="Garamond" w:hAnsi="Garamond" w:cs="Times New Roman"/>
          <w:sz w:val="24"/>
          <w:szCs w:val="24"/>
        </w:rPr>
        <w:t xml:space="preserve"> </w:t>
      </w:r>
      <w:r w:rsidR="00236DEF" w:rsidRPr="000F115E">
        <w:rPr>
          <w:rFonts w:ascii="Garamond" w:hAnsi="Garamond" w:cs="Times New Roman"/>
          <w:sz w:val="24"/>
          <w:szCs w:val="24"/>
        </w:rPr>
        <w:t xml:space="preserve">Pas shkronjës “ç” të pikës 47 shtohet shkronja “d” </w:t>
      </w:r>
      <w:r w:rsidR="00B04AAF" w:rsidRPr="000F115E">
        <w:rPr>
          <w:rFonts w:ascii="Garamond" w:hAnsi="Garamond" w:cs="Times New Roman"/>
          <w:sz w:val="24"/>
          <w:szCs w:val="24"/>
        </w:rPr>
        <w:t>me këtë përmbajtje:</w:t>
      </w:r>
    </w:p>
    <w:p w14:paraId="3A20D880"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 “d) produkt i procedurave bioteknologjike.”.</w:t>
      </w:r>
    </w:p>
    <w:p w14:paraId="3A20D881"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6</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B04AAF" w:rsidRPr="000F115E">
        <w:rPr>
          <w:rFonts w:ascii="Garamond" w:hAnsi="Garamond" w:cs="Times New Roman"/>
          <w:sz w:val="24"/>
          <w:szCs w:val="24"/>
        </w:rPr>
        <w:t xml:space="preserve">Në pikën 49 pas fjalëve “formulimin e formës farmaceutike të barit” shtohen </w:t>
      </w:r>
      <w:r w:rsidR="0022247C" w:rsidRPr="000F115E">
        <w:rPr>
          <w:rFonts w:ascii="Garamond" w:hAnsi="Garamond" w:cs="Times New Roman"/>
          <w:sz w:val="24"/>
          <w:szCs w:val="24"/>
        </w:rPr>
        <w:t xml:space="preserve">fjalët </w:t>
      </w:r>
      <w:r w:rsidR="00B04AAF" w:rsidRPr="000F115E">
        <w:rPr>
          <w:rFonts w:ascii="Garamond" w:hAnsi="Garamond" w:cs="Times New Roman"/>
          <w:sz w:val="24"/>
          <w:szCs w:val="24"/>
        </w:rPr>
        <w:t>“</w:t>
      </w:r>
      <w:r w:rsidR="00236DEF" w:rsidRPr="000F115E">
        <w:rPr>
          <w:rFonts w:ascii="Garamond" w:hAnsi="Garamond" w:cs="Times New Roman"/>
          <w:sz w:val="24"/>
          <w:szCs w:val="24"/>
        </w:rPr>
        <w:t xml:space="preserve">dhe mbron, mbështet </w:t>
      </w:r>
      <w:r w:rsidR="00B04AAF" w:rsidRPr="000F115E">
        <w:rPr>
          <w:rFonts w:ascii="Garamond" w:hAnsi="Garamond" w:cs="Times New Roman"/>
          <w:sz w:val="24"/>
          <w:szCs w:val="24"/>
        </w:rPr>
        <w:t>e përmirëson stabilitetin dhe tolerancën e barit dhe asiston në identifikimin e tij.”.</w:t>
      </w:r>
      <w:r w:rsidR="000F115E">
        <w:rPr>
          <w:rFonts w:ascii="Garamond" w:hAnsi="Garamond" w:cs="Times New Roman"/>
          <w:sz w:val="24"/>
          <w:szCs w:val="24"/>
        </w:rPr>
        <w:t xml:space="preserve"> </w:t>
      </w:r>
    </w:p>
    <w:p w14:paraId="3A20D882"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7</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B04AAF" w:rsidRPr="000F115E">
        <w:rPr>
          <w:rFonts w:ascii="Garamond" w:hAnsi="Garamond" w:cs="Times New Roman"/>
          <w:sz w:val="24"/>
          <w:szCs w:val="24"/>
        </w:rPr>
        <w:t xml:space="preserve">Pas pikës 51 shtohet pika 51/1 me këtë përmbajtje: </w:t>
      </w:r>
    </w:p>
    <w:p w14:paraId="3A20D883"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“51/1. Mbajtësi i autorizimit të tregtimit lokal është personi juridik, me seli në Republikën e Shqipërisë, që plotëson kushtet për të qenë mbajtës i autorizimit të tregtimit.”. </w:t>
      </w:r>
    </w:p>
    <w:p w14:paraId="3A20D884"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8</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B04AAF" w:rsidRPr="000F115E">
        <w:rPr>
          <w:rFonts w:ascii="Garamond" w:hAnsi="Garamond" w:cs="Times New Roman"/>
          <w:sz w:val="24"/>
          <w:szCs w:val="24"/>
        </w:rPr>
        <w:t xml:space="preserve">Pas pikës 55 shtohen </w:t>
      </w:r>
      <w:r w:rsidR="00236DEF" w:rsidRPr="000F115E">
        <w:rPr>
          <w:rFonts w:ascii="Garamond" w:hAnsi="Garamond" w:cs="Times New Roman"/>
          <w:sz w:val="24"/>
          <w:szCs w:val="24"/>
        </w:rPr>
        <w:t>pikat 55/1, 55/2, 55/3 dhe 55/4</w:t>
      </w:r>
      <w:r w:rsidR="00B04AAF" w:rsidRPr="000F115E">
        <w:rPr>
          <w:rFonts w:ascii="Garamond" w:hAnsi="Garamond" w:cs="Times New Roman"/>
          <w:sz w:val="24"/>
          <w:szCs w:val="24"/>
        </w:rPr>
        <w:t xml:space="preserve"> me këtë përmbajtje: </w:t>
      </w:r>
    </w:p>
    <w:p w14:paraId="3A20D885"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“55/1. “Përgatesë magjistrale” është bari që përgatitet në farmaci duke u bazuar në recetën mjekësore për një pacient specifik.</w:t>
      </w:r>
    </w:p>
    <w:p w14:paraId="3A20D886" w14:textId="17257204"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55/2. “Përgatesë oficinale” është bari që përgatitet në farmaci duke u bazuar në </w:t>
      </w:r>
      <w:r w:rsidR="00775C89" w:rsidRPr="000F115E">
        <w:rPr>
          <w:rFonts w:ascii="Garamond" w:hAnsi="Garamond" w:cs="Times New Roman"/>
          <w:sz w:val="24"/>
          <w:szCs w:val="24"/>
        </w:rPr>
        <w:t>F</w:t>
      </w:r>
      <w:r w:rsidRPr="000F115E">
        <w:rPr>
          <w:rFonts w:ascii="Garamond" w:hAnsi="Garamond" w:cs="Times New Roman"/>
          <w:sz w:val="24"/>
          <w:szCs w:val="24"/>
        </w:rPr>
        <w:t xml:space="preserve">armakopenë </w:t>
      </w:r>
      <w:r w:rsidR="00775C89" w:rsidRPr="000F115E">
        <w:rPr>
          <w:rFonts w:ascii="Garamond" w:hAnsi="Garamond" w:cs="Times New Roman"/>
          <w:sz w:val="24"/>
          <w:szCs w:val="24"/>
        </w:rPr>
        <w:t>E</w:t>
      </w:r>
      <w:r w:rsidR="00F65070">
        <w:rPr>
          <w:rFonts w:ascii="Garamond" w:hAnsi="Garamond" w:cs="Times New Roman"/>
          <w:sz w:val="24"/>
          <w:szCs w:val="24"/>
        </w:rPr>
        <w:t>v</w:t>
      </w:r>
      <w:r w:rsidRPr="000F115E">
        <w:rPr>
          <w:rFonts w:ascii="Garamond" w:hAnsi="Garamond" w:cs="Times New Roman"/>
          <w:sz w:val="24"/>
          <w:szCs w:val="24"/>
        </w:rPr>
        <w:t>ropiane ose formularin farmaceutik.</w:t>
      </w:r>
    </w:p>
    <w:p w14:paraId="3A20D887"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55/3. “Produkt i ndërmjetëm” është çdo produkt i përpunuar pjesërisht dhe që do të jetë subjekt i përpunimit të mëtejsh</w:t>
      </w:r>
      <w:r w:rsidR="00C576A1" w:rsidRPr="000F115E">
        <w:rPr>
          <w:rFonts w:ascii="Garamond" w:hAnsi="Garamond" w:cs="Times New Roman"/>
          <w:sz w:val="24"/>
          <w:szCs w:val="24"/>
        </w:rPr>
        <w:t>ëm teknologjik në faza të tjera</w:t>
      </w:r>
      <w:r w:rsidRPr="000F115E">
        <w:rPr>
          <w:rFonts w:ascii="Garamond" w:hAnsi="Garamond" w:cs="Times New Roman"/>
          <w:sz w:val="24"/>
          <w:szCs w:val="24"/>
        </w:rPr>
        <w:t xml:space="preserve"> në mënyrë industriale. </w:t>
      </w:r>
    </w:p>
    <w:p w14:paraId="3A20D888" w14:textId="7B4E2653"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55/4. “Forma farmaceutike përfundimtare e gatshme për paketim (</w:t>
      </w:r>
      <w:r w:rsidR="00F65070">
        <w:rPr>
          <w:rFonts w:ascii="Garamond" w:hAnsi="Garamond" w:cs="Times New Roman"/>
          <w:sz w:val="24"/>
          <w:szCs w:val="24"/>
        </w:rPr>
        <w:t>p</w:t>
      </w:r>
      <w:r w:rsidRPr="000F115E">
        <w:rPr>
          <w:rFonts w:ascii="Garamond" w:hAnsi="Garamond" w:cs="Times New Roman"/>
          <w:sz w:val="24"/>
          <w:szCs w:val="24"/>
        </w:rPr>
        <w:t>rodukti bulk)” është çdo bar i cili ka përfunduar të gjitha proceset teknologjike të prodhimit, por pa përfshirë pak</w:t>
      </w:r>
      <w:r w:rsidR="00C576A1" w:rsidRPr="000F115E">
        <w:rPr>
          <w:rFonts w:ascii="Garamond" w:hAnsi="Garamond" w:cs="Times New Roman"/>
          <w:sz w:val="24"/>
          <w:szCs w:val="24"/>
        </w:rPr>
        <w:t xml:space="preserve">etimin përfundimtar </w:t>
      </w:r>
      <w:r w:rsidR="004C5633" w:rsidRPr="000F115E">
        <w:rPr>
          <w:rFonts w:ascii="Garamond" w:hAnsi="Garamond" w:cs="Times New Roman"/>
          <w:sz w:val="24"/>
          <w:szCs w:val="24"/>
        </w:rPr>
        <w:t>për të cilin</w:t>
      </w:r>
      <w:r w:rsidRPr="000F115E">
        <w:rPr>
          <w:rFonts w:ascii="Garamond" w:hAnsi="Garamond" w:cs="Times New Roman"/>
          <w:sz w:val="24"/>
          <w:szCs w:val="24"/>
        </w:rPr>
        <w:t xml:space="preserve"> nevojitet autorizim për tregtim nga Agjencia.”.</w:t>
      </w:r>
    </w:p>
    <w:p w14:paraId="3A20D889" w14:textId="77777777"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9</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C576A1" w:rsidRPr="000F115E">
        <w:rPr>
          <w:rFonts w:ascii="Garamond" w:hAnsi="Garamond" w:cs="Times New Roman"/>
          <w:sz w:val="24"/>
          <w:szCs w:val="24"/>
        </w:rPr>
        <w:t>Pas pikës 72 shtohet pika 72/1</w:t>
      </w:r>
      <w:r w:rsidR="00B04AAF" w:rsidRPr="000F115E">
        <w:rPr>
          <w:rFonts w:ascii="Garamond" w:hAnsi="Garamond" w:cs="Times New Roman"/>
          <w:sz w:val="24"/>
          <w:szCs w:val="24"/>
        </w:rPr>
        <w:t xml:space="preserve"> me këtë përmbajtje:</w:t>
      </w:r>
    </w:p>
    <w:p w14:paraId="3A20D88A"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“72/1. “Çlirimi i serisë (</w:t>
      </w:r>
      <w:r w:rsidRPr="000F115E">
        <w:rPr>
          <w:rFonts w:ascii="Garamond" w:hAnsi="Garamond" w:cs="Times New Roman"/>
          <w:i/>
          <w:sz w:val="24"/>
          <w:szCs w:val="24"/>
        </w:rPr>
        <w:t>batch release</w:t>
      </w:r>
      <w:r w:rsidRPr="000F115E">
        <w:rPr>
          <w:rFonts w:ascii="Garamond" w:hAnsi="Garamond" w:cs="Times New Roman"/>
          <w:sz w:val="24"/>
          <w:szCs w:val="24"/>
        </w:rPr>
        <w:t xml:space="preserve">)” është certifikimi i cilësisë së serisë së produktit përfundimtar në përputhje me rregulloren për praktikën e mirë të fabrikimit të barnave për përdorim njerëzor në Republikën e Shqipërisë dhe në përputhje me autorizimin e tregtimit të barit të miratuar  dhe të lëshuar nga Agjencia.”. </w:t>
      </w:r>
    </w:p>
    <w:p w14:paraId="3A20D88B" w14:textId="1293B1C3" w:rsidR="00B04AAF" w:rsidRPr="000F115E" w:rsidRDefault="004C5633"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10</w:t>
      </w:r>
      <w:r w:rsidR="00B04AAF" w:rsidRPr="000F115E">
        <w:rPr>
          <w:rFonts w:ascii="Garamond" w:hAnsi="Garamond" w:cs="Times New Roman"/>
          <w:sz w:val="24"/>
          <w:szCs w:val="24"/>
        </w:rPr>
        <w:t>.</w:t>
      </w:r>
      <w:r w:rsidR="000F115E">
        <w:rPr>
          <w:rFonts w:ascii="Garamond" w:hAnsi="Garamond" w:cs="Times New Roman"/>
          <w:sz w:val="24"/>
          <w:szCs w:val="24"/>
        </w:rPr>
        <w:t xml:space="preserve"> </w:t>
      </w:r>
      <w:r w:rsidR="00B04AAF" w:rsidRPr="000F115E">
        <w:rPr>
          <w:rFonts w:ascii="Garamond" w:hAnsi="Garamond" w:cs="Times New Roman"/>
          <w:sz w:val="24"/>
          <w:szCs w:val="24"/>
        </w:rPr>
        <w:t>Pa</w:t>
      </w:r>
      <w:r w:rsidR="00C576A1" w:rsidRPr="000F115E">
        <w:rPr>
          <w:rFonts w:ascii="Garamond" w:hAnsi="Garamond" w:cs="Times New Roman"/>
          <w:sz w:val="24"/>
          <w:szCs w:val="24"/>
        </w:rPr>
        <w:t>s pikës 80 shtohen pikat 81–89</w:t>
      </w:r>
      <w:r w:rsidR="00B04AAF" w:rsidRPr="000F115E">
        <w:rPr>
          <w:rFonts w:ascii="Garamond" w:hAnsi="Garamond" w:cs="Times New Roman"/>
          <w:sz w:val="24"/>
          <w:szCs w:val="24"/>
        </w:rPr>
        <w:t xml:space="preserve"> me këtë përmbajtje:</w:t>
      </w:r>
    </w:p>
    <w:p w14:paraId="3A20D88C"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“81. “Detyrimi në shërbim të popullatës” është detyrimi i vendosur ndaj tregtuesve me shumicë për të garantuar gamën e mjaftueshme të barnave, për të përmbushur kërkesat e një zone specifike gjeografike dhe për të shpërndarë furnizimet e kërkuara brenda një kohe të përshtatshme për të gjithë zonën në fjalë. </w:t>
      </w:r>
    </w:p>
    <w:p w14:paraId="3A20D88D"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82. “Dita zero” është dita në të cilën mbajtësi i autorizimit për tregtim, mbajtësi i autorizimit për tregtim lokal, zyra e përfaqësisë ose tregtuesi me shumicë mësoi për efektin e padëshiruar. </w:t>
      </w:r>
    </w:p>
    <w:p w14:paraId="3A20D88E" w14:textId="106049E2"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 </w:t>
      </w:r>
      <w:r w:rsidR="000F115E">
        <w:rPr>
          <w:rFonts w:ascii="Garamond" w:hAnsi="Garamond" w:cs="Times New Roman"/>
          <w:sz w:val="24"/>
          <w:szCs w:val="24"/>
        </w:rPr>
        <w:t xml:space="preserve"> </w:t>
      </w:r>
      <w:r w:rsidRPr="000F115E">
        <w:rPr>
          <w:rFonts w:ascii="Garamond" w:hAnsi="Garamond" w:cs="Times New Roman"/>
          <w:sz w:val="24"/>
          <w:szCs w:val="24"/>
        </w:rPr>
        <w:t xml:space="preserve">83. “Farmakopeja </w:t>
      </w:r>
      <w:r w:rsidR="00F65070">
        <w:rPr>
          <w:rFonts w:ascii="Garamond" w:hAnsi="Garamond" w:cs="Times New Roman"/>
          <w:sz w:val="24"/>
          <w:szCs w:val="24"/>
        </w:rPr>
        <w:t>ev</w:t>
      </w:r>
      <w:r w:rsidRPr="000F115E">
        <w:rPr>
          <w:rFonts w:ascii="Garamond" w:hAnsi="Garamond" w:cs="Times New Roman"/>
          <w:sz w:val="24"/>
          <w:szCs w:val="24"/>
        </w:rPr>
        <w:t>ropiane” është një farmakope që mundëson standarde cilësie të përbashkëta në të gjithë industrinë farmaceutike në Komunitetin E</w:t>
      </w:r>
      <w:r w:rsidR="00F65070">
        <w:rPr>
          <w:rFonts w:ascii="Garamond" w:hAnsi="Garamond" w:cs="Times New Roman"/>
          <w:sz w:val="24"/>
          <w:szCs w:val="24"/>
        </w:rPr>
        <w:t>v</w:t>
      </w:r>
      <w:r w:rsidRPr="000F115E">
        <w:rPr>
          <w:rFonts w:ascii="Garamond" w:hAnsi="Garamond" w:cs="Times New Roman"/>
          <w:sz w:val="24"/>
          <w:szCs w:val="24"/>
        </w:rPr>
        <w:t>ropian në mënyrë që të kontrollohet cilësia e barnave dhe e lëndëve që përdoren për prodhimin e tyre.</w:t>
      </w:r>
    </w:p>
    <w:p w14:paraId="3A20D88F" w14:textId="10D10E2C"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84. “Praktika e përgatitjes së mirë të përgatesave galenike” përmban rregullat dhe  procedurat që duhet të respektohen  për përgatesat magjistrale ose oficinale, të kryera në farmaci publike dhe private. Kjo garanton kontrollin e vazhdueshëm dhe dokumentimin e punës së bërë nga farmacia, që i  përgjigjet një kërkese themelore për të mbrojtur shëndetin e pacientit, duke siguruar kështu një referencë të caktuar për autoritetin shëndetësor për të vlerësuar cilësinë e procesit të përgatitjes për farmacistin dhe për përshkruesin për përgjegjësitë e tyre ligjore përkatëse (me mundësinë e mbrojtjes së profesionalizmit të tyre) me përjashtim të përgatitjeve, siç janë përgatitjet toksike, antikancerogjene, radiofarmaceutike. </w:t>
      </w:r>
    </w:p>
    <w:p w14:paraId="3A20D890"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85. “Bar me kombinim fiks” është bari që përmban të paktën dy lëndë vepruese në një formë-dozë.</w:t>
      </w:r>
    </w:p>
    <w:p w14:paraId="3A20D891" w14:textId="586CA022"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86. “Marrëveshjet e posaçme” (</w:t>
      </w:r>
      <w:r w:rsidRPr="000F115E">
        <w:rPr>
          <w:rFonts w:ascii="Garamond" w:hAnsi="Garamond" w:cs="Times New Roman"/>
          <w:i/>
          <w:sz w:val="24"/>
          <w:szCs w:val="24"/>
        </w:rPr>
        <w:t>Managed Entry Agreements</w:t>
      </w:r>
      <w:r w:rsidRPr="000F115E">
        <w:rPr>
          <w:rFonts w:ascii="Garamond" w:hAnsi="Garamond" w:cs="Times New Roman"/>
          <w:sz w:val="24"/>
          <w:szCs w:val="24"/>
        </w:rPr>
        <w:t xml:space="preserve">), këtu e në vijim </w:t>
      </w:r>
      <w:r w:rsidR="00D82B08">
        <w:rPr>
          <w:rFonts w:ascii="Garamond" w:hAnsi="Garamond" w:cs="Times New Roman"/>
          <w:sz w:val="24"/>
          <w:szCs w:val="24"/>
        </w:rPr>
        <w:t>“</w:t>
      </w:r>
      <w:r w:rsidRPr="000F115E">
        <w:rPr>
          <w:rFonts w:ascii="Garamond" w:hAnsi="Garamond" w:cs="Times New Roman"/>
          <w:sz w:val="24"/>
          <w:szCs w:val="24"/>
        </w:rPr>
        <w:t>MEA</w:t>
      </w:r>
      <w:r w:rsidR="00D82B08">
        <w:rPr>
          <w:rFonts w:ascii="Garamond" w:hAnsi="Garamond" w:cs="Times New Roman"/>
          <w:sz w:val="24"/>
          <w:szCs w:val="24"/>
        </w:rPr>
        <w:t>”</w:t>
      </w:r>
      <w:r w:rsidRPr="000F115E">
        <w:rPr>
          <w:rFonts w:ascii="Garamond" w:hAnsi="Garamond" w:cs="Times New Roman"/>
          <w:sz w:val="24"/>
          <w:szCs w:val="24"/>
        </w:rPr>
        <w:t>, janë marrëveshje, të cilat lidhen nga ministria përgjegjëse për shëndetësinë me mbajtësin e autorizimit për tregtim për barna origjinatore brenda periudhës për të cilën molekula (INN) është e mbrojtur nga një patentë ndërkombëtare, me qëllim rritjen e aksesit në trajtime terapeutike specifike, duke garantuar koston/efikasitetin.</w:t>
      </w:r>
    </w:p>
    <w:p w14:paraId="3A20D892"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lastRenderedPageBreak/>
        <w:t>87. “Efekt i padëshiruar” është një përgjigje ndaj një bari që shfaqet në doza që zakonisht përdoren te njerëzit për profilaksinë, diagnostikimin, terapinë e sëmundjes, për restaurimin, korrigjimin ose modifikimin e funksionit fiziologjik.</w:t>
      </w:r>
    </w:p>
    <w:p w14:paraId="3A20D893" w14:textId="77777777" w:rsidR="003F63B8" w:rsidRPr="000F115E" w:rsidRDefault="003F63B8"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88. “Efekt i padëshiruar serioz” është një reaksion negativ që rezulton me vdekje, është kërcënues për jetën, kërkon shtrimin në spital ose zgjatjen e shtrimit ekzistues, rezulton në paaftësi ose paaftësi të vazhdueshme ose të konsiderueshme, ose është një anomali e lindur, e shkaktuar nga përdorimi i barit.”</w:t>
      </w:r>
    </w:p>
    <w:p w14:paraId="3A20D894"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89. “Efekt i padëshiruar i papritur” është një reaksion anësor, natyra, ashpërsia ose rezultati i të cilit nuk përputhet me përmbledhjen e karakteristikave të produktit.”.</w:t>
      </w:r>
    </w:p>
    <w:p w14:paraId="3A20D895"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96"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3</w:t>
      </w:r>
    </w:p>
    <w:p w14:paraId="3A20D897"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98"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Në nenin 5 bëhen ndryshimi dhe shtesa e mëposhtme: </w:t>
      </w:r>
    </w:p>
    <w:p w14:paraId="3A20D899" w14:textId="77777777" w:rsidR="00B04AAF" w:rsidRPr="000F115E" w:rsidRDefault="009D09D8"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w:t>
      </w:r>
      <w:r w:rsidR="000F115E">
        <w:rPr>
          <w:rFonts w:ascii="Garamond" w:hAnsi="Garamond" w:cs="Times New Roman"/>
          <w:sz w:val="24"/>
          <w:szCs w:val="24"/>
        </w:rPr>
        <w:t xml:space="preserve"> </w:t>
      </w:r>
      <w:r w:rsidRPr="000F115E">
        <w:rPr>
          <w:rFonts w:ascii="Garamond" w:hAnsi="Garamond" w:cs="Times New Roman"/>
          <w:sz w:val="24"/>
          <w:szCs w:val="24"/>
        </w:rPr>
        <w:t>Pika 4 e nenit 5 ndryshohet</w:t>
      </w:r>
      <w:r w:rsidR="00B04AAF" w:rsidRPr="000F115E">
        <w:rPr>
          <w:rFonts w:ascii="Garamond" w:hAnsi="Garamond" w:cs="Times New Roman"/>
          <w:sz w:val="24"/>
          <w:szCs w:val="24"/>
        </w:rPr>
        <w:t xml:space="preserve"> si më poshtë: </w:t>
      </w:r>
    </w:p>
    <w:p w14:paraId="3A20D89A"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“4. Autorizimi i prodhimit lëshohet për prodhimin e plotë të barit nga lënda e parë deri në produktin përfundimtar ose të përpunimit të mëtejshëm teknologjik në faza të tjera në mënyrë industriale të produktit </w:t>
      </w:r>
      <w:r w:rsidR="0022247C" w:rsidRPr="000F115E">
        <w:rPr>
          <w:rFonts w:ascii="Garamond" w:hAnsi="Garamond" w:cs="Times New Roman"/>
          <w:sz w:val="24"/>
          <w:szCs w:val="24"/>
        </w:rPr>
        <w:t xml:space="preserve">të ndërmjetëm ose paketimit të </w:t>
      </w:r>
      <w:r w:rsidRPr="000F115E">
        <w:rPr>
          <w:rFonts w:ascii="Garamond" w:hAnsi="Garamond" w:cs="Times New Roman"/>
          <w:sz w:val="24"/>
          <w:szCs w:val="24"/>
        </w:rPr>
        <w:t xml:space="preserve">formës farmaceutike përfundimtare të gatshme për paketim.”. </w:t>
      </w:r>
    </w:p>
    <w:p w14:paraId="3A20D89B" w14:textId="77777777" w:rsidR="00B04AAF" w:rsidRPr="000F115E" w:rsidRDefault="009D09D8"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w:t>
      </w:r>
      <w:r w:rsidR="000F115E">
        <w:rPr>
          <w:rFonts w:ascii="Garamond" w:hAnsi="Garamond" w:cs="Times New Roman"/>
          <w:sz w:val="24"/>
          <w:szCs w:val="24"/>
        </w:rPr>
        <w:t xml:space="preserve"> </w:t>
      </w:r>
      <w:r w:rsidRPr="000F115E">
        <w:rPr>
          <w:rFonts w:ascii="Garamond" w:hAnsi="Garamond" w:cs="Times New Roman"/>
          <w:sz w:val="24"/>
          <w:szCs w:val="24"/>
        </w:rPr>
        <w:t>Pas pikës 4 shtohet pika 4/1</w:t>
      </w:r>
      <w:r w:rsidR="00B04AAF" w:rsidRPr="000F115E">
        <w:rPr>
          <w:rFonts w:ascii="Garamond" w:hAnsi="Garamond" w:cs="Times New Roman"/>
          <w:sz w:val="24"/>
          <w:szCs w:val="24"/>
        </w:rPr>
        <w:t xml:space="preserve"> me këtë përmbajtje: </w:t>
      </w:r>
    </w:p>
    <w:p w14:paraId="3A20D89C" w14:textId="6490E578"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“4/1. Produkti i ndërmjetëm dhe forma farmaceutike përfundimtare e gatshme për paketim (</w:t>
      </w:r>
      <w:r w:rsidR="00D432D4" w:rsidRPr="000F115E">
        <w:rPr>
          <w:rFonts w:ascii="Garamond" w:hAnsi="Garamond" w:cs="Times New Roman"/>
          <w:sz w:val="24"/>
          <w:szCs w:val="24"/>
        </w:rPr>
        <w:t>produkti bulk</w:t>
      </w:r>
      <w:r w:rsidRPr="000F115E">
        <w:rPr>
          <w:rFonts w:ascii="Garamond" w:hAnsi="Garamond" w:cs="Times New Roman"/>
          <w:sz w:val="24"/>
          <w:szCs w:val="24"/>
        </w:rPr>
        <w:t>)</w:t>
      </w:r>
      <w:r w:rsidR="009D09D8" w:rsidRPr="000F115E">
        <w:rPr>
          <w:rFonts w:ascii="Garamond" w:hAnsi="Garamond" w:cs="Times New Roman"/>
          <w:sz w:val="24"/>
          <w:szCs w:val="24"/>
        </w:rPr>
        <w:t>,</w:t>
      </w:r>
      <w:r w:rsidRPr="000F115E">
        <w:rPr>
          <w:rFonts w:ascii="Garamond" w:hAnsi="Garamond" w:cs="Times New Roman"/>
          <w:sz w:val="24"/>
          <w:szCs w:val="24"/>
        </w:rPr>
        <w:t xml:space="preserve"> të destinuara për tregun vendas</w:t>
      </w:r>
      <w:r w:rsidR="009D09D8" w:rsidRPr="000F115E">
        <w:rPr>
          <w:rFonts w:ascii="Garamond" w:hAnsi="Garamond" w:cs="Times New Roman"/>
          <w:sz w:val="24"/>
          <w:szCs w:val="24"/>
        </w:rPr>
        <w:t>,</w:t>
      </w:r>
      <w:r w:rsidRPr="000F115E">
        <w:rPr>
          <w:rFonts w:ascii="Garamond" w:hAnsi="Garamond" w:cs="Times New Roman"/>
          <w:sz w:val="24"/>
          <w:szCs w:val="24"/>
        </w:rPr>
        <w:t xml:space="preserve"> duhet të jenë të prodhuara në njërin nga vendet e Bashkimit E</w:t>
      </w:r>
      <w:r w:rsidR="00D432D4">
        <w:rPr>
          <w:rFonts w:ascii="Garamond" w:hAnsi="Garamond" w:cs="Times New Roman"/>
          <w:sz w:val="24"/>
          <w:szCs w:val="24"/>
        </w:rPr>
        <w:t>v</w:t>
      </w:r>
      <w:r w:rsidRPr="000F115E">
        <w:rPr>
          <w:rFonts w:ascii="Garamond" w:hAnsi="Garamond" w:cs="Times New Roman"/>
          <w:sz w:val="24"/>
          <w:szCs w:val="24"/>
        </w:rPr>
        <w:t>ropian, Shtetet e Bashkuara të Amerikës, Kanada, Zvicër, Izrael, Japoni, Austra</w:t>
      </w:r>
      <w:r w:rsidR="0022247C" w:rsidRPr="000F115E">
        <w:rPr>
          <w:rFonts w:ascii="Garamond" w:hAnsi="Garamond" w:cs="Times New Roman"/>
          <w:sz w:val="24"/>
          <w:szCs w:val="24"/>
        </w:rPr>
        <w:t>li, Norvegji, Islandë, Mbretërinë</w:t>
      </w:r>
      <w:r w:rsidRPr="000F115E">
        <w:rPr>
          <w:rFonts w:ascii="Garamond" w:hAnsi="Garamond" w:cs="Times New Roman"/>
          <w:sz w:val="24"/>
          <w:szCs w:val="24"/>
        </w:rPr>
        <w:t xml:space="preserve"> e Bashkuar dhe Turqi.”.</w:t>
      </w:r>
    </w:p>
    <w:p w14:paraId="3A20D89D"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9E"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4</w:t>
      </w:r>
    </w:p>
    <w:p w14:paraId="3A20D89F"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A0"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Neni 6 ndryshohet si më poshtë:</w:t>
      </w:r>
    </w:p>
    <w:p w14:paraId="3A20D8A1"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A2"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6</w:t>
      </w:r>
    </w:p>
    <w:p w14:paraId="3A20D8A3"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A4"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Për marrjen e autorizimit të prodhimit aplikuesi duhet të përmbushë kërkesat e mëposhtme:</w:t>
      </w:r>
    </w:p>
    <w:p w14:paraId="3A20D8A5" w14:textId="77777777" w:rsidR="003F63B8" w:rsidRPr="000F115E" w:rsidRDefault="009D09D8"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a) të specifikojë barnat dhe </w:t>
      </w:r>
      <w:r w:rsidR="003F63B8" w:rsidRPr="000F115E">
        <w:rPr>
          <w:rFonts w:ascii="Garamond" w:hAnsi="Garamond" w:cs="Times New Roman"/>
          <w:sz w:val="24"/>
          <w:szCs w:val="24"/>
        </w:rPr>
        <w:t>format farmaceutike që do të prodhojë ose produktet e ndërmjetme ose format farmaceutike përfundimtare të gatshme për paketim që do të importohen;</w:t>
      </w:r>
    </w:p>
    <w:p w14:paraId="3A20D8A6"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b) gjenealitet e ushtrimit të aktivitetit;</w:t>
      </w:r>
    </w:p>
    <w:p w14:paraId="3A20D8A7"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c) të zotërojë mjedise të përshtatshme dhe të mjaftueshme për prodhimin, pajisjet teknike, mjetet e kontrollit dhe laboratorë të kontrollit të cilësisë për kryerjen e analizave fiziko-kimike dhe mikrobiologjike në ambie</w:t>
      </w:r>
      <w:r w:rsidR="004C3D14" w:rsidRPr="000F115E">
        <w:rPr>
          <w:rFonts w:ascii="Garamond" w:hAnsi="Garamond" w:cs="Times New Roman"/>
          <w:sz w:val="24"/>
          <w:szCs w:val="24"/>
        </w:rPr>
        <w:t>ntet e ushtrimit të aktivitetit</w:t>
      </w:r>
      <w:r w:rsidRPr="000F115E">
        <w:rPr>
          <w:rFonts w:ascii="Garamond" w:hAnsi="Garamond" w:cs="Times New Roman"/>
          <w:sz w:val="24"/>
          <w:szCs w:val="24"/>
        </w:rPr>
        <w:t xml:space="preserve"> në përputhje me kriteret e përcaktuara në dispozitat ligjore të parashikuara për prodhimin, kontrollin dhe magazinimin e barnave</w:t>
      </w:r>
      <w:r w:rsidR="009D09D8" w:rsidRPr="000F115E">
        <w:rPr>
          <w:rFonts w:ascii="Garamond" w:hAnsi="Garamond" w:cs="Times New Roman"/>
          <w:sz w:val="24"/>
          <w:szCs w:val="24"/>
        </w:rPr>
        <w:t>,</w:t>
      </w:r>
      <w:r w:rsidRPr="000F115E">
        <w:rPr>
          <w:rFonts w:ascii="Garamond" w:hAnsi="Garamond" w:cs="Times New Roman"/>
          <w:sz w:val="24"/>
          <w:szCs w:val="24"/>
        </w:rPr>
        <w:t xml:space="preserve"> si dhe sipas kritereve të përcaktuara në parimet dhe udhëzimet e praktikës së prodhimit të mirë të barnave;</w:t>
      </w:r>
    </w:p>
    <w:p w14:paraId="3A20D8A8"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ç) të ketë të punësuar me kohë të plotë një p</w:t>
      </w:r>
      <w:r w:rsidR="009D09D8" w:rsidRPr="000F115E">
        <w:rPr>
          <w:rFonts w:ascii="Garamond" w:hAnsi="Garamond" w:cs="Times New Roman"/>
          <w:sz w:val="24"/>
          <w:szCs w:val="24"/>
        </w:rPr>
        <w:t xml:space="preserve">erson të kualifikuar farmacist </w:t>
      </w:r>
      <w:r w:rsidRPr="000F115E">
        <w:rPr>
          <w:rFonts w:ascii="Garamond" w:hAnsi="Garamond" w:cs="Times New Roman"/>
          <w:sz w:val="24"/>
          <w:szCs w:val="24"/>
        </w:rPr>
        <w:t xml:space="preserve">me eksperiencë në industrinë e prodhimeve </w:t>
      </w:r>
      <w:r w:rsidR="009D09D8" w:rsidRPr="000F115E">
        <w:rPr>
          <w:rFonts w:ascii="Garamond" w:hAnsi="Garamond" w:cs="Times New Roman"/>
          <w:sz w:val="24"/>
          <w:szCs w:val="24"/>
        </w:rPr>
        <w:t>farmaceutike jo më pak se 5 vjet</w:t>
      </w:r>
      <w:r w:rsidRPr="000F115E">
        <w:rPr>
          <w:rFonts w:ascii="Garamond" w:hAnsi="Garamond" w:cs="Times New Roman"/>
          <w:sz w:val="24"/>
          <w:szCs w:val="24"/>
        </w:rPr>
        <w:t>, i cili është përgjegjës për çlirimin e serisë (</w:t>
      </w:r>
      <w:r w:rsidRPr="000F115E">
        <w:rPr>
          <w:rFonts w:ascii="Garamond" w:hAnsi="Garamond" w:cs="Times New Roman"/>
          <w:i/>
          <w:sz w:val="24"/>
          <w:szCs w:val="24"/>
        </w:rPr>
        <w:t>batch release</w:t>
      </w:r>
      <w:r w:rsidRPr="000F115E">
        <w:rPr>
          <w:rFonts w:ascii="Garamond" w:hAnsi="Garamond" w:cs="Times New Roman"/>
          <w:sz w:val="24"/>
          <w:szCs w:val="24"/>
        </w:rPr>
        <w:t>), sipas kritereve të përcaktuara në parimet dhe udhëzimet e miratuara të praktikës së prodhimit të mirë të barnave;</w:t>
      </w:r>
    </w:p>
    <w:p w14:paraId="3A20D8A9"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d) të ketë të punësuar një person të kualifikuar, me eksperiencë në industrinë e prodhimeve </w:t>
      </w:r>
      <w:r w:rsidR="009D09D8" w:rsidRPr="000F115E">
        <w:rPr>
          <w:rFonts w:ascii="Garamond" w:hAnsi="Garamond" w:cs="Times New Roman"/>
          <w:sz w:val="24"/>
          <w:szCs w:val="24"/>
        </w:rPr>
        <w:t>farmaceutike jo më pak se 3 vjet</w:t>
      </w:r>
      <w:r w:rsidRPr="000F115E">
        <w:rPr>
          <w:rFonts w:ascii="Garamond" w:hAnsi="Garamond" w:cs="Times New Roman"/>
          <w:sz w:val="24"/>
          <w:szCs w:val="24"/>
        </w:rPr>
        <w:t>, i cili është përgjegjës për Departamentin e Kontrollit të Cilësisë, sipas kritereve të përcaktuara në parimet dhe udhëzimet e miratuara të praktikës së prodhimit të mirë të barnave;</w:t>
      </w:r>
    </w:p>
    <w:p w14:paraId="3A20D8AA"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dh) të ketë të punësuar një person të </w:t>
      </w:r>
      <w:r w:rsidR="009D09D8" w:rsidRPr="000F115E">
        <w:rPr>
          <w:rFonts w:ascii="Garamond" w:hAnsi="Garamond" w:cs="Times New Roman"/>
          <w:sz w:val="24"/>
          <w:szCs w:val="24"/>
        </w:rPr>
        <w:t>kualifikuar, me eksperiencë në i</w:t>
      </w:r>
      <w:r w:rsidRPr="000F115E">
        <w:rPr>
          <w:rFonts w:ascii="Garamond" w:hAnsi="Garamond" w:cs="Times New Roman"/>
          <w:sz w:val="24"/>
          <w:szCs w:val="24"/>
        </w:rPr>
        <w:t>ndustrinë e prodhimeve farmaceutike jo më pak</w:t>
      </w:r>
      <w:r w:rsidR="009D09D8" w:rsidRPr="000F115E">
        <w:rPr>
          <w:rFonts w:ascii="Garamond" w:hAnsi="Garamond" w:cs="Times New Roman"/>
          <w:sz w:val="24"/>
          <w:szCs w:val="24"/>
        </w:rPr>
        <w:t xml:space="preserve"> se 3 vjet</w:t>
      </w:r>
      <w:r w:rsidRPr="000F115E">
        <w:rPr>
          <w:rFonts w:ascii="Garamond" w:hAnsi="Garamond" w:cs="Times New Roman"/>
          <w:sz w:val="24"/>
          <w:szCs w:val="24"/>
        </w:rPr>
        <w:t>, i cili është përgjegjës për Departamentin e Prodhimit, sipas kritereve të përcaktuara në parimet dhe udhëzimet e miratuara të praktikës së prodhimit të mirë të barnave.”.</w:t>
      </w:r>
    </w:p>
    <w:p w14:paraId="3A20D8AB" w14:textId="77777777" w:rsidR="004C5633" w:rsidRPr="000F115E" w:rsidRDefault="004C5633" w:rsidP="000F115E">
      <w:pPr>
        <w:spacing w:after="0" w:line="240" w:lineRule="auto"/>
        <w:ind w:firstLine="284"/>
        <w:rPr>
          <w:rFonts w:ascii="Garamond" w:hAnsi="Garamond" w:cs="Times New Roman"/>
          <w:sz w:val="24"/>
          <w:szCs w:val="24"/>
        </w:rPr>
      </w:pPr>
    </w:p>
    <w:p w14:paraId="3A20D8AC"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5</w:t>
      </w:r>
    </w:p>
    <w:p w14:paraId="3A20D8AD"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AE"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Neni 9 ndryshohet si më poshtë:</w:t>
      </w:r>
    </w:p>
    <w:p w14:paraId="3A20D8AF"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B0"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9</w:t>
      </w:r>
    </w:p>
    <w:p w14:paraId="3A20D8B1"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Përgatitja e barnave në farmaci</w:t>
      </w:r>
    </w:p>
    <w:p w14:paraId="3A20D8B2"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B3" w14:textId="422D017A" w:rsidR="00B04AAF" w:rsidRPr="000F115E" w:rsidRDefault="00624C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 Çdo farmaci, publike dhe private, për të kryer procese si përgatitja e përgat</w:t>
      </w:r>
      <w:r w:rsidR="004C3D14" w:rsidRPr="000F115E">
        <w:rPr>
          <w:rFonts w:ascii="Garamond" w:hAnsi="Garamond" w:cs="Times New Roman"/>
          <w:sz w:val="24"/>
          <w:szCs w:val="24"/>
        </w:rPr>
        <w:t>esave magjistrale dhe oficinale</w:t>
      </w:r>
      <w:r w:rsidRPr="000F115E">
        <w:rPr>
          <w:rFonts w:ascii="Garamond" w:hAnsi="Garamond" w:cs="Times New Roman"/>
          <w:sz w:val="24"/>
          <w:szCs w:val="24"/>
        </w:rPr>
        <w:t xml:space="preserve"> ka kusht paraprak deklarimin pranë Agjencisë Kombëtare të Barnave dhe Pajisjeve Mjekësore”</w:t>
      </w:r>
      <w:r w:rsidR="00383ED2">
        <w:rPr>
          <w:rFonts w:ascii="Garamond" w:hAnsi="Garamond" w:cs="Times New Roman"/>
          <w:sz w:val="24"/>
          <w:szCs w:val="24"/>
        </w:rPr>
        <w:t>.</w:t>
      </w:r>
    </w:p>
    <w:p w14:paraId="3A20D8B4" w14:textId="77777777" w:rsidR="00B04AAF" w:rsidRPr="000F115E" w:rsidRDefault="007A26B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2. </w:t>
      </w:r>
      <w:r w:rsidR="00B04AAF" w:rsidRPr="000F115E">
        <w:rPr>
          <w:rFonts w:ascii="Garamond" w:hAnsi="Garamond" w:cs="Times New Roman"/>
          <w:sz w:val="24"/>
          <w:szCs w:val="24"/>
        </w:rPr>
        <w:t>Përgatitja e përgatesave galenike të një farmacie nuk do të konsiderohet prodhim sipas dispozitave të këtij ligji.</w:t>
      </w:r>
    </w:p>
    <w:p w14:paraId="3A20D8B5" w14:textId="77777777" w:rsidR="00B04AAF" w:rsidRPr="000F115E" w:rsidRDefault="007A26B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3. </w:t>
      </w:r>
      <w:r w:rsidR="00B04AAF" w:rsidRPr="000F115E">
        <w:rPr>
          <w:rFonts w:ascii="Garamond" w:hAnsi="Garamond" w:cs="Times New Roman"/>
          <w:sz w:val="24"/>
          <w:szCs w:val="24"/>
        </w:rPr>
        <w:t>Praktika e përgatitjes së mirë të përgatesave galenike përcaktohet me urdhër të ministrit përgjegjës për shëndetësinë.”.</w:t>
      </w:r>
    </w:p>
    <w:p w14:paraId="3A20D8B6"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B7"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6</w:t>
      </w:r>
    </w:p>
    <w:p w14:paraId="3A20D8B8"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B9"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pikës 4 të nenit 11 shtohen pikat 4/1 dhe 4/2 me këtë përmbajtje:</w:t>
      </w:r>
    </w:p>
    <w:p w14:paraId="3A20D8BA"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“4/1. Për çdo ndryshim që i ndodh barit gjatë periudhës 5-vjeçare të autorizimit të tregtimit, mbajtësi i autorizimit për tregtim duhet të kërkojë pranë Agjencisë miratimin e këtyre ndryshimeve, sipas përcaktimeve në vendimin e Këshillit të Ministrave.</w:t>
      </w:r>
    </w:p>
    <w:p w14:paraId="3A20D8BB"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4/2. Të ardhurat e krijuara nëpërmjet tarifave përkatëse për dhënien e autorizimit të tregtimit të barnave, rinovimin dhe variacionet e ti</w:t>
      </w:r>
      <w:r w:rsidR="00171108" w:rsidRPr="000F115E">
        <w:rPr>
          <w:rFonts w:ascii="Garamond" w:hAnsi="Garamond" w:cs="Times New Roman"/>
          <w:sz w:val="24"/>
          <w:szCs w:val="24"/>
        </w:rPr>
        <w:t>j derdhen në buxhetin e shtetit</w:t>
      </w:r>
      <w:r w:rsidRPr="000F115E">
        <w:rPr>
          <w:rFonts w:ascii="Garamond" w:hAnsi="Garamond" w:cs="Times New Roman"/>
          <w:sz w:val="24"/>
          <w:szCs w:val="24"/>
        </w:rPr>
        <w:t xml:space="preserve"> sipas përcaktimeve të bëra me vendim të Këshillit të Ministrave.”.</w:t>
      </w:r>
    </w:p>
    <w:p w14:paraId="3A20D8BC"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BD"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7</w:t>
      </w:r>
    </w:p>
    <w:p w14:paraId="3A20D8BE"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BF"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Në nenin 12 bëhen shtesat e mëposhtme: </w:t>
      </w:r>
    </w:p>
    <w:p w14:paraId="3A20D8C0" w14:textId="77777777" w:rsidR="00B04AAF" w:rsidRPr="000F115E" w:rsidRDefault="00C2426E"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 Në shkronjën “b”</w:t>
      </w:r>
      <w:r w:rsidR="00B04AAF" w:rsidRPr="000F115E">
        <w:rPr>
          <w:rFonts w:ascii="Garamond" w:hAnsi="Garamond" w:cs="Times New Roman"/>
          <w:sz w:val="24"/>
          <w:szCs w:val="24"/>
        </w:rPr>
        <w:t xml:space="preserve"> të pikës 2, pas shtetit “Australi” shtohen shtetet: “Norvegji dhe Islandë”.</w:t>
      </w:r>
    </w:p>
    <w:p w14:paraId="3A20D8C1" w14:textId="77777777" w:rsidR="00B04AAF" w:rsidRPr="000F115E" w:rsidRDefault="00C2426E"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2. </w:t>
      </w:r>
      <w:r w:rsidR="00B04AAF" w:rsidRPr="000F115E">
        <w:rPr>
          <w:rFonts w:ascii="Garamond" w:hAnsi="Garamond" w:cs="Times New Roman"/>
          <w:sz w:val="24"/>
          <w:szCs w:val="24"/>
        </w:rPr>
        <w:t>Pas shkro</w:t>
      </w:r>
      <w:r w:rsidRPr="000F115E">
        <w:rPr>
          <w:rFonts w:ascii="Garamond" w:hAnsi="Garamond" w:cs="Times New Roman"/>
          <w:sz w:val="24"/>
          <w:szCs w:val="24"/>
        </w:rPr>
        <w:t>njës “b” shtohet shkronja “b/1”</w:t>
      </w:r>
      <w:r w:rsidR="00B04AAF" w:rsidRPr="000F115E">
        <w:rPr>
          <w:rFonts w:ascii="Garamond" w:hAnsi="Garamond" w:cs="Times New Roman"/>
          <w:sz w:val="24"/>
          <w:szCs w:val="24"/>
        </w:rPr>
        <w:t xml:space="preserve"> me këtë përmbajtje: </w:t>
      </w:r>
    </w:p>
    <w:p w14:paraId="3A20D8C2"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“b/1) barnat që kanë marrë autorizim për tregtim lokal dhe që qarkullojnë në vend, duke përmbus</w:t>
      </w:r>
      <w:r w:rsidR="00C2426E" w:rsidRPr="000F115E">
        <w:rPr>
          <w:rFonts w:ascii="Garamond" w:hAnsi="Garamond" w:cs="Times New Roman"/>
          <w:sz w:val="24"/>
          <w:szCs w:val="24"/>
        </w:rPr>
        <w:t>hur përcaktimet e shkronjës “b” të pikës 2</w:t>
      </w:r>
      <w:r w:rsidRPr="000F115E">
        <w:rPr>
          <w:rFonts w:ascii="Garamond" w:hAnsi="Garamond" w:cs="Times New Roman"/>
          <w:sz w:val="24"/>
          <w:szCs w:val="24"/>
        </w:rPr>
        <w:t xml:space="preserve"> të këtij neni.”. </w:t>
      </w:r>
    </w:p>
    <w:p w14:paraId="3A20D8C3" w14:textId="77777777" w:rsidR="00B04AAF" w:rsidRPr="000F115E" w:rsidRDefault="00C2426E"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3. Pas pikës 3 shtohet pika 3/1</w:t>
      </w:r>
      <w:r w:rsidR="00B04AAF" w:rsidRPr="000F115E">
        <w:rPr>
          <w:rFonts w:ascii="Garamond" w:hAnsi="Garamond" w:cs="Times New Roman"/>
          <w:sz w:val="24"/>
          <w:szCs w:val="24"/>
        </w:rPr>
        <w:t xml:space="preserve"> me këtë përmbajtje:</w:t>
      </w:r>
    </w:p>
    <w:p w14:paraId="3A20D8C4"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“3/1. Agjencisë, gjatë procesit të dhënies së autorizimit, i</w:t>
      </w:r>
      <w:r w:rsidR="00C2426E" w:rsidRPr="000F115E">
        <w:rPr>
          <w:rFonts w:ascii="Garamond" w:hAnsi="Garamond" w:cs="Times New Roman"/>
          <w:sz w:val="24"/>
          <w:szCs w:val="24"/>
        </w:rPr>
        <w:t xml:space="preserve"> lind e drejta që në çdo moment</w:t>
      </w:r>
      <w:r w:rsidRPr="000F115E">
        <w:rPr>
          <w:rFonts w:ascii="Garamond" w:hAnsi="Garamond" w:cs="Times New Roman"/>
          <w:sz w:val="24"/>
          <w:szCs w:val="24"/>
        </w:rPr>
        <w:t xml:space="preserve"> të kërkojë inspektim të prodhuesve të deklaruar nga ana e mbajtësit të autorizimit të tregtimit, me shpenzimet e kërkuesit.”.</w:t>
      </w:r>
    </w:p>
    <w:p w14:paraId="3A20D8C5"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C6"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8</w:t>
      </w:r>
    </w:p>
    <w:p w14:paraId="3A20D8C7"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C8"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nenit 12 shtohet neni 12/1 “Mbajtësi i auto</w:t>
      </w:r>
      <w:r w:rsidR="009B0987" w:rsidRPr="000F115E">
        <w:rPr>
          <w:rFonts w:ascii="Garamond" w:hAnsi="Garamond" w:cs="Times New Roman"/>
          <w:sz w:val="24"/>
          <w:szCs w:val="24"/>
        </w:rPr>
        <w:t>ri</w:t>
      </w:r>
      <w:r w:rsidR="001F3627" w:rsidRPr="000F115E">
        <w:rPr>
          <w:rFonts w:ascii="Garamond" w:hAnsi="Garamond" w:cs="Times New Roman"/>
          <w:sz w:val="24"/>
          <w:szCs w:val="24"/>
        </w:rPr>
        <w:t>zimit të tregtimit lokal”</w:t>
      </w:r>
      <w:r w:rsidRPr="000F115E">
        <w:rPr>
          <w:rFonts w:ascii="Garamond" w:hAnsi="Garamond" w:cs="Times New Roman"/>
          <w:sz w:val="24"/>
          <w:szCs w:val="24"/>
        </w:rPr>
        <w:t xml:space="preserve"> me këtë përmbajtje: </w:t>
      </w:r>
    </w:p>
    <w:p w14:paraId="3A20D8C9"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CA"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12/1</w:t>
      </w:r>
    </w:p>
    <w:p w14:paraId="3A20D8CB"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Mbajtësi i auto</w:t>
      </w:r>
      <w:r w:rsidR="009B0987" w:rsidRPr="000F115E">
        <w:rPr>
          <w:rFonts w:ascii="Garamond" w:hAnsi="Garamond" w:cs="Times New Roman"/>
          <w:b/>
          <w:sz w:val="24"/>
          <w:szCs w:val="24"/>
        </w:rPr>
        <w:t>ri</w:t>
      </w:r>
      <w:r w:rsidRPr="000F115E">
        <w:rPr>
          <w:rFonts w:ascii="Garamond" w:hAnsi="Garamond" w:cs="Times New Roman"/>
          <w:b/>
          <w:sz w:val="24"/>
          <w:szCs w:val="24"/>
        </w:rPr>
        <w:t>zimit të tregtimit lokal</w:t>
      </w:r>
    </w:p>
    <w:p w14:paraId="3A20D8CC"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CD"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w:t>
      </w:r>
      <w:r w:rsidR="000F115E">
        <w:rPr>
          <w:rFonts w:ascii="Garamond" w:hAnsi="Garamond" w:cs="Times New Roman"/>
          <w:sz w:val="24"/>
          <w:szCs w:val="24"/>
        </w:rPr>
        <w:t xml:space="preserve"> </w:t>
      </w:r>
      <w:r w:rsidRPr="000F115E">
        <w:rPr>
          <w:rFonts w:ascii="Garamond" w:hAnsi="Garamond" w:cs="Times New Roman"/>
          <w:sz w:val="24"/>
          <w:szCs w:val="24"/>
        </w:rPr>
        <w:t>Veprimtaria e mbajtësit të autorizimit për tregtim lokal kryhet nga personi juridik, me seli në Republikën e Shqipërisë, që është i regjistruar sipas legjislacionit në fuqi.</w:t>
      </w:r>
    </w:p>
    <w:p w14:paraId="3A20D8CE"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w:t>
      </w:r>
      <w:r w:rsidR="000F115E">
        <w:rPr>
          <w:rFonts w:ascii="Garamond" w:hAnsi="Garamond" w:cs="Times New Roman"/>
          <w:sz w:val="24"/>
          <w:szCs w:val="24"/>
        </w:rPr>
        <w:t xml:space="preserve"> </w:t>
      </w:r>
      <w:r w:rsidRPr="000F115E">
        <w:rPr>
          <w:rFonts w:ascii="Garamond" w:hAnsi="Garamond" w:cs="Times New Roman"/>
          <w:sz w:val="24"/>
          <w:szCs w:val="24"/>
        </w:rPr>
        <w:t>Kriteret</w:t>
      </w:r>
      <w:r w:rsidR="00B04AAF" w:rsidRPr="000F115E">
        <w:rPr>
          <w:rFonts w:ascii="Garamond" w:hAnsi="Garamond" w:cs="Times New Roman"/>
          <w:sz w:val="24"/>
          <w:szCs w:val="24"/>
        </w:rPr>
        <w:t xml:space="preserve"> që duhet të plotësojë subjekti për veprimtarinë “mbajtës i autorizimit për tregtim lokal” dhe njohja e subjektit nga institucioni </w:t>
      </w:r>
      <w:r w:rsidRPr="000F115E">
        <w:rPr>
          <w:rFonts w:ascii="Garamond" w:hAnsi="Garamond" w:cs="Times New Roman"/>
          <w:sz w:val="24"/>
          <w:szCs w:val="24"/>
        </w:rPr>
        <w:t>përgjegjës</w:t>
      </w:r>
      <w:r w:rsidR="00B04AAF" w:rsidRPr="000F115E">
        <w:rPr>
          <w:rFonts w:ascii="Garamond" w:hAnsi="Garamond" w:cs="Times New Roman"/>
          <w:sz w:val="24"/>
          <w:szCs w:val="24"/>
        </w:rPr>
        <w:t xml:space="preserve"> miratohen me vendim të Këshillit të Ministrave.”.</w:t>
      </w:r>
    </w:p>
    <w:p w14:paraId="3A20D8CF"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D0"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9</w:t>
      </w:r>
    </w:p>
    <w:p w14:paraId="3A20D8D1" w14:textId="77777777" w:rsidR="00624CAF" w:rsidRPr="000F115E" w:rsidRDefault="00624CAF" w:rsidP="000F115E">
      <w:pPr>
        <w:spacing w:after="0" w:line="240" w:lineRule="auto"/>
        <w:ind w:firstLine="284"/>
        <w:jc w:val="both"/>
        <w:rPr>
          <w:rFonts w:ascii="Garamond" w:hAnsi="Garamond" w:cs="Times New Roman"/>
          <w:sz w:val="24"/>
          <w:szCs w:val="24"/>
        </w:rPr>
      </w:pPr>
    </w:p>
    <w:p w14:paraId="3A20D8D2"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pikën 1</w:t>
      </w:r>
      <w:r w:rsidR="009B0987" w:rsidRPr="000F115E">
        <w:rPr>
          <w:rFonts w:ascii="Garamond" w:hAnsi="Garamond" w:cs="Times New Roman"/>
          <w:sz w:val="24"/>
          <w:szCs w:val="24"/>
        </w:rPr>
        <w:t xml:space="preserve"> të nenit 13 b</w:t>
      </w:r>
      <w:r w:rsidRPr="000F115E">
        <w:rPr>
          <w:rFonts w:ascii="Garamond" w:hAnsi="Garamond" w:cs="Times New Roman"/>
          <w:sz w:val="24"/>
          <w:szCs w:val="24"/>
        </w:rPr>
        <w:t xml:space="preserve">ëhen këto ndryshime dhe shtesa: </w:t>
      </w:r>
    </w:p>
    <w:p w14:paraId="3A20D8D3"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 Shkronja “b” ndryshohet</w:t>
      </w:r>
      <w:r w:rsidR="00B04AAF" w:rsidRPr="000F115E">
        <w:rPr>
          <w:rFonts w:ascii="Garamond" w:hAnsi="Garamond" w:cs="Times New Roman"/>
          <w:sz w:val="24"/>
          <w:szCs w:val="24"/>
        </w:rPr>
        <w:t xml:space="preserve"> si më poshtë:</w:t>
      </w:r>
    </w:p>
    <w:p w14:paraId="3A20D8D4"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“b) </w:t>
      </w:r>
      <w:r w:rsidR="009B0987" w:rsidRPr="000F115E">
        <w:rPr>
          <w:rFonts w:ascii="Garamond" w:hAnsi="Garamond" w:cs="Times New Roman"/>
          <w:sz w:val="24"/>
          <w:szCs w:val="24"/>
        </w:rPr>
        <w:t>p</w:t>
      </w:r>
      <w:r w:rsidRPr="000F115E">
        <w:rPr>
          <w:rFonts w:ascii="Garamond" w:hAnsi="Garamond" w:cs="Times New Roman"/>
          <w:sz w:val="24"/>
          <w:szCs w:val="24"/>
        </w:rPr>
        <w:t>ërgatesat magjistrale dhe përgatesat oficinale.”.</w:t>
      </w:r>
    </w:p>
    <w:p w14:paraId="3A20D8D5"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w:t>
      </w:r>
      <w:r w:rsidR="000F115E">
        <w:rPr>
          <w:rFonts w:ascii="Garamond" w:hAnsi="Garamond" w:cs="Times New Roman"/>
          <w:sz w:val="24"/>
          <w:szCs w:val="24"/>
        </w:rPr>
        <w:t xml:space="preserve"> </w:t>
      </w:r>
      <w:r w:rsidRPr="000F115E">
        <w:rPr>
          <w:rFonts w:ascii="Garamond" w:hAnsi="Garamond" w:cs="Times New Roman"/>
          <w:sz w:val="24"/>
          <w:szCs w:val="24"/>
        </w:rPr>
        <w:t>Shkronja “c” shfuqizohet.</w:t>
      </w:r>
    </w:p>
    <w:p w14:paraId="3A20D8D6"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3.</w:t>
      </w:r>
      <w:r w:rsidR="000F115E">
        <w:rPr>
          <w:rFonts w:ascii="Garamond" w:hAnsi="Garamond" w:cs="Times New Roman"/>
          <w:sz w:val="24"/>
          <w:szCs w:val="24"/>
        </w:rPr>
        <w:t xml:space="preserve"> </w:t>
      </w:r>
      <w:r w:rsidRPr="000F115E">
        <w:rPr>
          <w:rFonts w:ascii="Garamond" w:hAnsi="Garamond" w:cs="Times New Roman"/>
          <w:sz w:val="24"/>
          <w:szCs w:val="24"/>
        </w:rPr>
        <w:t>Pas shkronjës “ë” shto</w:t>
      </w:r>
      <w:r w:rsidR="009B0987" w:rsidRPr="000F115E">
        <w:rPr>
          <w:rFonts w:ascii="Garamond" w:hAnsi="Garamond" w:cs="Times New Roman"/>
          <w:sz w:val="24"/>
          <w:szCs w:val="24"/>
        </w:rPr>
        <w:t>hen shkronjat “f”, “g” dhe “gj”</w:t>
      </w:r>
      <w:r w:rsidRPr="000F115E">
        <w:rPr>
          <w:rFonts w:ascii="Garamond" w:hAnsi="Garamond" w:cs="Times New Roman"/>
          <w:sz w:val="24"/>
          <w:szCs w:val="24"/>
        </w:rPr>
        <w:t xml:space="preserve"> me këtë përmbajtje:</w:t>
      </w:r>
    </w:p>
    <w:p w14:paraId="3A20D8D7"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“f) vaksinat e personalizuara për një pacient specifik;</w:t>
      </w:r>
    </w:p>
    <w:p w14:paraId="3A20D8D8"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g) produktet e ndërmjetme;</w:t>
      </w:r>
    </w:p>
    <w:p w14:paraId="3A20D8D9"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gj) forma farmaceutike përfundimtare e gatshme për paketim.”.</w:t>
      </w:r>
    </w:p>
    <w:p w14:paraId="3A20D8DA"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4.</w:t>
      </w:r>
      <w:r w:rsidR="000F115E">
        <w:rPr>
          <w:rFonts w:ascii="Garamond" w:hAnsi="Garamond" w:cs="Times New Roman"/>
          <w:sz w:val="24"/>
          <w:szCs w:val="24"/>
        </w:rPr>
        <w:t xml:space="preserve"> </w:t>
      </w:r>
      <w:r w:rsidRPr="000F115E">
        <w:rPr>
          <w:rFonts w:ascii="Garamond" w:hAnsi="Garamond" w:cs="Times New Roman"/>
          <w:sz w:val="24"/>
          <w:szCs w:val="24"/>
        </w:rPr>
        <w:t>Pika 2 e nenit 13 ndryshohet si më poshtë</w:t>
      </w:r>
      <w:r w:rsidR="00B04AAF" w:rsidRPr="000F115E">
        <w:rPr>
          <w:rFonts w:ascii="Garamond" w:hAnsi="Garamond" w:cs="Times New Roman"/>
          <w:sz w:val="24"/>
          <w:szCs w:val="24"/>
        </w:rPr>
        <w:t xml:space="preserve">: </w:t>
      </w:r>
    </w:p>
    <w:p w14:paraId="3A20D8DB" w14:textId="77777777" w:rsidR="00624CAF" w:rsidRPr="000F115E" w:rsidRDefault="00624C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 Përgatesat magjistrale dhe përgatesat oficinale duhet të përgatiten në përputhje me praktikën e përgatitjes së mirë të përgatesave galenike.”.</w:t>
      </w:r>
    </w:p>
    <w:p w14:paraId="3A20D8DC"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DD"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10</w:t>
      </w:r>
    </w:p>
    <w:p w14:paraId="3A20D8DE"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DF"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nenit 15 shtohet neni 15/1</w:t>
      </w:r>
      <w:r w:rsidR="00B04AAF" w:rsidRPr="000F115E">
        <w:rPr>
          <w:rFonts w:ascii="Garamond" w:hAnsi="Garamond" w:cs="Times New Roman"/>
          <w:sz w:val="24"/>
          <w:szCs w:val="24"/>
        </w:rPr>
        <w:t xml:space="preserve"> me këtë përmbajtje:</w:t>
      </w:r>
    </w:p>
    <w:p w14:paraId="3A20D8E0"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E1"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15/1</w:t>
      </w:r>
    </w:p>
    <w:p w14:paraId="3A20D8E2"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Autorizimi i tregtimit për barnat me prejardhje bimore</w:t>
      </w:r>
    </w:p>
    <w:p w14:paraId="3A20D8E3"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E4"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Barnat me prejardhje bimore i nënshtrohen procedurës së marrjes së autorizimit të tregtimit, sipas rregullave të përcaktuara me vendim të Këshillit të Ministrave.”.</w:t>
      </w:r>
    </w:p>
    <w:p w14:paraId="3A20D8E5"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E6"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11</w:t>
      </w:r>
    </w:p>
    <w:p w14:paraId="3A20D8E7"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E8" w14:textId="57A049FF"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pikën 2</w:t>
      </w:r>
      <w:r w:rsidR="00D432D4">
        <w:rPr>
          <w:rFonts w:ascii="Garamond" w:hAnsi="Garamond" w:cs="Times New Roman"/>
          <w:sz w:val="24"/>
          <w:szCs w:val="24"/>
        </w:rPr>
        <w:t>,</w:t>
      </w:r>
      <w:r w:rsidRPr="000F115E">
        <w:rPr>
          <w:rFonts w:ascii="Garamond" w:hAnsi="Garamond" w:cs="Times New Roman"/>
          <w:sz w:val="24"/>
          <w:szCs w:val="24"/>
        </w:rPr>
        <w:t xml:space="preserve"> të nenit 26</w:t>
      </w:r>
      <w:r w:rsidR="00D432D4">
        <w:rPr>
          <w:rFonts w:ascii="Garamond" w:hAnsi="Garamond" w:cs="Times New Roman"/>
          <w:sz w:val="24"/>
          <w:szCs w:val="24"/>
        </w:rPr>
        <w:t>,</w:t>
      </w:r>
      <w:r w:rsidRPr="000F115E">
        <w:rPr>
          <w:rFonts w:ascii="Garamond" w:hAnsi="Garamond" w:cs="Times New Roman"/>
          <w:sz w:val="24"/>
          <w:szCs w:val="24"/>
        </w:rPr>
        <w:t xml:space="preserve"> </w:t>
      </w:r>
      <w:r w:rsidR="00B04AAF" w:rsidRPr="000F115E">
        <w:rPr>
          <w:rFonts w:ascii="Garamond" w:hAnsi="Garamond" w:cs="Times New Roman"/>
          <w:sz w:val="24"/>
          <w:szCs w:val="24"/>
        </w:rPr>
        <w:t>pas fjalëve “i komunikohet si aplikantit të provës klinike” shtohet emërtimi “Agjencisë Kombëtare të Barnave dhe Pajisjeve Mjekësore”.</w:t>
      </w:r>
    </w:p>
    <w:p w14:paraId="3A20D8E9"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EA"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12</w:t>
      </w:r>
    </w:p>
    <w:p w14:paraId="3A20D8EB"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EC"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pikës 1 të nenit 34 shtohen pikat 1/1 dhe 1/2 me këtë përmbajtje:</w:t>
      </w:r>
    </w:p>
    <w:p w14:paraId="3A20D8ED"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“1/1. Produktet e ndërmjetme dhe format farmaceutike të gatshme për paketim do të importohen vetëm nga prodhuesit e pajisur me autorizim prodhimi nga ministri përgjegjës për shëndetësinë.</w:t>
      </w:r>
    </w:p>
    <w:p w14:paraId="3A20D8EE"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1/2. Kërkesa për autorizimin e importit paraqitet pranë Agjencisë Kombëtare të Barnave dhe Pajisjeve Mjekësore dhe shoqërohet me dokumentacionin që përmban certifikatën e analizës, certifikatën e origjinës dhe autorizimin e prodhimit të prodhuesit.”.</w:t>
      </w:r>
    </w:p>
    <w:p w14:paraId="3A20D8EF"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F0"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13</w:t>
      </w:r>
    </w:p>
    <w:p w14:paraId="3A20D8F1"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F2"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nenit 37 shtohet neni 37/1 “Marrëveshjet e posaçme (</w:t>
      </w:r>
      <w:r w:rsidRPr="000F115E">
        <w:rPr>
          <w:rFonts w:ascii="Garamond" w:hAnsi="Garamond" w:cs="Times New Roman"/>
          <w:i/>
          <w:sz w:val="24"/>
          <w:szCs w:val="24"/>
        </w:rPr>
        <w:t>Managed Entry Agreements</w:t>
      </w:r>
      <w:r w:rsidRPr="000F115E">
        <w:rPr>
          <w:rFonts w:ascii="Garamond" w:hAnsi="Garamond" w:cs="Times New Roman"/>
          <w:sz w:val="24"/>
          <w:szCs w:val="24"/>
        </w:rPr>
        <w:t>)</w:t>
      </w:r>
      <w:r w:rsidR="009B0987" w:rsidRPr="000F115E">
        <w:rPr>
          <w:rFonts w:ascii="Garamond" w:hAnsi="Garamond" w:cs="Times New Roman"/>
          <w:sz w:val="24"/>
          <w:szCs w:val="24"/>
        </w:rPr>
        <w:t>”</w:t>
      </w:r>
      <w:r w:rsidRPr="000F115E">
        <w:rPr>
          <w:rFonts w:ascii="Garamond" w:hAnsi="Garamond" w:cs="Times New Roman"/>
          <w:sz w:val="24"/>
          <w:szCs w:val="24"/>
        </w:rPr>
        <w:t xml:space="preserve"> me këtë përmbajtje: </w:t>
      </w:r>
    </w:p>
    <w:p w14:paraId="3A20D8F3"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F4"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37/1</w:t>
      </w:r>
    </w:p>
    <w:p w14:paraId="3A20D8F5"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Marrëveshjet e posaçme (</w:t>
      </w:r>
      <w:r w:rsidRPr="000F115E">
        <w:rPr>
          <w:rFonts w:ascii="Garamond" w:hAnsi="Garamond" w:cs="Times New Roman"/>
          <w:b/>
          <w:i/>
          <w:sz w:val="24"/>
          <w:szCs w:val="24"/>
        </w:rPr>
        <w:t>Managed Entry Agreements</w:t>
      </w:r>
      <w:r w:rsidRPr="000F115E">
        <w:rPr>
          <w:rFonts w:ascii="Garamond" w:hAnsi="Garamond" w:cs="Times New Roman"/>
          <w:b/>
          <w:sz w:val="24"/>
          <w:szCs w:val="24"/>
        </w:rPr>
        <w:t>)</w:t>
      </w:r>
    </w:p>
    <w:p w14:paraId="3A20D8F6"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F7"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1. </w:t>
      </w:r>
      <w:r w:rsidR="00B04AAF" w:rsidRPr="000F115E">
        <w:rPr>
          <w:rFonts w:ascii="Garamond" w:hAnsi="Garamond" w:cs="Times New Roman"/>
          <w:sz w:val="24"/>
          <w:szCs w:val="24"/>
        </w:rPr>
        <w:t>Ministria përgjegjëse për shëndetësinë mund të lidhë marrëveshje me mbajtësin e autorizimit për tregtim në rastin kur:</w:t>
      </w:r>
    </w:p>
    <w:p w14:paraId="3A20D8F8"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a) </w:t>
      </w:r>
      <w:r w:rsidR="00B04AAF" w:rsidRPr="000F115E">
        <w:rPr>
          <w:rFonts w:ascii="Garamond" w:hAnsi="Garamond" w:cs="Times New Roman"/>
          <w:sz w:val="24"/>
          <w:szCs w:val="24"/>
        </w:rPr>
        <w:t>bari sigurohet vetëm nga një mbajtës i autorizimit të tregtimit, i cili zotëron të drejtat ekskluzive ndërkombëtare mbi atë bar;</w:t>
      </w:r>
    </w:p>
    <w:p w14:paraId="3A20D8F9"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b) </w:t>
      </w:r>
      <w:r w:rsidR="00B04AAF" w:rsidRPr="000F115E">
        <w:rPr>
          <w:rFonts w:ascii="Garamond" w:hAnsi="Garamond" w:cs="Times New Roman"/>
          <w:sz w:val="24"/>
          <w:szCs w:val="24"/>
        </w:rPr>
        <w:t xml:space="preserve">marrëveshja mund të sigurojë kushte të favorshme në lidhje me kosto-efikasitetin në shërbimin shëndetësor publik, </w:t>
      </w:r>
      <w:r w:rsidRPr="000F115E">
        <w:rPr>
          <w:rFonts w:ascii="Garamond" w:hAnsi="Garamond" w:cs="Times New Roman"/>
          <w:sz w:val="24"/>
          <w:szCs w:val="24"/>
        </w:rPr>
        <w:t>me çmim më të ulët se çmimi CIF</w:t>
      </w:r>
      <w:r w:rsidR="00B04AAF" w:rsidRPr="000F115E">
        <w:rPr>
          <w:rFonts w:ascii="Garamond" w:hAnsi="Garamond" w:cs="Times New Roman"/>
          <w:sz w:val="24"/>
          <w:szCs w:val="24"/>
        </w:rPr>
        <w:t xml:space="preserve"> i miratuar për atë bar.</w:t>
      </w:r>
    </w:p>
    <w:p w14:paraId="3A20D8FA"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2. </w:t>
      </w:r>
      <w:r w:rsidR="00B04AAF" w:rsidRPr="000F115E">
        <w:rPr>
          <w:rFonts w:ascii="Garamond" w:hAnsi="Garamond" w:cs="Times New Roman"/>
          <w:sz w:val="24"/>
          <w:szCs w:val="24"/>
        </w:rPr>
        <w:t>Llojet dhe procedurat e marrëveshjeve të posaçme (MEA) miratohen me vendim të Këshillit të Ministrave.”.</w:t>
      </w:r>
    </w:p>
    <w:p w14:paraId="3A20D8FB"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FC"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14</w:t>
      </w:r>
    </w:p>
    <w:p w14:paraId="3A20D8FD"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8FE"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nenit 51 “Etiketimi i barnave homeopatike” shtohet neni 51/1 “Etiketimi i barnave me prejardhje bimore” me këtë përmbajtje:</w:t>
      </w:r>
    </w:p>
    <w:p w14:paraId="3A20D8FF"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00"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51/1</w:t>
      </w:r>
    </w:p>
    <w:p w14:paraId="3A20D901"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Etiketimi i barnave me prejardhje bimore</w:t>
      </w:r>
    </w:p>
    <w:p w14:paraId="3A20D902"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03"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Çdo etiketë dhe flet</w:t>
      </w:r>
      <w:r w:rsidR="00B04AAF" w:rsidRPr="000F115E">
        <w:rPr>
          <w:rFonts w:ascii="Garamond" w:hAnsi="Garamond" w:cs="Times New Roman"/>
          <w:sz w:val="24"/>
          <w:szCs w:val="24"/>
        </w:rPr>
        <w:t>udhëzues në paketim duhet të përmbajë një deklaratë se produkti është një produkt bimor për përdorim sipas indikacioneve në konsultë me mjekun.”.</w:t>
      </w:r>
    </w:p>
    <w:p w14:paraId="3A20D904"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05"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15</w:t>
      </w:r>
    </w:p>
    <w:p w14:paraId="3A20D906" w14:textId="77777777" w:rsidR="008B11EF" w:rsidRPr="000F115E" w:rsidRDefault="008B11EF" w:rsidP="000F115E">
      <w:pPr>
        <w:spacing w:after="0" w:line="240" w:lineRule="auto"/>
        <w:ind w:firstLine="284"/>
        <w:jc w:val="both"/>
        <w:rPr>
          <w:rFonts w:ascii="Garamond" w:hAnsi="Garamond" w:cs="Times New Roman"/>
          <w:sz w:val="24"/>
          <w:szCs w:val="24"/>
        </w:rPr>
      </w:pPr>
    </w:p>
    <w:p w14:paraId="3A20D907"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Në nenin 52 bëhen shtesat </w:t>
      </w:r>
      <w:r w:rsidR="008F1B75" w:rsidRPr="000F115E">
        <w:rPr>
          <w:rFonts w:ascii="Garamond" w:hAnsi="Garamond" w:cs="Times New Roman"/>
          <w:sz w:val="24"/>
          <w:szCs w:val="24"/>
        </w:rPr>
        <w:t>e mëposht</w:t>
      </w:r>
      <w:r w:rsidRPr="000F115E">
        <w:rPr>
          <w:rFonts w:ascii="Garamond" w:hAnsi="Garamond" w:cs="Times New Roman"/>
          <w:sz w:val="24"/>
          <w:szCs w:val="24"/>
        </w:rPr>
        <w:t>m</w:t>
      </w:r>
      <w:r w:rsidR="008F1B75" w:rsidRPr="000F115E">
        <w:rPr>
          <w:rFonts w:ascii="Garamond" w:hAnsi="Garamond" w:cs="Times New Roman"/>
          <w:sz w:val="24"/>
          <w:szCs w:val="24"/>
        </w:rPr>
        <w:t>e</w:t>
      </w:r>
      <w:r w:rsidRPr="000F115E">
        <w:rPr>
          <w:rFonts w:ascii="Garamond" w:hAnsi="Garamond" w:cs="Times New Roman"/>
          <w:sz w:val="24"/>
          <w:szCs w:val="24"/>
        </w:rPr>
        <w:t xml:space="preserve">: </w:t>
      </w:r>
    </w:p>
    <w:p w14:paraId="3A20D908" w14:textId="77777777" w:rsidR="00B04AAF" w:rsidRPr="000F115E" w:rsidRDefault="009B0987"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w:t>
      </w:r>
      <w:r w:rsidR="000F115E">
        <w:rPr>
          <w:rFonts w:ascii="Garamond" w:hAnsi="Garamond" w:cs="Times New Roman"/>
          <w:sz w:val="24"/>
          <w:szCs w:val="24"/>
        </w:rPr>
        <w:t xml:space="preserve"> </w:t>
      </w:r>
      <w:r w:rsidRPr="000F115E">
        <w:rPr>
          <w:rFonts w:ascii="Garamond" w:hAnsi="Garamond" w:cs="Times New Roman"/>
          <w:sz w:val="24"/>
          <w:szCs w:val="24"/>
        </w:rPr>
        <w:t xml:space="preserve">Pas shkronjës “c” të pikës 2 shtohen shkronjat </w:t>
      </w:r>
      <w:r w:rsidR="004D76F0" w:rsidRPr="000F115E">
        <w:rPr>
          <w:rFonts w:ascii="Garamond" w:hAnsi="Garamond" w:cs="Times New Roman"/>
          <w:sz w:val="24"/>
          <w:szCs w:val="24"/>
        </w:rPr>
        <w:t>“ç”,</w:t>
      </w:r>
      <w:r w:rsidRPr="000F115E">
        <w:rPr>
          <w:rFonts w:ascii="Garamond" w:hAnsi="Garamond" w:cs="Times New Roman"/>
          <w:sz w:val="24"/>
          <w:szCs w:val="24"/>
        </w:rPr>
        <w:t xml:space="preserve"> “d”</w:t>
      </w:r>
      <w:r w:rsidR="004D76F0" w:rsidRPr="000F115E">
        <w:rPr>
          <w:rFonts w:ascii="Garamond" w:hAnsi="Garamond" w:cs="Times New Roman"/>
          <w:sz w:val="24"/>
          <w:szCs w:val="24"/>
        </w:rPr>
        <w:t xml:space="preserve"> dhe “dh”</w:t>
      </w:r>
      <w:r w:rsidR="00B04AAF" w:rsidRPr="000F115E">
        <w:rPr>
          <w:rFonts w:ascii="Garamond" w:hAnsi="Garamond" w:cs="Times New Roman"/>
          <w:sz w:val="24"/>
          <w:szCs w:val="24"/>
        </w:rPr>
        <w:t xml:space="preserve"> me këtë përmbajtje:</w:t>
      </w:r>
    </w:p>
    <w:p w14:paraId="3A20D909" w14:textId="77777777" w:rsidR="008F1B75"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“ç) 2 vjet për recetat mjekësore për përgatesat oficinale dhe magjistrale;</w:t>
      </w:r>
    </w:p>
    <w:p w14:paraId="3A20D90A" w14:textId="77777777" w:rsidR="008B11E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d) 3 vjet </w:t>
      </w:r>
      <w:r w:rsidR="00233D73" w:rsidRPr="000F115E">
        <w:rPr>
          <w:rFonts w:ascii="Garamond" w:hAnsi="Garamond" w:cs="Times New Roman"/>
          <w:sz w:val="24"/>
          <w:szCs w:val="24"/>
        </w:rPr>
        <w:t>për</w:t>
      </w:r>
      <w:r w:rsidRPr="000F115E">
        <w:rPr>
          <w:rFonts w:ascii="Garamond" w:hAnsi="Garamond" w:cs="Times New Roman"/>
          <w:sz w:val="24"/>
          <w:szCs w:val="24"/>
        </w:rPr>
        <w:t xml:space="preserve"> recetat mjekësore për përgatesat oficinale dhe magjistrale me barna na</w:t>
      </w:r>
      <w:r w:rsidR="008F1B75" w:rsidRPr="000F115E">
        <w:rPr>
          <w:rFonts w:ascii="Garamond" w:hAnsi="Garamond" w:cs="Times New Roman"/>
          <w:sz w:val="24"/>
          <w:szCs w:val="24"/>
        </w:rPr>
        <w:t>rkotike dhe lëndë psikotrope.</w:t>
      </w:r>
    </w:p>
    <w:p w14:paraId="3A20D90B" w14:textId="77777777" w:rsidR="008B11EF" w:rsidRPr="000F115E" w:rsidRDefault="008B11EF" w:rsidP="000F115E">
      <w:pPr>
        <w:spacing w:after="0" w:line="240" w:lineRule="auto"/>
        <w:ind w:firstLine="284"/>
        <w:contextualSpacing/>
        <w:jc w:val="both"/>
        <w:rPr>
          <w:rFonts w:ascii="Garamond" w:eastAsia="Times New Roman" w:hAnsi="Garamond" w:cs="Times New Roman"/>
          <w:sz w:val="24"/>
          <w:szCs w:val="24"/>
          <w:lang w:eastAsia="sq-AL"/>
        </w:rPr>
      </w:pPr>
      <w:r w:rsidRPr="000F115E">
        <w:rPr>
          <w:rFonts w:ascii="Garamond" w:hAnsi="Garamond" w:cs="Times New Roman"/>
          <w:sz w:val="24"/>
          <w:szCs w:val="24"/>
        </w:rPr>
        <w:t xml:space="preserve">dh) </w:t>
      </w:r>
      <w:r w:rsidRPr="000F115E">
        <w:rPr>
          <w:rFonts w:ascii="Garamond" w:eastAsia="Times New Roman" w:hAnsi="Garamond" w:cs="Times New Roman"/>
          <w:sz w:val="24"/>
          <w:szCs w:val="24"/>
          <w:lang w:eastAsia="sq-AL"/>
        </w:rPr>
        <w:t xml:space="preserve">2 vjet </w:t>
      </w:r>
      <w:r w:rsidR="008F1B75" w:rsidRPr="000F115E">
        <w:rPr>
          <w:rFonts w:ascii="Garamond" w:eastAsia="Times New Roman" w:hAnsi="Garamond" w:cs="Times New Roman"/>
          <w:sz w:val="24"/>
          <w:szCs w:val="24"/>
          <w:lang w:eastAsia="sq-AL"/>
        </w:rPr>
        <w:t>për</w:t>
      </w:r>
      <w:r w:rsidRPr="000F115E">
        <w:rPr>
          <w:rFonts w:ascii="Garamond" w:eastAsia="Times New Roman" w:hAnsi="Garamond" w:cs="Times New Roman"/>
          <w:sz w:val="24"/>
          <w:szCs w:val="24"/>
          <w:lang w:eastAsia="sq-AL"/>
        </w:rPr>
        <w:t xml:space="preserve"> vaksinat e personalizuara</w:t>
      </w:r>
      <w:r w:rsidR="008F1B75" w:rsidRPr="000F115E">
        <w:rPr>
          <w:rFonts w:ascii="Garamond" w:eastAsia="Times New Roman" w:hAnsi="Garamond" w:cs="Times New Roman"/>
          <w:sz w:val="24"/>
          <w:szCs w:val="24"/>
          <w:lang w:eastAsia="sq-AL"/>
        </w:rPr>
        <w:t>.</w:t>
      </w:r>
      <w:r w:rsidRPr="000F115E">
        <w:rPr>
          <w:rFonts w:ascii="Garamond" w:eastAsia="Times New Roman" w:hAnsi="Garamond" w:cs="Times New Roman"/>
          <w:sz w:val="24"/>
          <w:szCs w:val="24"/>
          <w:lang w:eastAsia="sq-AL"/>
        </w:rPr>
        <w:t>”</w:t>
      </w:r>
      <w:r w:rsidR="008F1B75" w:rsidRPr="000F115E">
        <w:rPr>
          <w:rFonts w:ascii="Garamond" w:eastAsia="Times New Roman" w:hAnsi="Garamond" w:cs="Times New Roman"/>
          <w:sz w:val="24"/>
          <w:szCs w:val="24"/>
          <w:lang w:eastAsia="sq-AL"/>
        </w:rPr>
        <w:t>.</w:t>
      </w:r>
    </w:p>
    <w:p w14:paraId="3A20D90C" w14:textId="77777777" w:rsidR="008B11EF" w:rsidRPr="000F115E" w:rsidRDefault="008B11EF" w:rsidP="000F115E">
      <w:pPr>
        <w:spacing w:after="0" w:line="240" w:lineRule="auto"/>
        <w:ind w:firstLine="284"/>
        <w:jc w:val="center"/>
        <w:rPr>
          <w:rFonts w:ascii="Garamond" w:hAnsi="Garamond" w:cs="Times New Roman"/>
          <w:sz w:val="24"/>
          <w:szCs w:val="24"/>
        </w:rPr>
      </w:pPr>
    </w:p>
    <w:p w14:paraId="3A20D90D"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16</w:t>
      </w:r>
    </w:p>
    <w:p w14:paraId="3A20D90E"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0F" w14:textId="77777777" w:rsidR="00B04AAF" w:rsidRPr="000F115E" w:rsidRDefault="008F1B75"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Pika 1 e nenit 57 ndryshohet si më poshtë</w:t>
      </w:r>
      <w:r w:rsidR="00B04AAF" w:rsidRPr="000F115E">
        <w:rPr>
          <w:rFonts w:ascii="Garamond" w:hAnsi="Garamond" w:cs="Times New Roman"/>
          <w:sz w:val="24"/>
          <w:szCs w:val="24"/>
        </w:rPr>
        <w:t xml:space="preserve">: </w:t>
      </w:r>
    </w:p>
    <w:p w14:paraId="3A20D910"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 Sektori i farmakovigjilencës, strukturë e Agjencisë së Barnave dhe Pajisjeve Mjekësore, funksionon në bazë të një rregulloreje të sistemit të farmakovigjilencës në Republikën e Shqipërisë dhe është përgjegjës për mbledhjen e informacionit mbi shfaqjen e riskut të barnave ndaj pacientëve ose ndaj shëndetit publik. Ky informacion, në mënyrë të veçantë, u referohet efekteve të padëshiruara në qeniet njerëzore, si rezultat i përdorimit të barnave në përputhje me indikacionet e përshkruara në autorizimin e tregtimit ose jo, si dhe si rezultat i ekspozimit të papërshtatshëm ndaj barnave. Efektet e padëshiruara raportohen nëpërmjet formularëve të raportimit të efekteve të padëshiruara për pacientët dhe profesionistët e shëndetit.”.</w:t>
      </w:r>
    </w:p>
    <w:p w14:paraId="3A20D911"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12"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17</w:t>
      </w:r>
    </w:p>
    <w:p w14:paraId="3A20D913"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14"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Në nenin 58 bëhen këto ndryshime: </w:t>
      </w:r>
    </w:p>
    <w:p w14:paraId="3A20D915"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w:t>
      </w:r>
      <w:r w:rsidR="000F115E">
        <w:rPr>
          <w:rFonts w:ascii="Garamond" w:hAnsi="Garamond" w:cs="Times New Roman"/>
          <w:sz w:val="24"/>
          <w:szCs w:val="24"/>
        </w:rPr>
        <w:t xml:space="preserve"> </w:t>
      </w:r>
      <w:r w:rsidRPr="000F115E">
        <w:rPr>
          <w:rFonts w:ascii="Garamond" w:hAnsi="Garamond" w:cs="Times New Roman"/>
          <w:sz w:val="24"/>
          <w:szCs w:val="24"/>
        </w:rPr>
        <w:t xml:space="preserve">Titulli i nenit 58 ndryshohet dhe zëvendësohet me “Mbajtësi i autorizimit të tregtimit, mbajtësi i autorizimit të tregtimit lokal dhe sistemi i farmakovigjilencës”. </w:t>
      </w:r>
    </w:p>
    <w:p w14:paraId="3A20D916"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w:t>
      </w:r>
      <w:r w:rsidR="000F115E">
        <w:rPr>
          <w:rFonts w:ascii="Garamond" w:hAnsi="Garamond" w:cs="Times New Roman"/>
          <w:sz w:val="24"/>
          <w:szCs w:val="24"/>
        </w:rPr>
        <w:t xml:space="preserve"> </w:t>
      </w:r>
      <w:r w:rsidRPr="000F115E">
        <w:rPr>
          <w:rFonts w:ascii="Garamond" w:hAnsi="Garamond" w:cs="Times New Roman"/>
          <w:sz w:val="24"/>
          <w:szCs w:val="24"/>
        </w:rPr>
        <w:t>Fjalia hyrëse e</w:t>
      </w:r>
      <w:r w:rsidR="008F1B75" w:rsidRPr="000F115E">
        <w:rPr>
          <w:rFonts w:ascii="Garamond" w:hAnsi="Garamond" w:cs="Times New Roman"/>
          <w:sz w:val="24"/>
          <w:szCs w:val="24"/>
        </w:rPr>
        <w:t xml:space="preserve"> pikës 1 ndryshohet si më poshtë</w:t>
      </w:r>
      <w:r w:rsidRPr="000F115E">
        <w:rPr>
          <w:rFonts w:ascii="Garamond" w:hAnsi="Garamond" w:cs="Times New Roman"/>
          <w:sz w:val="24"/>
          <w:szCs w:val="24"/>
        </w:rPr>
        <w:t>:</w:t>
      </w:r>
    </w:p>
    <w:p w14:paraId="3A20D917"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“1. Mbajtësi i autorizimit të tregtimit dhe mbajtësi i autorizimit të tregtimit lokal duhet:”. </w:t>
      </w:r>
    </w:p>
    <w:p w14:paraId="3A20D918" w14:textId="77777777" w:rsidR="00B04AAF" w:rsidRPr="000F115E" w:rsidRDefault="008F1B75"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3.</w:t>
      </w:r>
      <w:r w:rsidR="000F115E">
        <w:rPr>
          <w:rFonts w:ascii="Garamond" w:hAnsi="Garamond" w:cs="Times New Roman"/>
          <w:sz w:val="24"/>
          <w:szCs w:val="24"/>
        </w:rPr>
        <w:t xml:space="preserve"> </w:t>
      </w:r>
      <w:r w:rsidRPr="000F115E">
        <w:rPr>
          <w:rFonts w:ascii="Garamond" w:hAnsi="Garamond" w:cs="Times New Roman"/>
          <w:sz w:val="24"/>
          <w:szCs w:val="24"/>
        </w:rPr>
        <w:t>Pikat 2 dhe 3 ndryshohen si më poshtë</w:t>
      </w:r>
      <w:r w:rsidR="00B04AAF" w:rsidRPr="000F115E">
        <w:rPr>
          <w:rFonts w:ascii="Garamond" w:hAnsi="Garamond" w:cs="Times New Roman"/>
          <w:sz w:val="24"/>
          <w:szCs w:val="24"/>
        </w:rPr>
        <w:t>:</w:t>
      </w:r>
    </w:p>
    <w:p w14:paraId="3A20D919"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“2. Personi i kualifikuar për farmakovigjilencën duhet të jetë </w:t>
      </w:r>
      <w:r w:rsidR="008F1B75" w:rsidRPr="000F115E">
        <w:rPr>
          <w:rFonts w:ascii="Garamond" w:hAnsi="Garamond" w:cs="Times New Roman"/>
          <w:sz w:val="24"/>
          <w:szCs w:val="24"/>
        </w:rPr>
        <w:t>rezident</w:t>
      </w:r>
      <w:r w:rsidRPr="000F115E">
        <w:rPr>
          <w:rFonts w:ascii="Garamond" w:hAnsi="Garamond" w:cs="Times New Roman"/>
          <w:sz w:val="24"/>
          <w:szCs w:val="24"/>
        </w:rPr>
        <w:t xml:space="preserve"> në Republikën e Shqipërisë, të ketë përfunduar studimet në fushën e mjekësisë, farmacisë ose stomatologjisë dhe të jetë i specializuar ose të ketë kryer trajnime të certifikuara për farmakovigjilencën. Ai përgjigjet për krijimin e mirëmbajtjen e sistemit të farmakovigjilencës.</w:t>
      </w:r>
    </w:p>
    <w:p w14:paraId="3A20D91A"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3. Mbajtësi i autorizimit të tregtimit dhe mbajtësi i autorizimit të tregtimit lokal dorëzon pranë Agjencisë të dhëna të detajuara </w:t>
      </w:r>
      <w:r w:rsidR="00A23E9B" w:rsidRPr="000F115E">
        <w:rPr>
          <w:rFonts w:ascii="Garamond" w:hAnsi="Garamond" w:cs="Times New Roman"/>
          <w:sz w:val="24"/>
          <w:szCs w:val="24"/>
        </w:rPr>
        <w:t>për</w:t>
      </w:r>
      <w:r w:rsidRPr="000F115E">
        <w:rPr>
          <w:rFonts w:ascii="Garamond" w:hAnsi="Garamond" w:cs="Times New Roman"/>
          <w:sz w:val="24"/>
          <w:szCs w:val="24"/>
        </w:rPr>
        <w:t xml:space="preserve"> personin përgjegjës për farmakovigjilencën.”.</w:t>
      </w:r>
    </w:p>
    <w:p w14:paraId="3A20D91B"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1C"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18</w:t>
      </w:r>
    </w:p>
    <w:p w14:paraId="3A20D91D"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1E"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nenin 59 bëhen shtesa</w:t>
      </w:r>
      <w:r w:rsidR="004D76F0" w:rsidRPr="000F115E">
        <w:rPr>
          <w:rFonts w:ascii="Garamond" w:hAnsi="Garamond" w:cs="Times New Roman"/>
          <w:sz w:val="24"/>
          <w:szCs w:val="24"/>
        </w:rPr>
        <w:t>t</w:t>
      </w:r>
      <w:r w:rsidRPr="000F115E">
        <w:rPr>
          <w:rFonts w:ascii="Garamond" w:hAnsi="Garamond" w:cs="Times New Roman"/>
          <w:sz w:val="24"/>
          <w:szCs w:val="24"/>
        </w:rPr>
        <w:t xml:space="preserve"> </w:t>
      </w:r>
      <w:r w:rsidR="004D76F0" w:rsidRPr="000F115E">
        <w:rPr>
          <w:rFonts w:ascii="Garamond" w:hAnsi="Garamond" w:cs="Times New Roman"/>
          <w:sz w:val="24"/>
          <w:szCs w:val="24"/>
        </w:rPr>
        <w:t>e mëposht</w:t>
      </w:r>
      <w:r w:rsidRPr="000F115E">
        <w:rPr>
          <w:rFonts w:ascii="Garamond" w:hAnsi="Garamond" w:cs="Times New Roman"/>
          <w:sz w:val="24"/>
          <w:szCs w:val="24"/>
        </w:rPr>
        <w:t>m</w:t>
      </w:r>
      <w:r w:rsidR="004D76F0" w:rsidRPr="000F115E">
        <w:rPr>
          <w:rFonts w:ascii="Garamond" w:hAnsi="Garamond" w:cs="Times New Roman"/>
          <w:sz w:val="24"/>
          <w:szCs w:val="24"/>
        </w:rPr>
        <w:t>e</w:t>
      </w:r>
      <w:r w:rsidRPr="000F115E">
        <w:rPr>
          <w:rFonts w:ascii="Garamond" w:hAnsi="Garamond" w:cs="Times New Roman"/>
          <w:sz w:val="24"/>
          <w:szCs w:val="24"/>
        </w:rPr>
        <w:t xml:space="preserve">: </w:t>
      </w:r>
    </w:p>
    <w:p w14:paraId="3A20D91F" w14:textId="77777777" w:rsidR="00B04AAF" w:rsidRPr="000F115E" w:rsidRDefault="00A23E9B"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1. </w:t>
      </w:r>
      <w:r w:rsidR="00B04AAF" w:rsidRPr="000F115E">
        <w:rPr>
          <w:rFonts w:ascii="Garamond" w:hAnsi="Garamond" w:cs="Times New Roman"/>
          <w:sz w:val="24"/>
          <w:szCs w:val="24"/>
        </w:rPr>
        <w:t>Në titull dhe kudo n</w:t>
      </w:r>
      <w:r w:rsidRPr="000F115E">
        <w:rPr>
          <w:rFonts w:ascii="Garamond" w:hAnsi="Garamond" w:cs="Times New Roman"/>
          <w:sz w:val="24"/>
          <w:szCs w:val="24"/>
        </w:rPr>
        <w:t>ë tekstin e tij, pas fjalëve “</w:t>
      </w:r>
      <w:r w:rsidR="00B04AAF" w:rsidRPr="000F115E">
        <w:rPr>
          <w:rFonts w:ascii="Garamond" w:hAnsi="Garamond" w:cs="Times New Roman"/>
          <w:sz w:val="24"/>
          <w:szCs w:val="24"/>
        </w:rPr>
        <w:t>mbaj</w:t>
      </w:r>
      <w:r w:rsidRPr="000F115E">
        <w:rPr>
          <w:rFonts w:ascii="Garamond" w:hAnsi="Garamond" w:cs="Times New Roman"/>
          <w:sz w:val="24"/>
          <w:szCs w:val="24"/>
        </w:rPr>
        <w:t>tës i autorizimit të tregtimit</w:t>
      </w:r>
      <w:r w:rsidR="00B04AAF" w:rsidRPr="000F115E">
        <w:rPr>
          <w:rFonts w:ascii="Garamond" w:hAnsi="Garamond" w:cs="Times New Roman"/>
          <w:sz w:val="24"/>
          <w:szCs w:val="24"/>
        </w:rPr>
        <w:t xml:space="preserve">” shtohen </w:t>
      </w:r>
      <w:r w:rsidRPr="000F115E">
        <w:rPr>
          <w:rFonts w:ascii="Garamond" w:hAnsi="Garamond" w:cs="Times New Roman"/>
          <w:sz w:val="24"/>
          <w:szCs w:val="24"/>
        </w:rPr>
        <w:t>fjalët “</w:t>
      </w:r>
      <w:r w:rsidR="00B04AAF" w:rsidRPr="000F115E">
        <w:rPr>
          <w:rFonts w:ascii="Garamond" w:hAnsi="Garamond" w:cs="Times New Roman"/>
          <w:sz w:val="24"/>
          <w:szCs w:val="24"/>
        </w:rPr>
        <w:t xml:space="preserve">dhe mbajtësin e </w:t>
      </w:r>
      <w:r w:rsidRPr="000F115E">
        <w:rPr>
          <w:rFonts w:ascii="Garamond" w:hAnsi="Garamond" w:cs="Times New Roman"/>
          <w:sz w:val="24"/>
          <w:szCs w:val="24"/>
        </w:rPr>
        <w:t>autorizimit të tregtimit lokal</w:t>
      </w:r>
      <w:r w:rsidR="00B04AAF" w:rsidRPr="000F115E">
        <w:rPr>
          <w:rFonts w:ascii="Garamond" w:hAnsi="Garamond" w:cs="Times New Roman"/>
          <w:sz w:val="24"/>
          <w:szCs w:val="24"/>
        </w:rPr>
        <w:t xml:space="preserve">”. </w:t>
      </w:r>
    </w:p>
    <w:p w14:paraId="3A20D920" w14:textId="77777777" w:rsidR="00B04AAF" w:rsidRPr="000F115E" w:rsidRDefault="00A23E9B"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 Pas pikës 3 shtohet pika 4</w:t>
      </w:r>
      <w:r w:rsidR="00B04AAF" w:rsidRPr="000F115E">
        <w:rPr>
          <w:rFonts w:ascii="Garamond" w:hAnsi="Garamond" w:cs="Times New Roman"/>
          <w:sz w:val="24"/>
          <w:szCs w:val="24"/>
        </w:rPr>
        <w:t xml:space="preserve"> me këtë përmbajtje: </w:t>
      </w:r>
    </w:p>
    <w:p w14:paraId="3A20D921"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“4. Mbajtësi i autorizimit të tregtimit dhe mbajtësi i autorizimit të tregtimit lokal duhet të raportojnë çdo efekt të padëshiruar lokal pranë Agjencisë Kombëtare të Barnave dhe Pajisjeve Mjekësore. Efektet e padëshiruara serioze të papritura duhen raportuar brenda 24 orësh nga dita zero, ato serioze brenda 15 ditësh nga dita zero dhe efektet e padëshiruara brenda 90 ditësh nga dita zero.”.</w:t>
      </w:r>
    </w:p>
    <w:p w14:paraId="3A20D922"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 </w:t>
      </w:r>
    </w:p>
    <w:p w14:paraId="3A20D923"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19</w:t>
      </w:r>
    </w:p>
    <w:p w14:paraId="3A20D924"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25" w14:textId="77777777" w:rsidR="00B04AAF" w:rsidRPr="000F115E" w:rsidRDefault="00A23E9B"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Në pikën 1 të nenit 60 pas fjalëve “</w:t>
      </w:r>
      <w:r w:rsidR="00B04AAF" w:rsidRPr="000F115E">
        <w:rPr>
          <w:rFonts w:ascii="Garamond" w:hAnsi="Garamond" w:cs="Times New Roman"/>
          <w:sz w:val="24"/>
          <w:szCs w:val="24"/>
        </w:rPr>
        <w:t>mbaj</w:t>
      </w:r>
      <w:r w:rsidRPr="000F115E">
        <w:rPr>
          <w:rFonts w:ascii="Garamond" w:hAnsi="Garamond" w:cs="Times New Roman"/>
          <w:sz w:val="24"/>
          <w:szCs w:val="24"/>
        </w:rPr>
        <w:t>tës i autorizimit të tregtimit</w:t>
      </w:r>
      <w:r w:rsidR="00B04AAF" w:rsidRPr="000F115E">
        <w:rPr>
          <w:rFonts w:ascii="Garamond" w:hAnsi="Garamond" w:cs="Times New Roman"/>
          <w:sz w:val="24"/>
          <w:szCs w:val="24"/>
        </w:rPr>
        <w:t>” shtohen</w:t>
      </w:r>
      <w:r w:rsidRPr="000F115E">
        <w:rPr>
          <w:rFonts w:ascii="Garamond" w:hAnsi="Garamond" w:cs="Times New Roman"/>
          <w:sz w:val="24"/>
          <w:szCs w:val="24"/>
        </w:rPr>
        <w:t xml:space="preserve"> fjalët  “</w:t>
      </w:r>
      <w:r w:rsidR="00B04AAF" w:rsidRPr="000F115E">
        <w:rPr>
          <w:rFonts w:ascii="Garamond" w:hAnsi="Garamond" w:cs="Times New Roman"/>
          <w:sz w:val="24"/>
          <w:szCs w:val="24"/>
        </w:rPr>
        <w:t>dhe mbajtës</w:t>
      </w:r>
      <w:r w:rsidRPr="000F115E">
        <w:rPr>
          <w:rFonts w:ascii="Garamond" w:hAnsi="Garamond" w:cs="Times New Roman"/>
          <w:sz w:val="24"/>
          <w:szCs w:val="24"/>
        </w:rPr>
        <w:t>i i autorizimit të tregtimit lokal</w:t>
      </w:r>
      <w:r w:rsidR="00B04AAF" w:rsidRPr="000F115E">
        <w:rPr>
          <w:rFonts w:ascii="Garamond" w:hAnsi="Garamond" w:cs="Times New Roman"/>
          <w:sz w:val="24"/>
          <w:szCs w:val="24"/>
        </w:rPr>
        <w:t xml:space="preserve">”. </w:t>
      </w:r>
    </w:p>
    <w:p w14:paraId="3A20D926"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27"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20</w:t>
      </w:r>
    </w:p>
    <w:p w14:paraId="3A20D928"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29" w14:textId="77777777" w:rsidR="00B04AAF" w:rsidRPr="000F115E" w:rsidRDefault="00A23E9B"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Pas shkronjës “nj” të nenit 63</w:t>
      </w:r>
      <w:r w:rsidR="00B04AAF" w:rsidRPr="000F115E">
        <w:rPr>
          <w:rFonts w:ascii="Garamond" w:hAnsi="Garamond" w:cs="Times New Roman"/>
          <w:sz w:val="24"/>
          <w:szCs w:val="24"/>
        </w:rPr>
        <w:t xml:space="preserve"> sht</w:t>
      </w:r>
      <w:r w:rsidRPr="000F115E">
        <w:rPr>
          <w:rFonts w:ascii="Garamond" w:hAnsi="Garamond" w:cs="Times New Roman"/>
          <w:sz w:val="24"/>
          <w:szCs w:val="24"/>
        </w:rPr>
        <w:t>ohen shkronjat “o”, “p” dhe “q”</w:t>
      </w:r>
      <w:r w:rsidR="00B04AAF" w:rsidRPr="000F115E">
        <w:rPr>
          <w:rFonts w:ascii="Garamond" w:hAnsi="Garamond" w:cs="Times New Roman"/>
          <w:sz w:val="24"/>
          <w:szCs w:val="24"/>
        </w:rPr>
        <w:t xml:space="preserve"> me këtë përmbajtje:</w:t>
      </w:r>
    </w:p>
    <w:p w14:paraId="3A20D92A"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“o) </w:t>
      </w:r>
      <w:r w:rsidR="007A26BF" w:rsidRPr="000F115E">
        <w:rPr>
          <w:rFonts w:ascii="Garamond" w:hAnsi="Garamond" w:cs="Times New Roman"/>
          <w:sz w:val="24"/>
          <w:szCs w:val="24"/>
        </w:rPr>
        <w:t>v</w:t>
      </w:r>
      <w:r w:rsidRPr="000F115E">
        <w:rPr>
          <w:rFonts w:ascii="Garamond" w:hAnsi="Garamond" w:cs="Times New Roman"/>
          <w:sz w:val="24"/>
          <w:szCs w:val="24"/>
        </w:rPr>
        <w:t>eprimi i kryer në kundër</w:t>
      </w:r>
      <w:r w:rsidR="007A26BF" w:rsidRPr="000F115E">
        <w:rPr>
          <w:rFonts w:ascii="Garamond" w:hAnsi="Garamond" w:cs="Times New Roman"/>
          <w:sz w:val="24"/>
          <w:szCs w:val="24"/>
        </w:rPr>
        <w:t>shtim me parashikimet e nenit 4</w:t>
      </w:r>
      <w:r w:rsidRPr="000F115E">
        <w:rPr>
          <w:rFonts w:ascii="Garamond" w:hAnsi="Garamond" w:cs="Times New Roman"/>
          <w:sz w:val="24"/>
          <w:szCs w:val="24"/>
        </w:rPr>
        <w:t xml:space="preserve"> të këtij ligji,  tregtimi në distancë i barnave për përdorim njerëzor dënohet me 200 000 (dyqind mijë) lekë gjobë dhe, në rast për</w:t>
      </w:r>
      <w:r w:rsidR="007A26BF" w:rsidRPr="000F115E">
        <w:rPr>
          <w:rFonts w:ascii="Garamond" w:hAnsi="Garamond" w:cs="Times New Roman"/>
          <w:sz w:val="24"/>
          <w:szCs w:val="24"/>
        </w:rPr>
        <w:t>sëritjeje, me heqje të licencës;</w:t>
      </w:r>
    </w:p>
    <w:p w14:paraId="3A20D92B"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p) </w:t>
      </w:r>
      <w:r w:rsidR="007A26BF" w:rsidRPr="000F115E">
        <w:rPr>
          <w:rFonts w:ascii="Garamond" w:hAnsi="Garamond" w:cs="Times New Roman"/>
          <w:sz w:val="24"/>
          <w:szCs w:val="24"/>
        </w:rPr>
        <w:t>v</w:t>
      </w:r>
      <w:r w:rsidRPr="000F115E">
        <w:rPr>
          <w:rFonts w:ascii="Garamond" w:hAnsi="Garamond" w:cs="Times New Roman"/>
          <w:sz w:val="24"/>
          <w:szCs w:val="24"/>
        </w:rPr>
        <w:t>eprimi i kryer në kundërs</w:t>
      </w:r>
      <w:r w:rsidR="001F3627" w:rsidRPr="000F115E">
        <w:rPr>
          <w:rFonts w:ascii="Garamond" w:hAnsi="Garamond" w:cs="Times New Roman"/>
          <w:sz w:val="24"/>
          <w:szCs w:val="24"/>
        </w:rPr>
        <w:t>htim me parashikimet e nenit 13</w:t>
      </w:r>
      <w:r w:rsidRPr="000F115E">
        <w:rPr>
          <w:rFonts w:ascii="Garamond" w:hAnsi="Garamond" w:cs="Times New Roman"/>
          <w:sz w:val="24"/>
          <w:szCs w:val="24"/>
        </w:rPr>
        <w:t>, pika 2, të këtij ligji, mosrespektimi i praktikës së përgatitjes së mirë të barnave, dënohet me 200</w:t>
      </w:r>
      <w:r w:rsidR="001F3627" w:rsidRPr="000F115E">
        <w:rPr>
          <w:rFonts w:ascii="Garamond" w:hAnsi="Garamond" w:cs="Times New Roman"/>
          <w:sz w:val="24"/>
          <w:szCs w:val="24"/>
        </w:rPr>
        <w:t xml:space="preserve"> 000 (dyqind mijë) lekë gjobë dh</w:t>
      </w:r>
      <w:r w:rsidRPr="000F115E">
        <w:rPr>
          <w:rFonts w:ascii="Garamond" w:hAnsi="Garamond" w:cs="Times New Roman"/>
          <w:sz w:val="24"/>
          <w:szCs w:val="24"/>
        </w:rPr>
        <w:t xml:space="preserve">e sekuestrim të barnave e, në rast përsëritjeje, me sekuestrim të barnave dhe heqje të licencës. </w:t>
      </w:r>
    </w:p>
    <w:p w14:paraId="3A20D92C"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q) </w:t>
      </w:r>
      <w:r w:rsidR="007A26BF" w:rsidRPr="000F115E">
        <w:rPr>
          <w:rFonts w:ascii="Garamond" w:hAnsi="Garamond" w:cs="Times New Roman"/>
          <w:sz w:val="24"/>
          <w:szCs w:val="24"/>
        </w:rPr>
        <w:t>v</w:t>
      </w:r>
      <w:r w:rsidRPr="000F115E">
        <w:rPr>
          <w:rFonts w:ascii="Garamond" w:hAnsi="Garamond" w:cs="Times New Roman"/>
          <w:sz w:val="24"/>
          <w:szCs w:val="24"/>
        </w:rPr>
        <w:t>eprimi i kryer në kundër</w:t>
      </w:r>
      <w:r w:rsidR="007A26BF" w:rsidRPr="000F115E">
        <w:rPr>
          <w:rFonts w:ascii="Garamond" w:hAnsi="Garamond" w:cs="Times New Roman"/>
          <w:sz w:val="24"/>
          <w:szCs w:val="24"/>
        </w:rPr>
        <w:t>shtim me parashikimet e pikës 4</w:t>
      </w:r>
      <w:r w:rsidRPr="000F115E">
        <w:rPr>
          <w:rFonts w:ascii="Garamond" w:hAnsi="Garamond" w:cs="Times New Roman"/>
          <w:sz w:val="24"/>
          <w:szCs w:val="24"/>
        </w:rPr>
        <w:t xml:space="preserve"> të nenit 59</w:t>
      </w:r>
      <w:r w:rsidR="007A26BF" w:rsidRPr="000F115E">
        <w:rPr>
          <w:rFonts w:ascii="Garamond" w:hAnsi="Garamond" w:cs="Times New Roman"/>
          <w:sz w:val="24"/>
          <w:szCs w:val="24"/>
        </w:rPr>
        <w:t xml:space="preserve"> të këtij ligji</w:t>
      </w:r>
      <w:r w:rsidRPr="000F115E">
        <w:rPr>
          <w:rFonts w:ascii="Garamond" w:hAnsi="Garamond" w:cs="Times New Roman"/>
          <w:sz w:val="24"/>
          <w:szCs w:val="24"/>
        </w:rPr>
        <w:t xml:space="preserve"> dënohet me 2 000 000 (dy milionë) lekë gjobë.”.</w:t>
      </w:r>
    </w:p>
    <w:p w14:paraId="3A20D92D"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2E"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21</w:t>
      </w:r>
    </w:p>
    <w:p w14:paraId="3A20D92F"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Nxjerrja e akteve nënligjore</w:t>
      </w:r>
    </w:p>
    <w:p w14:paraId="3A20D930"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31"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1.</w:t>
      </w:r>
      <w:r w:rsidR="000F115E">
        <w:rPr>
          <w:rFonts w:ascii="Garamond" w:hAnsi="Garamond" w:cs="Times New Roman"/>
          <w:sz w:val="24"/>
          <w:szCs w:val="24"/>
        </w:rPr>
        <w:t xml:space="preserve"> </w:t>
      </w:r>
      <w:r w:rsidRPr="000F115E">
        <w:rPr>
          <w:rFonts w:ascii="Garamond" w:hAnsi="Garamond" w:cs="Times New Roman"/>
          <w:sz w:val="24"/>
          <w:szCs w:val="24"/>
        </w:rPr>
        <w:t>Ngar</w:t>
      </w:r>
      <w:r w:rsidR="00A23E9B" w:rsidRPr="000F115E">
        <w:rPr>
          <w:rFonts w:ascii="Garamond" w:hAnsi="Garamond" w:cs="Times New Roman"/>
          <w:sz w:val="24"/>
          <w:szCs w:val="24"/>
        </w:rPr>
        <w:t>kohet Këshilli i Ministrave që</w:t>
      </w:r>
      <w:r w:rsidRPr="000F115E">
        <w:rPr>
          <w:rFonts w:ascii="Garamond" w:hAnsi="Garamond" w:cs="Times New Roman"/>
          <w:sz w:val="24"/>
          <w:szCs w:val="24"/>
        </w:rPr>
        <w:t xml:space="preserve"> brenda 9 muajve </w:t>
      </w:r>
      <w:r w:rsidR="00A23E9B" w:rsidRPr="000F115E">
        <w:rPr>
          <w:rFonts w:ascii="Garamond" w:hAnsi="Garamond" w:cs="Times New Roman"/>
          <w:sz w:val="24"/>
          <w:szCs w:val="24"/>
        </w:rPr>
        <w:t>nga hyrja në fuqi e këtij ligji</w:t>
      </w:r>
      <w:r w:rsidRPr="000F115E">
        <w:rPr>
          <w:rFonts w:ascii="Garamond" w:hAnsi="Garamond" w:cs="Times New Roman"/>
          <w:sz w:val="24"/>
          <w:szCs w:val="24"/>
        </w:rPr>
        <w:t xml:space="preserve"> të nxjerrë aktet nënligjore në zb</w:t>
      </w:r>
      <w:r w:rsidR="00A23E9B" w:rsidRPr="000F115E">
        <w:rPr>
          <w:rFonts w:ascii="Garamond" w:hAnsi="Garamond" w:cs="Times New Roman"/>
          <w:sz w:val="24"/>
          <w:szCs w:val="24"/>
        </w:rPr>
        <w:t>atim të neneve 6,  8, 10 dhe 13</w:t>
      </w:r>
      <w:r w:rsidRPr="000F115E">
        <w:rPr>
          <w:rFonts w:ascii="Garamond" w:hAnsi="Garamond" w:cs="Times New Roman"/>
          <w:sz w:val="24"/>
          <w:szCs w:val="24"/>
        </w:rPr>
        <w:t xml:space="preserve"> të këtij ligji.</w:t>
      </w:r>
    </w:p>
    <w:p w14:paraId="3A20D932"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2.</w:t>
      </w:r>
      <w:r w:rsidR="000F115E">
        <w:rPr>
          <w:rFonts w:ascii="Garamond" w:hAnsi="Garamond" w:cs="Times New Roman"/>
          <w:sz w:val="24"/>
          <w:szCs w:val="24"/>
        </w:rPr>
        <w:t xml:space="preserve"> </w:t>
      </w:r>
      <w:r w:rsidRPr="000F115E">
        <w:rPr>
          <w:rFonts w:ascii="Garamond" w:hAnsi="Garamond" w:cs="Times New Roman"/>
          <w:sz w:val="24"/>
          <w:szCs w:val="24"/>
        </w:rPr>
        <w:t>Ngarkohet minis</w:t>
      </w:r>
      <w:r w:rsidR="00C62FF4" w:rsidRPr="000F115E">
        <w:rPr>
          <w:rFonts w:ascii="Garamond" w:hAnsi="Garamond" w:cs="Times New Roman"/>
          <w:sz w:val="24"/>
          <w:szCs w:val="24"/>
        </w:rPr>
        <w:t>tri përgjegjës për shëndetësinë që</w:t>
      </w:r>
      <w:r w:rsidRPr="000F115E">
        <w:rPr>
          <w:rFonts w:ascii="Garamond" w:hAnsi="Garamond" w:cs="Times New Roman"/>
          <w:sz w:val="24"/>
          <w:szCs w:val="24"/>
        </w:rPr>
        <w:t xml:space="preserve"> brenda 9 muajve </w:t>
      </w:r>
      <w:r w:rsidR="00C62FF4" w:rsidRPr="000F115E">
        <w:rPr>
          <w:rFonts w:ascii="Garamond" w:hAnsi="Garamond" w:cs="Times New Roman"/>
          <w:sz w:val="24"/>
          <w:szCs w:val="24"/>
        </w:rPr>
        <w:t>nga hyrja në fuqi e këtij ligji</w:t>
      </w:r>
      <w:r w:rsidRPr="000F115E">
        <w:rPr>
          <w:rFonts w:ascii="Garamond" w:hAnsi="Garamond" w:cs="Times New Roman"/>
          <w:sz w:val="24"/>
          <w:szCs w:val="24"/>
        </w:rPr>
        <w:t xml:space="preserve"> të nxjerrë aktet nënligjore në zb</w:t>
      </w:r>
      <w:r w:rsidR="00C62FF4" w:rsidRPr="000F115E">
        <w:rPr>
          <w:rFonts w:ascii="Garamond" w:hAnsi="Garamond" w:cs="Times New Roman"/>
          <w:sz w:val="24"/>
          <w:szCs w:val="24"/>
        </w:rPr>
        <w:t>atim të neneve 2, pika 2, dhe 5</w:t>
      </w:r>
      <w:r w:rsidRPr="000F115E">
        <w:rPr>
          <w:rFonts w:ascii="Garamond" w:hAnsi="Garamond" w:cs="Times New Roman"/>
          <w:sz w:val="24"/>
          <w:szCs w:val="24"/>
        </w:rPr>
        <w:t xml:space="preserve"> të këtij ligji.</w:t>
      </w:r>
    </w:p>
    <w:p w14:paraId="3A20D933" w14:textId="77777777" w:rsidR="00B04AAF" w:rsidRPr="000F115E" w:rsidRDefault="00B04AAF" w:rsidP="000F115E">
      <w:pPr>
        <w:spacing w:after="0" w:line="240" w:lineRule="auto"/>
        <w:ind w:firstLine="284"/>
        <w:jc w:val="both"/>
        <w:rPr>
          <w:rFonts w:ascii="Garamond" w:hAnsi="Garamond" w:cs="Times New Roman"/>
          <w:sz w:val="24"/>
          <w:szCs w:val="24"/>
        </w:rPr>
      </w:pPr>
    </w:p>
    <w:p w14:paraId="3A20D934" w14:textId="77777777" w:rsidR="00B04AAF" w:rsidRPr="000F115E" w:rsidRDefault="00B04AAF" w:rsidP="000F115E">
      <w:pPr>
        <w:spacing w:after="0" w:line="240" w:lineRule="auto"/>
        <w:ind w:firstLine="284"/>
        <w:jc w:val="center"/>
        <w:rPr>
          <w:rFonts w:ascii="Garamond" w:hAnsi="Garamond" w:cs="Times New Roman"/>
          <w:sz w:val="24"/>
          <w:szCs w:val="24"/>
        </w:rPr>
      </w:pPr>
      <w:r w:rsidRPr="000F115E">
        <w:rPr>
          <w:rFonts w:ascii="Garamond" w:hAnsi="Garamond" w:cs="Times New Roman"/>
          <w:sz w:val="24"/>
          <w:szCs w:val="24"/>
        </w:rPr>
        <w:t>Neni 22</w:t>
      </w:r>
    </w:p>
    <w:p w14:paraId="3A20D935" w14:textId="77777777" w:rsidR="00B04AAF" w:rsidRPr="000F115E" w:rsidRDefault="00B04AAF" w:rsidP="000F115E">
      <w:pPr>
        <w:spacing w:after="0" w:line="240" w:lineRule="auto"/>
        <w:ind w:firstLine="284"/>
        <w:jc w:val="center"/>
        <w:rPr>
          <w:rFonts w:ascii="Garamond" w:hAnsi="Garamond" w:cs="Times New Roman"/>
          <w:b/>
          <w:sz w:val="24"/>
          <w:szCs w:val="24"/>
        </w:rPr>
      </w:pPr>
      <w:r w:rsidRPr="000F115E">
        <w:rPr>
          <w:rFonts w:ascii="Garamond" w:hAnsi="Garamond" w:cs="Times New Roman"/>
          <w:b/>
          <w:sz w:val="24"/>
          <w:szCs w:val="24"/>
        </w:rPr>
        <w:t>Hyrja në fuqi</w:t>
      </w:r>
    </w:p>
    <w:p w14:paraId="3A20D936" w14:textId="77777777" w:rsidR="00233D73" w:rsidRPr="000F115E" w:rsidRDefault="00233D73" w:rsidP="000F115E">
      <w:pPr>
        <w:spacing w:after="0" w:line="240" w:lineRule="auto"/>
        <w:ind w:firstLine="284"/>
        <w:jc w:val="both"/>
        <w:rPr>
          <w:rFonts w:ascii="Garamond" w:hAnsi="Garamond" w:cs="Times New Roman"/>
          <w:sz w:val="24"/>
          <w:szCs w:val="24"/>
        </w:rPr>
      </w:pPr>
    </w:p>
    <w:p w14:paraId="3A20D937" w14:textId="77777777" w:rsidR="00B04AAF" w:rsidRPr="000F115E" w:rsidRDefault="00B04AAF" w:rsidP="000F115E">
      <w:pPr>
        <w:spacing w:after="0" w:line="240" w:lineRule="auto"/>
        <w:ind w:firstLine="284"/>
        <w:jc w:val="both"/>
        <w:rPr>
          <w:rFonts w:ascii="Garamond" w:hAnsi="Garamond" w:cs="Times New Roman"/>
          <w:sz w:val="24"/>
          <w:szCs w:val="24"/>
        </w:rPr>
      </w:pPr>
      <w:r w:rsidRPr="000F115E">
        <w:rPr>
          <w:rFonts w:ascii="Garamond" w:hAnsi="Garamond" w:cs="Times New Roman"/>
          <w:sz w:val="24"/>
          <w:szCs w:val="24"/>
        </w:rPr>
        <w:t xml:space="preserve">Ky ligj hyn </w:t>
      </w:r>
      <w:r w:rsidR="00233D73" w:rsidRPr="000F115E">
        <w:rPr>
          <w:rFonts w:ascii="Garamond" w:hAnsi="Garamond" w:cs="Times New Roman"/>
          <w:sz w:val="24"/>
          <w:szCs w:val="24"/>
        </w:rPr>
        <w:t>në fuqi 15 ditë pas botimit në Fletoren Zyrtare</w:t>
      </w:r>
      <w:r w:rsidRPr="000F115E">
        <w:rPr>
          <w:rFonts w:ascii="Garamond" w:hAnsi="Garamond" w:cs="Times New Roman"/>
          <w:sz w:val="24"/>
          <w:szCs w:val="24"/>
        </w:rPr>
        <w:t>, me përjashtim të rregullimeve për mbajtësin  e autorizimit të tregtimit lokal, të cilat hyjnë në fuqi pas 24 muajve nga botimi.</w:t>
      </w:r>
    </w:p>
    <w:p w14:paraId="3A20D938" w14:textId="77777777" w:rsidR="005010C4" w:rsidRPr="000F115E" w:rsidRDefault="005010C4" w:rsidP="000F115E">
      <w:pPr>
        <w:spacing w:after="0" w:line="240" w:lineRule="auto"/>
        <w:ind w:firstLine="284"/>
        <w:jc w:val="both"/>
        <w:rPr>
          <w:rFonts w:ascii="Garamond" w:hAnsi="Garamond" w:cs="Times New Roman"/>
          <w:sz w:val="24"/>
          <w:szCs w:val="24"/>
        </w:rPr>
      </w:pPr>
    </w:p>
    <w:p w14:paraId="3A20D93B" w14:textId="77777777" w:rsidR="0088796B" w:rsidRPr="000F115E" w:rsidRDefault="0088796B" w:rsidP="000F115E">
      <w:pPr>
        <w:spacing w:after="0" w:line="240" w:lineRule="auto"/>
        <w:ind w:firstLine="284"/>
        <w:jc w:val="both"/>
        <w:rPr>
          <w:rFonts w:ascii="Garamond" w:hAnsi="Garamond" w:cs="Times New Roman"/>
          <w:bCs/>
          <w:sz w:val="24"/>
          <w:szCs w:val="24"/>
        </w:rPr>
      </w:pPr>
    </w:p>
    <w:p w14:paraId="3A20D93C" w14:textId="244C21A7" w:rsidR="00976A3C" w:rsidRDefault="00976A3C" w:rsidP="000F115E">
      <w:pPr>
        <w:spacing w:after="0" w:line="240" w:lineRule="auto"/>
        <w:ind w:firstLine="284"/>
        <w:jc w:val="both"/>
        <w:rPr>
          <w:rFonts w:ascii="Garamond" w:hAnsi="Garamond" w:cs="Times New Roman"/>
          <w:bCs/>
          <w:sz w:val="24"/>
          <w:szCs w:val="24"/>
        </w:rPr>
      </w:pPr>
      <w:r w:rsidRPr="000F115E">
        <w:rPr>
          <w:rFonts w:ascii="Garamond" w:hAnsi="Garamond" w:cs="Times New Roman"/>
          <w:bCs/>
          <w:sz w:val="24"/>
          <w:szCs w:val="24"/>
        </w:rPr>
        <w:t>Miratuar</w:t>
      </w:r>
      <w:r w:rsidR="007A0290">
        <w:rPr>
          <w:rFonts w:ascii="Garamond" w:hAnsi="Garamond" w:cs="Times New Roman"/>
          <w:bCs/>
          <w:sz w:val="24"/>
          <w:szCs w:val="24"/>
        </w:rPr>
        <w:t>,</w:t>
      </w:r>
      <w:r w:rsidRPr="000F115E">
        <w:rPr>
          <w:rFonts w:ascii="Garamond" w:hAnsi="Garamond" w:cs="Times New Roman"/>
          <w:bCs/>
          <w:sz w:val="24"/>
          <w:szCs w:val="24"/>
        </w:rPr>
        <w:t xml:space="preserve"> </w:t>
      </w:r>
      <w:r w:rsidR="00455290">
        <w:rPr>
          <w:rFonts w:ascii="Garamond" w:hAnsi="Garamond" w:cs="Times New Roman"/>
          <w:bCs/>
          <w:sz w:val="24"/>
          <w:szCs w:val="24"/>
        </w:rPr>
        <w:t>m</w:t>
      </w:r>
      <w:r w:rsidRPr="000F115E">
        <w:rPr>
          <w:rFonts w:ascii="Garamond" w:hAnsi="Garamond" w:cs="Times New Roman"/>
          <w:bCs/>
          <w:sz w:val="24"/>
          <w:szCs w:val="24"/>
        </w:rPr>
        <w:t xml:space="preserve">ë datë </w:t>
      </w:r>
      <w:r w:rsidR="001F3627" w:rsidRPr="000F115E">
        <w:rPr>
          <w:rFonts w:ascii="Garamond" w:hAnsi="Garamond" w:cs="Times New Roman"/>
          <w:bCs/>
          <w:sz w:val="24"/>
          <w:szCs w:val="24"/>
        </w:rPr>
        <w:t>22</w:t>
      </w:r>
      <w:r w:rsidR="00ED7107" w:rsidRPr="000F115E">
        <w:rPr>
          <w:rFonts w:ascii="Garamond" w:hAnsi="Garamond" w:cs="Times New Roman"/>
          <w:bCs/>
          <w:sz w:val="24"/>
          <w:szCs w:val="24"/>
        </w:rPr>
        <w:t>.1</w:t>
      </w:r>
      <w:r w:rsidR="00683C22" w:rsidRPr="000F115E">
        <w:rPr>
          <w:rFonts w:ascii="Garamond" w:hAnsi="Garamond" w:cs="Times New Roman"/>
          <w:bCs/>
          <w:sz w:val="24"/>
          <w:szCs w:val="24"/>
        </w:rPr>
        <w:t>2</w:t>
      </w:r>
      <w:r w:rsidR="00146D52" w:rsidRPr="000F115E">
        <w:rPr>
          <w:rFonts w:ascii="Garamond" w:hAnsi="Garamond" w:cs="Times New Roman"/>
          <w:bCs/>
          <w:sz w:val="24"/>
          <w:szCs w:val="24"/>
        </w:rPr>
        <w:t>.</w:t>
      </w:r>
      <w:r w:rsidR="00FA0571" w:rsidRPr="000F115E">
        <w:rPr>
          <w:rFonts w:ascii="Garamond" w:hAnsi="Garamond" w:cs="Times New Roman"/>
          <w:bCs/>
          <w:sz w:val="24"/>
          <w:szCs w:val="24"/>
        </w:rPr>
        <w:t>2022</w:t>
      </w:r>
      <w:r w:rsidR="00455290">
        <w:rPr>
          <w:rFonts w:ascii="Garamond" w:hAnsi="Garamond" w:cs="Times New Roman"/>
          <w:bCs/>
          <w:sz w:val="24"/>
          <w:szCs w:val="24"/>
        </w:rPr>
        <w:t>.</w:t>
      </w:r>
    </w:p>
    <w:p w14:paraId="59883A26" w14:textId="77777777" w:rsidR="00F36638" w:rsidRDefault="00F36638" w:rsidP="000F115E">
      <w:pPr>
        <w:spacing w:after="0" w:line="240" w:lineRule="auto"/>
        <w:ind w:firstLine="284"/>
        <w:jc w:val="both"/>
        <w:rPr>
          <w:rFonts w:ascii="Garamond" w:hAnsi="Garamond" w:cs="Times New Roman"/>
          <w:bCs/>
          <w:sz w:val="24"/>
          <w:szCs w:val="24"/>
        </w:rPr>
      </w:pPr>
    </w:p>
    <w:p w14:paraId="11C1FB33" w14:textId="64C76FE5" w:rsidR="00F36638" w:rsidRPr="00F36638" w:rsidRDefault="00F36638" w:rsidP="00F36638">
      <w:pPr>
        <w:spacing w:after="0" w:line="240" w:lineRule="auto"/>
        <w:ind w:firstLine="284"/>
        <w:jc w:val="both"/>
        <w:rPr>
          <w:rFonts w:ascii="Times New Roman" w:eastAsia="Times New Roman" w:hAnsi="Times New Roman" w:cs="Times New Roman"/>
          <w:sz w:val="24"/>
          <w:szCs w:val="24"/>
          <w:lang w:val="en-US"/>
        </w:rPr>
      </w:pPr>
      <w:proofErr w:type="spellStart"/>
      <w:r w:rsidRPr="00F36638">
        <w:rPr>
          <w:rFonts w:ascii="Garamond" w:eastAsia="Times New Roman" w:hAnsi="Garamond" w:cs="Times New Roman"/>
          <w:b/>
          <w:bCs/>
          <w:color w:val="000000"/>
          <w:sz w:val="24"/>
          <w:szCs w:val="24"/>
          <w:lang w:val="en-US"/>
        </w:rPr>
        <w:t>Shpallur</w:t>
      </w:r>
      <w:proofErr w:type="spellEnd"/>
      <w:r w:rsidRPr="00F36638">
        <w:rPr>
          <w:rFonts w:ascii="Garamond" w:eastAsia="Times New Roman" w:hAnsi="Garamond" w:cs="Times New Roman"/>
          <w:b/>
          <w:bCs/>
          <w:color w:val="000000"/>
          <w:sz w:val="24"/>
          <w:szCs w:val="24"/>
          <w:lang w:val="en-US"/>
        </w:rPr>
        <w:t xml:space="preserve"> me </w:t>
      </w:r>
      <w:proofErr w:type="spellStart"/>
      <w:r w:rsidRPr="00F36638">
        <w:rPr>
          <w:rFonts w:ascii="Garamond" w:eastAsia="Times New Roman" w:hAnsi="Garamond" w:cs="Times New Roman"/>
          <w:b/>
          <w:bCs/>
          <w:color w:val="000000"/>
          <w:sz w:val="24"/>
          <w:szCs w:val="24"/>
          <w:lang w:val="en-US"/>
        </w:rPr>
        <w:t>dekretin</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nr</w:t>
      </w:r>
      <w:proofErr w:type="spellEnd"/>
      <w:r w:rsidRPr="00F36638">
        <w:rPr>
          <w:rFonts w:ascii="Garamond" w:eastAsia="Times New Roman" w:hAnsi="Garamond" w:cs="Times New Roman"/>
          <w:b/>
          <w:bCs/>
          <w:color w:val="000000"/>
          <w:sz w:val="24"/>
          <w:szCs w:val="24"/>
          <w:lang w:val="en-US"/>
        </w:rPr>
        <w:t>. 1</w:t>
      </w:r>
      <w:r>
        <w:rPr>
          <w:rFonts w:ascii="Garamond" w:eastAsia="Times New Roman" w:hAnsi="Garamond" w:cs="Times New Roman"/>
          <w:b/>
          <w:bCs/>
          <w:color w:val="000000"/>
          <w:sz w:val="24"/>
          <w:szCs w:val="24"/>
          <w:lang w:val="en-US"/>
        </w:rPr>
        <w:t>4</w:t>
      </w:r>
      <w:bookmarkStart w:id="0" w:name="_GoBack"/>
      <w:bookmarkEnd w:id="0"/>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datë</w:t>
      </w:r>
      <w:proofErr w:type="spellEnd"/>
      <w:r w:rsidRPr="00F36638">
        <w:rPr>
          <w:rFonts w:ascii="Garamond" w:eastAsia="Times New Roman" w:hAnsi="Garamond" w:cs="Times New Roman"/>
          <w:b/>
          <w:bCs/>
          <w:color w:val="000000"/>
          <w:sz w:val="24"/>
          <w:szCs w:val="24"/>
          <w:lang w:val="en-US"/>
        </w:rPr>
        <w:t xml:space="preserve"> 17.1.2023, </w:t>
      </w:r>
      <w:proofErr w:type="spellStart"/>
      <w:r w:rsidRPr="00F36638">
        <w:rPr>
          <w:rFonts w:ascii="Garamond" w:eastAsia="Times New Roman" w:hAnsi="Garamond" w:cs="Times New Roman"/>
          <w:b/>
          <w:bCs/>
          <w:color w:val="000000"/>
          <w:sz w:val="24"/>
          <w:szCs w:val="24"/>
          <w:lang w:val="en-US"/>
        </w:rPr>
        <w:t>të</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Presidentit</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të</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Republikës</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së</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Shqipërisë</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Bajram</w:t>
      </w:r>
      <w:proofErr w:type="spellEnd"/>
      <w:r w:rsidRPr="00F36638">
        <w:rPr>
          <w:rFonts w:ascii="Garamond" w:eastAsia="Times New Roman" w:hAnsi="Garamond" w:cs="Times New Roman"/>
          <w:b/>
          <w:bCs/>
          <w:color w:val="000000"/>
          <w:sz w:val="24"/>
          <w:szCs w:val="24"/>
          <w:lang w:val="en-US"/>
        </w:rPr>
        <w:t xml:space="preserve"> </w:t>
      </w:r>
      <w:proofErr w:type="spellStart"/>
      <w:r w:rsidRPr="00F36638">
        <w:rPr>
          <w:rFonts w:ascii="Garamond" w:eastAsia="Times New Roman" w:hAnsi="Garamond" w:cs="Times New Roman"/>
          <w:b/>
          <w:bCs/>
          <w:color w:val="000000"/>
          <w:sz w:val="24"/>
          <w:szCs w:val="24"/>
          <w:lang w:val="en-US"/>
        </w:rPr>
        <w:t>Begaj</w:t>
      </w:r>
      <w:proofErr w:type="spellEnd"/>
      <w:r w:rsidRPr="00F36638">
        <w:rPr>
          <w:rFonts w:ascii="Garamond" w:eastAsia="Times New Roman" w:hAnsi="Garamond" w:cs="Times New Roman"/>
          <w:b/>
          <w:bCs/>
          <w:color w:val="000000"/>
          <w:sz w:val="24"/>
          <w:szCs w:val="24"/>
          <w:lang w:val="en-US"/>
        </w:rPr>
        <w:t>.</w:t>
      </w:r>
    </w:p>
    <w:p w14:paraId="5A2B9C98" w14:textId="77777777" w:rsidR="00F36638" w:rsidRPr="000F115E" w:rsidRDefault="00F36638" w:rsidP="000F115E">
      <w:pPr>
        <w:spacing w:after="0" w:line="240" w:lineRule="auto"/>
        <w:ind w:firstLine="284"/>
        <w:jc w:val="both"/>
        <w:rPr>
          <w:rFonts w:ascii="Garamond" w:hAnsi="Garamond" w:cs="Times New Roman"/>
          <w:bCs/>
          <w:sz w:val="24"/>
          <w:szCs w:val="24"/>
        </w:rPr>
      </w:pPr>
    </w:p>
    <w:sectPr w:rsidR="00F36638" w:rsidRPr="000F115E" w:rsidSect="009D09D8">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C310E" w14:textId="77777777" w:rsidR="00F36638" w:rsidRDefault="00F36638" w:rsidP="00420682">
      <w:pPr>
        <w:spacing w:after="0" w:line="240" w:lineRule="auto"/>
      </w:pPr>
      <w:r>
        <w:separator/>
      </w:r>
    </w:p>
  </w:endnote>
  <w:endnote w:type="continuationSeparator" w:id="0">
    <w:p w14:paraId="7EDF4CFF" w14:textId="77777777" w:rsidR="00F36638" w:rsidRDefault="00F36638" w:rsidP="00420682">
      <w:pPr>
        <w:spacing w:after="0" w:line="240" w:lineRule="auto"/>
      </w:pPr>
      <w:r>
        <w:continuationSeparator/>
      </w:r>
    </w:p>
  </w:endnote>
  <w:endnote w:type="continuationNotice" w:id="1">
    <w:p w14:paraId="4473A5AE" w14:textId="77777777" w:rsidR="00F36638" w:rsidRDefault="00F36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0D941" w14:textId="77777777" w:rsidR="00F36638" w:rsidRPr="009D09D8" w:rsidRDefault="00F36638">
    <w:pPr>
      <w:pStyle w:val="Footer"/>
      <w:jc w:val="center"/>
      <w:rPr>
        <w:rFonts w:ascii="Times New Roman" w:hAnsi="Times New Roman" w:cs="Times New Roman"/>
        <w:sz w:val="24"/>
        <w:szCs w:val="24"/>
      </w:rPr>
    </w:pPr>
  </w:p>
  <w:p w14:paraId="3A20D942" w14:textId="77777777" w:rsidR="00F36638" w:rsidRDefault="00F36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56C9D" w14:textId="77777777" w:rsidR="00F36638" w:rsidRDefault="00F36638" w:rsidP="00420682">
      <w:pPr>
        <w:spacing w:after="0" w:line="240" w:lineRule="auto"/>
      </w:pPr>
      <w:r>
        <w:separator/>
      </w:r>
    </w:p>
  </w:footnote>
  <w:footnote w:type="continuationSeparator" w:id="0">
    <w:p w14:paraId="7653F73F" w14:textId="77777777" w:rsidR="00F36638" w:rsidRDefault="00F36638" w:rsidP="00420682">
      <w:pPr>
        <w:spacing w:after="0" w:line="240" w:lineRule="auto"/>
      </w:pPr>
      <w:r>
        <w:continuationSeparator/>
      </w:r>
    </w:p>
  </w:footnote>
  <w:footnote w:type="continuationNotice" w:id="1">
    <w:p w14:paraId="768CF15B" w14:textId="77777777" w:rsidR="00F36638" w:rsidRDefault="00F36638">
      <w:pPr>
        <w:spacing w:after="0" w:line="240" w:lineRule="auto"/>
      </w:pPr>
    </w:p>
  </w:footnote>
  <w:footnote w:id="2">
    <w:p w14:paraId="3A20D943" w14:textId="4CE91A92" w:rsidR="00F36638" w:rsidRPr="00FF4B41" w:rsidRDefault="00F36638" w:rsidP="0031032F">
      <w:pPr>
        <w:jc w:val="both"/>
        <w:rPr>
          <w:rFonts w:ascii="Times New Roman" w:hAnsi="Times New Roman"/>
        </w:rPr>
      </w:pPr>
      <w:r>
        <w:rPr>
          <w:rStyle w:val="FootnoteReference"/>
        </w:rPr>
        <w:footnoteRef/>
      </w:r>
      <w:r>
        <w:t xml:space="preserve"> </w:t>
      </w:r>
      <w:r w:rsidRPr="000F115E">
        <w:rPr>
          <w:rFonts w:ascii="Garamond" w:hAnsi="Garamond"/>
          <w:sz w:val="20"/>
          <w:szCs w:val="20"/>
        </w:rPr>
        <w:t xml:space="preserve">Ky ligj është përafruar pjesërisht me </w:t>
      </w:r>
      <w:r>
        <w:rPr>
          <w:rFonts w:ascii="Garamond" w:hAnsi="Garamond"/>
          <w:sz w:val="20"/>
          <w:szCs w:val="20"/>
        </w:rPr>
        <w:t>d</w:t>
      </w:r>
      <w:r w:rsidRPr="000F115E">
        <w:rPr>
          <w:rFonts w:ascii="Garamond" w:hAnsi="Garamond"/>
          <w:sz w:val="20"/>
          <w:szCs w:val="20"/>
        </w:rPr>
        <w:t>irektivën 2001/83/KE</w:t>
      </w:r>
      <w:r>
        <w:rPr>
          <w:rFonts w:ascii="Garamond" w:hAnsi="Garamond"/>
          <w:sz w:val="20"/>
          <w:szCs w:val="20"/>
        </w:rPr>
        <w:t>,</w:t>
      </w:r>
      <w:r w:rsidRPr="000F115E">
        <w:rPr>
          <w:rFonts w:ascii="Garamond" w:hAnsi="Garamond"/>
          <w:sz w:val="20"/>
          <w:szCs w:val="20"/>
        </w:rPr>
        <w:t xml:space="preserve"> të Parlamentit E</w:t>
      </w:r>
      <w:r>
        <w:rPr>
          <w:rFonts w:ascii="Garamond" w:hAnsi="Garamond"/>
          <w:sz w:val="20"/>
          <w:szCs w:val="20"/>
        </w:rPr>
        <w:t>v</w:t>
      </w:r>
      <w:r w:rsidRPr="000F115E">
        <w:rPr>
          <w:rFonts w:ascii="Garamond" w:hAnsi="Garamond"/>
          <w:sz w:val="20"/>
          <w:szCs w:val="20"/>
        </w:rPr>
        <w:t>ropian dhe Këshillit, datë 6 nëntor 2001</w:t>
      </w:r>
      <w:r>
        <w:rPr>
          <w:rFonts w:ascii="Garamond" w:hAnsi="Garamond"/>
          <w:sz w:val="20"/>
          <w:szCs w:val="20"/>
        </w:rPr>
        <w:t>,</w:t>
      </w:r>
      <w:r w:rsidRPr="000F115E">
        <w:rPr>
          <w:rFonts w:ascii="Garamond" w:hAnsi="Garamond"/>
          <w:sz w:val="20"/>
          <w:szCs w:val="20"/>
        </w:rPr>
        <w:t xml:space="preserve"> “Mbi Kodin e Komunitetit lidhur me produktet mjekësore për përdorim njerëzor”</w:t>
      </w:r>
      <w:r>
        <w:rPr>
          <w:rFonts w:ascii="Garamond" w:hAnsi="Garamond"/>
          <w:sz w:val="20"/>
          <w:szCs w:val="20"/>
        </w:rPr>
        <w:t>,</w:t>
      </w:r>
      <w:r w:rsidRPr="000F115E">
        <w:rPr>
          <w:rFonts w:ascii="Garamond" w:hAnsi="Garamond"/>
          <w:sz w:val="20"/>
          <w:szCs w:val="20"/>
        </w:rPr>
        <w:t xml:space="preserve"> </w:t>
      </w:r>
      <w:r>
        <w:rPr>
          <w:rFonts w:ascii="Garamond" w:hAnsi="Garamond"/>
          <w:sz w:val="20"/>
          <w:szCs w:val="20"/>
        </w:rPr>
        <w:t>n</w:t>
      </w:r>
      <w:r w:rsidRPr="000F115E">
        <w:rPr>
          <w:rFonts w:ascii="Garamond" w:hAnsi="Garamond"/>
          <w:sz w:val="20"/>
          <w:szCs w:val="20"/>
        </w:rPr>
        <w:t>umri CELEX: 32001L0083, Fletorja Zyrtare e Bashkimit E</w:t>
      </w:r>
      <w:r>
        <w:rPr>
          <w:rFonts w:ascii="Garamond" w:hAnsi="Garamond"/>
          <w:sz w:val="20"/>
          <w:szCs w:val="20"/>
        </w:rPr>
        <w:t>v</w:t>
      </w:r>
      <w:r w:rsidRPr="000F115E">
        <w:rPr>
          <w:rFonts w:ascii="Garamond" w:hAnsi="Garamond"/>
          <w:sz w:val="20"/>
          <w:szCs w:val="20"/>
        </w:rPr>
        <w:t xml:space="preserve">ropian, </w:t>
      </w:r>
      <w:r>
        <w:rPr>
          <w:rFonts w:ascii="Garamond" w:hAnsi="Garamond"/>
          <w:sz w:val="20"/>
          <w:szCs w:val="20"/>
        </w:rPr>
        <w:t>s</w:t>
      </w:r>
      <w:r w:rsidRPr="000F115E">
        <w:rPr>
          <w:rFonts w:ascii="Garamond" w:hAnsi="Garamond"/>
          <w:sz w:val="20"/>
          <w:szCs w:val="20"/>
        </w:rPr>
        <w:t xml:space="preserve">eria L, </w:t>
      </w:r>
      <w:r>
        <w:rPr>
          <w:rFonts w:ascii="Garamond" w:hAnsi="Garamond"/>
          <w:sz w:val="20"/>
          <w:szCs w:val="20"/>
        </w:rPr>
        <w:t>n</w:t>
      </w:r>
      <w:r w:rsidRPr="000F115E">
        <w:rPr>
          <w:rFonts w:ascii="Garamond" w:hAnsi="Garamond"/>
          <w:sz w:val="20"/>
          <w:szCs w:val="20"/>
        </w:rPr>
        <w:t>r.</w:t>
      </w:r>
      <w:r>
        <w:rPr>
          <w:rFonts w:ascii="Garamond" w:hAnsi="Garamond"/>
          <w:sz w:val="20"/>
          <w:szCs w:val="20"/>
        </w:rPr>
        <w:t xml:space="preserve"> </w:t>
      </w:r>
      <w:r w:rsidRPr="000F115E">
        <w:rPr>
          <w:rFonts w:ascii="Garamond" w:hAnsi="Garamond"/>
          <w:sz w:val="20"/>
          <w:szCs w:val="20"/>
        </w:rPr>
        <w:t>311, datë 28.11.2001, faqe 67</w:t>
      </w:r>
      <w:r>
        <w:rPr>
          <w:rFonts w:ascii="Garamond" w:hAnsi="Garamond"/>
          <w:sz w:val="20"/>
          <w:szCs w:val="20"/>
        </w:rPr>
        <w:t>–</w:t>
      </w:r>
      <w:r w:rsidRPr="000F115E">
        <w:rPr>
          <w:rFonts w:ascii="Garamond" w:hAnsi="Garamond"/>
          <w:sz w:val="20"/>
          <w:szCs w:val="20"/>
        </w:rPr>
        <w:t>128, e ndryshuar.</w:t>
      </w:r>
    </w:p>
    <w:p w14:paraId="3A20D944" w14:textId="77777777" w:rsidR="00F36638" w:rsidRPr="0031032F" w:rsidRDefault="00F3663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D96696"/>
    <w:multiLevelType w:val="hybridMultilevel"/>
    <w:tmpl w:val="AABED8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5F7E55"/>
    <w:multiLevelType w:val="hybridMultilevel"/>
    <w:tmpl w:val="837CD312"/>
    <w:lvl w:ilvl="0" w:tplc="AF4208F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75FC18D1"/>
    <w:multiLevelType w:val="hybridMultilevel"/>
    <w:tmpl w:val="FE5481BA"/>
    <w:lvl w:ilvl="0" w:tplc="0360E41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78A82366"/>
    <w:multiLevelType w:val="hybridMultilevel"/>
    <w:tmpl w:val="B8CAA58C"/>
    <w:lvl w:ilvl="0" w:tplc="58065F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A6788F"/>
    <w:multiLevelType w:val="hybridMultilevel"/>
    <w:tmpl w:val="6BC86D34"/>
    <w:lvl w:ilvl="0" w:tplc="23E69C3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318BF"/>
    <w:rsid w:val="00043C57"/>
    <w:rsid w:val="00055AB5"/>
    <w:rsid w:val="00060376"/>
    <w:rsid w:val="00072080"/>
    <w:rsid w:val="000765C2"/>
    <w:rsid w:val="00081482"/>
    <w:rsid w:val="00096985"/>
    <w:rsid w:val="000A3B4D"/>
    <w:rsid w:val="000D199E"/>
    <w:rsid w:val="000E5BA6"/>
    <w:rsid w:val="000F115E"/>
    <w:rsid w:val="00106F6D"/>
    <w:rsid w:val="0012550D"/>
    <w:rsid w:val="00130958"/>
    <w:rsid w:val="00132CEC"/>
    <w:rsid w:val="00135A36"/>
    <w:rsid w:val="00136EC9"/>
    <w:rsid w:val="00146D52"/>
    <w:rsid w:val="00153CC5"/>
    <w:rsid w:val="00155BCF"/>
    <w:rsid w:val="00166898"/>
    <w:rsid w:val="00167D1D"/>
    <w:rsid w:val="00171108"/>
    <w:rsid w:val="00176471"/>
    <w:rsid w:val="001816AF"/>
    <w:rsid w:val="00191A00"/>
    <w:rsid w:val="001942D4"/>
    <w:rsid w:val="001A1919"/>
    <w:rsid w:val="001A2945"/>
    <w:rsid w:val="001B3272"/>
    <w:rsid w:val="001B5843"/>
    <w:rsid w:val="001B796E"/>
    <w:rsid w:val="001C0806"/>
    <w:rsid w:val="001C32F3"/>
    <w:rsid w:val="001C445C"/>
    <w:rsid w:val="001C5CDE"/>
    <w:rsid w:val="001C6A0A"/>
    <w:rsid w:val="001C7EC0"/>
    <w:rsid w:val="001D2895"/>
    <w:rsid w:val="001F194A"/>
    <w:rsid w:val="001F3627"/>
    <w:rsid w:val="001F78C3"/>
    <w:rsid w:val="002009A1"/>
    <w:rsid w:val="0020160E"/>
    <w:rsid w:val="0020170B"/>
    <w:rsid w:val="0020507F"/>
    <w:rsid w:val="00213234"/>
    <w:rsid w:val="00214854"/>
    <w:rsid w:val="0021715D"/>
    <w:rsid w:val="0022247C"/>
    <w:rsid w:val="00224329"/>
    <w:rsid w:val="00233280"/>
    <w:rsid w:val="00233D73"/>
    <w:rsid w:val="00234BD8"/>
    <w:rsid w:val="00236DEF"/>
    <w:rsid w:val="0024206A"/>
    <w:rsid w:val="00243B60"/>
    <w:rsid w:val="00247DF1"/>
    <w:rsid w:val="00266C06"/>
    <w:rsid w:val="0027484B"/>
    <w:rsid w:val="002753F6"/>
    <w:rsid w:val="00282EFD"/>
    <w:rsid w:val="002A47D7"/>
    <w:rsid w:val="002A7494"/>
    <w:rsid w:val="002D5F14"/>
    <w:rsid w:val="002F5953"/>
    <w:rsid w:val="002F5F81"/>
    <w:rsid w:val="00300CDA"/>
    <w:rsid w:val="0031032F"/>
    <w:rsid w:val="003168B3"/>
    <w:rsid w:val="00332AE4"/>
    <w:rsid w:val="00334B33"/>
    <w:rsid w:val="003547D6"/>
    <w:rsid w:val="0038331D"/>
    <w:rsid w:val="00383ED2"/>
    <w:rsid w:val="00397541"/>
    <w:rsid w:val="003A38DC"/>
    <w:rsid w:val="003A63A5"/>
    <w:rsid w:val="003A7C6B"/>
    <w:rsid w:val="003B22BE"/>
    <w:rsid w:val="003C48FF"/>
    <w:rsid w:val="003D59B2"/>
    <w:rsid w:val="003D5ED0"/>
    <w:rsid w:val="003F29A8"/>
    <w:rsid w:val="003F63B8"/>
    <w:rsid w:val="00403A89"/>
    <w:rsid w:val="0041300C"/>
    <w:rsid w:val="00420682"/>
    <w:rsid w:val="00433BCD"/>
    <w:rsid w:val="00436717"/>
    <w:rsid w:val="00445610"/>
    <w:rsid w:val="00455290"/>
    <w:rsid w:val="00455BBA"/>
    <w:rsid w:val="00460BC4"/>
    <w:rsid w:val="004647DB"/>
    <w:rsid w:val="00477804"/>
    <w:rsid w:val="004866A8"/>
    <w:rsid w:val="004A5884"/>
    <w:rsid w:val="004A5DE6"/>
    <w:rsid w:val="004B12D2"/>
    <w:rsid w:val="004B6ED9"/>
    <w:rsid w:val="004C2DFD"/>
    <w:rsid w:val="004C3D14"/>
    <w:rsid w:val="004C5633"/>
    <w:rsid w:val="004D3CFC"/>
    <w:rsid w:val="004D76F0"/>
    <w:rsid w:val="004E48D1"/>
    <w:rsid w:val="004E62D6"/>
    <w:rsid w:val="004E7290"/>
    <w:rsid w:val="004E7E53"/>
    <w:rsid w:val="004F446C"/>
    <w:rsid w:val="004F447A"/>
    <w:rsid w:val="004F4969"/>
    <w:rsid w:val="004F7030"/>
    <w:rsid w:val="005010C4"/>
    <w:rsid w:val="0051644C"/>
    <w:rsid w:val="005201B5"/>
    <w:rsid w:val="0052203F"/>
    <w:rsid w:val="00522FFB"/>
    <w:rsid w:val="00531970"/>
    <w:rsid w:val="00531A97"/>
    <w:rsid w:val="00533AC7"/>
    <w:rsid w:val="00542102"/>
    <w:rsid w:val="00550FA3"/>
    <w:rsid w:val="0055575B"/>
    <w:rsid w:val="005726F2"/>
    <w:rsid w:val="00573EE3"/>
    <w:rsid w:val="005767F6"/>
    <w:rsid w:val="00591503"/>
    <w:rsid w:val="0059248B"/>
    <w:rsid w:val="0059342C"/>
    <w:rsid w:val="005A7379"/>
    <w:rsid w:val="005B67B7"/>
    <w:rsid w:val="005B6E3F"/>
    <w:rsid w:val="005C1EA3"/>
    <w:rsid w:val="005F00A8"/>
    <w:rsid w:val="0060535D"/>
    <w:rsid w:val="0062077A"/>
    <w:rsid w:val="00621A17"/>
    <w:rsid w:val="00624CAF"/>
    <w:rsid w:val="006465EF"/>
    <w:rsid w:val="00646924"/>
    <w:rsid w:val="00663243"/>
    <w:rsid w:val="0067406E"/>
    <w:rsid w:val="00677E6C"/>
    <w:rsid w:val="00683C22"/>
    <w:rsid w:val="006D095C"/>
    <w:rsid w:val="006F4D55"/>
    <w:rsid w:val="00726525"/>
    <w:rsid w:val="00736DC8"/>
    <w:rsid w:val="007403CF"/>
    <w:rsid w:val="00742442"/>
    <w:rsid w:val="00750246"/>
    <w:rsid w:val="007654B3"/>
    <w:rsid w:val="00770FAD"/>
    <w:rsid w:val="00774741"/>
    <w:rsid w:val="00775C89"/>
    <w:rsid w:val="00793679"/>
    <w:rsid w:val="007A0290"/>
    <w:rsid w:val="007A26BF"/>
    <w:rsid w:val="007A2E0E"/>
    <w:rsid w:val="007C083E"/>
    <w:rsid w:val="007D6440"/>
    <w:rsid w:val="007D742E"/>
    <w:rsid w:val="007E2515"/>
    <w:rsid w:val="008030D2"/>
    <w:rsid w:val="00811138"/>
    <w:rsid w:val="00820E26"/>
    <w:rsid w:val="00840462"/>
    <w:rsid w:val="008420C3"/>
    <w:rsid w:val="0085472C"/>
    <w:rsid w:val="008620E4"/>
    <w:rsid w:val="0086360A"/>
    <w:rsid w:val="008678DE"/>
    <w:rsid w:val="008720AB"/>
    <w:rsid w:val="0087264B"/>
    <w:rsid w:val="0088796B"/>
    <w:rsid w:val="008914C1"/>
    <w:rsid w:val="00892C77"/>
    <w:rsid w:val="0089762F"/>
    <w:rsid w:val="008A1646"/>
    <w:rsid w:val="008B11EF"/>
    <w:rsid w:val="008C15C7"/>
    <w:rsid w:val="008D12D7"/>
    <w:rsid w:val="008F1B75"/>
    <w:rsid w:val="00900D7B"/>
    <w:rsid w:val="0091014E"/>
    <w:rsid w:val="009104DF"/>
    <w:rsid w:val="0092149F"/>
    <w:rsid w:val="00954FD3"/>
    <w:rsid w:val="00957A39"/>
    <w:rsid w:val="00961BB9"/>
    <w:rsid w:val="00970D95"/>
    <w:rsid w:val="00974717"/>
    <w:rsid w:val="00976A3C"/>
    <w:rsid w:val="00991D86"/>
    <w:rsid w:val="0099741A"/>
    <w:rsid w:val="009A6F98"/>
    <w:rsid w:val="009B0987"/>
    <w:rsid w:val="009C12D6"/>
    <w:rsid w:val="009C52A4"/>
    <w:rsid w:val="009D09D8"/>
    <w:rsid w:val="009D6402"/>
    <w:rsid w:val="00A06D12"/>
    <w:rsid w:val="00A10B5D"/>
    <w:rsid w:val="00A15DE9"/>
    <w:rsid w:val="00A23E9B"/>
    <w:rsid w:val="00A27C1F"/>
    <w:rsid w:val="00A34D9D"/>
    <w:rsid w:val="00A36786"/>
    <w:rsid w:val="00A431DD"/>
    <w:rsid w:val="00A645A6"/>
    <w:rsid w:val="00A97B73"/>
    <w:rsid w:val="00AA32E0"/>
    <w:rsid w:val="00AA48A7"/>
    <w:rsid w:val="00AA545E"/>
    <w:rsid w:val="00AB581B"/>
    <w:rsid w:val="00AC2686"/>
    <w:rsid w:val="00AE287A"/>
    <w:rsid w:val="00AF0CE9"/>
    <w:rsid w:val="00AF51CA"/>
    <w:rsid w:val="00AF5D8E"/>
    <w:rsid w:val="00B03A16"/>
    <w:rsid w:val="00B04AAF"/>
    <w:rsid w:val="00B14BBE"/>
    <w:rsid w:val="00B46B49"/>
    <w:rsid w:val="00B51F9D"/>
    <w:rsid w:val="00B54D96"/>
    <w:rsid w:val="00B6099E"/>
    <w:rsid w:val="00B6427E"/>
    <w:rsid w:val="00B67778"/>
    <w:rsid w:val="00B81764"/>
    <w:rsid w:val="00B8668D"/>
    <w:rsid w:val="00BA1706"/>
    <w:rsid w:val="00BA5571"/>
    <w:rsid w:val="00BB15C8"/>
    <w:rsid w:val="00BD4611"/>
    <w:rsid w:val="00BE0336"/>
    <w:rsid w:val="00BE0DAD"/>
    <w:rsid w:val="00BE11A8"/>
    <w:rsid w:val="00C10624"/>
    <w:rsid w:val="00C2426E"/>
    <w:rsid w:val="00C4191B"/>
    <w:rsid w:val="00C446ED"/>
    <w:rsid w:val="00C473A6"/>
    <w:rsid w:val="00C5239D"/>
    <w:rsid w:val="00C576A1"/>
    <w:rsid w:val="00C60CAD"/>
    <w:rsid w:val="00C62FF4"/>
    <w:rsid w:val="00C6573D"/>
    <w:rsid w:val="00C751AA"/>
    <w:rsid w:val="00C90FD7"/>
    <w:rsid w:val="00C92C5B"/>
    <w:rsid w:val="00CA0828"/>
    <w:rsid w:val="00CC7CA2"/>
    <w:rsid w:val="00CE2478"/>
    <w:rsid w:val="00CF5B26"/>
    <w:rsid w:val="00D23C4B"/>
    <w:rsid w:val="00D24B56"/>
    <w:rsid w:val="00D432D4"/>
    <w:rsid w:val="00D45AC2"/>
    <w:rsid w:val="00D51772"/>
    <w:rsid w:val="00D60C6B"/>
    <w:rsid w:val="00D82A77"/>
    <w:rsid w:val="00D82B08"/>
    <w:rsid w:val="00D86526"/>
    <w:rsid w:val="00D95DA7"/>
    <w:rsid w:val="00DA56D4"/>
    <w:rsid w:val="00DC03DB"/>
    <w:rsid w:val="00DC0BDC"/>
    <w:rsid w:val="00DF295D"/>
    <w:rsid w:val="00E32B8C"/>
    <w:rsid w:val="00E370B3"/>
    <w:rsid w:val="00E37391"/>
    <w:rsid w:val="00E452DA"/>
    <w:rsid w:val="00E6234F"/>
    <w:rsid w:val="00E72BC5"/>
    <w:rsid w:val="00E76B9D"/>
    <w:rsid w:val="00EC55E7"/>
    <w:rsid w:val="00EC57E8"/>
    <w:rsid w:val="00ED7107"/>
    <w:rsid w:val="00EE7E5D"/>
    <w:rsid w:val="00EF1059"/>
    <w:rsid w:val="00EF4CCD"/>
    <w:rsid w:val="00F03F03"/>
    <w:rsid w:val="00F07F7F"/>
    <w:rsid w:val="00F234B6"/>
    <w:rsid w:val="00F32C43"/>
    <w:rsid w:val="00F36638"/>
    <w:rsid w:val="00F52125"/>
    <w:rsid w:val="00F537D2"/>
    <w:rsid w:val="00F630AC"/>
    <w:rsid w:val="00F65070"/>
    <w:rsid w:val="00F814BA"/>
    <w:rsid w:val="00F84F9C"/>
    <w:rsid w:val="00FA0571"/>
    <w:rsid w:val="00FB5CED"/>
    <w:rsid w:val="00FC484A"/>
    <w:rsid w:val="00FC631E"/>
    <w:rsid w:val="00FE2D1D"/>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D85F"/>
  <w15:docId w15:val="{D174571A-E628-4A4D-B635-1DF19C9C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3F63B8"/>
    <w:pPr>
      <w:ind w:left="720"/>
      <w:contextualSpacing/>
    </w:pPr>
  </w:style>
  <w:style w:type="paragraph" w:styleId="Header">
    <w:name w:val="header"/>
    <w:basedOn w:val="Normal"/>
    <w:link w:val="HeaderChar"/>
    <w:uiPriority w:val="99"/>
    <w:unhideWhenUsed/>
    <w:rsid w:val="009D0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9D8"/>
  </w:style>
  <w:style w:type="paragraph" w:styleId="Footer">
    <w:name w:val="footer"/>
    <w:basedOn w:val="Normal"/>
    <w:link w:val="FooterChar"/>
    <w:uiPriority w:val="99"/>
    <w:unhideWhenUsed/>
    <w:rsid w:val="009D0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8024753">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0EE583581CD4EC790A07B5CDEB7FFE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95</Nr_x002e__x0020_akti>
    <Data_x0020_e_x0020_Krijimit xmlns="0e656187-b300-4fb0-8bf4-3a50f872073c">2023-01-17T14:19:26Z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2023-01-16T23:00:00Z</Date_x0020_protokolli>
    <Titulli xmlns="0e656187-b300-4fb0-8bf4-3a50f872073c">Për disa ndryshime dhe shtesa në ligjin nr. 105/2014, "Për barnat dhe shërbimin farmaceutik", të ndryshuar</Titulli>
    <Modifikuesi xmlns="0e656187-b300-4fb0-8bf4-3a50f872073c">jorina.kryeziu</Modifikuesi>
    <Nr_x002e__x0020_prot_x0020_QBZ xmlns="0e656187-b300-4fb0-8bf4-3a50f872073c">74/3</Nr_x002e__x0020_prot_x0020_QBZ>
    <Data_x0020_e_x0020_Modifikimit xmlns="0e656187-b300-4fb0-8bf4-3a50f872073c">2023-01-18T09:52:35Z</Data_x0020_e_x0020_Modifikimit>
    <Dekretuar xmlns="0e656187-b300-4fb0-8bf4-3a50f872073c">false</Dekretuar>
    <Data xmlns="0e656187-b300-4fb0-8bf4-3a50f872073c">2022-12-21T23:00:00Z</Data>
    <Nr_x002e__x0020_protokolli_x0020_i_x0020_aktit xmlns="0e656187-b300-4fb0-8bf4-3a50f872073c">155/1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0EE583581CD4EC790A07B5CDEB7FFE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FF631-27A3-4FA6-BBAB-38D8E2B36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2C821F5-623F-4E69-9184-A373AF7D0B92}">
  <ds:schemaRefs>
    <ds:schemaRef ds:uri="http://schemas.microsoft.com/office/2006/metadata/propertie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purl.org/dc/elements/1.1/"/>
    <ds:schemaRef ds:uri="0e656187-b300-4fb0-8bf4-3a50f872073c"/>
  </ds:schemaRefs>
</ds:datastoreItem>
</file>

<file path=customXml/itemProps3.xml><?xml version="1.0" encoding="utf-8"?>
<ds:datastoreItem xmlns:ds="http://schemas.openxmlformats.org/officeDocument/2006/customXml" ds:itemID="{1B756F3F-1B11-48D0-BB44-F63BFD80D1C3}">
  <ds:schemaRefs>
    <ds:schemaRef ds:uri="http://schemas.microsoft.com/sharepoint/v3/contenttype/forms"/>
  </ds:schemaRefs>
</ds:datastoreItem>
</file>

<file path=customXml/itemProps4.xml><?xml version="1.0" encoding="utf-8"?>
<ds:datastoreItem xmlns:ds="http://schemas.openxmlformats.org/officeDocument/2006/customXml" ds:itemID="{C34652CD-229B-441D-A70A-E5C4B00DCAE4}">
  <ds:schemaRefs>
    <ds:schemaRef ds:uri="http://schemas.microsoft.com/sharepoint/v3/contenttype/forms"/>
  </ds:schemaRefs>
</ds:datastoreItem>
</file>

<file path=customXml/itemProps5.xml><?xml version="1.0" encoding="utf-8"?>
<ds:datastoreItem xmlns:ds="http://schemas.openxmlformats.org/officeDocument/2006/customXml" ds:itemID="{C786ED0C-E420-438C-BCF3-50134259F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C2C2971-05CD-4BA7-BCEF-CD3A0D59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2900</Words>
  <Characters>16534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Për disa ndryshime dhe shtesa në ligjin nr. 105/2014, "Për barnat dhe shërbimin farmaceutik", të ndryshuar</vt:lpstr>
    </vt:vector>
  </TitlesOfParts>
  <Company/>
  <LinksUpToDate>false</LinksUpToDate>
  <CharactersWithSpaces>19396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105/2014, "Për barnat dhe shërbimin farmaceutik", të ndryshuar</dc:title>
  <dc:creator>gazmend.hanku</dc:creator>
  <cp:lastModifiedBy>Sara Mborja</cp:lastModifiedBy>
  <cp:revision>67</cp:revision>
  <cp:lastPrinted>2022-12-27T13:37:00Z</cp:lastPrinted>
  <dcterms:created xsi:type="dcterms:W3CDTF">2022-12-19T09:15:00Z</dcterms:created>
  <dcterms:modified xsi:type="dcterms:W3CDTF">2023-01-18T11:26:00Z</dcterms:modified>
</cp:coreProperties>
</file>