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AB03EE" w14:textId="77777777" w:rsidR="00FC11DA" w:rsidRPr="00B03E96" w:rsidRDefault="00FC11DA" w:rsidP="00FC11DA">
      <w:pPr>
        <w:autoSpaceDE w:val="0"/>
        <w:autoSpaceDN w:val="0"/>
        <w:adjustRightInd w:val="0"/>
        <w:spacing w:after="0" w:line="240" w:lineRule="auto"/>
        <w:ind w:firstLine="340"/>
        <w:contextualSpacing/>
        <w:jc w:val="center"/>
        <w:rPr>
          <w:rFonts w:ascii="Garamond" w:hAnsi="Garamond" w:cs="Times New Roman"/>
          <w:b/>
          <w:bCs/>
          <w:color w:val="000000"/>
          <w:sz w:val="24"/>
          <w:szCs w:val="24"/>
        </w:rPr>
      </w:pPr>
      <w:r w:rsidRPr="00B03E96">
        <w:rPr>
          <w:rFonts w:ascii="Garamond" w:hAnsi="Garamond" w:cs="Times New Roman"/>
          <w:b/>
          <w:bCs/>
          <w:color w:val="000000"/>
          <w:sz w:val="24"/>
          <w:szCs w:val="24"/>
        </w:rPr>
        <w:t>LIGJ</w:t>
      </w:r>
    </w:p>
    <w:p w14:paraId="65AB03EF" w14:textId="77777777" w:rsidR="00FC11DA" w:rsidRPr="00B03E96" w:rsidRDefault="00FC11DA" w:rsidP="00FC11DA">
      <w:pPr>
        <w:autoSpaceDE w:val="0"/>
        <w:autoSpaceDN w:val="0"/>
        <w:adjustRightInd w:val="0"/>
        <w:spacing w:after="0" w:line="240" w:lineRule="auto"/>
        <w:ind w:firstLine="340"/>
        <w:contextualSpacing/>
        <w:jc w:val="center"/>
        <w:rPr>
          <w:rFonts w:ascii="Garamond" w:hAnsi="Garamond" w:cs="Times New Roman"/>
          <w:b/>
          <w:bCs/>
          <w:color w:val="000000"/>
          <w:sz w:val="24"/>
          <w:szCs w:val="24"/>
        </w:rPr>
      </w:pPr>
      <w:r w:rsidRPr="00B03E96">
        <w:rPr>
          <w:rFonts w:ascii="Garamond" w:hAnsi="Garamond" w:cs="Times New Roman"/>
          <w:b/>
          <w:bCs/>
          <w:color w:val="000000"/>
          <w:sz w:val="24"/>
          <w:szCs w:val="24"/>
        </w:rPr>
        <w:t xml:space="preserve">Nr. 14/2023 </w:t>
      </w:r>
    </w:p>
    <w:p w14:paraId="65AB03F0" w14:textId="77777777" w:rsidR="00FC11DA" w:rsidRPr="00B03E96" w:rsidRDefault="00FC11DA" w:rsidP="00FC11DA">
      <w:pPr>
        <w:autoSpaceDE w:val="0"/>
        <w:autoSpaceDN w:val="0"/>
        <w:adjustRightInd w:val="0"/>
        <w:spacing w:after="0" w:line="240" w:lineRule="auto"/>
        <w:ind w:firstLine="340"/>
        <w:contextualSpacing/>
        <w:jc w:val="both"/>
        <w:rPr>
          <w:rFonts w:ascii="Garamond" w:hAnsi="Garamond" w:cs="Times New Roman"/>
          <w:color w:val="000000"/>
          <w:sz w:val="24"/>
          <w:szCs w:val="24"/>
        </w:rPr>
      </w:pPr>
    </w:p>
    <w:p w14:paraId="65AB03F1" w14:textId="77777777" w:rsidR="00FC11DA" w:rsidRPr="00B03E96" w:rsidRDefault="00FC11DA" w:rsidP="00FC11DA">
      <w:pPr>
        <w:autoSpaceDE w:val="0"/>
        <w:autoSpaceDN w:val="0"/>
        <w:adjustRightInd w:val="0"/>
        <w:spacing w:after="0" w:line="240" w:lineRule="auto"/>
        <w:ind w:firstLine="340"/>
        <w:contextualSpacing/>
        <w:jc w:val="center"/>
        <w:rPr>
          <w:rFonts w:ascii="Garamond" w:hAnsi="Garamond" w:cs="Times New Roman"/>
          <w:b/>
          <w:bCs/>
          <w:color w:val="000000"/>
          <w:sz w:val="24"/>
          <w:szCs w:val="24"/>
        </w:rPr>
      </w:pPr>
      <w:r w:rsidRPr="00B03E96">
        <w:rPr>
          <w:rFonts w:ascii="Garamond" w:hAnsi="Garamond" w:cs="Times New Roman"/>
          <w:b/>
          <w:bCs/>
          <w:color w:val="000000"/>
          <w:sz w:val="24"/>
          <w:szCs w:val="24"/>
        </w:rPr>
        <w:t xml:space="preserve">PËR DISA NDRYSHIME NË LIGJIN NR. 10 296, DATË 8.7.2010, </w:t>
      </w:r>
    </w:p>
    <w:p w14:paraId="65AB03F2" w14:textId="77777777" w:rsidR="00FC11DA" w:rsidRPr="00B03E96" w:rsidRDefault="00FC11DA" w:rsidP="00FC11DA">
      <w:pPr>
        <w:autoSpaceDE w:val="0"/>
        <w:autoSpaceDN w:val="0"/>
        <w:adjustRightInd w:val="0"/>
        <w:spacing w:after="0" w:line="240" w:lineRule="auto"/>
        <w:ind w:firstLine="340"/>
        <w:contextualSpacing/>
        <w:jc w:val="center"/>
        <w:rPr>
          <w:rFonts w:ascii="Garamond" w:hAnsi="Garamond" w:cs="Times New Roman"/>
          <w:b/>
          <w:bCs/>
          <w:color w:val="000000"/>
          <w:sz w:val="24"/>
          <w:szCs w:val="24"/>
        </w:rPr>
      </w:pPr>
      <w:r w:rsidRPr="00B03E96">
        <w:rPr>
          <w:rFonts w:ascii="Garamond" w:hAnsi="Garamond" w:cs="Times New Roman"/>
          <w:b/>
          <w:bCs/>
          <w:color w:val="000000"/>
          <w:sz w:val="24"/>
          <w:szCs w:val="24"/>
        </w:rPr>
        <w:t>“PËR MENAXHIMIN FINANCIAR DHE KONTROLLIN”, TË NDRYSHUAR</w:t>
      </w:r>
    </w:p>
    <w:p w14:paraId="65AB03F3" w14:textId="77777777" w:rsidR="00FC11DA" w:rsidRPr="00B03E96" w:rsidRDefault="00FC11DA" w:rsidP="00FC11DA">
      <w:pPr>
        <w:autoSpaceDE w:val="0"/>
        <w:autoSpaceDN w:val="0"/>
        <w:adjustRightInd w:val="0"/>
        <w:spacing w:after="0" w:line="240" w:lineRule="auto"/>
        <w:ind w:firstLine="340"/>
        <w:contextualSpacing/>
        <w:jc w:val="both"/>
        <w:rPr>
          <w:rFonts w:ascii="Garamond" w:hAnsi="Garamond" w:cs="Times New Roman"/>
          <w:color w:val="000000"/>
          <w:sz w:val="24"/>
          <w:szCs w:val="24"/>
        </w:rPr>
      </w:pPr>
    </w:p>
    <w:p w14:paraId="65AB03F4" w14:textId="77777777" w:rsidR="00FC11DA" w:rsidRPr="00B03E96" w:rsidRDefault="00FC11DA" w:rsidP="00FC11DA">
      <w:pPr>
        <w:autoSpaceDE w:val="0"/>
        <w:autoSpaceDN w:val="0"/>
        <w:adjustRightInd w:val="0"/>
        <w:spacing w:after="0" w:line="240" w:lineRule="auto"/>
        <w:ind w:firstLine="340"/>
        <w:contextualSpacing/>
        <w:jc w:val="both"/>
        <w:rPr>
          <w:rFonts w:ascii="Garamond" w:hAnsi="Garamond" w:cs="Times New Roman"/>
          <w:color w:val="000000"/>
          <w:sz w:val="24"/>
          <w:szCs w:val="24"/>
        </w:rPr>
      </w:pPr>
      <w:r w:rsidRPr="00B03E96">
        <w:rPr>
          <w:rFonts w:ascii="Garamond" w:hAnsi="Garamond" w:cs="Times New Roman"/>
          <w:color w:val="000000"/>
          <w:sz w:val="24"/>
          <w:szCs w:val="24"/>
        </w:rPr>
        <w:t xml:space="preserve">Në mbështetje të neneve 78 dhe 83, pika 1, të Kushtetutës, me propozimin e Këshillit të Ministrave, </w:t>
      </w:r>
    </w:p>
    <w:p w14:paraId="65AB03F5" w14:textId="77777777" w:rsidR="00FC11DA" w:rsidRPr="00B03E96" w:rsidRDefault="00FC11DA" w:rsidP="00FC11DA">
      <w:pPr>
        <w:autoSpaceDE w:val="0"/>
        <w:autoSpaceDN w:val="0"/>
        <w:adjustRightInd w:val="0"/>
        <w:spacing w:after="0" w:line="240" w:lineRule="auto"/>
        <w:ind w:firstLine="340"/>
        <w:contextualSpacing/>
        <w:jc w:val="both"/>
        <w:rPr>
          <w:rFonts w:ascii="Garamond" w:hAnsi="Garamond" w:cs="Times New Roman"/>
          <w:color w:val="000000"/>
          <w:sz w:val="24"/>
          <w:szCs w:val="24"/>
        </w:rPr>
      </w:pPr>
    </w:p>
    <w:p w14:paraId="65AB03F6" w14:textId="77777777" w:rsidR="00FC11DA" w:rsidRPr="00B03E96" w:rsidRDefault="00FC11DA" w:rsidP="00FC11DA">
      <w:pPr>
        <w:autoSpaceDE w:val="0"/>
        <w:autoSpaceDN w:val="0"/>
        <w:adjustRightInd w:val="0"/>
        <w:spacing w:after="0" w:line="240" w:lineRule="auto"/>
        <w:ind w:firstLine="340"/>
        <w:contextualSpacing/>
        <w:jc w:val="center"/>
        <w:rPr>
          <w:rFonts w:ascii="Garamond" w:hAnsi="Garamond" w:cs="Times New Roman"/>
          <w:color w:val="000000"/>
          <w:sz w:val="24"/>
          <w:szCs w:val="24"/>
        </w:rPr>
      </w:pPr>
      <w:r w:rsidRPr="00B03E96">
        <w:rPr>
          <w:rFonts w:ascii="Garamond" w:hAnsi="Garamond" w:cs="Times New Roman"/>
          <w:color w:val="000000"/>
          <w:sz w:val="24"/>
          <w:szCs w:val="24"/>
        </w:rPr>
        <w:t>KUVENDI</w:t>
      </w:r>
    </w:p>
    <w:p w14:paraId="65AB03F7" w14:textId="77777777" w:rsidR="00FC11DA" w:rsidRPr="00B03E96" w:rsidRDefault="00FC11DA" w:rsidP="00FC11DA">
      <w:pPr>
        <w:autoSpaceDE w:val="0"/>
        <w:autoSpaceDN w:val="0"/>
        <w:adjustRightInd w:val="0"/>
        <w:spacing w:after="0" w:line="240" w:lineRule="auto"/>
        <w:ind w:firstLine="340"/>
        <w:contextualSpacing/>
        <w:jc w:val="center"/>
        <w:rPr>
          <w:rFonts w:ascii="Garamond" w:hAnsi="Garamond" w:cs="Times New Roman"/>
          <w:color w:val="000000"/>
          <w:sz w:val="24"/>
          <w:szCs w:val="24"/>
        </w:rPr>
      </w:pPr>
      <w:r w:rsidRPr="00B03E96">
        <w:rPr>
          <w:rFonts w:ascii="Garamond" w:hAnsi="Garamond" w:cs="Times New Roman"/>
          <w:color w:val="000000"/>
          <w:sz w:val="24"/>
          <w:szCs w:val="24"/>
        </w:rPr>
        <w:t>I REPUBLIKËS SË SHQIPËRISË</w:t>
      </w:r>
    </w:p>
    <w:p w14:paraId="65AB03F8" w14:textId="77777777" w:rsidR="00FC11DA" w:rsidRPr="00B03E96" w:rsidRDefault="00FC11DA" w:rsidP="00FC11DA">
      <w:pPr>
        <w:autoSpaceDE w:val="0"/>
        <w:autoSpaceDN w:val="0"/>
        <w:adjustRightInd w:val="0"/>
        <w:spacing w:after="0" w:line="240" w:lineRule="auto"/>
        <w:ind w:firstLine="340"/>
        <w:contextualSpacing/>
        <w:jc w:val="center"/>
        <w:rPr>
          <w:rFonts w:ascii="Garamond" w:hAnsi="Garamond" w:cs="Times New Roman"/>
          <w:color w:val="000000"/>
          <w:sz w:val="24"/>
          <w:szCs w:val="24"/>
        </w:rPr>
      </w:pPr>
    </w:p>
    <w:p w14:paraId="65AB03F9" w14:textId="77777777" w:rsidR="00FC11DA" w:rsidRPr="00B03E96" w:rsidRDefault="00FC11DA" w:rsidP="00FC11DA">
      <w:pPr>
        <w:autoSpaceDE w:val="0"/>
        <w:autoSpaceDN w:val="0"/>
        <w:adjustRightInd w:val="0"/>
        <w:spacing w:after="0" w:line="240" w:lineRule="auto"/>
        <w:ind w:firstLine="340"/>
        <w:contextualSpacing/>
        <w:jc w:val="center"/>
        <w:rPr>
          <w:rFonts w:ascii="Garamond" w:hAnsi="Garamond" w:cs="Times New Roman"/>
          <w:color w:val="000000"/>
          <w:sz w:val="24"/>
          <w:szCs w:val="24"/>
        </w:rPr>
      </w:pPr>
      <w:r w:rsidRPr="00B03E96">
        <w:rPr>
          <w:rFonts w:ascii="Garamond" w:hAnsi="Garamond" w:cs="Times New Roman"/>
          <w:color w:val="000000"/>
          <w:sz w:val="24"/>
          <w:szCs w:val="24"/>
        </w:rPr>
        <w:t>VENDOSI:</w:t>
      </w:r>
    </w:p>
    <w:p w14:paraId="65AB03FA" w14:textId="77777777" w:rsidR="00FC11DA" w:rsidRPr="00B03E96" w:rsidRDefault="00FC11DA" w:rsidP="00FC11DA">
      <w:pPr>
        <w:autoSpaceDE w:val="0"/>
        <w:autoSpaceDN w:val="0"/>
        <w:adjustRightInd w:val="0"/>
        <w:spacing w:after="0" w:line="240" w:lineRule="auto"/>
        <w:ind w:firstLine="340"/>
        <w:contextualSpacing/>
        <w:jc w:val="both"/>
        <w:rPr>
          <w:rFonts w:ascii="Garamond" w:hAnsi="Garamond" w:cs="Times New Roman"/>
          <w:color w:val="000000"/>
          <w:sz w:val="24"/>
          <w:szCs w:val="24"/>
        </w:rPr>
      </w:pPr>
    </w:p>
    <w:p w14:paraId="65AB03FB" w14:textId="77777777" w:rsidR="00FC11DA" w:rsidRPr="00B03E96" w:rsidRDefault="00FC11DA" w:rsidP="00FC11DA">
      <w:pPr>
        <w:autoSpaceDE w:val="0"/>
        <w:autoSpaceDN w:val="0"/>
        <w:adjustRightInd w:val="0"/>
        <w:spacing w:after="0" w:line="240" w:lineRule="auto"/>
        <w:ind w:firstLine="340"/>
        <w:contextualSpacing/>
        <w:jc w:val="both"/>
        <w:rPr>
          <w:rFonts w:ascii="Garamond" w:hAnsi="Garamond" w:cs="Times New Roman"/>
          <w:color w:val="000000"/>
          <w:sz w:val="24"/>
          <w:szCs w:val="24"/>
        </w:rPr>
      </w:pPr>
      <w:r w:rsidRPr="00B03E96">
        <w:rPr>
          <w:rFonts w:ascii="Garamond" w:hAnsi="Garamond" w:cs="Times New Roman"/>
          <w:color w:val="000000"/>
          <w:sz w:val="24"/>
          <w:szCs w:val="24"/>
        </w:rPr>
        <w:t>Në ligjin nr. 10 296, datë 8.7.2010, “Për menaxhimin financiar dhe kontrollin”, të ndryshuar, bëhen këto ndryshime:</w:t>
      </w:r>
    </w:p>
    <w:p w14:paraId="65AB03FC" w14:textId="77777777" w:rsidR="00FC11DA" w:rsidRPr="00B03E96" w:rsidRDefault="00FC11DA" w:rsidP="00FC11DA">
      <w:pPr>
        <w:autoSpaceDE w:val="0"/>
        <w:autoSpaceDN w:val="0"/>
        <w:adjustRightInd w:val="0"/>
        <w:spacing w:after="0" w:line="240" w:lineRule="auto"/>
        <w:ind w:firstLine="340"/>
        <w:contextualSpacing/>
        <w:jc w:val="both"/>
        <w:rPr>
          <w:rFonts w:ascii="Garamond" w:hAnsi="Garamond" w:cs="Times New Roman"/>
          <w:color w:val="000000"/>
          <w:sz w:val="24"/>
          <w:szCs w:val="24"/>
        </w:rPr>
      </w:pPr>
    </w:p>
    <w:p w14:paraId="65AB03FD" w14:textId="77777777" w:rsidR="00FC11DA" w:rsidRPr="00B03E96" w:rsidRDefault="00FC11DA" w:rsidP="00FC11DA">
      <w:pPr>
        <w:autoSpaceDE w:val="0"/>
        <w:autoSpaceDN w:val="0"/>
        <w:adjustRightInd w:val="0"/>
        <w:spacing w:after="0" w:line="240" w:lineRule="auto"/>
        <w:ind w:firstLine="340"/>
        <w:contextualSpacing/>
        <w:jc w:val="center"/>
        <w:rPr>
          <w:rFonts w:ascii="Garamond" w:hAnsi="Garamond" w:cs="Times New Roman"/>
          <w:color w:val="000000"/>
          <w:sz w:val="24"/>
          <w:szCs w:val="24"/>
        </w:rPr>
      </w:pPr>
      <w:r w:rsidRPr="00B03E96">
        <w:rPr>
          <w:rFonts w:ascii="Garamond" w:hAnsi="Garamond" w:cs="Times New Roman"/>
          <w:color w:val="000000"/>
          <w:sz w:val="24"/>
          <w:szCs w:val="24"/>
        </w:rPr>
        <w:t>Neni 1</w:t>
      </w:r>
    </w:p>
    <w:p w14:paraId="65AB03FE" w14:textId="77777777" w:rsidR="00FC11DA" w:rsidRPr="00B03E96" w:rsidRDefault="00FC11DA" w:rsidP="00FC11DA">
      <w:pPr>
        <w:autoSpaceDE w:val="0"/>
        <w:autoSpaceDN w:val="0"/>
        <w:adjustRightInd w:val="0"/>
        <w:spacing w:after="0" w:line="240" w:lineRule="auto"/>
        <w:ind w:firstLine="340"/>
        <w:contextualSpacing/>
        <w:jc w:val="both"/>
        <w:rPr>
          <w:rFonts w:ascii="Garamond" w:hAnsi="Garamond" w:cs="Times New Roman"/>
          <w:color w:val="000000"/>
          <w:sz w:val="24"/>
          <w:szCs w:val="24"/>
        </w:rPr>
      </w:pPr>
    </w:p>
    <w:p w14:paraId="65AB03FF" w14:textId="77777777" w:rsidR="00FC11DA" w:rsidRPr="00B03E96" w:rsidRDefault="00FC11DA" w:rsidP="00FC11DA">
      <w:pPr>
        <w:autoSpaceDE w:val="0"/>
        <w:autoSpaceDN w:val="0"/>
        <w:adjustRightInd w:val="0"/>
        <w:spacing w:after="0" w:line="240" w:lineRule="auto"/>
        <w:ind w:firstLine="340"/>
        <w:contextualSpacing/>
        <w:jc w:val="both"/>
        <w:rPr>
          <w:rFonts w:ascii="Garamond" w:hAnsi="Garamond" w:cs="Times New Roman"/>
          <w:color w:val="000000"/>
          <w:sz w:val="24"/>
          <w:szCs w:val="24"/>
        </w:rPr>
      </w:pPr>
      <w:r w:rsidRPr="00B03E96">
        <w:rPr>
          <w:rFonts w:ascii="Garamond" w:hAnsi="Garamond" w:cs="Times New Roman"/>
          <w:color w:val="000000"/>
          <w:sz w:val="24"/>
          <w:szCs w:val="24"/>
        </w:rPr>
        <w:t>Kudo në përmbajtjen e ligjit bëhen ndryshimet e mëposhtme:</w:t>
      </w:r>
    </w:p>
    <w:p w14:paraId="65AB0400" w14:textId="1EACDC6F" w:rsidR="00FC11DA" w:rsidRPr="00B03E96" w:rsidRDefault="00FC11DA" w:rsidP="00FC11DA">
      <w:pPr>
        <w:autoSpaceDE w:val="0"/>
        <w:autoSpaceDN w:val="0"/>
        <w:adjustRightInd w:val="0"/>
        <w:spacing w:after="0" w:line="240" w:lineRule="auto"/>
        <w:ind w:firstLine="340"/>
        <w:contextualSpacing/>
        <w:jc w:val="both"/>
        <w:rPr>
          <w:rFonts w:ascii="Garamond" w:hAnsi="Garamond" w:cs="Times New Roman"/>
          <w:color w:val="000000"/>
          <w:sz w:val="24"/>
          <w:szCs w:val="24"/>
        </w:rPr>
      </w:pPr>
      <w:r w:rsidRPr="00B03E96">
        <w:rPr>
          <w:rFonts w:ascii="Garamond" w:hAnsi="Garamond" w:cs="Times New Roman"/>
          <w:color w:val="000000"/>
          <w:sz w:val="24"/>
          <w:szCs w:val="24"/>
        </w:rPr>
        <w:t>1. Fjalët “sistemeve të menaxhimit financiar dhe kontrollit” zëvendësohen me</w:t>
      </w:r>
      <w:r w:rsidR="00B03E96" w:rsidRPr="00B03E96">
        <w:rPr>
          <w:rFonts w:ascii="Garamond" w:hAnsi="Garamond" w:cs="Times New Roman"/>
          <w:color w:val="000000"/>
          <w:sz w:val="24"/>
          <w:szCs w:val="24"/>
        </w:rPr>
        <w:t xml:space="preserve"> </w:t>
      </w:r>
      <w:r w:rsidRPr="00B03E96">
        <w:rPr>
          <w:rFonts w:ascii="Garamond" w:hAnsi="Garamond" w:cs="Times New Roman"/>
          <w:color w:val="000000"/>
          <w:sz w:val="24"/>
          <w:szCs w:val="24"/>
        </w:rPr>
        <w:t>fjalët “sistemit të menaxhimit financiar dhe kontrollit”.</w:t>
      </w:r>
    </w:p>
    <w:p w14:paraId="65AB0401" w14:textId="77777777" w:rsidR="00FC11DA" w:rsidRPr="00B03E96" w:rsidRDefault="00FC11DA" w:rsidP="00FC11DA">
      <w:pPr>
        <w:autoSpaceDE w:val="0"/>
        <w:autoSpaceDN w:val="0"/>
        <w:adjustRightInd w:val="0"/>
        <w:spacing w:after="0" w:line="240" w:lineRule="auto"/>
        <w:ind w:firstLine="340"/>
        <w:contextualSpacing/>
        <w:jc w:val="both"/>
        <w:rPr>
          <w:rFonts w:ascii="Garamond" w:hAnsi="Garamond" w:cs="Times New Roman"/>
          <w:color w:val="000000"/>
          <w:sz w:val="24"/>
          <w:szCs w:val="24"/>
        </w:rPr>
      </w:pPr>
      <w:r w:rsidRPr="00B03E96">
        <w:rPr>
          <w:rFonts w:ascii="Garamond" w:hAnsi="Garamond" w:cs="Times New Roman"/>
          <w:color w:val="000000"/>
          <w:sz w:val="24"/>
          <w:szCs w:val="24"/>
        </w:rPr>
        <w:t>2. Emërtimet “Ministri i Financave” dhe “Ministria e Financave” zëvendësohen përkatësisht me fjalët “ministri përgjegjës për financat” dhe “ministria përgjegjëse për financat”.</w:t>
      </w:r>
    </w:p>
    <w:p w14:paraId="65AB0402" w14:textId="77777777" w:rsidR="00FC11DA" w:rsidRPr="00B03E96" w:rsidRDefault="00FC11DA" w:rsidP="00FC11DA">
      <w:pPr>
        <w:autoSpaceDE w:val="0"/>
        <w:autoSpaceDN w:val="0"/>
        <w:adjustRightInd w:val="0"/>
        <w:spacing w:after="0" w:line="240" w:lineRule="auto"/>
        <w:ind w:firstLine="340"/>
        <w:contextualSpacing/>
        <w:jc w:val="both"/>
        <w:rPr>
          <w:rFonts w:ascii="Garamond" w:hAnsi="Garamond" w:cs="Times New Roman"/>
          <w:color w:val="000000"/>
          <w:sz w:val="24"/>
          <w:szCs w:val="24"/>
        </w:rPr>
      </w:pPr>
      <w:r w:rsidRPr="00B03E96">
        <w:rPr>
          <w:rFonts w:ascii="Garamond" w:hAnsi="Garamond" w:cs="Times New Roman"/>
          <w:color w:val="000000"/>
          <w:sz w:val="24"/>
          <w:szCs w:val="24"/>
        </w:rPr>
        <w:t>3. Fjalët “struktura përgjegjëse për menaxhimin financiar dhe kontrollin” zëvendësohen me fjalët “struktura përgjegjëse për menaxhimin financiar, kontrollin dhe kontabilitetin”.</w:t>
      </w:r>
    </w:p>
    <w:p w14:paraId="65AB0403" w14:textId="77777777" w:rsidR="00FC11DA" w:rsidRPr="00B03E96" w:rsidRDefault="00FC11DA" w:rsidP="00FC11DA">
      <w:pPr>
        <w:autoSpaceDE w:val="0"/>
        <w:autoSpaceDN w:val="0"/>
        <w:adjustRightInd w:val="0"/>
        <w:spacing w:after="0" w:line="240" w:lineRule="auto"/>
        <w:ind w:firstLine="340"/>
        <w:contextualSpacing/>
        <w:jc w:val="both"/>
        <w:rPr>
          <w:rFonts w:ascii="Garamond" w:hAnsi="Garamond" w:cs="Times New Roman"/>
          <w:color w:val="000000"/>
          <w:sz w:val="24"/>
          <w:szCs w:val="24"/>
        </w:rPr>
      </w:pPr>
      <w:r w:rsidRPr="00B03E96">
        <w:rPr>
          <w:rFonts w:ascii="Garamond" w:hAnsi="Garamond" w:cs="Times New Roman"/>
          <w:color w:val="000000"/>
          <w:sz w:val="24"/>
          <w:szCs w:val="24"/>
        </w:rPr>
        <w:t>4. Fjalët “veprimtari kontrolli” zëvendësohen me fjalët “aktivitete kontrolli”.</w:t>
      </w:r>
    </w:p>
    <w:p w14:paraId="65AB0404" w14:textId="77777777" w:rsidR="00FC11DA" w:rsidRPr="00B03E96" w:rsidRDefault="00FC11DA" w:rsidP="00FC11DA">
      <w:pPr>
        <w:autoSpaceDE w:val="0"/>
        <w:autoSpaceDN w:val="0"/>
        <w:adjustRightInd w:val="0"/>
        <w:spacing w:after="0" w:line="240" w:lineRule="auto"/>
        <w:ind w:firstLine="340"/>
        <w:contextualSpacing/>
        <w:jc w:val="both"/>
        <w:rPr>
          <w:rFonts w:ascii="Garamond" w:hAnsi="Garamond" w:cs="Times New Roman"/>
          <w:color w:val="000000"/>
          <w:sz w:val="24"/>
          <w:szCs w:val="24"/>
        </w:rPr>
      </w:pPr>
    </w:p>
    <w:p w14:paraId="65AB0405" w14:textId="77777777" w:rsidR="00FC11DA" w:rsidRPr="00B03E96" w:rsidRDefault="00FC11DA" w:rsidP="00FC11DA">
      <w:pPr>
        <w:autoSpaceDE w:val="0"/>
        <w:autoSpaceDN w:val="0"/>
        <w:adjustRightInd w:val="0"/>
        <w:spacing w:after="0" w:line="240" w:lineRule="auto"/>
        <w:ind w:firstLine="340"/>
        <w:contextualSpacing/>
        <w:jc w:val="center"/>
        <w:rPr>
          <w:rFonts w:ascii="Garamond" w:hAnsi="Garamond" w:cs="Times New Roman"/>
          <w:color w:val="000000"/>
          <w:sz w:val="24"/>
          <w:szCs w:val="24"/>
        </w:rPr>
      </w:pPr>
      <w:r w:rsidRPr="00B03E96">
        <w:rPr>
          <w:rFonts w:ascii="Garamond" w:hAnsi="Garamond" w:cs="Times New Roman"/>
          <w:color w:val="000000"/>
          <w:sz w:val="24"/>
          <w:szCs w:val="24"/>
        </w:rPr>
        <w:t>Neni 2</w:t>
      </w:r>
    </w:p>
    <w:p w14:paraId="65AB0406" w14:textId="77777777" w:rsidR="00FC11DA" w:rsidRPr="00B03E96" w:rsidRDefault="00FC11DA" w:rsidP="00FC11DA">
      <w:pPr>
        <w:autoSpaceDE w:val="0"/>
        <w:autoSpaceDN w:val="0"/>
        <w:adjustRightInd w:val="0"/>
        <w:spacing w:after="0" w:line="240" w:lineRule="auto"/>
        <w:ind w:firstLine="340"/>
        <w:contextualSpacing/>
        <w:jc w:val="both"/>
        <w:rPr>
          <w:rFonts w:ascii="Garamond" w:hAnsi="Garamond" w:cs="Times New Roman"/>
          <w:color w:val="000000"/>
          <w:sz w:val="24"/>
          <w:szCs w:val="24"/>
        </w:rPr>
      </w:pPr>
    </w:p>
    <w:p w14:paraId="65AB0407" w14:textId="77777777" w:rsidR="00FC11DA" w:rsidRPr="00B03E96" w:rsidRDefault="00FC11DA" w:rsidP="00FC11DA">
      <w:pPr>
        <w:autoSpaceDE w:val="0"/>
        <w:autoSpaceDN w:val="0"/>
        <w:adjustRightInd w:val="0"/>
        <w:spacing w:after="0" w:line="240" w:lineRule="auto"/>
        <w:ind w:firstLine="340"/>
        <w:contextualSpacing/>
        <w:jc w:val="both"/>
        <w:rPr>
          <w:rFonts w:ascii="Garamond" w:hAnsi="Garamond" w:cs="Times New Roman"/>
          <w:color w:val="000000"/>
          <w:sz w:val="24"/>
          <w:szCs w:val="24"/>
        </w:rPr>
      </w:pPr>
      <w:r w:rsidRPr="00B03E96">
        <w:rPr>
          <w:rFonts w:ascii="Garamond" w:hAnsi="Garamond" w:cs="Times New Roman"/>
          <w:color w:val="000000"/>
          <w:sz w:val="24"/>
          <w:szCs w:val="24"/>
        </w:rPr>
        <w:t>Në nenin 4 bëhen këto ndryshime:</w:t>
      </w:r>
    </w:p>
    <w:p w14:paraId="65AB0408" w14:textId="77777777" w:rsidR="00FC11DA" w:rsidRPr="00B03E96" w:rsidRDefault="00FC11DA" w:rsidP="00FC11DA">
      <w:pPr>
        <w:autoSpaceDE w:val="0"/>
        <w:autoSpaceDN w:val="0"/>
        <w:adjustRightInd w:val="0"/>
        <w:spacing w:after="0" w:line="240" w:lineRule="auto"/>
        <w:ind w:firstLine="340"/>
        <w:contextualSpacing/>
        <w:jc w:val="both"/>
        <w:rPr>
          <w:rFonts w:ascii="Garamond" w:hAnsi="Garamond" w:cs="Times New Roman"/>
          <w:color w:val="000000"/>
          <w:sz w:val="24"/>
          <w:szCs w:val="24"/>
        </w:rPr>
      </w:pPr>
      <w:r w:rsidRPr="00B03E96">
        <w:rPr>
          <w:rFonts w:ascii="Garamond" w:hAnsi="Garamond" w:cs="Times New Roman"/>
          <w:color w:val="000000"/>
          <w:sz w:val="24"/>
          <w:szCs w:val="24"/>
        </w:rPr>
        <w:t>a) Pikat 1, 3, 9, 17 dhe 18 ndryshohen si më poshtë:</w:t>
      </w:r>
    </w:p>
    <w:p w14:paraId="65AB0409" w14:textId="18EB0A2C" w:rsidR="00FC11DA" w:rsidRPr="00B03E96" w:rsidRDefault="00FC11DA" w:rsidP="00B03E96">
      <w:pPr>
        <w:autoSpaceDE w:val="0"/>
        <w:autoSpaceDN w:val="0"/>
        <w:adjustRightInd w:val="0"/>
        <w:spacing w:after="0" w:line="240" w:lineRule="auto"/>
        <w:ind w:firstLine="340"/>
        <w:contextualSpacing/>
        <w:jc w:val="both"/>
        <w:rPr>
          <w:rFonts w:ascii="Garamond" w:hAnsi="Garamond" w:cs="Times New Roman"/>
          <w:color w:val="000000"/>
          <w:sz w:val="24"/>
          <w:szCs w:val="24"/>
        </w:rPr>
      </w:pPr>
      <w:r w:rsidRPr="00B03E96">
        <w:rPr>
          <w:rFonts w:ascii="Garamond" w:hAnsi="Garamond" w:cs="Times New Roman"/>
          <w:color w:val="000000"/>
          <w:sz w:val="24"/>
          <w:szCs w:val="24"/>
        </w:rPr>
        <w:t>“1. “Kontrolli i brendshëm financiar publik (KBFP)” është sistemi i kontrollit të brendshëm financiar publik si tërësia e kontrolleve të vendosura nga njësitë publike, me qëllim administrimin e suksesshëm për të garantuar se menaxhimi financiar e kontrolli dhe arritja e objektivave të njësive publike janë në përputhje me legjislacionin që rregullon fushën e kontrollit të brendshëm, kërkesat buxhetore, si dhe me parimet e menaxhimit të shëndoshë financiar me transparencë, efektivitet, efi</w:t>
      </w:r>
      <w:r w:rsidR="00B03E96">
        <w:rPr>
          <w:rFonts w:ascii="Garamond" w:hAnsi="Garamond" w:cs="Times New Roman"/>
          <w:color w:val="000000"/>
          <w:sz w:val="24"/>
          <w:szCs w:val="24"/>
        </w:rPr>
        <w:t>ci</w:t>
      </w:r>
      <w:r w:rsidRPr="00B03E96">
        <w:rPr>
          <w:rFonts w:ascii="Garamond" w:hAnsi="Garamond" w:cs="Times New Roman"/>
          <w:color w:val="000000"/>
          <w:sz w:val="24"/>
          <w:szCs w:val="24"/>
        </w:rPr>
        <w:t>encë dhe ekonomi. Kontrolli i brendshëm financiar publik përfshin menaxhimin financiar dhe kontrollin, auditimin e brendshëm dhe strukturat përgjegjëse për menaxhimin financiar e kontrollin dhe auditimin e brendshëm.</w:t>
      </w:r>
    </w:p>
    <w:p w14:paraId="65AB040A" w14:textId="0BF1FD80" w:rsidR="00FC11DA" w:rsidRPr="00B03E96" w:rsidRDefault="00FC11DA" w:rsidP="00B03E96">
      <w:pPr>
        <w:autoSpaceDE w:val="0"/>
        <w:autoSpaceDN w:val="0"/>
        <w:adjustRightInd w:val="0"/>
        <w:spacing w:after="0" w:line="240" w:lineRule="auto"/>
        <w:ind w:firstLine="340"/>
        <w:contextualSpacing/>
        <w:jc w:val="both"/>
        <w:rPr>
          <w:rFonts w:ascii="Garamond" w:hAnsi="Garamond" w:cs="Times New Roman"/>
          <w:color w:val="000000"/>
          <w:sz w:val="24"/>
          <w:szCs w:val="24"/>
        </w:rPr>
      </w:pPr>
      <w:r w:rsidRPr="00B03E96">
        <w:rPr>
          <w:rFonts w:ascii="Garamond" w:hAnsi="Garamond" w:cs="Times New Roman"/>
          <w:color w:val="000000"/>
          <w:sz w:val="24"/>
          <w:szCs w:val="24"/>
        </w:rPr>
        <w:t>3. “Kontrolli i brendshëm” është procesi integral i vendosur nga titullari i njësisë publike brenda objektivave të tij qeverisës për të ndihmuar në kryerjen e veprimtarive të njësisë publike, me ekonomi, efektivitet dhe efi</w:t>
      </w:r>
      <w:r w:rsidR="00B03E96">
        <w:rPr>
          <w:rFonts w:ascii="Garamond" w:hAnsi="Garamond" w:cs="Times New Roman"/>
          <w:color w:val="000000"/>
          <w:sz w:val="24"/>
          <w:szCs w:val="24"/>
        </w:rPr>
        <w:t>ci</w:t>
      </w:r>
      <w:r w:rsidRPr="00B03E96">
        <w:rPr>
          <w:rFonts w:ascii="Garamond" w:hAnsi="Garamond" w:cs="Times New Roman"/>
          <w:color w:val="000000"/>
          <w:sz w:val="24"/>
          <w:szCs w:val="24"/>
        </w:rPr>
        <w:t>encë.</w:t>
      </w:r>
    </w:p>
    <w:p w14:paraId="65AB040B" w14:textId="77777777" w:rsidR="00FC11DA" w:rsidRPr="00B03E96" w:rsidRDefault="00FC11DA" w:rsidP="00FC11DA">
      <w:pPr>
        <w:autoSpaceDE w:val="0"/>
        <w:autoSpaceDN w:val="0"/>
        <w:adjustRightInd w:val="0"/>
        <w:spacing w:after="0" w:line="240" w:lineRule="auto"/>
        <w:ind w:firstLine="340"/>
        <w:contextualSpacing/>
        <w:jc w:val="both"/>
        <w:rPr>
          <w:rFonts w:ascii="Garamond" w:hAnsi="Garamond" w:cs="Times New Roman"/>
          <w:color w:val="000000"/>
          <w:sz w:val="24"/>
          <w:szCs w:val="24"/>
        </w:rPr>
      </w:pPr>
      <w:r w:rsidRPr="00B03E96">
        <w:rPr>
          <w:rFonts w:ascii="Garamond" w:hAnsi="Garamond" w:cs="Times New Roman"/>
          <w:color w:val="000000"/>
          <w:sz w:val="24"/>
          <w:szCs w:val="24"/>
        </w:rPr>
        <w:t>9. “Përgjegjshmëria menaxheriale” është detyrimi i menaxherëve që në kryerjen e veprimtarive dhe marrjen e vendimeve të tyre të respektojnë parimet e menaxhimit të shëndoshë financiar, të ligjshmërisë e të transparencës në administrim, si dhe të përgjigjen për veprimet e vendimet e tyre dhe të atyre personave që iu kanë caktuar ose deleguar kompetencat dhe përgjegjësitë e tyre në përputhje me ligjet në fuqi.</w:t>
      </w:r>
    </w:p>
    <w:p w14:paraId="65AB040C" w14:textId="7AFEA11F" w:rsidR="00FC11DA" w:rsidRPr="00B03E96" w:rsidRDefault="00FC11DA" w:rsidP="00B03E96">
      <w:pPr>
        <w:autoSpaceDE w:val="0"/>
        <w:autoSpaceDN w:val="0"/>
        <w:adjustRightInd w:val="0"/>
        <w:spacing w:after="0" w:line="240" w:lineRule="auto"/>
        <w:ind w:firstLine="340"/>
        <w:contextualSpacing/>
        <w:jc w:val="both"/>
        <w:rPr>
          <w:rFonts w:ascii="Garamond" w:hAnsi="Garamond" w:cs="Times New Roman"/>
          <w:color w:val="000000"/>
          <w:sz w:val="24"/>
          <w:szCs w:val="24"/>
        </w:rPr>
      </w:pPr>
      <w:r w:rsidRPr="00B03E96">
        <w:rPr>
          <w:rFonts w:ascii="Garamond" w:hAnsi="Garamond" w:cs="Times New Roman"/>
          <w:color w:val="000000"/>
          <w:sz w:val="24"/>
          <w:szCs w:val="24"/>
        </w:rPr>
        <w:t>17.</w:t>
      </w:r>
      <w:r w:rsidR="00B03E96">
        <w:rPr>
          <w:rFonts w:ascii="Garamond" w:hAnsi="Garamond" w:cs="Times New Roman"/>
          <w:color w:val="000000"/>
          <w:sz w:val="24"/>
          <w:szCs w:val="24"/>
        </w:rPr>
        <w:t xml:space="preserve"> “</w:t>
      </w:r>
      <w:r w:rsidRPr="00B03E96">
        <w:rPr>
          <w:rFonts w:ascii="Garamond" w:hAnsi="Garamond" w:cs="Times New Roman"/>
          <w:color w:val="000000"/>
          <w:sz w:val="24"/>
          <w:szCs w:val="24"/>
        </w:rPr>
        <w:t>Kontrolle para faktit” janë kontrollet e bëra me qëllim që të garantohet ligjshmëria dhe rregullshmëria e vendimeve. Ato kryhen në mënyrë të vazhdueshme në të gjitha fazat e procesit, para marrjes së vendimeve.</w:t>
      </w:r>
    </w:p>
    <w:p w14:paraId="65AB040D" w14:textId="77777777" w:rsidR="00FC11DA" w:rsidRPr="00B03E96" w:rsidRDefault="00FC11DA" w:rsidP="00FC11DA">
      <w:pPr>
        <w:autoSpaceDE w:val="0"/>
        <w:autoSpaceDN w:val="0"/>
        <w:adjustRightInd w:val="0"/>
        <w:spacing w:after="0" w:line="240" w:lineRule="auto"/>
        <w:ind w:firstLine="340"/>
        <w:contextualSpacing/>
        <w:jc w:val="both"/>
        <w:rPr>
          <w:rFonts w:ascii="Garamond" w:hAnsi="Garamond" w:cs="Times New Roman"/>
          <w:color w:val="000000"/>
          <w:sz w:val="24"/>
          <w:szCs w:val="24"/>
        </w:rPr>
      </w:pPr>
      <w:r w:rsidRPr="00B03E96">
        <w:rPr>
          <w:rFonts w:ascii="Garamond" w:hAnsi="Garamond" w:cs="Times New Roman"/>
          <w:color w:val="000000"/>
          <w:sz w:val="24"/>
          <w:szCs w:val="24"/>
        </w:rPr>
        <w:t>18. “Kontrolle pas faktit” janë kontrolle të herëpashershme, që ushtrohen pas përfundimit të transaksionit apo veprimtarisë, sipas një plani apo në vijim të një kërkese.”.</w:t>
      </w:r>
    </w:p>
    <w:p w14:paraId="65AB040E" w14:textId="77777777" w:rsidR="00FC11DA" w:rsidRPr="00B03E96" w:rsidRDefault="00FC11DA" w:rsidP="00FC11DA">
      <w:pPr>
        <w:autoSpaceDE w:val="0"/>
        <w:autoSpaceDN w:val="0"/>
        <w:adjustRightInd w:val="0"/>
        <w:spacing w:after="0" w:line="240" w:lineRule="auto"/>
        <w:ind w:firstLine="340"/>
        <w:contextualSpacing/>
        <w:jc w:val="both"/>
        <w:rPr>
          <w:rFonts w:ascii="Garamond" w:hAnsi="Garamond" w:cs="Times New Roman"/>
          <w:color w:val="000000"/>
          <w:sz w:val="24"/>
          <w:szCs w:val="24"/>
        </w:rPr>
      </w:pPr>
      <w:r w:rsidRPr="00B03E96">
        <w:rPr>
          <w:rFonts w:ascii="Garamond" w:hAnsi="Garamond" w:cs="Times New Roman"/>
          <w:color w:val="000000"/>
          <w:sz w:val="24"/>
          <w:szCs w:val="24"/>
        </w:rPr>
        <w:lastRenderedPageBreak/>
        <w:t>b) Në fjalinë e parë të pikës 26 fjala “informacion” zëvendësohet me fjalën “dokument”.</w:t>
      </w:r>
    </w:p>
    <w:p w14:paraId="65AB040F" w14:textId="77777777" w:rsidR="00FC11DA" w:rsidRPr="00B03E96" w:rsidRDefault="00FC11DA" w:rsidP="00FC11DA">
      <w:pPr>
        <w:autoSpaceDE w:val="0"/>
        <w:autoSpaceDN w:val="0"/>
        <w:adjustRightInd w:val="0"/>
        <w:spacing w:after="0" w:line="240" w:lineRule="auto"/>
        <w:ind w:firstLine="340"/>
        <w:contextualSpacing/>
        <w:jc w:val="both"/>
        <w:rPr>
          <w:rFonts w:ascii="Garamond" w:hAnsi="Garamond" w:cs="Times New Roman"/>
          <w:color w:val="000000"/>
          <w:sz w:val="24"/>
          <w:szCs w:val="24"/>
        </w:rPr>
      </w:pPr>
    </w:p>
    <w:p w14:paraId="65AB0410" w14:textId="77777777" w:rsidR="00FC11DA" w:rsidRPr="00B03E96" w:rsidRDefault="00FC11DA" w:rsidP="00FC11DA">
      <w:pPr>
        <w:autoSpaceDE w:val="0"/>
        <w:autoSpaceDN w:val="0"/>
        <w:adjustRightInd w:val="0"/>
        <w:spacing w:after="0" w:line="240" w:lineRule="auto"/>
        <w:ind w:firstLine="340"/>
        <w:contextualSpacing/>
        <w:jc w:val="center"/>
        <w:rPr>
          <w:rFonts w:ascii="Garamond" w:hAnsi="Garamond" w:cs="Times New Roman"/>
          <w:color w:val="000000"/>
          <w:sz w:val="24"/>
          <w:szCs w:val="24"/>
        </w:rPr>
      </w:pPr>
      <w:r w:rsidRPr="00B03E96">
        <w:rPr>
          <w:rFonts w:ascii="Garamond" w:hAnsi="Garamond" w:cs="Times New Roman"/>
          <w:color w:val="000000"/>
          <w:sz w:val="24"/>
          <w:szCs w:val="24"/>
        </w:rPr>
        <w:t>Neni 3</w:t>
      </w:r>
    </w:p>
    <w:p w14:paraId="65AB0411" w14:textId="77777777" w:rsidR="00FC11DA" w:rsidRPr="00B03E96" w:rsidRDefault="00FC11DA" w:rsidP="00FC11DA">
      <w:pPr>
        <w:autoSpaceDE w:val="0"/>
        <w:autoSpaceDN w:val="0"/>
        <w:adjustRightInd w:val="0"/>
        <w:spacing w:after="0" w:line="240" w:lineRule="auto"/>
        <w:ind w:firstLine="340"/>
        <w:contextualSpacing/>
        <w:jc w:val="both"/>
        <w:rPr>
          <w:rFonts w:ascii="Garamond" w:hAnsi="Garamond" w:cs="Times New Roman"/>
          <w:color w:val="000000"/>
          <w:sz w:val="24"/>
          <w:szCs w:val="24"/>
        </w:rPr>
      </w:pPr>
    </w:p>
    <w:p w14:paraId="65AB0412" w14:textId="77777777" w:rsidR="00FC11DA" w:rsidRPr="00B03E96" w:rsidRDefault="00FC11DA" w:rsidP="00FC11DA">
      <w:pPr>
        <w:autoSpaceDE w:val="0"/>
        <w:autoSpaceDN w:val="0"/>
        <w:adjustRightInd w:val="0"/>
        <w:spacing w:after="0" w:line="240" w:lineRule="auto"/>
        <w:ind w:firstLine="340"/>
        <w:contextualSpacing/>
        <w:jc w:val="both"/>
        <w:rPr>
          <w:rFonts w:ascii="Garamond" w:hAnsi="Garamond" w:cs="Times New Roman"/>
          <w:color w:val="000000"/>
          <w:sz w:val="24"/>
          <w:szCs w:val="24"/>
        </w:rPr>
      </w:pPr>
      <w:r w:rsidRPr="00B03E96">
        <w:rPr>
          <w:rFonts w:ascii="Garamond" w:hAnsi="Garamond" w:cs="Times New Roman"/>
          <w:color w:val="000000"/>
          <w:sz w:val="24"/>
          <w:szCs w:val="24"/>
        </w:rPr>
        <w:t>Pika 16 e nenit 4 shfuqizohet.</w:t>
      </w:r>
    </w:p>
    <w:p w14:paraId="65AB0413" w14:textId="77777777" w:rsidR="00FC11DA" w:rsidRPr="00B03E96" w:rsidRDefault="00FC11DA" w:rsidP="00FC11DA">
      <w:pPr>
        <w:autoSpaceDE w:val="0"/>
        <w:autoSpaceDN w:val="0"/>
        <w:adjustRightInd w:val="0"/>
        <w:spacing w:after="0" w:line="240" w:lineRule="auto"/>
        <w:ind w:firstLine="340"/>
        <w:contextualSpacing/>
        <w:jc w:val="both"/>
        <w:rPr>
          <w:rFonts w:ascii="Garamond" w:hAnsi="Garamond" w:cs="Times New Roman"/>
          <w:color w:val="000000"/>
          <w:sz w:val="24"/>
          <w:szCs w:val="24"/>
        </w:rPr>
      </w:pPr>
    </w:p>
    <w:p w14:paraId="65AB0414" w14:textId="77777777" w:rsidR="00FC11DA" w:rsidRPr="00B03E96" w:rsidRDefault="00FC11DA" w:rsidP="00FC11DA">
      <w:pPr>
        <w:autoSpaceDE w:val="0"/>
        <w:autoSpaceDN w:val="0"/>
        <w:adjustRightInd w:val="0"/>
        <w:spacing w:after="0" w:line="240" w:lineRule="auto"/>
        <w:ind w:firstLine="340"/>
        <w:contextualSpacing/>
        <w:jc w:val="center"/>
        <w:rPr>
          <w:rFonts w:ascii="Garamond" w:hAnsi="Garamond" w:cs="Times New Roman"/>
          <w:color w:val="000000"/>
          <w:sz w:val="24"/>
          <w:szCs w:val="24"/>
        </w:rPr>
      </w:pPr>
      <w:r w:rsidRPr="00B03E96">
        <w:rPr>
          <w:rFonts w:ascii="Garamond" w:hAnsi="Garamond" w:cs="Times New Roman"/>
          <w:color w:val="000000"/>
          <w:sz w:val="24"/>
          <w:szCs w:val="24"/>
        </w:rPr>
        <w:t>Neni 4</w:t>
      </w:r>
    </w:p>
    <w:p w14:paraId="65AB0415" w14:textId="77777777" w:rsidR="00FC11DA" w:rsidRPr="00B03E96" w:rsidRDefault="00FC11DA" w:rsidP="00FC11DA">
      <w:pPr>
        <w:autoSpaceDE w:val="0"/>
        <w:autoSpaceDN w:val="0"/>
        <w:adjustRightInd w:val="0"/>
        <w:spacing w:after="0" w:line="240" w:lineRule="auto"/>
        <w:ind w:firstLine="340"/>
        <w:contextualSpacing/>
        <w:jc w:val="both"/>
        <w:rPr>
          <w:rFonts w:ascii="Garamond" w:hAnsi="Garamond" w:cs="Times New Roman"/>
          <w:color w:val="000000"/>
          <w:sz w:val="24"/>
          <w:szCs w:val="24"/>
        </w:rPr>
      </w:pPr>
    </w:p>
    <w:p w14:paraId="65AB0416" w14:textId="77777777" w:rsidR="00FC11DA" w:rsidRPr="00B03E96" w:rsidRDefault="00FC11DA" w:rsidP="00FC11DA">
      <w:pPr>
        <w:autoSpaceDE w:val="0"/>
        <w:autoSpaceDN w:val="0"/>
        <w:adjustRightInd w:val="0"/>
        <w:spacing w:after="0" w:line="240" w:lineRule="auto"/>
        <w:ind w:firstLine="340"/>
        <w:contextualSpacing/>
        <w:jc w:val="both"/>
        <w:rPr>
          <w:rFonts w:ascii="Garamond" w:hAnsi="Garamond" w:cs="Times New Roman"/>
          <w:color w:val="000000"/>
          <w:sz w:val="24"/>
          <w:szCs w:val="24"/>
        </w:rPr>
      </w:pPr>
      <w:r w:rsidRPr="00B03E96">
        <w:rPr>
          <w:rFonts w:ascii="Garamond" w:hAnsi="Garamond" w:cs="Times New Roman"/>
          <w:color w:val="000000"/>
          <w:sz w:val="24"/>
          <w:szCs w:val="24"/>
        </w:rPr>
        <w:t>Në nenin 8 bëhen këto ndryshime:</w:t>
      </w:r>
    </w:p>
    <w:p w14:paraId="65AB0417" w14:textId="77777777" w:rsidR="00FC11DA" w:rsidRPr="00B03E96" w:rsidRDefault="00FC11DA" w:rsidP="00FC11DA">
      <w:pPr>
        <w:autoSpaceDE w:val="0"/>
        <w:autoSpaceDN w:val="0"/>
        <w:adjustRightInd w:val="0"/>
        <w:spacing w:after="0" w:line="240" w:lineRule="auto"/>
        <w:ind w:firstLine="340"/>
        <w:contextualSpacing/>
        <w:jc w:val="both"/>
        <w:rPr>
          <w:rFonts w:ascii="Garamond" w:hAnsi="Garamond" w:cs="Times New Roman"/>
          <w:color w:val="000000"/>
          <w:sz w:val="24"/>
          <w:szCs w:val="24"/>
        </w:rPr>
      </w:pPr>
      <w:r w:rsidRPr="00B03E96">
        <w:rPr>
          <w:rFonts w:ascii="Garamond" w:hAnsi="Garamond" w:cs="Times New Roman"/>
          <w:color w:val="000000"/>
          <w:sz w:val="24"/>
          <w:szCs w:val="24"/>
        </w:rPr>
        <w:t>1. Pika 2 ndryshohet si më poshtë:</w:t>
      </w:r>
    </w:p>
    <w:p w14:paraId="65AB0418" w14:textId="77777777" w:rsidR="00FC11DA" w:rsidRPr="00B03E96" w:rsidRDefault="00FC11DA" w:rsidP="00FC11DA">
      <w:pPr>
        <w:autoSpaceDE w:val="0"/>
        <w:autoSpaceDN w:val="0"/>
        <w:adjustRightInd w:val="0"/>
        <w:spacing w:after="0" w:line="240" w:lineRule="auto"/>
        <w:ind w:firstLine="340"/>
        <w:contextualSpacing/>
        <w:jc w:val="both"/>
        <w:rPr>
          <w:rFonts w:ascii="Garamond" w:hAnsi="Garamond" w:cs="Times New Roman"/>
          <w:color w:val="000000"/>
          <w:sz w:val="24"/>
          <w:szCs w:val="24"/>
        </w:rPr>
      </w:pPr>
      <w:r w:rsidRPr="00B03E96">
        <w:rPr>
          <w:rFonts w:ascii="Garamond" w:hAnsi="Garamond" w:cs="Times New Roman"/>
          <w:color w:val="000000"/>
          <w:sz w:val="24"/>
          <w:szCs w:val="24"/>
        </w:rPr>
        <w:t>“2. Titullarët e njësive të qeverisjes së përgjithshme caktojnë nëpunësit autorizues sipas legjislacionit në fuqi për menaxhimin e sistemit buxhetor në Republikën e Shqipërisë.”.</w:t>
      </w:r>
    </w:p>
    <w:p w14:paraId="65AB0419" w14:textId="77777777" w:rsidR="00FC11DA" w:rsidRPr="00B03E96" w:rsidRDefault="00FC11DA" w:rsidP="00FC11DA">
      <w:pPr>
        <w:autoSpaceDE w:val="0"/>
        <w:autoSpaceDN w:val="0"/>
        <w:adjustRightInd w:val="0"/>
        <w:spacing w:after="0" w:line="240" w:lineRule="auto"/>
        <w:ind w:firstLine="340"/>
        <w:contextualSpacing/>
        <w:jc w:val="both"/>
        <w:rPr>
          <w:rFonts w:ascii="Garamond" w:hAnsi="Garamond" w:cs="Times New Roman"/>
          <w:color w:val="000000"/>
          <w:sz w:val="24"/>
          <w:szCs w:val="24"/>
        </w:rPr>
      </w:pPr>
      <w:r w:rsidRPr="00B03E96">
        <w:rPr>
          <w:rFonts w:ascii="Garamond" w:hAnsi="Garamond" w:cs="Times New Roman"/>
          <w:color w:val="000000"/>
          <w:sz w:val="24"/>
          <w:szCs w:val="24"/>
        </w:rPr>
        <w:t>2. Shkronjat “a” dhe “b” të pikës 8 ndryshohen si më poshtë:</w:t>
      </w:r>
    </w:p>
    <w:p w14:paraId="65AB041A" w14:textId="27F3BD15" w:rsidR="00FC11DA" w:rsidRPr="00B03E96" w:rsidRDefault="00FC11DA" w:rsidP="00FC11DA">
      <w:pPr>
        <w:autoSpaceDE w:val="0"/>
        <w:autoSpaceDN w:val="0"/>
        <w:adjustRightInd w:val="0"/>
        <w:spacing w:after="0" w:line="240" w:lineRule="auto"/>
        <w:ind w:firstLine="340"/>
        <w:contextualSpacing/>
        <w:jc w:val="both"/>
        <w:rPr>
          <w:rFonts w:ascii="Garamond" w:hAnsi="Garamond" w:cs="Times New Roman"/>
          <w:color w:val="000000"/>
          <w:sz w:val="24"/>
          <w:szCs w:val="24"/>
        </w:rPr>
      </w:pPr>
      <w:r w:rsidRPr="00B03E96">
        <w:rPr>
          <w:rFonts w:ascii="Garamond" w:hAnsi="Garamond" w:cs="Times New Roman"/>
          <w:color w:val="000000"/>
          <w:sz w:val="24"/>
          <w:szCs w:val="24"/>
        </w:rPr>
        <w:t>“a)</w:t>
      </w:r>
      <w:r w:rsidR="00CB7EA6" w:rsidRPr="00B03E96">
        <w:rPr>
          <w:rFonts w:ascii="Garamond" w:hAnsi="Garamond" w:cs="Times New Roman"/>
          <w:color w:val="000000"/>
          <w:sz w:val="24"/>
          <w:szCs w:val="24"/>
        </w:rPr>
        <w:t xml:space="preserve"> </w:t>
      </w:r>
      <w:r w:rsidRPr="00B03E96">
        <w:rPr>
          <w:rFonts w:ascii="Garamond" w:hAnsi="Garamond" w:cs="Times New Roman"/>
          <w:color w:val="000000"/>
          <w:sz w:val="24"/>
          <w:szCs w:val="24"/>
        </w:rPr>
        <w:t>miratimin e politikave dhe monitorimin e objektivave të njësive publike që ata drejtojnë, të</w:t>
      </w:r>
      <w:r w:rsidR="00B03E96" w:rsidRPr="00B03E96">
        <w:rPr>
          <w:rFonts w:ascii="Garamond" w:hAnsi="Garamond" w:cs="Times New Roman"/>
          <w:color w:val="000000"/>
          <w:sz w:val="24"/>
          <w:szCs w:val="24"/>
        </w:rPr>
        <w:t xml:space="preserve"> </w:t>
      </w:r>
      <w:r w:rsidRPr="00B03E96">
        <w:rPr>
          <w:rFonts w:ascii="Garamond" w:hAnsi="Garamond" w:cs="Times New Roman"/>
          <w:color w:val="000000"/>
          <w:sz w:val="24"/>
          <w:szCs w:val="24"/>
        </w:rPr>
        <w:t>planeve</w:t>
      </w:r>
      <w:r w:rsidR="00B03E96" w:rsidRPr="00B03E96">
        <w:rPr>
          <w:rFonts w:ascii="Garamond" w:hAnsi="Garamond" w:cs="Times New Roman"/>
          <w:color w:val="000000"/>
          <w:sz w:val="24"/>
          <w:szCs w:val="24"/>
        </w:rPr>
        <w:t xml:space="preserve"> </w:t>
      </w:r>
      <w:r w:rsidRPr="00B03E96">
        <w:rPr>
          <w:rFonts w:ascii="Garamond" w:hAnsi="Garamond" w:cs="Times New Roman"/>
          <w:color w:val="000000"/>
          <w:sz w:val="24"/>
          <w:szCs w:val="24"/>
        </w:rPr>
        <w:t>strategjike</w:t>
      </w:r>
      <w:r w:rsidR="00B03E96" w:rsidRPr="00B03E96">
        <w:rPr>
          <w:rFonts w:ascii="Garamond" w:hAnsi="Garamond" w:cs="Times New Roman"/>
          <w:color w:val="000000"/>
          <w:sz w:val="24"/>
          <w:szCs w:val="24"/>
        </w:rPr>
        <w:t xml:space="preserve"> </w:t>
      </w:r>
      <w:r w:rsidRPr="00B03E96">
        <w:rPr>
          <w:rFonts w:ascii="Garamond" w:hAnsi="Garamond" w:cs="Times New Roman"/>
          <w:color w:val="000000"/>
          <w:sz w:val="24"/>
          <w:szCs w:val="24"/>
        </w:rPr>
        <w:t>e</w:t>
      </w:r>
      <w:r w:rsidR="00B03E96" w:rsidRPr="00B03E96">
        <w:rPr>
          <w:rFonts w:ascii="Garamond" w:hAnsi="Garamond" w:cs="Times New Roman"/>
          <w:color w:val="000000"/>
          <w:sz w:val="24"/>
          <w:szCs w:val="24"/>
        </w:rPr>
        <w:t xml:space="preserve"> </w:t>
      </w:r>
      <w:r w:rsidRPr="00B03E96">
        <w:rPr>
          <w:rFonts w:ascii="Garamond" w:hAnsi="Garamond" w:cs="Times New Roman"/>
          <w:color w:val="000000"/>
          <w:sz w:val="24"/>
          <w:szCs w:val="24"/>
        </w:rPr>
        <w:t>vjetore,</w:t>
      </w:r>
      <w:r w:rsidR="00B03E96" w:rsidRPr="00B03E96">
        <w:rPr>
          <w:rFonts w:ascii="Garamond" w:hAnsi="Garamond" w:cs="Times New Roman"/>
          <w:color w:val="000000"/>
          <w:sz w:val="24"/>
          <w:szCs w:val="24"/>
        </w:rPr>
        <w:t xml:space="preserve"> </w:t>
      </w:r>
      <w:r w:rsidRPr="00B03E96">
        <w:rPr>
          <w:rFonts w:ascii="Garamond" w:hAnsi="Garamond" w:cs="Times New Roman"/>
          <w:color w:val="000000"/>
          <w:sz w:val="24"/>
          <w:szCs w:val="24"/>
        </w:rPr>
        <w:t>përfshirë</w:t>
      </w:r>
      <w:r w:rsidR="00B03E96" w:rsidRPr="00B03E96">
        <w:rPr>
          <w:rFonts w:ascii="Garamond" w:hAnsi="Garamond" w:cs="Times New Roman"/>
          <w:color w:val="000000"/>
          <w:sz w:val="24"/>
          <w:szCs w:val="24"/>
        </w:rPr>
        <w:t xml:space="preserve"> </w:t>
      </w:r>
      <w:r w:rsidRPr="00B03E96">
        <w:rPr>
          <w:rFonts w:ascii="Garamond" w:hAnsi="Garamond" w:cs="Times New Roman"/>
          <w:color w:val="000000"/>
          <w:sz w:val="24"/>
          <w:szCs w:val="24"/>
        </w:rPr>
        <w:t>planet e menaxhimit të trajtimit të risqeve</w:t>
      </w:r>
      <w:r w:rsidR="00B03E96" w:rsidRPr="00B03E96">
        <w:rPr>
          <w:rFonts w:ascii="Garamond" w:hAnsi="Garamond" w:cs="Times New Roman"/>
          <w:color w:val="000000"/>
          <w:sz w:val="24"/>
          <w:szCs w:val="24"/>
        </w:rPr>
        <w:t xml:space="preserve"> </w:t>
      </w:r>
      <w:r w:rsidRPr="00B03E96">
        <w:rPr>
          <w:rFonts w:ascii="Garamond" w:hAnsi="Garamond" w:cs="Times New Roman"/>
          <w:color w:val="000000"/>
          <w:sz w:val="24"/>
          <w:szCs w:val="24"/>
        </w:rPr>
        <w:t>dhe të</w:t>
      </w:r>
      <w:r w:rsidR="00B03E96" w:rsidRPr="00B03E96">
        <w:rPr>
          <w:rFonts w:ascii="Garamond" w:hAnsi="Garamond" w:cs="Times New Roman"/>
          <w:color w:val="000000"/>
          <w:sz w:val="24"/>
          <w:szCs w:val="24"/>
        </w:rPr>
        <w:t xml:space="preserve"> </w:t>
      </w:r>
      <w:r w:rsidRPr="00B03E96">
        <w:rPr>
          <w:rFonts w:ascii="Garamond" w:hAnsi="Garamond" w:cs="Times New Roman"/>
          <w:color w:val="000000"/>
          <w:sz w:val="24"/>
          <w:szCs w:val="24"/>
        </w:rPr>
        <w:t>plan</w:t>
      </w:r>
      <w:r w:rsidR="00B03E96" w:rsidRPr="00B03E96">
        <w:rPr>
          <w:rFonts w:ascii="Garamond" w:hAnsi="Garamond" w:cs="Times New Roman"/>
          <w:color w:val="000000"/>
          <w:sz w:val="24"/>
          <w:szCs w:val="24"/>
        </w:rPr>
        <w:t>-</w:t>
      </w:r>
      <w:r w:rsidRPr="00B03E96">
        <w:rPr>
          <w:rFonts w:ascii="Garamond" w:hAnsi="Garamond" w:cs="Times New Roman"/>
          <w:color w:val="000000"/>
          <w:sz w:val="24"/>
          <w:szCs w:val="24"/>
        </w:rPr>
        <w:t>veprimeve për arritjen e objektivave;</w:t>
      </w:r>
    </w:p>
    <w:p w14:paraId="65AB041B" w14:textId="77777777" w:rsidR="00FC11DA" w:rsidRPr="00B03E96" w:rsidRDefault="00FC11DA" w:rsidP="00FC11DA">
      <w:pPr>
        <w:autoSpaceDE w:val="0"/>
        <w:autoSpaceDN w:val="0"/>
        <w:adjustRightInd w:val="0"/>
        <w:spacing w:after="0" w:line="240" w:lineRule="auto"/>
        <w:ind w:firstLine="340"/>
        <w:contextualSpacing/>
        <w:jc w:val="both"/>
        <w:rPr>
          <w:rFonts w:ascii="Garamond" w:hAnsi="Garamond" w:cs="Times New Roman"/>
          <w:color w:val="000000"/>
          <w:sz w:val="24"/>
          <w:szCs w:val="24"/>
        </w:rPr>
      </w:pPr>
      <w:r w:rsidRPr="00B03E96">
        <w:rPr>
          <w:rFonts w:ascii="Garamond" w:hAnsi="Garamond" w:cs="Times New Roman"/>
          <w:color w:val="000000"/>
          <w:sz w:val="24"/>
          <w:szCs w:val="24"/>
        </w:rPr>
        <w:t>b)</w:t>
      </w:r>
      <w:r w:rsidR="00CB7EA6" w:rsidRPr="00B03E96">
        <w:rPr>
          <w:rFonts w:ascii="Garamond" w:hAnsi="Garamond" w:cs="Times New Roman"/>
          <w:color w:val="000000"/>
          <w:sz w:val="24"/>
          <w:szCs w:val="24"/>
        </w:rPr>
        <w:t xml:space="preserve"> </w:t>
      </w:r>
      <w:r w:rsidRPr="00B03E96">
        <w:rPr>
          <w:rFonts w:ascii="Garamond" w:hAnsi="Garamond" w:cs="Times New Roman"/>
          <w:color w:val="000000"/>
          <w:sz w:val="24"/>
          <w:szCs w:val="24"/>
        </w:rPr>
        <w:t>ngritjen e grupit të menaxhimit strategjik të njësisë publike në përputhje me kërkesat e nenit 27 të këtij ligji dhe ngritjen e grupit të menaxhimit të riskut”.</w:t>
      </w:r>
    </w:p>
    <w:p w14:paraId="65AB041C" w14:textId="77777777" w:rsidR="00FC11DA" w:rsidRPr="00B03E96" w:rsidRDefault="00FC11DA" w:rsidP="00FC11DA">
      <w:pPr>
        <w:autoSpaceDE w:val="0"/>
        <w:autoSpaceDN w:val="0"/>
        <w:adjustRightInd w:val="0"/>
        <w:spacing w:after="0" w:line="240" w:lineRule="auto"/>
        <w:ind w:firstLine="340"/>
        <w:contextualSpacing/>
        <w:jc w:val="both"/>
        <w:rPr>
          <w:rFonts w:ascii="Garamond" w:hAnsi="Garamond" w:cs="Times New Roman"/>
          <w:color w:val="000000"/>
          <w:sz w:val="24"/>
          <w:szCs w:val="24"/>
        </w:rPr>
      </w:pPr>
    </w:p>
    <w:p w14:paraId="65AB041D" w14:textId="77777777" w:rsidR="00FC11DA" w:rsidRPr="00B03E96" w:rsidRDefault="00FC11DA" w:rsidP="00FC11DA">
      <w:pPr>
        <w:autoSpaceDE w:val="0"/>
        <w:autoSpaceDN w:val="0"/>
        <w:adjustRightInd w:val="0"/>
        <w:spacing w:after="0" w:line="240" w:lineRule="auto"/>
        <w:ind w:firstLine="340"/>
        <w:contextualSpacing/>
        <w:jc w:val="center"/>
        <w:rPr>
          <w:rFonts w:ascii="Garamond" w:hAnsi="Garamond" w:cs="Times New Roman"/>
          <w:color w:val="000000"/>
          <w:sz w:val="24"/>
          <w:szCs w:val="24"/>
        </w:rPr>
      </w:pPr>
      <w:r w:rsidRPr="00B03E96">
        <w:rPr>
          <w:rFonts w:ascii="Garamond" w:hAnsi="Garamond" w:cs="Times New Roman"/>
          <w:color w:val="000000"/>
          <w:sz w:val="24"/>
          <w:szCs w:val="24"/>
        </w:rPr>
        <w:t>Neni 5</w:t>
      </w:r>
    </w:p>
    <w:p w14:paraId="65AB041E" w14:textId="77777777" w:rsidR="00FC11DA" w:rsidRPr="00B03E96" w:rsidRDefault="00FC11DA" w:rsidP="00FC11DA">
      <w:pPr>
        <w:autoSpaceDE w:val="0"/>
        <w:autoSpaceDN w:val="0"/>
        <w:adjustRightInd w:val="0"/>
        <w:spacing w:after="0" w:line="240" w:lineRule="auto"/>
        <w:ind w:firstLine="340"/>
        <w:contextualSpacing/>
        <w:jc w:val="both"/>
        <w:rPr>
          <w:rFonts w:ascii="Garamond" w:hAnsi="Garamond" w:cs="Times New Roman"/>
          <w:color w:val="000000"/>
          <w:sz w:val="24"/>
          <w:szCs w:val="24"/>
        </w:rPr>
      </w:pPr>
    </w:p>
    <w:p w14:paraId="65AB041F" w14:textId="77777777" w:rsidR="00FC11DA" w:rsidRPr="00B03E96" w:rsidRDefault="00FC11DA" w:rsidP="00FC11DA">
      <w:pPr>
        <w:autoSpaceDE w:val="0"/>
        <w:autoSpaceDN w:val="0"/>
        <w:adjustRightInd w:val="0"/>
        <w:spacing w:after="0" w:line="240" w:lineRule="auto"/>
        <w:ind w:firstLine="340"/>
        <w:contextualSpacing/>
        <w:jc w:val="both"/>
        <w:rPr>
          <w:rFonts w:ascii="Garamond" w:hAnsi="Garamond" w:cs="Times New Roman"/>
          <w:color w:val="000000"/>
          <w:sz w:val="24"/>
          <w:szCs w:val="24"/>
        </w:rPr>
      </w:pPr>
      <w:r w:rsidRPr="00B03E96">
        <w:rPr>
          <w:rFonts w:ascii="Garamond" w:hAnsi="Garamond" w:cs="Times New Roman"/>
          <w:color w:val="000000"/>
          <w:sz w:val="24"/>
          <w:szCs w:val="24"/>
        </w:rPr>
        <w:t xml:space="preserve">Pika 2/1 e nenit 9 ndryshohet si më poshtë: </w:t>
      </w:r>
    </w:p>
    <w:p w14:paraId="65AB0420" w14:textId="77777777" w:rsidR="00FC11DA" w:rsidRPr="00B03E96" w:rsidRDefault="00FC11DA" w:rsidP="00FC11DA">
      <w:pPr>
        <w:autoSpaceDE w:val="0"/>
        <w:autoSpaceDN w:val="0"/>
        <w:adjustRightInd w:val="0"/>
        <w:spacing w:after="0" w:line="240" w:lineRule="auto"/>
        <w:ind w:firstLine="340"/>
        <w:contextualSpacing/>
        <w:jc w:val="both"/>
        <w:rPr>
          <w:rFonts w:ascii="Garamond" w:hAnsi="Garamond" w:cs="Times New Roman"/>
          <w:color w:val="000000"/>
          <w:sz w:val="24"/>
          <w:szCs w:val="24"/>
        </w:rPr>
      </w:pPr>
      <w:r w:rsidRPr="00B03E96">
        <w:rPr>
          <w:rFonts w:ascii="Garamond" w:hAnsi="Garamond" w:cs="Times New Roman"/>
          <w:color w:val="000000"/>
          <w:sz w:val="24"/>
          <w:szCs w:val="24"/>
        </w:rPr>
        <w:t>- “2/1. Nëpunësi autorizues i njësisë publike, për efekt të menaxhimit financiar dhe kontrollit, cakton nëpunës autorizues të nivelit të dytë drejtuesit e programeve e nënprogrameve të çdo strukture dhe njësie të varësisë direkte për të cilat identifikohet buxhet i veçantë. Në njësitë publike të përshkallëzuara me disa nivele njësish shpenzuese, nëpunësit autorizues caktohen nga organi epror direkt dhe emërtohen sipas nivelit të varësisë.”.</w:t>
      </w:r>
    </w:p>
    <w:p w14:paraId="65AB0421" w14:textId="77777777" w:rsidR="00FC11DA" w:rsidRPr="00B03E96" w:rsidRDefault="00FC11DA" w:rsidP="00FC11DA">
      <w:pPr>
        <w:autoSpaceDE w:val="0"/>
        <w:autoSpaceDN w:val="0"/>
        <w:adjustRightInd w:val="0"/>
        <w:spacing w:after="0" w:line="240" w:lineRule="auto"/>
        <w:ind w:firstLine="340"/>
        <w:contextualSpacing/>
        <w:jc w:val="both"/>
        <w:rPr>
          <w:rFonts w:ascii="Garamond" w:hAnsi="Garamond" w:cs="Times New Roman"/>
          <w:color w:val="000000"/>
          <w:sz w:val="24"/>
          <w:szCs w:val="24"/>
        </w:rPr>
      </w:pPr>
    </w:p>
    <w:p w14:paraId="65AB0422" w14:textId="77777777" w:rsidR="00FC11DA" w:rsidRPr="00B03E96" w:rsidRDefault="00FC11DA" w:rsidP="00FC11DA">
      <w:pPr>
        <w:autoSpaceDE w:val="0"/>
        <w:autoSpaceDN w:val="0"/>
        <w:adjustRightInd w:val="0"/>
        <w:spacing w:after="0" w:line="240" w:lineRule="auto"/>
        <w:ind w:firstLine="340"/>
        <w:contextualSpacing/>
        <w:jc w:val="center"/>
        <w:rPr>
          <w:rFonts w:ascii="Garamond" w:hAnsi="Garamond" w:cs="Times New Roman"/>
          <w:color w:val="000000"/>
          <w:sz w:val="24"/>
          <w:szCs w:val="24"/>
        </w:rPr>
      </w:pPr>
      <w:r w:rsidRPr="00B03E96">
        <w:rPr>
          <w:rFonts w:ascii="Garamond" w:hAnsi="Garamond" w:cs="Times New Roman"/>
          <w:color w:val="000000"/>
          <w:sz w:val="24"/>
          <w:szCs w:val="24"/>
        </w:rPr>
        <w:t>Neni 6</w:t>
      </w:r>
    </w:p>
    <w:p w14:paraId="65AB0423" w14:textId="77777777" w:rsidR="00FC11DA" w:rsidRPr="00B03E96" w:rsidRDefault="00FC11DA" w:rsidP="00FC11DA">
      <w:pPr>
        <w:autoSpaceDE w:val="0"/>
        <w:autoSpaceDN w:val="0"/>
        <w:adjustRightInd w:val="0"/>
        <w:spacing w:after="0" w:line="240" w:lineRule="auto"/>
        <w:ind w:firstLine="340"/>
        <w:contextualSpacing/>
        <w:jc w:val="both"/>
        <w:rPr>
          <w:rFonts w:ascii="Garamond" w:hAnsi="Garamond" w:cs="Times New Roman"/>
          <w:color w:val="000000"/>
          <w:sz w:val="24"/>
          <w:szCs w:val="24"/>
        </w:rPr>
      </w:pPr>
    </w:p>
    <w:p w14:paraId="65AB0424" w14:textId="77777777" w:rsidR="00FC11DA" w:rsidRPr="00B03E96" w:rsidRDefault="00FC11DA" w:rsidP="00FC11DA">
      <w:pPr>
        <w:autoSpaceDE w:val="0"/>
        <w:autoSpaceDN w:val="0"/>
        <w:adjustRightInd w:val="0"/>
        <w:spacing w:after="0" w:line="240" w:lineRule="auto"/>
        <w:ind w:firstLine="340"/>
        <w:contextualSpacing/>
        <w:jc w:val="both"/>
        <w:rPr>
          <w:rFonts w:ascii="Garamond" w:hAnsi="Garamond" w:cs="Times New Roman"/>
          <w:color w:val="000000"/>
          <w:sz w:val="24"/>
          <w:szCs w:val="24"/>
        </w:rPr>
      </w:pPr>
      <w:r w:rsidRPr="00B03E96">
        <w:rPr>
          <w:rFonts w:ascii="Garamond" w:hAnsi="Garamond" w:cs="Times New Roman"/>
          <w:color w:val="000000"/>
          <w:sz w:val="24"/>
          <w:szCs w:val="24"/>
        </w:rPr>
        <w:t>Neni 10 ndryshohet si më poshtë:</w:t>
      </w:r>
    </w:p>
    <w:p w14:paraId="65AB0425" w14:textId="77777777" w:rsidR="00FC11DA" w:rsidRPr="00B03E96" w:rsidRDefault="00FC11DA" w:rsidP="00FC11DA">
      <w:pPr>
        <w:autoSpaceDE w:val="0"/>
        <w:autoSpaceDN w:val="0"/>
        <w:adjustRightInd w:val="0"/>
        <w:spacing w:after="0" w:line="240" w:lineRule="auto"/>
        <w:ind w:firstLine="340"/>
        <w:contextualSpacing/>
        <w:jc w:val="both"/>
        <w:rPr>
          <w:rFonts w:ascii="Garamond" w:hAnsi="Garamond" w:cs="Times New Roman"/>
          <w:color w:val="000000"/>
          <w:sz w:val="24"/>
          <w:szCs w:val="24"/>
        </w:rPr>
      </w:pPr>
    </w:p>
    <w:p w14:paraId="65AB0426" w14:textId="77777777" w:rsidR="00FC11DA" w:rsidRPr="00B03E96" w:rsidRDefault="00FC11DA" w:rsidP="00FC11DA">
      <w:pPr>
        <w:autoSpaceDE w:val="0"/>
        <w:autoSpaceDN w:val="0"/>
        <w:adjustRightInd w:val="0"/>
        <w:spacing w:after="0" w:line="240" w:lineRule="auto"/>
        <w:ind w:firstLine="340"/>
        <w:contextualSpacing/>
        <w:jc w:val="center"/>
        <w:rPr>
          <w:rFonts w:ascii="Garamond" w:hAnsi="Garamond" w:cs="Times New Roman"/>
          <w:color w:val="000000"/>
          <w:sz w:val="24"/>
          <w:szCs w:val="24"/>
        </w:rPr>
      </w:pPr>
      <w:r w:rsidRPr="00B03E96">
        <w:rPr>
          <w:rFonts w:ascii="Garamond" w:hAnsi="Garamond" w:cs="Times New Roman"/>
          <w:color w:val="000000"/>
          <w:sz w:val="24"/>
          <w:szCs w:val="24"/>
        </w:rPr>
        <w:t>“Neni 10</w:t>
      </w:r>
    </w:p>
    <w:p w14:paraId="65AB0428" w14:textId="77777777" w:rsidR="00FC11DA" w:rsidRPr="00B03E96" w:rsidRDefault="00FC11DA" w:rsidP="00FC11DA">
      <w:pPr>
        <w:autoSpaceDE w:val="0"/>
        <w:autoSpaceDN w:val="0"/>
        <w:adjustRightInd w:val="0"/>
        <w:spacing w:after="0" w:line="240" w:lineRule="auto"/>
        <w:ind w:firstLine="340"/>
        <w:contextualSpacing/>
        <w:jc w:val="center"/>
        <w:rPr>
          <w:rFonts w:ascii="Garamond" w:hAnsi="Garamond" w:cs="Times New Roman"/>
          <w:b/>
          <w:bCs/>
          <w:color w:val="000000"/>
          <w:sz w:val="24"/>
          <w:szCs w:val="24"/>
        </w:rPr>
      </w:pPr>
      <w:r w:rsidRPr="00B03E96">
        <w:rPr>
          <w:rFonts w:ascii="Garamond" w:hAnsi="Garamond" w:cs="Times New Roman"/>
          <w:b/>
          <w:bCs/>
          <w:color w:val="000000"/>
          <w:sz w:val="24"/>
          <w:szCs w:val="24"/>
        </w:rPr>
        <w:t>Përgjegjshmëria menaxheriale e koordinatorit të menaxhimit financiar</w:t>
      </w:r>
    </w:p>
    <w:p w14:paraId="65AB0429" w14:textId="77777777" w:rsidR="00FC11DA" w:rsidRPr="00B03E96" w:rsidRDefault="00FC11DA" w:rsidP="00FC11DA">
      <w:pPr>
        <w:autoSpaceDE w:val="0"/>
        <w:autoSpaceDN w:val="0"/>
        <w:adjustRightInd w:val="0"/>
        <w:spacing w:after="0" w:line="240" w:lineRule="auto"/>
        <w:ind w:firstLine="340"/>
        <w:contextualSpacing/>
        <w:jc w:val="center"/>
        <w:rPr>
          <w:rFonts w:ascii="Garamond" w:hAnsi="Garamond" w:cs="Times New Roman"/>
          <w:b/>
          <w:bCs/>
          <w:color w:val="000000"/>
          <w:sz w:val="24"/>
          <w:szCs w:val="24"/>
        </w:rPr>
      </w:pPr>
      <w:r w:rsidRPr="00B03E96">
        <w:rPr>
          <w:rFonts w:ascii="Garamond" w:hAnsi="Garamond" w:cs="Times New Roman"/>
          <w:b/>
          <w:bCs/>
          <w:color w:val="000000"/>
          <w:sz w:val="24"/>
          <w:szCs w:val="24"/>
        </w:rPr>
        <w:t>dhe kontrollit</w:t>
      </w:r>
    </w:p>
    <w:p w14:paraId="65AB042A" w14:textId="77777777" w:rsidR="00FC11DA" w:rsidRPr="00B03E96" w:rsidRDefault="00FC11DA" w:rsidP="00FC11DA">
      <w:pPr>
        <w:autoSpaceDE w:val="0"/>
        <w:autoSpaceDN w:val="0"/>
        <w:adjustRightInd w:val="0"/>
        <w:spacing w:after="0" w:line="240" w:lineRule="auto"/>
        <w:ind w:firstLine="340"/>
        <w:contextualSpacing/>
        <w:jc w:val="both"/>
        <w:rPr>
          <w:rFonts w:ascii="Garamond" w:hAnsi="Garamond" w:cs="Times New Roman"/>
          <w:color w:val="000000"/>
          <w:sz w:val="24"/>
          <w:szCs w:val="24"/>
        </w:rPr>
      </w:pPr>
    </w:p>
    <w:p w14:paraId="65AB042B" w14:textId="77777777" w:rsidR="00FC11DA" w:rsidRPr="00B03E96" w:rsidRDefault="00FC11DA" w:rsidP="00FC11DA">
      <w:pPr>
        <w:autoSpaceDE w:val="0"/>
        <w:autoSpaceDN w:val="0"/>
        <w:adjustRightInd w:val="0"/>
        <w:spacing w:after="0" w:line="240" w:lineRule="auto"/>
        <w:ind w:firstLine="340"/>
        <w:contextualSpacing/>
        <w:jc w:val="both"/>
        <w:rPr>
          <w:rFonts w:ascii="Garamond" w:hAnsi="Garamond" w:cs="Times New Roman"/>
          <w:color w:val="000000"/>
          <w:sz w:val="24"/>
          <w:szCs w:val="24"/>
        </w:rPr>
      </w:pPr>
      <w:r w:rsidRPr="00B03E96">
        <w:rPr>
          <w:rFonts w:ascii="Garamond" w:hAnsi="Garamond" w:cs="Times New Roman"/>
          <w:color w:val="000000"/>
          <w:sz w:val="24"/>
          <w:szCs w:val="24"/>
        </w:rPr>
        <w:t>1. Koordinator i menaxhimit financiar dhe kontrollit është nëpunësi autorizues i njësisë publike. Në përmbushje të përgjegjësive të tij, nëpunësi autorizues ka të drejtën e delegimit të disa prej detyrave të veta për koordinimin e menaxhimit financiar dhe kontrollin sipas përcaktimeve të këtij ligji.</w:t>
      </w:r>
    </w:p>
    <w:p w14:paraId="65AB042C" w14:textId="53DF70D5" w:rsidR="00FC11DA" w:rsidRPr="00B03E96" w:rsidRDefault="00337DCF" w:rsidP="00FC11DA">
      <w:pPr>
        <w:autoSpaceDE w:val="0"/>
        <w:autoSpaceDN w:val="0"/>
        <w:adjustRightInd w:val="0"/>
        <w:spacing w:after="0" w:line="240" w:lineRule="auto"/>
        <w:ind w:firstLine="340"/>
        <w:contextualSpacing/>
        <w:jc w:val="both"/>
        <w:rPr>
          <w:rFonts w:ascii="Garamond" w:hAnsi="Garamond" w:cs="Times New Roman"/>
          <w:color w:val="000000"/>
          <w:sz w:val="24"/>
          <w:szCs w:val="24"/>
        </w:rPr>
      </w:pPr>
      <w:r>
        <w:rPr>
          <w:rFonts w:ascii="Garamond" w:hAnsi="Garamond" w:cs="Times New Roman"/>
          <w:color w:val="000000"/>
          <w:sz w:val="24"/>
          <w:szCs w:val="24"/>
        </w:rPr>
        <w:t xml:space="preserve">2. </w:t>
      </w:r>
      <w:bookmarkStart w:id="0" w:name="_GoBack"/>
      <w:bookmarkEnd w:id="0"/>
      <w:r w:rsidR="00FC11DA" w:rsidRPr="00B03E96">
        <w:rPr>
          <w:rFonts w:ascii="Garamond" w:hAnsi="Garamond" w:cs="Times New Roman"/>
          <w:color w:val="000000"/>
          <w:sz w:val="24"/>
          <w:szCs w:val="24"/>
        </w:rPr>
        <w:t>Përgjegjësitë dhe detyrat e koordinatorit të menaxhimit financiar dhe kontrollit përcaktohen me udhëzim të ministrit përgjegjës për financat.”.</w:t>
      </w:r>
    </w:p>
    <w:p w14:paraId="65AB042D" w14:textId="77777777" w:rsidR="00FC11DA" w:rsidRPr="00B03E96" w:rsidRDefault="00FC11DA" w:rsidP="00FC11DA">
      <w:pPr>
        <w:autoSpaceDE w:val="0"/>
        <w:autoSpaceDN w:val="0"/>
        <w:adjustRightInd w:val="0"/>
        <w:spacing w:after="0" w:line="240" w:lineRule="auto"/>
        <w:ind w:firstLine="340"/>
        <w:contextualSpacing/>
        <w:jc w:val="both"/>
        <w:rPr>
          <w:rFonts w:ascii="Garamond" w:hAnsi="Garamond" w:cs="Times New Roman"/>
          <w:color w:val="000000"/>
          <w:sz w:val="24"/>
          <w:szCs w:val="24"/>
        </w:rPr>
      </w:pPr>
    </w:p>
    <w:p w14:paraId="65AB042E" w14:textId="77777777" w:rsidR="00FC11DA" w:rsidRPr="00B03E96" w:rsidRDefault="00FC11DA" w:rsidP="00FC11DA">
      <w:pPr>
        <w:autoSpaceDE w:val="0"/>
        <w:autoSpaceDN w:val="0"/>
        <w:adjustRightInd w:val="0"/>
        <w:spacing w:after="0" w:line="240" w:lineRule="auto"/>
        <w:ind w:firstLine="340"/>
        <w:contextualSpacing/>
        <w:jc w:val="center"/>
        <w:rPr>
          <w:rFonts w:ascii="Garamond" w:hAnsi="Garamond" w:cs="Times New Roman"/>
          <w:color w:val="000000"/>
          <w:sz w:val="24"/>
          <w:szCs w:val="24"/>
        </w:rPr>
      </w:pPr>
      <w:r w:rsidRPr="00B03E96">
        <w:rPr>
          <w:rFonts w:ascii="Garamond" w:hAnsi="Garamond" w:cs="Times New Roman"/>
          <w:color w:val="000000"/>
          <w:sz w:val="24"/>
          <w:szCs w:val="24"/>
        </w:rPr>
        <w:t>Neni 7</w:t>
      </w:r>
    </w:p>
    <w:p w14:paraId="65AB042F" w14:textId="77777777" w:rsidR="00FC11DA" w:rsidRPr="00B03E96" w:rsidRDefault="00FC11DA" w:rsidP="00FC11DA">
      <w:pPr>
        <w:autoSpaceDE w:val="0"/>
        <w:autoSpaceDN w:val="0"/>
        <w:adjustRightInd w:val="0"/>
        <w:spacing w:after="0" w:line="240" w:lineRule="auto"/>
        <w:ind w:firstLine="340"/>
        <w:contextualSpacing/>
        <w:jc w:val="both"/>
        <w:rPr>
          <w:rFonts w:ascii="Garamond" w:hAnsi="Garamond" w:cs="Times New Roman"/>
          <w:color w:val="000000"/>
          <w:sz w:val="24"/>
          <w:szCs w:val="24"/>
        </w:rPr>
      </w:pPr>
    </w:p>
    <w:p w14:paraId="65AB0430" w14:textId="77777777" w:rsidR="00FC11DA" w:rsidRPr="00B03E96" w:rsidRDefault="00FC11DA" w:rsidP="00FC11DA">
      <w:pPr>
        <w:autoSpaceDE w:val="0"/>
        <w:autoSpaceDN w:val="0"/>
        <w:adjustRightInd w:val="0"/>
        <w:spacing w:after="0" w:line="240" w:lineRule="auto"/>
        <w:ind w:firstLine="340"/>
        <w:contextualSpacing/>
        <w:jc w:val="both"/>
        <w:rPr>
          <w:rFonts w:ascii="Garamond" w:hAnsi="Garamond" w:cs="Times New Roman"/>
          <w:color w:val="000000"/>
          <w:sz w:val="24"/>
          <w:szCs w:val="24"/>
        </w:rPr>
      </w:pPr>
      <w:r w:rsidRPr="00B03E96">
        <w:rPr>
          <w:rFonts w:ascii="Garamond" w:hAnsi="Garamond" w:cs="Times New Roman"/>
          <w:color w:val="000000"/>
          <w:sz w:val="24"/>
          <w:szCs w:val="24"/>
        </w:rPr>
        <w:t xml:space="preserve">Pika 3/1 e nenit 12 ndryshohet si më poshtë: </w:t>
      </w:r>
    </w:p>
    <w:p w14:paraId="65AB0431" w14:textId="77777777" w:rsidR="00FC11DA" w:rsidRPr="00B03E96" w:rsidRDefault="00FC11DA" w:rsidP="00FC11DA">
      <w:pPr>
        <w:autoSpaceDE w:val="0"/>
        <w:autoSpaceDN w:val="0"/>
        <w:adjustRightInd w:val="0"/>
        <w:spacing w:after="0" w:line="240" w:lineRule="auto"/>
        <w:ind w:firstLine="340"/>
        <w:contextualSpacing/>
        <w:jc w:val="both"/>
        <w:rPr>
          <w:rFonts w:ascii="Garamond" w:hAnsi="Garamond" w:cs="Times New Roman"/>
          <w:color w:val="000000"/>
          <w:sz w:val="24"/>
          <w:szCs w:val="24"/>
        </w:rPr>
      </w:pPr>
      <w:r w:rsidRPr="00B03E96">
        <w:rPr>
          <w:rFonts w:ascii="Garamond" w:hAnsi="Garamond" w:cs="Times New Roman"/>
          <w:color w:val="000000"/>
          <w:sz w:val="24"/>
          <w:szCs w:val="24"/>
        </w:rPr>
        <w:t xml:space="preserve">“3/1. Në njësitë publike të ndërtuara me më shumë se dy nivele varësie, punonjësit e financës në strukturat përgjegjëse për financat, të vendosur në nivelet e poshtme të varësisë, konsiderohen punonjës të deleguar të nëpunësit zbatues të njësisë nga varen. Punonjësit e financës së nivelit të dytë janë punonjësit që kanë përfunduar studimet e ciklit të dytë në shkencat ekonomike ose kanë diplomë universitare të ekuivalentuar me të dhe kanë përvojë 3-vjeçare në profesion. Punonjësit e financës, të vendosur në nivelin e tretë apo më poshtë të varësisë, janë punonjësit që kanë përfunduar të paktën studimet e ciklit të parë në shkencat ekonomike dhe kanë përvojë 1-vjeçare në profesion dhe </w:t>
      </w:r>
      <w:r w:rsidRPr="00B03E96">
        <w:rPr>
          <w:rFonts w:ascii="Garamond" w:hAnsi="Garamond" w:cs="Times New Roman"/>
          <w:color w:val="000000"/>
          <w:sz w:val="24"/>
          <w:szCs w:val="24"/>
        </w:rPr>
        <w:lastRenderedPageBreak/>
        <w:t xml:space="preserve">raportojnë në mënyrë të dyfishtë te nëpunësi zbatues i njësisë nga varen dhe nëpunësi autorizues përkatës.”. </w:t>
      </w:r>
    </w:p>
    <w:p w14:paraId="65AB0432" w14:textId="77777777" w:rsidR="00FC11DA" w:rsidRPr="00B03E96" w:rsidRDefault="00FC11DA" w:rsidP="00FC11DA">
      <w:pPr>
        <w:autoSpaceDE w:val="0"/>
        <w:autoSpaceDN w:val="0"/>
        <w:adjustRightInd w:val="0"/>
        <w:spacing w:after="0" w:line="240" w:lineRule="auto"/>
        <w:ind w:firstLine="340"/>
        <w:contextualSpacing/>
        <w:jc w:val="both"/>
        <w:rPr>
          <w:rFonts w:ascii="Garamond" w:hAnsi="Garamond" w:cs="Times New Roman"/>
          <w:color w:val="000000"/>
          <w:sz w:val="24"/>
          <w:szCs w:val="24"/>
        </w:rPr>
      </w:pPr>
    </w:p>
    <w:p w14:paraId="65AB0433" w14:textId="77777777" w:rsidR="00FC11DA" w:rsidRPr="00B03E96" w:rsidRDefault="00FC11DA" w:rsidP="00FC11DA">
      <w:pPr>
        <w:autoSpaceDE w:val="0"/>
        <w:autoSpaceDN w:val="0"/>
        <w:adjustRightInd w:val="0"/>
        <w:spacing w:after="0" w:line="240" w:lineRule="auto"/>
        <w:ind w:firstLine="340"/>
        <w:contextualSpacing/>
        <w:jc w:val="center"/>
        <w:rPr>
          <w:rFonts w:ascii="Garamond" w:hAnsi="Garamond" w:cs="Times New Roman"/>
          <w:color w:val="000000"/>
          <w:sz w:val="24"/>
          <w:szCs w:val="24"/>
        </w:rPr>
      </w:pPr>
      <w:r w:rsidRPr="00B03E96">
        <w:rPr>
          <w:rFonts w:ascii="Garamond" w:hAnsi="Garamond" w:cs="Times New Roman"/>
          <w:color w:val="000000"/>
          <w:sz w:val="24"/>
          <w:szCs w:val="24"/>
        </w:rPr>
        <w:t>Neni 8</w:t>
      </w:r>
    </w:p>
    <w:p w14:paraId="65AB0434" w14:textId="77777777" w:rsidR="00FC11DA" w:rsidRPr="00B03E96" w:rsidRDefault="00FC11DA" w:rsidP="00FC11DA">
      <w:pPr>
        <w:autoSpaceDE w:val="0"/>
        <w:autoSpaceDN w:val="0"/>
        <w:adjustRightInd w:val="0"/>
        <w:spacing w:after="0" w:line="240" w:lineRule="auto"/>
        <w:ind w:firstLine="340"/>
        <w:contextualSpacing/>
        <w:jc w:val="both"/>
        <w:rPr>
          <w:rFonts w:ascii="Garamond" w:hAnsi="Garamond" w:cs="Times New Roman"/>
          <w:color w:val="000000"/>
          <w:sz w:val="24"/>
          <w:szCs w:val="24"/>
        </w:rPr>
      </w:pPr>
    </w:p>
    <w:p w14:paraId="65AB0435" w14:textId="77777777" w:rsidR="00FC11DA" w:rsidRPr="00B03E96" w:rsidRDefault="00FC11DA" w:rsidP="00FC11DA">
      <w:pPr>
        <w:autoSpaceDE w:val="0"/>
        <w:autoSpaceDN w:val="0"/>
        <w:adjustRightInd w:val="0"/>
        <w:spacing w:after="0" w:line="240" w:lineRule="auto"/>
        <w:ind w:firstLine="340"/>
        <w:contextualSpacing/>
        <w:jc w:val="both"/>
        <w:rPr>
          <w:rFonts w:ascii="Garamond" w:hAnsi="Garamond" w:cs="Times New Roman"/>
          <w:color w:val="000000"/>
          <w:sz w:val="24"/>
          <w:szCs w:val="24"/>
        </w:rPr>
      </w:pPr>
      <w:r w:rsidRPr="00B03E96">
        <w:rPr>
          <w:rFonts w:ascii="Garamond" w:hAnsi="Garamond" w:cs="Times New Roman"/>
          <w:color w:val="000000"/>
          <w:sz w:val="24"/>
          <w:szCs w:val="24"/>
        </w:rPr>
        <w:t>Pika 4 e nenit 15 ndryshohet si më poshtë:</w:t>
      </w:r>
    </w:p>
    <w:p w14:paraId="65AB0436" w14:textId="77777777" w:rsidR="00FC11DA" w:rsidRPr="00B03E96" w:rsidRDefault="00FC11DA" w:rsidP="00FC11DA">
      <w:pPr>
        <w:autoSpaceDE w:val="0"/>
        <w:autoSpaceDN w:val="0"/>
        <w:adjustRightInd w:val="0"/>
        <w:spacing w:after="0" w:line="240" w:lineRule="auto"/>
        <w:ind w:firstLine="340"/>
        <w:contextualSpacing/>
        <w:jc w:val="both"/>
        <w:rPr>
          <w:rFonts w:ascii="Garamond" w:hAnsi="Garamond" w:cs="Times New Roman"/>
          <w:color w:val="000000"/>
          <w:sz w:val="24"/>
          <w:szCs w:val="24"/>
        </w:rPr>
      </w:pPr>
      <w:r w:rsidRPr="00B03E96">
        <w:rPr>
          <w:rFonts w:ascii="Garamond" w:hAnsi="Garamond" w:cs="Times New Roman"/>
          <w:color w:val="000000"/>
          <w:sz w:val="24"/>
          <w:szCs w:val="24"/>
        </w:rPr>
        <w:t>“4. Delegimi i të drejtave dhe i detyrave, sipas përcaktimeve të këtij ligji, nuk cenon të drejtat e menaxherit dhe nuk e shkarkon atë nga përgjegjësia administrative për realizimin e objektivave, kontrollin e risqeve përkatëse apo për përzgjedhjen e vartësit tek i cili delegohen të drejtat dhe detyrat.”.</w:t>
      </w:r>
    </w:p>
    <w:p w14:paraId="65AB0437" w14:textId="77777777" w:rsidR="00FC11DA" w:rsidRPr="00B03E96" w:rsidRDefault="00FC11DA" w:rsidP="00FC11DA">
      <w:pPr>
        <w:autoSpaceDE w:val="0"/>
        <w:autoSpaceDN w:val="0"/>
        <w:adjustRightInd w:val="0"/>
        <w:spacing w:after="0" w:line="240" w:lineRule="auto"/>
        <w:ind w:firstLine="340"/>
        <w:contextualSpacing/>
        <w:jc w:val="both"/>
        <w:rPr>
          <w:rFonts w:ascii="Garamond" w:hAnsi="Garamond" w:cs="Times New Roman"/>
          <w:color w:val="000000"/>
          <w:sz w:val="24"/>
          <w:szCs w:val="24"/>
        </w:rPr>
      </w:pPr>
    </w:p>
    <w:p w14:paraId="65AB0438" w14:textId="77777777" w:rsidR="00FC11DA" w:rsidRPr="00B03E96" w:rsidRDefault="00FC11DA" w:rsidP="00FC11DA">
      <w:pPr>
        <w:autoSpaceDE w:val="0"/>
        <w:autoSpaceDN w:val="0"/>
        <w:adjustRightInd w:val="0"/>
        <w:spacing w:after="0" w:line="240" w:lineRule="auto"/>
        <w:ind w:firstLine="340"/>
        <w:contextualSpacing/>
        <w:jc w:val="center"/>
        <w:rPr>
          <w:rFonts w:ascii="Garamond" w:hAnsi="Garamond" w:cs="Times New Roman"/>
          <w:color w:val="000000"/>
          <w:sz w:val="24"/>
          <w:szCs w:val="24"/>
        </w:rPr>
      </w:pPr>
      <w:r w:rsidRPr="00B03E96">
        <w:rPr>
          <w:rFonts w:ascii="Garamond" w:hAnsi="Garamond" w:cs="Times New Roman"/>
          <w:color w:val="000000"/>
          <w:sz w:val="24"/>
          <w:szCs w:val="24"/>
        </w:rPr>
        <w:t>Neni 9</w:t>
      </w:r>
    </w:p>
    <w:p w14:paraId="65AB0439" w14:textId="77777777" w:rsidR="00FC11DA" w:rsidRPr="00B03E96" w:rsidRDefault="00FC11DA" w:rsidP="00FC11DA">
      <w:pPr>
        <w:autoSpaceDE w:val="0"/>
        <w:autoSpaceDN w:val="0"/>
        <w:adjustRightInd w:val="0"/>
        <w:spacing w:after="0" w:line="240" w:lineRule="auto"/>
        <w:ind w:firstLine="340"/>
        <w:contextualSpacing/>
        <w:jc w:val="both"/>
        <w:rPr>
          <w:rFonts w:ascii="Garamond" w:hAnsi="Garamond" w:cs="Times New Roman"/>
          <w:color w:val="000000"/>
          <w:sz w:val="24"/>
          <w:szCs w:val="24"/>
        </w:rPr>
      </w:pPr>
    </w:p>
    <w:p w14:paraId="65AB043A" w14:textId="77777777" w:rsidR="00FC11DA" w:rsidRPr="00B03E96" w:rsidRDefault="00FC11DA" w:rsidP="00FC11DA">
      <w:pPr>
        <w:autoSpaceDE w:val="0"/>
        <w:autoSpaceDN w:val="0"/>
        <w:adjustRightInd w:val="0"/>
        <w:spacing w:after="0" w:line="240" w:lineRule="auto"/>
        <w:ind w:firstLine="340"/>
        <w:contextualSpacing/>
        <w:jc w:val="both"/>
        <w:rPr>
          <w:rFonts w:ascii="Garamond" w:hAnsi="Garamond" w:cs="Times New Roman"/>
          <w:color w:val="000000"/>
          <w:sz w:val="24"/>
          <w:szCs w:val="24"/>
        </w:rPr>
      </w:pPr>
      <w:r w:rsidRPr="00B03E96">
        <w:rPr>
          <w:rFonts w:ascii="Garamond" w:hAnsi="Garamond" w:cs="Times New Roman"/>
          <w:color w:val="000000"/>
          <w:sz w:val="24"/>
          <w:szCs w:val="24"/>
        </w:rPr>
        <w:t>Neni 17 ndryshohet si më poshtë:</w:t>
      </w:r>
    </w:p>
    <w:p w14:paraId="65AB043B" w14:textId="77777777" w:rsidR="00FC11DA" w:rsidRPr="00B03E96" w:rsidRDefault="00FC11DA" w:rsidP="00FC11DA">
      <w:pPr>
        <w:autoSpaceDE w:val="0"/>
        <w:autoSpaceDN w:val="0"/>
        <w:adjustRightInd w:val="0"/>
        <w:spacing w:after="0" w:line="240" w:lineRule="auto"/>
        <w:ind w:firstLine="340"/>
        <w:contextualSpacing/>
        <w:jc w:val="both"/>
        <w:rPr>
          <w:rFonts w:ascii="Garamond" w:hAnsi="Garamond" w:cs="Times New Roman"/>
          <w:color w:val="000000"/>
          <w:sz w:val="24"/>
          <w:szCs w:val="24"/>
        </w:rPr>
      </w:pPr>
    </w:p>
    <w:p w14:paraId="65AB043C" w14:textId="77777777" w:rsidR="00FC11DA" w:rsidRPr="00B03E96" w:rsidRDefault="00FC11DA" w:rsidP="00FC11DA">
      <w:pPr>
        <w:autoSpaceDE w:val="0"/>
        <w:autoSpaceDN w:val="0"/>
        <w:adjustRightInd w:val="0"/>
        <w:spacing w:after="0" w:line="240" w:lineRule="auto"/>
        <w:ind w:firstLine="340"/>
        <w:contextualSpacing/>
        <w:jc w:val="center"/>
        <w:rPr>
          <w:rFonts w:ascii="Garamond" w:hAnsi="Garamond" w:cs="Times New Roman"/>
          <w:color w:val="000000"/>
          <w:sz w:val="24"/>
          <w:szCs w:val="24"/>
        </w:rPr>
      </w:pPr>
      <w:r w:rsidRPr="00B03E96">
        <w:rPr>
          <w:rFonts w:ascii="Garamond" w:hAnsi="Garamond" w:cs="Times New Roman"/>
          <w:color w:val="000000"/>
          <w:sz w:val="24"/>
          <w:szCs w:val="24"/>
        </w:rPr>
        <w:t>“Neni 17</w:t>
      </w:r>
    </w:p>
    <w:p w14:paraId="65AB043D" w14:textId="77777777" w:rsidR="00FC11DA" w:rsidRPr="00B03E96" w:rsidRDefault="00FC11DA" w:rsidP="00FC11DA">
      <w:pPr>
        <w:autoSpaceDE w:val="0"/>
        <w:autoSpaceDN w:val="0"/>
        <w:adjustRightInd w:val="0"/>
        <w:spacing w:after="0" w:line="240" w:lineRule="auto"/>
        <w:ind w:firstLine="340"/>
        <w:contextualSpacing/>
        <w:jc w:val="center"/>
        <w:rPr>
          <w:rFonts w:ascii="Garamond" w:hAnsi="Garamond" w:cs="Times New Roman"/>
          <w:b/>
          <w:bCs/>
          <w:color w:val="000000"/>
          <w:sz w:val="24"/>
          <w:szCs w:val="24"/>
        </w:rPr>
      </w:pPr>
      <w:r w:rsidRPr="00B03E96">
        <w:rPr>
          <w:rFonts w:ascii="Garamond" w:hAnsi="Garamond" w:cs="Times New Roman"/>
          <w:b/>
          <w:bCs/>
          <w:color w:val="000000"/>
          <w:sz w:val="24"/>
          <w:szCs w:val="24"/>
        </w:rPr>
        <w:t>Sinjalizimi</w:t>
      </w:r>
    </w:p>
    <w:p w14:paraId="65AB043E" w14:textId="77777777" w:rsidR="00FC11DA" w:rsidRPr="00B03E96" w:rsidRDefault="00FC11DA" w:rsidP="00FC11DA">
      <w:pPr>
        <w:autoSpaceDE w:val="0"/>
        <w:autoSpaceDN w:val="0"/>
        <w:adjustRightInd w:val="0"/>
        <w:spacing w:after="0" w:line="240" w:lineRule="auto"/>
        <w:ind w:firstLine="340"/>
        <w:contextualSpacing/>
        <w:jc w:val="both"/>
        <w:rPr>
          <w:rFonts w:ascii="Garamond" w:hAnsi="Garamond" w:cs="Times New Roman"/>
          <w:color w:val="000000"/>
          <w:sz w:val="24"/>
          <w:szCs w:val="24"/>
        </w:rPr>
      </w:pPr>
    </w:p>
    <w:p w14:paraId="65AB043F" w14:textId="77777777" w:rsidR="00FC11DA" w:rsidRPr="00B03E96" w:rsidRDefault="00FC11DA" w:rsidP="00FC11DA">
      <w:pPr>
        <w:autoSpaceDE w:val="0"/>
        <w:autoSpaceDN w:val="0"/>
        <w:adjustRightInd w:val="0"/>
        <w:spacing w:after="0" w:line="240" w:lineRule="auto"/>
        <w:ind w:firstLine="340"/>
        <w:contextualSpacing/>
        <w:jc w:val="both"/>
        <w:rPr>
          <w:rFonts w:ascii="Garamond" w:hAnsi="Garamond" w:cs="Times New Roman"/>
          <w:color w:val="000000"/>
          <w:sz w:val="24"/>
          <w:szCs w:val="24"/>
        </w:rPr>
      </w:pPr>
      <w:r w:rsidRPr="00B03E96">
        <w:rPr>
          <w:rFonts w:ascii="Garamond" w:hAnsi="Garamond" w:cs="Times New Roman"/>
          <w:color w:val="000000"/>
          <w:sz w:val="24"/>
          <w:szCs w:val="24"/>
        </w:rPr>
        <w:t>Çdo punonjës, i cili gjatë kryerjes së punës apo në lidhje me zhvillimin e detyrave të tij, vëren fakte të ekzistencës së parregullsive, informon menjëherë në bazë të legjislacionit në fuqi për sinjalizimin dhe sinjalizuesit.”.</w:t>
      </w:r>
    </w:p>
    <w:p w14:paraId="65AB0440" w14:textId="77777777" w:rsidR="00FC11DA" w:rsidRPr="00B03E96" w:rsidRDefault="00FC11DA" w:rsidP="00FC11DA">
      <w:pPr>
        <w:autoSpaceDE w:val="0"/>
        <w:autoSpaceDN w:val="0"/>
        <w:adjustRightInd w:val="0"/>
        <w:spacing w:after="0" w:line="240" w:lineRule="auto"/>
        <w:ind w:firstLine="340"/>
        <w:contextualSpacing/>
        <w:jc w:val="both"/>
        <w:rPr>
          <w:rFonts w:ascii="Garamond" w:hAnsi="Garamond" w:cs="Times New Roman"/>
          <w:color w:val="000000"/>
          <w:sz w:val="24"/>
          <w:szCs w:val="24"/>
        </w:rPr>
      </w:pPr>
    </w:p>
    <w:p w14:paraId="65AB0441" w14:textId="77777777" w:rsidR="00FC11DA" w:rsidRPr="00B03E96" w:rsidRDefault="00FC11DA" w:rsidP="00FC11DA">
      <w:pPr>
        <w:autoSpaceDE w:val="0"/>
        <w:autoSpaceDN w:val="0"/>
        <w:adjustRightInd w:val="0"/>
        <w:spacing w:after="0" w:line="240" w:lineRule="auto"/>
        <w:ind w:firstLine="340"/>
        <w:contextualSpacing/>
        <w:jc w:val="center"/>
        <w:rPr>
          <w:rFonts w:ascii="Garamond" w:hAnsi="Garamond" w:cs="Times New Roman"/>
          <w:color w:val="000000"/>
          <w:sz w:val="24"/>
          <w:szCs w:val="24"/>
        </w:rPr>
      </w:pPr>
      <w:r w:rsidRPr="00B03E96">
        <w:rPr>
          <w:rFonts w:ascii="Garamond" w:hAnsi="Garamond" w:cs="Times New Roman"/>
          <w:color w:val="000000"/>
          <w:sz w:val="24"/>
          <w:szCs w:val="24"/>
        </w:rPr>
        <w:t>Neni 10</w:t>
      </w:r>
    </w:p>
    <w:p w14:paraId="65AB0442" w14:textId="77777777" w:rsidR="00FC11DA" w:rsidRPr="00B03E96" w:rsidRDefault="00FC11DA" w:rsidP="00FC11DA">
      <w:pPr>
        <w:autoSpaceDE w:val="0"/>
        <w:autoSpaceDN w:val="0"/>
        <w:adjustRightInd w:val="0"/>
        <w:spacing w:after="0" w:line="240" w:lineRule="auto"/>
        <w:ind w:firstLine="340"/>
        <w:contextualSpacing/>
        <w:jc w:val="both"/>
        <w:rPr>
          <w:rFonts w:ascii="Garamond" w:hAnsi="Garamond" w:cs="Times New Roman"/>
          <w:color w:val="000000"/>
          <w:sz w:val="24"/>
          <w:szCs w:val="24"/>
        </w:rPr>
      </w:pPr>
    </w:p>
    <w:p w14:paraId="65AB0443" w14:textId="77777777" w:rsidR="00FC11DA" w:rsidRPr="00B03E96" w:rsidRDefault="00FC11DA" w:rsidP="00FC11DA">
      <w:pPr>
        <w:autoSpaceDE w:val="0"/>
        <w:autoSpaceDN w:val="0"/>
        <w:adjustRightInd w:val="0"/>
        <w:spacing w:after="0" w:line="240" w:lineRule="auto"/>
        <w:ind w:firstLine="340"/>
        <w:contextualSpacing/>
        <w:jc w:val="both"/>
        <w:rPr>
          <w:rFonts w:ascii="Garamond" w:hAnsi="Garamond" w:cs="Times New Roman"/>
          <w:color w:val="000000"/>
          <w:sz w:val="24"/>
          <w:szCs w:val="24"/>
        </w:rPr>
      </w:pPr>
      <w:r w:rsidRPr="00B03E96">
        <w:rPr>
          <w:rFonts w:ascii="Garamond" w:hAnsi="Garamond" w:cs="Times New Roman"/>
          <w:color w:val="000000"/>
          <w:sz w:val="24"/>
          <w:szCs w:val="24"/>
        </w:rPr>
        <w:t>Pikat 1 dhe 3 të nenit 18 ndryshohen si më poshtë:</w:t>
      </w:r>
    </w:p>
    <w:p w14:paraId="65AB0444" w14:textId="77777777" w:rsidR="00FC11DA" w:rsidRPr="00B03E96" w:rsidRDefault="00FC11DA" w:rsidP="00FC11DA">
      <w:pPr>
        <w:autoSpaceDE w:val="0"/>
        <w:autoSpaceDN w:val="0"/>
        <w:adjustRightInd w:val="0"/>
        <w:spacing w:after="0" w:line="240" w:lineRule="auto"/>
        <w:ind w:firstLine="340"/>
        <w:contextualSpacing/>
        <w:jc w:val="both"/>
        <w:rPr>
          <w:rFonts w:ascii="Garamond" w:hAnsi="Garamond" w:cs="Times New Roman"/>
          <w:color w:val="000000"/>
          <w:sz w:val="24"/>
          <w:szCs w:val="24"/>
        </w:rPr>
      </w:pPr>
      <w:r w:rsidRPr="00B03E96">
        <w:rPr>
          <w:rFonts w:ascii="Garamond" w:hAnsi="Garamond" w:cs="Times New Roman"/>
          <w:color w:val="000000"/>
          <w:sz w:val="24"/>
          <w:szCs w:val="24"/>
        </w:rPr>
        <w:t>“1. Nëpunësi autorizues i njësisë së qeverisjes së përgjithshme dhe i shoqërisë tregtare, sipas përcaktimeve të nenit 3 të këtij ligji, në bazë të vetëvlerësimeve, depoziton te titullari i njësisë publike dhe nëpunësi i parë autorizues një deklaratë dhe raportin përkatës për cilësinë dhe gjendjen e sistemit të kontrollit të brendshëm të njësisë së qeverisjes së përgjithshme që mbulon për vitin e mëparshëm, jo më vonë se fundi i muajit shkurt të vitit aktual. Për të realizuar detyrimin e tij, nëpunësi autorizues i njësisë së qeverisjes së përgjithshme zbaton një sistem të brendshëm raportimi për të marrë informacion nga njësitë e varësisë për të mbështetur deklaratën sipas këtij ligji.</w:t>
      </w:r>
    </w:p>
    <w:p w14:paraId="65AB0445" w14:textId="77777777" w:rsidR="00FC11DA" w:rsidRPr="00B03E96" w:rsidRDefault="00FC11DA" w:rsidP="00FC11DA">
      <w:pPr>
        <w:autoSpaceDE w:val="0"/>
        <w:autoSpaceDN w:val="0"/>
        <w:adjustRightInd w:val="0"/>
        <w:spacing w:after="0" w:line="240" w:lineRule="auto"/>
        <w:ind w:firstLine="340"/>
        <w:contextualSpacing/>
        <w:jc w:val="both"/>
        <w:rPr>
          <w:rFonts w:ascii="Garamond" w:hAnsi="Garamond" w:cs="Times New Roman"/>
          <w:color w:val="000000"/>
          <w:sz w:val="24"/>
          <w:szCs w:val="24"/>
        </w:rPr>
      </w:pPr>
      <w:r w:rsidRPr="00B03E96">
        <w:rPr>
          <w:rFonts w:ascii="Garamond" w:hAnsi="Garamond" w:cs="Times New Roman"/>
          <w:color w:val="000000"/>
          <w:sz w:val="24"/>
          <w:szCs w:val="24"/>
        </w:rPr>
        <w:t xml:space="preserve">3. Ministri përgjegjës për financat miraton dhe i paraqet Këshillit të Ministrave dhe Kontrollit të Lartë të Shtetit brenda muajit qershor të çdo viti raportin vjetor për cilësinë dhe funksionimin e kontrollit të brendshëm financiar publik për vitin paraardhës, përfshirë edhe gjetjet e rekomandimet për përmirësimin e sistemit.”. </w:t>
      </w:r>
    </w:p>
    <w:p w14:paraId="65AB0446" w14:textId="77777777" w:rsidR="00FC11DA" w:rsidRPr="00B03E96" w:rsidRDefault="00FC11DA" w:rsidP="00FC11DA">
      <w:pPr>
        <w:autoSpaceDE w:val="0"/>
        <w:autoSpaceDN w:val="0"/>
        <w:adjustRightInd w:val="0"/>
        <w:spacing w:after="0" w:line="240" w:lineRule="auto"/>
        <w:ind w:firstLine="340"/>
        <w:contextualSpacing/>
        <w:jc w:val="both"/>
        <w:rPr>
          <w:rFonts w:ascii="Garamond" w:hAnsi="Garamond" w:cs="Times New Roman"/>
          <w:color w:val="000000"/>
          <w:sz w:val="24"/>
          <w:szCs w:val="24"/>
        </w:rPr>
      </w:pPr>
    </w:p>
    <w:p w14:paraId="65AB0447" w14:textId="77777777" w:rsidR="00FC11DA" w:rsidRPr="00B03E96" w:rsidRDefault="00FC11DA" w:rsidP="00FC11DA">
      <w:pPr>
        <w:autoSpaceDE w:val="0"/>
        <w:autoSpaceDN w:val="0"/>
        <w:adjustRightInd w:val="0"/>
        <w:spacing w:after="0" w:line="240" w:lineRule="auto"/>
        <w:ind w:firstLine="340"/>
        <w:contextualSpacing/>
        <w:jc w:val="center"/>
        <w:rPr>
          <w:rFonts w:ascii="Garamond" w:hAnsi="Garamond" w:cs="Times New Roman"/>
          <w:color w:val="000000"/>
          <w:sz w:val="24"/>
          <w:szCs w:val="24"/>
        </w:rPr>
      </w:pPr>
      <w:r w:rsidRPr="00B03E96">
        <w:rPr>
          <w:rFonts w:ascii="Garamond" w:hAnsi="Garamond" w:cs="Times New Roman"/>
          <w:color w:val="000000"/>
          <w:sz w:val="24"/>
          <w:szCs w:val="24"/>
        </w:rPr>
        <w:t>Neni 11</w:t>
      </w:r>
    </w:p>
    <w:p w14:paraId="65AB0448" w14:textId="77777777" w:rsidR="00FC11DA" w:rsidRPr="00B03E96" w:rsidRDefault="00FC11DA" w:rsidP="00FC11DA">
      <w:pPr>
        <w:autoSpaceDE w:val="0"/>
        <w:autoSpaceDN w:val="0"/>
        <w:adjustRightInd w:val="0"/>
        <w:spacing w:after="0" w:line="240" w:lineRule="auto"/>
        <w:ind w:firstLine="340"/>
        <w:contextualSpacing/>
        <w:jc w:val="both"/>
        <w:rPr>
          <w:rFonts w:ascii="Garamond" w:hAnsi="Garamond" w:cs="Times New Roman"/>
          <w:color w:val="000000"/>
          <w:sz w:val="24"/>
          <w:szCs w:val="24"/>
        </w:rPr>
      </w:pPr>
    </w:p>
    <w:p w14:paraId="65AB0449" w14:textId="77777777" w:rsidR="00FC11DA" w:rsidRPr="00B03E96" w:rsidRDefault="00FC11DA" w:rsidP="00FC11DA">
      <w:pPr>
        <w:autoSpaceDE w:val="0"/>
        <w:autoSpaceDN w:val="0"/>
        <w:adjustRightInd w:val="0"/>
        <w:spacing w:after="0" w:line="240" w:lineRule="auto"/>
        <w:ind w:firstLine="340"/>
        <w:contextualSpacing/>
        <w:jc w:val="both"/>
        <w:rPr>
          <w:rFonts w:ascii="Garamond" w:hAnsi="Garamond" w:cs="Times New Roman"/>
          <w:color w:val="000000"/>
          <w:sz w:val="24"/>
          <w:szCs w:val="24"/>
        </w:rPr>
      </w:pPr>
      <w:r w:rsidRPr="00B03E96">
        <w:rPr>
          <w:rFonts w:ascii="Garamond" w:hAnsi="Garamond" w:cs="Times New Roman"/>
          <w:color w:val="000000"/>
          <w:sz w:val="24"/>
          <w:szCs w:val="24"/>
        </w:rPr>
        <w:t>Në nenet 19, 20, 22, 23 dhe 24 fjalët “titullarët e njësive publike” zëvendësohen me fjalët “ njësitë publike”.</w:t>
      </w:r>
    </w:p>
    <w:p w14:paraId="65AB044A" w14:textId="77777777" w:rsidR="00FC11DA" w:rsidRPr="00B03E96" w:rsidRDefault="00FC11DA" w:rsidP="00FC11DA">
      <w:pPr>
        <w:autoSpaceDE w:val="0"/>
        <w:autoSpaceDN w:val="0"/>
        <w:adjustRightInd w:val="0"/>
        <w:spacing w:after="0" w:line="240" w:lineRule="auto"/>
        <w:ind w:firstLine="340"/>
        <w:contextualSpacing/>
        <w:jc w:val="both"/>
        <w:rPr>
          <w:rFonts w:ascii="Garamond" w:hAnsi="Garamond" w:cs="Times New Roman"/>
          <w:color w:val="000000"/>
          <w:sz w:val="24"/>
          <w:szCs w:val="24"/>
        </w:rPr>
      </w:pPr>
    </w:p>
    <w:p w14:paraId="65AB044B" w14:textId="77777777" w:rsidR="00FC11DA" w:rsidRPr="00B03E96" w:rsidRDefault="00FC11DA" w:rsidP="00FC11DA">
      <w:pPr>
        <w:autoSpaceDE w:val="0"/>
        <w:autoSpaceDN w:val="0"/>
        <w:adjustRightInd w:val="0"/>
        <w:spacing w:after="0" w:line="240" w:lineRule="auto"/>
        <w:ind w:firstLine="340"/>
        <w:contextualSpacing/>
        <w:jc w:val="center"/>
        <w:rPr>
          <w:rFonts w:ascii="Garamond" w:hAnsi="Garamond" w:cs="Times New Roman"/>
          <w:color w:val="000000"/>
          <w:sz w:val="24"/>
          <w:szCs w:val="24"/>
        </w:rPr>
      </w:pPr>
      <w:r w:rsidRPr="00B03E96">
        <w:rPr>
          <w:rFonts w:ascii="Garamond" w:hAnsi="Garamond" w:cs="Times New Roman"/>
          <w:color w:val="000000"/>
          <w:sz w:val="24"/>
          <w:szCs w:val="24"/>
        </w:rPr>
        <w:t>Neni 12</w:t>
      </w:r>
    </w:p>
    <w:p w14:paraId="65AB044C" w14:textId="77777777" w:rsidR="00FC11DA" w:rsidRPr="00B03E96" w:rsidRDefault="00FC11DA" w:rsidP="00FC11DA">
      <w:pPr>
        <w:autoSpaceDE w:val="0"/>
        <w:autoSpaceDN w:val="0"/>
        <w:adjustRightInd w:val="0"/>
        <w:spacing w:after="0" w:line="240" w:lineRule="auto"/>
        <w:ind w:firstLine="340"/>
        <w:contextualSpacing/>
        <w:jc w:val="both"/>
        <w:rPr>
          <w:rFonts w:ascii="Garamond" w:hAnsi="Garamond" w:cs="Times New Roman"/>
          <w:color w:val="000000"/>
          <w:sz w:val="24"/>
          <w:szCs w:val="24"/>
        </w:rPr>
      </w:pPr>
    </w:p>
    <w:p w14:paraId="65AB044D" w14:textId="77777777" w:rsidR="00FC11DA" w:rsidRPr="00B03E96" w:rsidRDefault="00FC11DA" w:rsidP="00FC11DA">
      <w:pPr>
        <w:autoSpaceDE w:val="0"/>
        <w:autoSpaceDN w:val="0"/>
        <w:adjustRightInd w:val="0"/>
        <w:spacing w:after="0" w:line="240" w:lineRule="auto"/>
        <w:ind w:firstLine="340"/>
        <w:contextualSpacing/>
        <w:jc w:val="both"/>
        <w:rPr>
          <w:rFonts w:ascii="Garamond" w:hAnsi="Garamond" w:cs="Times New Roman"/>
          <w:color w:val="000000"/>
          <w:sz w:val="24"/>
          <w:szCs w:val="24"/>
        </w:rPr>
      </w:pPr>
      <w:r w:rsidRPr="00B03E96">
        <w:rPr>
          <w:rFonts w:ascii="Garamond" w:hAnsi="Garamond" w:cs="Times New Roman"/>
          <w:color w:val="000000"/>
          <w:sz w:val="24"/>
          <w:szCs w:val="24"/>
        </w:rPr>
        <w:t>Pika 2 e nenit 21 ndryshohet si më poshtë:</w:t>
      </w:r>
    </w:p>
    <w:p w14:paraId="65AB044E" w14:textId="77777777" w:rsidR="00FC11DA" w:rsidRPr="00B03E96" w:rsidRDefault="00FC11DA" w:rsidP="00FC11DA">
      <w:pPr>
        <w:autoSpaceDE w:val="0"/>
        <w:autoSpaceDN w:val="0"/>
        <w:adjustRightInd w:val="0"/>
        <w:spacing w:after="0" w:line="240" w:lineRule="auto"/>
        <w:ind w:firstLine="340"/>
        <w:contextualSpacing/>
        <w:jc w:val="both"/>
        <w:rPr>
          <w:rFonts w:ascii="Garamond" w:hAnsi="Garamond" w:cs="Times New Roman"/>
          <w:color w:val="000000"/>
          <w:sz w:val="24"/>
          <w:szCs w:val="24"/>
        </w:rPr>
      </w:pPr>
      <w:r w:rsidRPr="00B03E96">
        <w:rPr>
          <w:rFonts w:ascii="Garamond" w:hAnsi="Garamond" w:cs="Times New Roman"/>
          <w:color w:val="000000"/>
          <w:sz w:val="24"/>
          <w:szCs w:val="24"/>
        </w:rPr>
        <w:t xml:space="preserve">“2. Për t’i zbatuar aktivitetet e parashtruara në pikën 1 të këtij neni, njësitë publike miratojnë planet e menaxhimit për trajtimin e risqeve, të cilat përditësohen çdo tre vjet ose sa herë që ka ndryshime thelbësore të mjedisit të riskut. Nëpunësi autorizues analizon dhe përditëson kontrollet që synojnë minimizimin e riskut të paktën një herë në vit.”. </w:t>
      </w:r>
    </w:p>
    <w:p w14:paraId="65AB044F" w14:textId="77777777" w:rsidR="00FC11DA" w:rsidRPr="00B03E96" w:rsidRDefault="00FC11DA" w:rsidP="00FC11DA">
      <w:pPr>
        <w:autoSpaceDE w:val="0"/>
        <w:autoSpaceDN w:val="0"/>
        <w:adjustRightInd w:val="0"/>
        <w:spacing w:after="0" w:line="240" w:lineRule="auto"/>
        <w:ind w:firstLine="340"/>
        <w:contextualSpacing/>
        <w:jc w:val="both"/>
        <w:rPr>
          <w:rFonts w:ascii="Garamond" w:hAnsi="Garamond" w:cs="Times New Roman"/>
          <w:color w:val="000000"/>
          <w:sz w:val="24"/>
          <w:szCs w:val="24"/>
        </w:rPr>
      </w:pPr>
    </w:p>
    <w:p w14:paraId="65AB0450" w14:textId="77777777" w:rsidR="00FC11DA" w:rsidRPr="00B03E96" w:rsidRDefault="00FC11DA" w:rsidP="00FC11DA">
      <w:pPr>
        <w:autoSpaceDE w:val="0"/>
        <w:autoSpaceDN w:val="0"/>
        <w:adjustRightInd w:val="0"/>
        <w:spacing w:after="0" w:line="240" w:lineRule="auto"/>
        <w:ind w:firstLine="340"/>
        <w:contextualSpacing/>
        <w:jc w:val="center"/>
        <w:rPr>
          <w:rFonts w:ascii="Garamond" w:hAnsi="Garamond" w:cs="Times New Roman"/>
          <w:color w:val="000000"/>
          <w:sz w:val="24"/>
          <w:szCs w:val="24"/>
        </w:rPr>
      </w:pPr>
      <w:r w:rsidRPr="00B03E96">
        <w:rPr>
          <w:rFonts w:ascii="Garamond" w:hAnsi="Garamond" w:cs="Times New Roman"/>
          <w:color w:val="000000"/>
          <w:sz w:val="24"/>
          <w:szCs w:val="24"/>
        </w:rPr>
        <w:t>Neni 13</w:t>
      </w:r>
    </w:p>
    <w:p w14:paraId="65AB0451" w14:textId="77777777" w:rsidR="00FC11DA" w:rsidRPr="00B03E96" w:rsidRDefault="00FC11DA" w:rsidP="00FC11DA">
      <w:pPr>
        <w:autoSpaceDE w:val="0"/>
        <w:autoSpaceDN w:val="0"/>
        <w:adjustRightInd w:val="0"/>
        <w:spacing w:after="0" w:line="240" w:lineRule="auto"/>
        <w:ind w:firstLine="340"/>
        <w:contextualSpacing/>
        <w:jc w:val="both"/>
        <w:rPr>
          <w:rFonts w:ascii="Garamond" w:hAnsi="Garamond" w:cs="Times New Roman"/>
          <w:color w:val="000000"/>
          <w:sz w:val="24"/>
          <w:szCs w:val="24"/>
        </w:rPr>
      </w:pPr>
    </w:p>
    <w:p w14:paraId="65AB0452" w14:textId="77777777" w:rsidR="00FC11DA" w:rsidRPr="00B03E96" w:rsidRDefault="00FC11DA" w:rsidP="00FC11DA">
      <w:pPr>
        <w:autoSpaceDE w:val="0"/>
        <w:autoSpaceDN w:val="0"/>
        <w:adjustRightInd w:val="0"/>
        <w:spacing w:after="0" w:line="240" w:lineRule="auto"/>
        <w:ind w:firstLine="340"/>
        <w:contextualSpacing/>
        <w:jc w:val="both"/>
        <w:rPr>
          <w:rFonts w:ascii="Garamond" w:hAnsi="Garamond" w:cs="Times New Roman"/>
          <w:color w:val="000000"/>
          <w:sz w:val="24"/>
          <w:szCs w:val="24"/>
        </w:rPr>
      </w:pPr>
      <w:r w:rsidRPr="00B03E96">
        <w:rPr>
          <w:rFonts w:ascii="Garamond" w:hAnsi="Garamond" w:cs="Times New Roman"/>
          <w:color w:val="000000"/>
          <w:sz w:val="24"/>
          <w:szCs w:val="24"/>
        </w:rPr>
        <w:t>Në nenin 25 bëhen këto ndryshime:</w:t>
      </w:r>
    </w:p>
    <w:p w14:paraId="65AB0453" w14:textId="77777777" w:rsidR="00FC11DA" w:rsidRPr="00B03E96" w:rsidRDefault="00FC11DA" w:rsidP="00FC11DA">
      <w:pPr>
        <w:autoSpaceDE w:val="0"/>
        <w:autoSpaceDN w:val="0"/>
        <w:adjustRightInd w:val="0"/>
        <w:spacing w:after="0" w:line="240" w:lineRule="auto"/>
        <w:ind w:firstLine="340"/>
        <w:contextualSpacing/>
        <w:jc w:val="both"/>
        <w:rPr>
          <w:rFonts w:ascii="Garamond" w:hAnsi="Garamond" w:cs="Times New Roman"/>
          <w:color w:val="000000"/>
          <w:sz w:val="24"/>
          <w:szCs w:val="24"/>
        </w:rPr>
      </w:pPr>
      <w:r w:rsidRPr="00B03E96">
        <w:rPr>
          <w:rFonts w:ascii="Garamond" w:hAnsi="Garamond" w:cs="Times New Roman"/>
          <w:color w:val="000000"/>
          <w:sz w:val="24"/>
          <w:szCs w:val="24"/>
        </w:rPr>
        <w:lastRenderedPageBreak/>
        <w:t>1. Në pikën 1 fjalët “sipas nenit 3 të këtij ligji” zëvendësohen me fjalët “sipas nenit 6 të këtij ligji”.</w:t>
      </w:r>
    </w:p>
    <w:p w14:paraId="65AB0454" w14:textId="77777777" w:rsidR="00FC11DA" w:rsidRPr="00B03E96" w:rsidRDefault="00FC11DA" w:rsidP="00FC11DA">
      <w:pPr>
        <w:autoSpaceDE w:val="0"/>
        <w:autoSpaceDN w:val="0"/>
        <w:adjustRightInd w:val="0"/>
        <w:spacing w:after="0" w:line="240" w:lineRule="auto"/>
        <w:ind w:firstLine="340"/>
        <w:contextualSpacing/>
        <w:jc w:val="both"/>
        <w:rPr>
          <w:rFonts w:ascii="Garamond" w:hAnsi="Garamond" w:cs="Times New Roman"/>
          <w:color w:val="000000"/>
          <w:sz w:val="24"/>
          <w:szCs w:val="24"/>
        </w:rPr>
      </w:pPr>
      <w:r w:rsidRPr="00B03E96">
        <w:rPr>
          <w:rFonts w:ascii="Garamond" w:hAnsi="Garamond" w:cs="Times New Roman"/>
          <w:color w:val="000000"/>
          <w:sz w:val="24"/>
          <w:szCs w:val="24"/>
        </w:rPr>
        <w:t>2. Pika 3 ndryshohet si më poshtë:</w:t>
      </w:r>
    </w:p>
    <w:p w14:paraId="65AB0455" w14:textId="77777777" w:rsidR="00FC11DA" w:rsidRPr="00B03E96" w:rsidRDefault="00FC11DA" w:rsidP="00FC11DA">
      <w:pPr>
        <w:autoSpaceDE w:val="0"/>
        <w:autoSpaceDN w:val="0"/>
        <w:adjustRightInd w:val="0"/>
        <w:spacing w:after="0" w:line="240" w:lineRule="auto"/>
        <w:ind w:firstLine="340"/>
        <w:contextualSpacing/>
        <w:jc w:val="both"/>
        <w:rPr>
          <w:rFonts w:ascii="Garamond" w:hAnsi="Garamond" w:cs="Times New Roman"/>
          <w:color w:val="000000"/>
          <w:sz w:val="24"/>
          <w:szCs w:val="24"/>
        </w:rPr>
      </w:pPr>
      <w:r w:rsidRPr="00B03E96">
        <w:rPr>
          <w:rFonts w:ascii="Garamond" w:hAnsi="Garamond" w:cs="Times New Roman"/>
          <w:color w:val="000000"/>
          <w:sz w:val="24"/>
          <w:szCs w:val="24"/>
        </w:rPr>
        <w:t>“3. Titullarët e njësive publike u sigurojnë punonjësve të strukturës përgjegjëse për harmonizimin e menaxhimit financiar, kontrollit dhe kontabilitetit akses të plotë në dokumentacion, regjistra apo informacione të tjera të nevojshme vetëm për qëllimin e monitorimit dhe vlerësimit të cilësisë së sistemit të menaxhimit financiar dhe kontrollit. Struktura përgjegjëse për harmonizimin e menaxhimit financiar, kontrollit dhe kontabilitetit nuk ka si përgjegjësi kryerjen e auditimeve apo të inspektimeve financiare.”.</w:t>
      </w:r>
    </w:p>
    <w:p w14:paraId="65AB0456" w14:textId="77777777" w:rsidR="00FC11DA" w:rsidRPr="00B03E96" w:rsidRDefault="00FC11DA" w:rsidP="00FC11DA">
      <w:pPr>
        <w:autoSpaceDE w:val="0"/>
        <w:autoSpaceDN w:val="0"/>
        <w:adjustRightInd w:val="0"/>
        <w:spacing w:after="0" w:line="240" w:lineRule="auto"/>
        <w:ind w:firstLine="340"/>
        <w:contextualSpacing/>
        <w:jc w:val="both"/>
        <w:rPr>
          <w:rFonts w:ascii="Garamond" w:hAnsi="Garamond" w:cs="Times New Roman"/>
          <w:color w:val="000000"/>
          <w:sz w:val="24"/>
          <w:szCs w:val="24"/>
        </w:rPr>
      </w:pPr>
    </w:p>
    <w:p w14:paraId="65AB0457" w14:textId="77777777" w:rsidR="00FC11DA" w:rsidRPr="00B03E96" w:rsidRDefault="00FC11DA" w:rsidP="00FC11DA">
      <w:pPr>
        <w:autoSpaceDE w:val="0"/>
        <w:autoSpaceDN w:val="0"/>
        <w:adjustRightInd w:val="0"/>
        <w:spacing w:after="0" w:line="240" w:lineRule="auto"/>
        <w:ind w:firstLine="340"/>
        <w:contextualSpacing/>
        <w:jc w:val="center"/>
        <w:rPr>
          <w:rFonts w:ascii="Garamond" w:hAnsi="Garamond" w:cs="Times New Roman"/>
          <w:color w:val="000000"/>
          <w:sz w:val="24"/>
          <w:szCs w:val="24"/>
        </w:rPr>
      </w:pPr>
      <w:r w:rsidRPr="00B03E96">
        <w:rPr>
          <w:rFonts w:ascii="Garamond" w:hAnsi="Garamond" w:cs="Times New Roman"/>
          <w:color w:val="000000"/>
          <w:sz w:val="24"/>
          <w:szCs w:val="24"/>
        </w:rPr>
        <w:t>Neni 14</w:t>
      </w:r>
    </w:p>
    <w:p w14:paraId="65AB0458" w14:textId="77777777" w:rsidR="00FC11DA" w:rsidRPr="00B03E96" w:rsidRDefault="00FC11DA" w:rsidP="00FC11DA">
      <w:pPr>
        <w:autoSpaceDE w:val="0"/>
        <w:autoSpaceDN w:val="0"/>
        <w:adjustRightInd w:val="0"/>
        <w:spacing w:after="0" w:line="240" w:lineRule="auto"/>
        <w:ind w:firstLine="340"/>
        <w:contextualSpacing/>
        <w:jc w:val="both"/>
        <w:rPr>
          <w:rFonts w:ascii="Garamond" w:hAnsi="Garamond" w:cs="Times New Roman"/>
          <w:color w:val="000000"/>
          <w:sz w:val="24"/>
          <w:szCs w:val="24"/>
        </w:rPr>
      </w:pPr>
    </w:p>
    <w:p w14:paraId="65AB0459" w14:textId="77777777" w:rsidR="00FC11DA" w:rsidRPr="00B03E96" w:rsidRDefault="00FC11DA" w:rsidP="00FC11DA">
      <w:pPr>
        <w:autoSpaceDE w:val="0"/>
        <w:autoSpaceDN w:val="0"/>
        <w:adjustRightInd w:val="0"/>
        <w:spacing w:after="0" w:line="240" w:lineRule="auto"/>
        <w:ind w:firstLine="340"/>
        <w:contextualSpacing/>
        <w:jc w:val="both"/>
        <w:rPr>
          <w:rFonts w:ascii="Garamond" w:hAnsi="Garamond" w:cs="Times New Roman"/>
          <w:color w:val="000000"/>
          <w:sz w:val="24"/>
          <w:szCs w:val="24"/>
        </w:rPr>
      </w:pPr>
      <w:r w:rsidRPr="00B03E96">
        <w:rPr>
          <w:rFonts w:ascii="Garamond" w:hAnsi="Garamond" w:cs="Times New Roman"/>
          <w:color w:val="000000"/>
          <w:sz w:val="24"/>
          <w:szCs w:val="24"/>
        </w:rPr>
        <w:t>Neni 26 ndryshohet si më poshtë:</w:t>
      </w:r>
    </w:p>
    <w:p w14:paraId="65AB045A" w14:textId="77777777" w:rsidR="00FC11DA" w:rsidRPr="00B03E96" w:rsidRDefault="00FC11DA" w:rsidP="00FC11DA">
      <w:pPr>
        <w:autoSpaceDE w:val="0"/>
        <w:autoSpaceDN w:val="0"/>
        <w:adjustRightInd w:val="0"/>
        <w:spacing w:after="0" w:line="240" w:lineRule="auto"/>
        <w:ind w:firstLine="340"/>
        <w:contextualSpacing/>
        <w:jc w:val="both"/>
        <w:rPr>
          <w:rFonts w:ascii="Garamond" w:hAnsi="Garamond" w:cs="Times New Roman"/>
          <w:color w:val="000000"/>
          <w:sz w:val="24"/>
          <w:szCs w:val="24"/>
        </w:rPr>
      </w:pPr>
    </w:p>
    <w:p w14:paraId="65AB045B" w14:textId="77777777" w:rsidR="00FC11DA" w:rsidRPr="00B03E96" w:rsidRDefault="00FC11DA" w:rsidP="00FC11DA">
      <w:pPr>
        <w:autoSpaceDE w:val="0"/>
        <w:autoSpaceDN w:val="0"/>
        <w:adjustRightInd w:val="0"/>
        <w:spacing w:after="0" w:line="240" w:lineRule="auto"/>
        <w:ind w:firstLine="340"/>
        <w:contextualSpacing/>
        <w:jc w:val="center"/>
        <w:rPr>
          <w:rFonts w:ascii="Garamond" w:hAnsi="Garamond" w:cs="Times New Roman"/>
          <w:color w:val="000000"/>
          <w:sz w:val="24"/>
          <w:szCs w:val="24"/>
        </w:rPr>
      </w:pPr>
      <w:r w:rsidRPr="00B03E96">
        <w:rPr>
          <w:rFonts w:ascii="Garamond" w:hAnsi="Garamond" w:cs="Times New Roman"/>
          <w:color w:val="000000"/>
          <w:sz w:val="24"/>
          <w:szCs w:val="24"/>
        </w:rPr>
        <w:t>“Neni 26</w:t>
      </w:r>
    </w:p>
    <w:p w14:paraId="65AB045C" w14:textId="77777777" w:rsidR="00CE6D85" w:rsidRPr="00B03E96" w:rsidRDefault="00FC11DA" w:rsidP="00FC11DA">
      <w:pPr>
        <w:autoSpaceDE w:val="0"/>
        <w:autoSpaceDN w:val="0"/>
        <w:adjustRightInd w:val="0"/>
        <w:spacing w:after="0" w:line="240" w:lineRule="auto"/>
        <w:ind w:firstLine="340"/>
        <w:contextualSpacing/>
        <w:jc w:val="center"/>
        <w:rPr>
          <w:rFonts w:ascii="Garamond" w:hAnsi="Garamond" w:cs="Times New Roman"/>
          <w:b/>
          <w:bCs/>
          <w:color w:val="000000"/>
          <w:sz w:val="24"/>
          <w:szCs w:val="24"/>
        </w:rPr>
      </w:pPr>
      <w:r w:rsidRPr="00B03E96">
        <w:rPr>
          <w:rFonts w:ascii="Garamond" w:hAnsi="Garamond" w:cs="Times New Roman"/>
          <w:b/>
          <w:bCs/>
          <w:color w:val="000000"/>
          <w:sz w:val="24"/>
          <w:szCs w:val="24"/>
        </w:rPr>
        <w:t xml:space="preserve">Roli i strukturës përgjegjëse të harmonizimit </w:t>
      </w:r>
    </w:p>
    <w:p w14:paraId="65AB045D" w14:textId="77777777" w:rsidR="00FC11DA" w:rsidRPr="00B03E96" w:rsidRDefault="00FC11DA" w:rsidP="00FC11DA">
      <w:pPr>
        <w:autoSpaceDE w:val="0"/>
        <w:autoSpaceDN w:val="0"/>
        <w:adjustRightInd w:val="0"/>
        <w:spacing w:after="0" w:line="240" w:lineRule="auto"/>
        <w:ind w:firstLine="340"/>
        <w:contextualSpacing/>
        <w:jc w:val="center"/>
        <w:rPr>
          <w:rFonts w:ascii="Garamond" w:hAnsi="Garamond" w:cs="Times New Roman"/>
          <w:b/>
          <w:bCs/>
          <w:color w:val="000000"/>
          <w:sz w:val="24"/>
          <w:szCs w:val="24"/>
        </w:rPr>
      </w:pPr>
      <w:r w:rsidRPr="00B03E96">
        <w:rPr>
          <w:rFonts w:ascii="Garamond" w:hAnsi="Garamond" w:cs="Times New Roman"/>
          <w:b/>
          <w:bCs/>
          <w:color w:val="000000"/>
          <w:sz w:val="24"/>
          <w:szCs w:val="24"/>
        </w:rPr>
        <w:t>për menaxhimin financiar, kontrollin dhe kontabilitetin</w:t>
      </w:r>
    </w:p>
    <w:p w14:paraId="65AB045E" w14:textId="77777777" w:rsidR="00FC11DA" w:rsidRPr="00B03E96" w:rsidRDefault="00FC11DA" w:rsidP="00FC11DA">
      <w:pPr>
        <w:autoSpaceDE w:val="0"/>
        <w:autoSpaceDN w:val="0"/>
        <w:adjustRightInd w:val="0"/>
        <w:spacing w:after="0" w:line="240" w:lineRule="auto"/>
        <w:ind w:firstLine="340"/>
        <w:contextualSpacing/>
        <w:jc w:val="both"/>
        <w:rPr>
          <w:rFonts w:ascii="Garamond" w:hAnsi="Garamond" w:cs="Times New Roman"/>
          <w:b/>
          <w:bCs/>
          <w:color w:val="000000"/>
          <w:sz w:val="24"/>
          <w:szCs w:val="24"/>
        </w:rPr>
      </w:pPr>
    </w:p>
    <w:p w14:paraId="65AB045F" w14:textId="77777777" w:rsidR="00FC11DA" w:rsidRPr="00B03E96" w:rsidRDefault="00FC11DA" w:rsidP="00FC11DA">
      <w:pPr>
        <w:autoSpaceDE w:val="0"/>
        <w:autoSpaceDN w:val="0"/>
        <w:adjustRightInd w:val="0"/>
        <w:spacing w:after="0" w:line="240" w:lineRule="auto"/>
        <w:ind w:firstLine="340"/>
        <w:contextualSpacing/>
        <w:jc w:val="both"/>
        <w:rPr>
          <w:rFonts w:ascii="Garamond" w:hAnsi="Garamond" w:cs="Times New Roman"/>
          <w:color w:val="000000"/>
          <w:sz w:val="24"/>
          <w:szCs w:val="24"/>
        </w:rPr>
      </w:pPr>
      <w:r w:rsidRPr="00B03E96">
        <w:rPr>
          <w:rFonts w:ascii="Garamond" w:hAnsi="Garamond" w:cs="Times New Roman"/>
          <w:color w:val="000000"/>
          <w:sz w:val="24"/>
          <w:szCs w:val="24"/>
        </w:rPr>
        <w:t>1.</w:t>
      </w:r>
      <w:r w:rsidR="00CB7EA6" w:rsidRPr="00B03E96">
        <w:rPr>
          <w:rFonts w:ascii="Garamond" w:hAnsi="Garamond" w:cs="Times New Roman"/>
          <w:color w:val="000000"/>
          <w:sz w:val="24"/>
          <w:szCs w:val="24"/>
        </w:rPr>
        <w:t xml:space="preserve"> </w:t>
      </w:r>
      <w:r w:rsidRPr="00B03E96">
        <w:rPr>
          <w:rFonts w:ascii="Garamond" w:hAnsi="Garamond" w:cs="Times New Roman"/>
          <w:color w:val="000000"/>
          <w:sz w:val="24"/>
          <w:szCs w:val="24"/>
        </w:rPr>
        <w:t>Struktura përgjegjëse e harmonizimit për menaxhimin financiar, kontrollin dhe kontabilitetin në ministrinë përgjegjëse për financat është përgjegjëse për:</w:t>
      </w:r>
    </w:p>
    <w:p w14:paraId="65AB0460" w14:textId="63AA9F76" w:rsidR="00FC11DA" w:rsidRPr="00B03E96" w:rsidRDefault="00B03E96" w:rsidP="00FC11DA">
      <w:pPr>
        <w:autoSpaceDE w:val="0"/>
        <w:autoSpaceDN w:val="0"/>
        <w:adjustRightInd w:val="0"/>
        <w:spacing w:after="0" w:line="240" w:lineRule="auto"/>
        <w:ind w:firstLine="340"/>
        <w:contextualSpacing/>
        <w:jc w:val="both"/>
        <w:rPr>
          <w:rFonts w:ascii="Garamond" w:hAnsi="Garamond" w:cs="Times New Roman"/>
          <w:color w:val="000000"/>
          <w:sz w:val="24"/>
          <w:szCs w:val="24"/>
        </w:rPr>
      </w:pPr>
      <w:r w:rsidRPr="00B03E96">
        <w:rPr>
          <w:rFonts w:ascii="Garamond" w:hAnsi="Garamond" w:cs="Times New Roman"/>
          <w:color w:val="000000"/>
          <w:sz w:val="24"/>
          <w:szCs w:val="24"/>
        </w:rPr>
        <w:t xml:space="preserve"> </w:t>
      </w:r>
      <w:r w:rsidR="00FC11DA" w:rsidRPr="00B03E96">
        <w:rPr>
          <w:rFonts w:ascii="Garamond" w:hAnsi="Garamond" w:cs="Times New Roman"/>
          <w:color w:val="000000"/>
          <w:sz w:val="24"/>
          <w:szCs w:val="24"/>
        </w:rPr>
        <w:t>a)</w:t>
      </w:r>
      <w:r w:rsidR="00CB7EA6" w:rsidRPr="00B03E96">
        <w:rPr>
          <w:rFonts w:ascii="Garamond" w:hAnsi="Garamond" w:cs="Times New Roman"/>
          <w:color w:val="000000"/>
          <w:sz w:val="24"/>
          <w:szCs w:val="24"/>
        </w:rPr>
        <w:t xml:space="preserve"> </w:t>
      </w:r>
      <w:r w:rsidR="00FC11DA" w:rsidRPr="00B03E96">
        <w:rPr>
          <w:rFonts w:ascii="Garamond" w:hAnsi="Garamond" w:cs="Times New Roman"/>
          <w:color w:val="000000"/>
          <w:sz w:val="24"/>
          <w:szCs w:val="24"/>
        </w:rPr>
        <w:t xml:space="preserve">përgatitjen e ligjeve, të udhëzimeve, të urdhrave dhe të manualeve për fushën e menaxhimit financiar, kontrollit dhe raportimit financiar, për aq sa i takon brenda fushës së saj të përgjegjësisë; </w:t>
      </w:r>
    </w:p>
    <w:p w14:paraId="65AB0461" w14:textId="23B457B2" w:rsidR="00FC11DA" w:rsidRPr="00B03E96" w:rsidRDefault="00FC11DA" w:rsidP="00B03E96">
      <w:pPr>
        <w:autoSpaceDE w:val="0"/>
        <w:autoSpaceDN w:val="0"/>
        <w:adjustRightInd w:val="0"/>
        <w:spacing w:after="0" w:line="240" w:lineRule="auto"/>
        <w:ind w:firstLine="340"/>
        <w:contextualSpacing/>
        <w:jc w:val="both"/>
        <w:rPr>
          <w:rFonts w:ascii="Garamond" w:hAnsi="Garamond" w:cs="Times New Roman"/>
          <w:color w:val="000000"/>
          <w:sz w:val="24"/>
          <w:szCs w:val="24"/>
        </w:rPr>
      </w:pPr>
      <w:r w:rsidRPr="00B03E96">
        <w:rPr>
          <w:rFonts w:ascii="Garamond" w:hAnsi="Garamond" w:cs="Times New Roman"/>
          <w:color w:val="000000"/>
          <w:sz w:val="24"/>
          <w:szCs w:val="24"/>
        </w:rPr>
        <w:t>b)</w:t>
      </w:r>
      <w:r w:rsidR="00CB7EA6" w:rsidRPr="00B03E96">
        <w:rPr>
          <w:rFonts w:ascii="Garamond" w:hAnsi="Garamond" w:cs="Times New Roman"/>
          <w:color w:val="000000"/>
          <w:sz w:val="24"/>
          <w:szCs w:val="24"/>
        </w:rPr>
        <w:t xml:space="preserve"> </w:t>
      </w:r>
      <w:r w:rsidRPr="00B03E96">
        <w:rPr>
          <w:rFonts w:ascii="Garamond" w:hAnsi="Garamond" w:cs="Times New Roman"/>
          <w:color w:val="000000"/>
          <w:sz w:val="24"/>
          <w:szCs w:val="24"/>
        </w:rPr>
        <w:t>përgatitjen, shpërndarjen, përditësimin dhe mbikëqyrjen e zbatimit të strategjive dhe të udhëzimeve metodologjike për menaxhimin financiar e kontrollin dhe kontabilitetin në sektorin publik në përputhje me standardet ndërkombëtare të pranuara për kontrollin e brendshëm dhe kontabilitetin në sektorin publik, rregulloret e zbatueshme dhe praktikat e mira të Bashkimit E</w:t>
      </w:r>
      <w:r w:rsidR="00B03E96">
        <w:rPr>
          <w:rFonts w:ascii="Garamond" w:hAnsi="Garamond" w:cs="Times New Roman"/>
          <w:color w:val="000000"/>
          <w:sz w:val="24"/>
          <w:szCs w:val="24"/>
        </w:rPr>
        <w:t>v</w:t>
      </w:r>
      <w:r w:rsidRPr="00B03E96">
        <w:rPr>
          <w:rFonts w:ascii="Garamond" w:hAnsi="Garamond" w:cs="Times New Roman"/>
          <w:color w:val="000000"/>
          <w:sz w:val="24"/>
          <w:szCs w:val="24"/>
        </w:rPr>
        <w:t xml:space="preserve">ropian; </w:t>
      </w:r>
    </w:p>
    <w:p w14:paraId="65AB0462" w14:textId="77777777" w:rsidR="00FC11DA" w:rsidRPr="00B03E96" w:rsidRDefault="00FC11DA" w:rsidP="00FC11DA">
      <w:pPr>
        <w:autoSpaceDE w:val="0"/>
        <w:autoSpaceDN w:val="0"/>
        <w:adjustRightInd w:val="0"/>
        <w:spacing w:after="0" w:line="240" w:lineRule="auto"/>
        <w:ind w:firstLine="340"/>
        <w:contextualSpacing/>
        <w:jc w:val="both"/>
        <w:rPr>
          <w:rFonts w:ascii="Garamond" w:hAnsi="Garamond" w:cs="Times New Roman"/>
          <w:color w:val="000000"/>
          <w:sz w:val="24"/>
          <w:szCs w:val="24"/>
        </w:rPr>
      </w:pPr>
      <w:r w:rsidRPr="00B03E96">
        <w:rPr>
          <w:rFonts w:ascii="Garamond" w:hAnsi="Garamond" w:cs="Times New Roman"/>
          <w:color w:val="000000"/>
          <w:sz w:val="24"/>
          <w:szCs w:val="24"/>
        </w:rPr>
        <w:t>c)</w:t>
      </w:r>
      <w:r w:rsidR="00CB7EA6" w:rsidRPr="00B03E96">
        <w:rPr>
          <w:rFonts w:ascii="Garamond" w:hAnsi="Garamond" w:cs="Times New Roman"/>
          <w:color w:val="000000"/>
          <w:sz w:val="24"/>
          <w:szCs w:val="24"/>
        </w:rPr>
        <w:t xml:space="preserve"> </w:t>
      </w:r>
      <w:r w:rsidRPr="00B03E96">
        <w:rPr>
          <w:rFonts w:ascii="Garamond" w:hAnsi="Garamond" w:cs="Times New Roman"/>
          <w:color w:val="000000"/>
          <w:sz w:val="24"/>
          <w:szCs w:val="24"/>
        </w:rPr>
        <w:t xml:space="preserve">përcaktimin e nevojave dhe udhëheqjen e asistencës, trajnimeve dhe trajnimeve të vijueshme në fushën e menaxhimit financiar dhe kontrollit, përgjegjshmërisë menaxheriale dhe kontabilitetit në njësitë publike; </w:t>
      </w:r>
    </w:p>
    <w:p w14:paraId="65AB0463" w14:textId="6B55CD7E" w:rsidR="00FC11DA" w:rsidRPr="00B03E96" w:rsidRDefault="00FC11DA" w:rsidP="00FC11DA">
      <w:pPr>
        <w:autoSpaceDE w:val="0"/>
        <w:autoSpaceDN w:val="0"/>
        <w:adjustRightInd w:val="0"/>
        <w:spacing w:after="0" w:line="240" w:lineRule="auto"/>
        <w:ind w:firstLine="340"/>
        <w:contextualSpacing/>
        <w:jc w:val="both"/>
        <w:rPr>
          <w:rFonts w:ascii="Garamond" w:hAnsi="Garamond" w:cs="Times New Roman"/>
          <w:color w:val="000000"/>
          <w:sz w:val="24"/>
          <w:szCs w:val="24"/>
        </w:rPr>
      </w:pPr>
      <w:r w:rsidRPr="00B03E96">
        <w:rPr>
          <w:rFonts w:ascii="Garamond" w:hAnsi="Garamond" w:cs="Times New Roman"/>
          <w:color w:val="000000"/>
          <w:sz w:val="24"/>
          <w:szCs w:val="24"/>
        </w:rPr>
        <w:t>ç)</w:t>
      </w:r>
      <w:r w:rsidR="00B03E96" w:rsidRPr="00B03E96">
        <w:rPr>
          <w:rFonts w:ascii="Garamond" w:hAnsi="Garamond" w:cs="Times New Roman"/>
          <w:color w:val="000000"/>
          <w:sz w:val="24"/>
          <w:szCs w:val="24"/>
        </w:rPr>
        <w:t xml:space="preserve"> </w:t>
      </w:r>
      <w:r w:rsidRPr="00B03E96">
        <w:rPr>
          <w:rFonts w:ascii="Garamond" w:hAnsi="Garamond" w:cs="Times New Roman"/>
          <w:color w:val="000000"/>
          <w:sz w:val="24"/>
          <w:szCs w:val="24"/>
        </w:rPr>
        <w:t xml:space="preserve">bashkërendimin e punës për ngritjen dhe zhvillimin e sistemit të kontrollit të brendshëm financiar publik; </w:t>
      </w:r>
    </w:p>
    <w:p w14:paraId="65AB0464" w14:textId="77777777" w:rsidR="00FC11DA" w:rsidRPr="00B03E96" w:rsidRDefault="00FC11DA" w:rsidP="00FC11DA">
      <w:pPr>
        <w:autoSpaceDE w:val="0"/>
        <w:autoSpaceDN w:val="0"/>
        <w:adjustRightInd w:val="0"/>
        <w:spacing w:after="0" w:line="240" w:lineRule="auto"/>
        <w:ind w:firstLine="340"/>
        <w:contextualSpacing/>
        <w:jc w:val="both"/>
        <w:rPr>
          <w:rFonts w:ascii="Garamond" w:hAnsi="Garamond" w:cs="Times New Roman"/>
          <w:color w:val="000000"/>
          <w:sz w:val="24"/>
          <w:szCs w:val="24"/>
        </w:rPr>
      </w:pPr>
      <w:r w:rsidRPr="00B03E96">
        <w:rPr>
          <w:rFonts w:ascii="Garamond" w:hAnsi="Garamond" w:cs="Times New Roman"/>
          <w:color w:val="000000"/>
          <w:sz w:val="24"/>
          <w:szCs w:val="24"/>
        </w:rPr>
        <w:t>d)</w:t>
      </w:r>
      <w:r w:rsidR="00CB7EA6" w:rsidRPr="00B03E96">
        <w:rPr>
          <w:rFonts w:ascii="Garamond" w:hAnsi="Garamond" w:cs="Times New Roman"/>
          <w:color w:val="000000"/>
          <w:sz w:val="24"/>
          <w:szCs w:val="24"/>
        </w:rPr>
        <w:t xml:space="preserve"> </w:t>
      </w:r>
      <w:r w:rsidRPr="00B03E96">
        <w:rPr>
          <w:rFonts w:ascii="Garamond" w:hAnsi="Garamond" w:cs="Times New Roman"/>
          <w:color w:val="000000"/>
          <w:sz w:val="24"/>
          <w:szCs w:val="24"/>
        </w:rPr>
        <w:t xml:space="preserve">ndërgjegjësimin për kontrollin e brendshëm financiar publik me anë të seminareve dhe publikimeve në faqen e internetit të ministrisë përgjegjëse për financat; </w:t>
      </w:r>
    </w:p>
    <w:p w14:paraId="65AB0465" w14:textId="77777777" w:rsidR="00FC11DA" w:rsidRPr="00B03E96" w:rsidRDefault="00FC11DA" w:rsidP="00FC11DA">
      <w:pPr>
        <w:autoSpaceDE w:val="0"/>
        <w:autoSpaceDN w:val="0"/>
        <w:adjustRightInd w:val="0"/>
        <w:spacing w:after="0" w:line="240" w:lineRule="auto"/>
        <w:ind w:firstLine="340"/>
        <w:contextualSpacing/>
        <w:jc w:val="both"/>
        <w:rPr>
          <w:rFonts w:ascii="Garamond" w:hAnsi="Garamond" w:cs="Times New Roman"/>
          <w:color w:val="000000"/>
          <w:sz w:val="24"/>
          <w:szCs w:val="24"/>
        </w:rPr>
      </w:pPr>
      <w:r w:rsidRPr="00B03E96">
        <w:rPr>
          <w:rFonts w:ascii="Garamond" w:hAnsi="Garamond" w:cs="Times New Roman"/>
          <w:color w:val="000000"/>
          <w:sz w:val="24"/>
          <w:szCs w:val="24"/>
        </w:rPr>
        <w:t>dh)</w:t>
      </w:r>
      <w:r w:rsidR="00CB7EA6" w:rsidRPr="00B03E96">
        <w:rPr>
          <w:rFonts w:ascii="Garamond" w:hAnsi="Garamond" w:cs="Times New Roman"/>
          <w:color w:val="000000"/>
          <w:sz w:val="24"/>
          <w:szCs w:val="24"/>
        </w:rPr>
        <w:t xml:space="preserve"> </w:t>
      </w:r>
      <w:r w:rsidRPr="00B03E96">
        <w:rPr>
          <w:rFonts w:ascii="Garamond" w:hAnsi="Garamond" w:cs="Times New Roman"/>
          <w:color w:val="000000"/>
          <w:sz w:val="24"/>
          <w:szCs w:val="24"/>
        </w:rPr>
        <w:t xml:space="preserve">shqyrtimin dhe dhënien e mendimeve për të gjitha projektligjet dhe projektaktet nënligjore, rregulluese, të cilat përmbajnë dispozita për menaxhimin financiar dhe kontrollin, si dhe raportimin financiar në përputhje me dispozitat ligjore përkatëse; </w:t>
      </w:r>
    </w:p>
    <w:p w14:paraId="65AB0466" w14:textId="77777777" w:rsidR="00FC11DA" w:rsidRPr="00B03E96" w:rsidRDefault="00FC11DA" w:rsidP="00FC11DA">
      <w:pPr>
        <w:autoSpaceDE w:val="0"/>
        <w:autoSpaceDN w:val="0"/>
        <w:adjustRightInd w:val="0"/>
        <w:spacing w:after="0" w:line="240" w:lineRule="auto"/>
        <w:ind w:firstLine="340"/>
        <w:contextualSpacing/>
        <w:jc w:val="both"/>
        <w:rPr>
          <w:rFonts w:ascii="Garamond" w:hAnsi="Garamond" w:cs="Times New Roman"/>
          <w:color w:val="000000"/>
          <w:sz w:val="24"/>
          <w:szCs w:val="24"/>
        </w:rPr>
      </w:pPr>
      <w:r w:rsidRPr="00B03E96">
        <w:rPr>
          <w:rFonts w:ascii="Garamond" w:hAnsi="Garamond" w:cs="Times New Roman"/>
          <w:color w:val="000000"/>
          <w:sz w:val="24"/>
          <w:szCs w:val="24"/>
        </w:rPr>
        <w:t>e) bashkëpunimin dhe koordinimin e veprimtarisë me institucionet e tjera për hartimin dhe miratimin e akteve ligjore dhe nënligjore në fushën e raportimit financiar të sektorit privat.</w:t>
      </w:r>
    </w:p>
    <w:p w14:paraId="65AB0467" w14:textId="23F295A3" w:rsidR="00FC11DA" w:rsidRPr="00B03E96" w:rsidRDefault="00B03E96" w:rsidP="00FC11DA">
      <w:pPr>
        <w:autoSpaceDE w:val="0"/>
        <w:autoSpaceDN w:val="0"/>
        <w:adjustRightInd w:val="0"/>
        <w:spacing w:after="0" w:line="240" w:lineRule="auto"/>
        <w:ind w:firstLine="340"/>
        <w:contextualSpacing/>
        <w:jc w:val="both"/>
        <w:rPr>
          <w:rFonts w:ascii="Garamond" w:hAnsi="Garamond" w:cs="Times New Roman"/>
          <w:color w:val="000000"/>
          <w:sz w:val="24"/>
          <w:szCs w:val="24"/>
        </w:rPr>
      </w:pPr>
      <w:r w:rsidRPr="00B03E96">
        <w:rPr>
          <w:rFonts w:ascii="Garamond" w:hAnsi="Garamond" w:cs="Times New Roman"/>
          <w:color w:val="000000"/>
          <w:sz w:val="24"/>
          <w:szCs w:val="24"/>
        </w:rPr>
        <w:t xml:space="preserve"> </w:t>
      </w:r>
      <w:r w:rsidR="00FC11DA" w:rsidRPr="00B03E96">
        <w:rPr>
          <w:rFonts w:ascii="Garamond" w:hAnsi="Garamond" w:cs="Times New Roman"/>
          <w:color w:val="000000"/>
          <w:sz w:val="24"/>
          <w:szCs w:val="24"/>
        </w:rPr>
        <w:t xml:space="preserve">2. Struktura përgjegjëse e harmonizimit për menaxhimin financiar, kontrollin dhe kontabilitetin siguron vlerësimin e cilësisë në mënyrë sistematike për sistemin e menaxhimit financiar dhe kontrollit në njësitë e qeverisjes së përgjithshme dhe shoqëritë tregtare sipas përcaktimeve të nenit 3 të këtij ligji, me qëllim mbledhjen e informacionit për të përmirësuar metodologjinë dhe standardet e punës. </w:t>
      </w:r>
    </w:p>
    <w:p w14:paraId="65AB0468" w14:textId="77777777" w:rsidR="00FC11DA" w:rsidRPr="00B03E96" w:rsidRDefault="00FC11DA" w:rsidP="00FC11DA">
      <w:pPr>
        <w:autoSpaceDE w:val="0"/>
        <w:autoSpaceDN w:val="0"/>
        <w:adjustRightInd w:val="0"/>
        <w:spacing w:after="0" w:line="240" w:lineRule="auto"/>
        <w:ind w:firstLine="340"/>
        <w:contextualSpacing/>
        <w:jc w:val="both"/>
        <w:rPr>
          <w:rFonts w:ascii="Garamond" w:hAnsi="Garamond" w:cs="Times New Roman"/>
          <w:color w:val="000000"/>
          <w:sz w:val="24"/>
          <w:szCs w:val="24"/>
        </w:rPr>
      </w:pPr>
      <w:r w:rsidRPr="00B03E96">
        <w:rPr>
          <w:rFonts w:ascii="Garamond" w:hAnsi="Garamond" w:cs="Times New Roman"/>
          <w:color w:val="000000"/>
          <w:sz w:val="24"/>
          <w:szCs w:val="24"/>
        </w:rPr>
        <w:t>3. Vlerësimi i cilësisë së sistemit të kontrollit të brendshëm dhe ndjekja e rekomandimeve të lëna nga struktura përgjegjëse për harmonizimin e menaxhimit financiar, kontrollit dhe kontabilitetit janë të detyrueshme për të gjitha njësitë publike. Mosrespektimi i kërkesave të procesit të vlerësimit të cilësisë ngarkon me përgjegjësi nëpunësin autorizues ose të deleguarin e tij, të cilët bëhen subjekt i masave disiplinore sipas legjislacionit përkatës në fuqi.</w:t>
      </w:r>
    </w:p>
    <w:p w14:paraId="65AB0469" w14:textId="794E98C7" w:rsidR="00FC11DA" w:rsidRPr="00B03E96" w:rsidRDefault="00FC11DA" w:rsidP="00FC11DA">
      <w:pPr>
        <w:autoSpaceDE w:val="0"/>
        <w:autoSpaceDN w:val="0"/>
        <w:adjustRightInd w:val="0"/>
        <w:spacing w:after="0" w:line="240" w:lineRule="auto"/>
        <w:ind w:firstLine="340"/>
        <w:contextualSpacing/>
        <w:jc w:val="both"/>
        <w:rPr>
          <w:rFonts w:ascii="Garamond" w:hAnsi="Garamond" w:cs="Times New Roman"/>
          <w:color w:val="000000"/>
          <w:sz w:val="24"/>
          <w:szCs w:val="24"/>
        </w:rPr>
      </w:pPr>
      <w:r w:rsidRPr="00B03E96">
        <w:rPr>
          <w:rFonts w:ascii="Garamond" w:hAnsi="Garamond" w:cs="Times New Roman"/>
          <w:color w:val="000000"/>
          <w:sz w:val="24"/>
          <w:szCs w:val="24"/>
        </w:rPr>
        <w:t>4. Struktura përgjegjëse e harmonizimit për menaxhimin financiar, kontrollin dhe kontabilitetin ndihmon nëpunësin e parë autorizues dhe ministrin përgjegjës për financat për monitorimin dhe vlerësimin e cilësisë së sistemit të menaxhimit financiar e kontrollit dhe për përgatitjen e raportit</w:t>
      </w:r>
      <w:r w:rsidR="00B03E96" w:rsidRPr="00B03E96">
        <w:rPr>
          <w:rFonts w:ascii="Garamond" w:hAnsi="Garamond" w:cs="Times New Roman"/>
          <w:color w:val="000000"/>
          <w:sz w:val="24"/>
          <w:szCs w:val="24"/>
        </w:rPr>
        <w:t xml:space="preserve"> </w:t>
      </w:r>
      <w:r w:rsidRPr="00B03E96">
        <w:rPr>
          <w:rFonts w:ascii="Garamond" w:hAnsi="Garamond" w:cs="Times New Roman"/>
          <w:color w:val="000000"/>
          <w:sz w:val="24"/>
          <w:szCs w:val="24"/>
        </w:rPr>
        <w:t>vjetor për cilësinë dhe funksionimin e sistemit të kontrollit të brendshëm financiar publik, ku përmblidhet informacioni i marrë, në përputhje me dispozitat e nenit 18 të këtij ligji.”.</w:t>
      </w:r>
    </w:p>
    <w:p w14:paraId="65AB046A" w14:textId="77777777" w:rsidR="00FC11DA" w:rsidRPr="00B03E96" w:rsidRDefault="00FC11DA" w:rsidP="00FC11DA">
      <w:pPr>
        <w:autoSpaceDE w:val="0"/>
        <w:autoSpaceDN w:val="0"/>
        <w:adjustRightInd w:val="0"/>
        <w:spacing w:after="0" w:line="240" w:lineRule="auto"/>
        <w:ind w:firstLine="340"/>
        <w:contextualSpacing/>
        <w:jc w:val="both"/>
        <w:rPr>
          <w:rFonts w:ascii="Garamond" w:hAnsi="Garamond" w:cs="Times New Roman"/>
          <w:color w:val="000000"/>
          <w:sz w:val="24"/>
          <w:szCs w:val="24"/>
        </w:rPr>
      </w:pPr>
    </w:p>
    <w:p w14:paraId="65AB046B" w14:textId="77777777" w:rsidR="00FC11DA" w:rsidRPr="00B03E96" w:rsidRDefault="00FC11DA" w:rsidP="00FC11DA">
      <w:pPr>
        <w:autoSpaceDE w:val="0"/>
        <w:autoSpaceDN w:val="0"/>
        <w:adjustRightInd w:val="0"/>
        <w:spacing w:after="0" w:line="240" w:lineRule="auto"/>
        <w:ind w:firstLine="340"/>
        <w:contextualSpacing/>
        <w:jc w:val="center"/>
        <w:rPr>
          <w:rFonts w:ascii="Garamond" w:hAnsi="Garamond" w:cs="Times New Roman"/>
          <w:color w:val="000000"/>
          <w:sz w:val="24"/>
          <w:szCs w:val="24"/>
        </w:rPr>
      </w:pPr>
      <w:r w:rsidRPr="00B03E96">
        <w:rPr>
          <w:rFonts w:ascii="Garamond" w:hAnsi="Garamond" w:cs="Times New Roman"/>
          <w:color w:val="000000"/>
          <w:sz w:val="24"/>
          <w:szCs w:val="24"/>
        </w:rPr>
        <w:t>Neni 15</w:t>
      </w:r>
    </w:p>
    <w:p w14:paraId="65AB046C" w14:textId="77777777" w:rsidR="00FC11DA" w:rsidRPr="00B03E96" w:rsidRDefault="00FC11DA" w:rsidP="00FC11DA">
      <w:pPr>
        <w:autoSpaceDE w:val="0"/>
        <w:autoSpaceDN w:val="0"/>
        <w:adjustRightInd w:val="0"/>
        <w:spacing w:after="0" w:line="240" w:lineRule="auto"/>
        <w:ind w:firstLine="340"/>
        <w:contextualSpacing/>
        <w:jc w:val="both"/>
        <w:rPr>
          <w:rFonts w:ascii="Garamond" w:hAnsi="Garamond" w:cs="Times New Roman"/>
          <w:color w:val="000000"/>
          <w:sz w:val="24"/>
          <w:szCs w:val="24"/>
        </w:rPr>
      </w:pPr>
    </w:p>
    <w:p w14:paraId="65AB046D" w14:textId="77777777" w:rsidR="00FC11DA" w:rsidRPr="00B03E96" w:rsidRDefault="00FC11DA" w:rsidP="00FC11DA">
      <w:pPr>
        <w:autoSpaceDE w:val="0"/>
        <w:autoSpaceDN w:val="0"/>
        <w:adjustRightInd w:val="0"/>
        <w:spacing w:after="0" w:line="240" w:lineRule="auto"/>
        <w:ind w:firstLine="340"/>
        <w:contextualSpacing/>
        <w:jc w:val="both"/>
        <w:rPr>
          <w:rFonts w:ascii="Garamond" w:hAnsi="Garamond" w:cs="Times New Roman"/>
          <w:color w:val="000000"/>
          <w:sz w:val="24"/>
          <w:szCs w:val="24"/>
        </w:rPr>
      </w:pPr>
      <w:r w:rsidRPr="00B03E96">
        <w:rPr>
          <w:rFonts w:ascii="Garamond" w:hAnsi="Garamond" w:cs="Times New Roman"/>
          <w:color w:val="000000"/>
          <w:sz w:val="24"/>
          <w:szCs w:val="24"/>
        </w:rPr>
        <w:t>Pikat 1, 2 dhe 3 të nenit 28 ndryshohen si më poshtë:</w:t>
      </w:r>
    </w:p>
    <w:p w14:paraId="65AB046E" w14:textId="77777777" w:rsidR="00FC11DA" w:rsidRPr="00B03E96" w:rsidRDefault="00FC11DA" w:rsidP="00FC11DA">
      <w:pPr>
        <w:autoSpaceDE w:val="0"/>
        <w:autoSpaceDN w:val="0"/>
        <w:adjustRightInd w:val="0"/>
        <w:spacing w:after="0" w:line="240" w:lineRule="auto"/>
        <w:ind w:firstLine="340"/>
        <w:contextualSpacing/>
        <w:jc w:val="both"/>
        <w:rPr>
          <w:rFonts w:ascii="Garamond" w:hAnsi="Garamond" w:cs="Times New Roman"/>
          <w:color w:val="000000"/>
          <w:sz w:val="24"/>
          <w:szCs w:val="24"/>
        </w:rPr>
      </w:pPr>
      <w:r w:rsidRPr="00B03E96">
        <w:rPr>
          <w:rFonts w:ascii="Garamond" w:hAnsi="Garamond" w:cs="Times New Roman"/>
          <w:color w:val="000000"/>
          <w:sz w:val="24"/>
          <w:szCs w:val="24"/>
        </w:rPr>
        <w:t xml:space="preserve">1. Në ministrinë përgjegjëse për financat ngrihet Bordi i Kontrollit të Brendshëm Financiar Publik, si një organ këshillimor për çështjet që lidhen me menaxhimin financiar dhe kontrollin, kontabilitetin dhe auditimin e brendshëm në sektorin publik. </w:t>
      </w:r>
    </w:p>
    <w:p w14:paraId="65AB046F" w14:textId="77777777" w:rsidR="00FC11DA" w:rsidRPr="00B03E96" w:rsidRDefault="00FC11DA" w:rsidP="00FC11DA">
      <w:pPr>
        <w:autoSpaceDE w:val="0"/>
        <w:autoSpaceDN w:val="0"/>
        <w:adjustRightInd w:val="0"/>
        <w:spacing w:after="0" w:line="240" w:lineRule="auto"/>
        <w:ind w:firstLine="340"/>
        <w:contextualSpacing/>
        <w:jc w:val="both"/>
        <w:rPr>
          <w:rFonts w:ascii="Garamond" w:hAnsi="Garamond" w:cs="Times New Roman"/>
          <w:color w:val="000000"/>
          <w:sz w:val="24"/>
          <w:szCs w:val="24"/>
        </w:rPr>
      </w:pPr>
      <w:r w:rsidRPr="00B03E96">
        <w:rPr>
          <w:rFonts w:ascii="Garamond" w:hAnsi="Garamond" w:cs="Times New Roman"/>
          <w:color w:val="000000"/>
          <w:sz w:val="24"/>
          <w:szCs w:val="24"/>
        </w:rPr>
        <w:t xml:space="preserve">2. Bordi i Kontrollit të Brendshëm Financiar Publik përbëhet nga ministri përgjegjës për financat, në cilësinë e kryetarit të këtij bordi, nëpunësi i parë autorizues, drejtuesi i strukturës përgjegjëse për kontrollin e brendshëm financiar publik, drejtuesi i strukturës përgjegjëse të buxhetit, drejtuesi i strukturës përgjegjëse për thesarin. Bordi mblidhet të paktën një herë në vit. </w:t>
      </w:r>
    </w:p>
    <w:p w14:paraId="65AB0470" w14:textId="77777777" w:rsidR="00FC11DA" w:rsidRPr="00B03E96" w:rsidRDefault="00FC11DA" w:rsidP="00FC11DA">
      <w:pPr>
        <w:autoSpaceDE w:val="0"/>
        <w:autoSpaceDN w:val="0"/>
        <w:adjustRightInd w:val="0"/>
        <w:spacing w:after="0" w:line="240" w:lineRule="auto"/>
        <w:ind w:firstLine="340"/>
        <w:contextualSpacing/>
        <w:jc w:val="both"/>
        <w:rPr>
          <w:rFonts w:ascii="Garamond" w:hAnsi="Garamond" w:cs="Times New Roman"/>
          <w:color w:val="000000"/>
          <w:sz w:val="24"/>
          <w:szCs w:val="24"/>
        </w:rPr>
      </w:pPr>
      <w:r w:rsidRPr="00B03E96">
        <w:rPr>
          <w:rFonts w:ascii="Garamond" w:hAnsi="Garamond" w:cs="Times New Roman"/>
          <w:color w:val="000000"/>
          <w:sz w:val="24"/>
          <w:szCs w:val="24"/>
        </w:rPr>
        <w:t>3. Bordi i Kontrollit të Brendshëm Financiar Publik mund të thërrasë ekspertë të jashtëm me përvojë në fushën e kontrollit të brendshëm financiar publik sipas çështjeve që vendosen të trajtohen, të cilat fokusohen në nevojën për ndryshim të bazës rregullative të fushës së kontrollit të brendshëm, shqyrtim dhe dhënie rekomandimesh për zhvillimin e mëtejshëm të sistemit të kontrollit të brendshëm në bazë të gjetjeve në raportin vjetor për cilësinë e funksionimit të sistemit të kontrollit të brendshëm financiar publik.”.</w:t>
      </w:r>
    </w:p>
    <w:p w14:paraId="65AB0471" w14:textId="77777777" w:rsidR="00FC11DA" w:rsidRPr="00B03E96" w:rsidRDefault="00FC11DA" w:rsidP="00FC11DA">
      <w:pPr>
        <w:autoSpaceDE w:val="0"/>
        <w:autoSpaceDN w:val="0"/>
        <w:adjustRightInd w:val="0"/>
        <w:spacing w:after="0" w:line="240" w:lineRule="auto"/>
        <w:ind w:firstLine="340"/>
        <w:contextualSpacing/>
        <w:jc w:val="both"/>
        <w:rPr>
          <w:rFonts w:ascii="Garamond" w:hAnsi="Garamond" w:cs="Times New Roman"/>
          <w:color w:val="000000"/>
          <w:sz w:val="24"/>
          <w:szCs w:val="24"/>
        </w:rPr>
      </w:pPr>
    </w:p>
    <w:p w14:paraId="65AB0472" w14:textId="77777777" w:rsidR="00FC11DA" w:rsidRPr="00B03E96" w:rsidRDefault="00FC11DA" w:rsidP="00FC11DA">
      <w:pPr>
        <w:autoSpaceDE w:val="0"/>
        <w:autoSpaceDN w:val="0"/>
        <w:adjustRightInd w:val="0"/>
        <w:spacing w:after="0" w:line="240" w:lineRule="auto"/>
        <w:ind w:firstLine="340"/>
        <w:contextualSpacing/>
        <w:jc w:val="center"/>
        <w:rPr>
          <w:rFonts w:ascii="Garamond" w:hAnsi="Garamond" w:cs="Times New Roman"/>
          <w:color w:val="000000"/>
          <w:sz w:val="24"/>
          <w:szCs w:val="24"/>
        </w:rPr>
      </w:pPr>
      <w:r w:rsidRPr="00B03E96">
        <w:rPr>
          <w:rFonts w:ascii="Garamond" w:hAnsi="Garamond" w:cs="Times New Roman"/>
          <w:color w:val="000000"/>
          <w:sz w:val="24"/>
          <w:szCs w:val="24"/>
        </w:rPr>
        <w:t>Neni 16</w:t>
      </w:r>
    </w:p>
    <w:p w14:paraId="65AB0473" w14:textId="77777777" w:rsidR="00FC11DA" w:rsidRPr="00B03E96" w:rsidRDefault="00FC11DA" w:rsidP="00FC11DA">
      <w:pPr>
        <w:autoSpaceDE w:val="0"/>
        <w:autoSpaceDN w:val="0"/>
        <w:adjustRightInd w:val="0"/>
        <w:spacing w:after="0" w:line="240" w:lineRule="auto"/>
        <w:ind w:firstLine="340"/>
        <w:contextualSpacing/>
        <w:jc w:val="both"/>
        <w:rPr>
          <w:rFonts w:ascii="Garamond" w:hAnsi="Garamond" w:cs="Times New Roman"/>
          <w:color w:val="000000"/>
          <w:sz w:val="24"/>
          <w:szCs w:val="24"/>
        </w:rPr>
      </w:pPr>
    </w:p>
    <w:p w14:paraId="65AB0474" w14:textId="77777777" w:rsidR="00FC11DA" w:rsidRPr="00B03E96" w:rsidRDefault="00FC11DA" w:rsidP="00FC11DA">
      <w:pPr>
        <w:autoSpaceDE w:val="0"/>
        <w:autoSpaceDN w:val="0"/>
        <w:adjustRightInd w:val="0"/>
        <w:spacing w:after="0" w:line="240" w:lineRule="auto"/>
        <w:ind w:firstLine="340"/>
        <w:contextualSpacing/>
        <w:jc w:val="both"/>
        <w:rPr>
          <w:rFonts w:ascii="Garamond" w:hAnsi="Garamond" w:cs="Times New Roman"/>
          <w:color w:val="000000"/>
          <w:sz w:val="24"/>
          <w:szCs w:val="24"/>
        </w:rPr>
      </w:pPr>
      <w:r w:rsidRPr="00B03E96">
        <w:rPr>
          <w:rFonts w:ascii="Garamond" w:hAnsi="Garamond" w:cs="Times New Roman"/>
          <w:color w:val="000000"/>
          <w:sz w:val="24"/>
          <w:szCs w:val="24"/>
        </w:rPr>
        <w:t>Nenet 29 dhe 30 shfuqizohen.</w:t>
      </w:r>
    </w:p>
    <w:p w14:paraId="65AB0475" w14:textId="77777777" w:rsidR="00FC11DA" w:rsidRPr="00B03E96" w:rsidRDefault="00FC11DA" w:rsidP="00FC11DA">
      <w:pPr>
        <w:autoSpaceDE w:val="0"/>
        <w:autoSpaceDN w:val="0"/>
        <w:adjustRightInd w:val="0"/>
        <w:spacing w:after="0" w:line="240" w:lineRule="auto"/>
        <w:ind w:firstLine="340"/>
        <w:contextualSpacing/>
        <w:jc w:val="both"/>
        <w:rPr>
          <w:rFonts w:ascii="Garamond" w:hAnsi="Garamond" w:cs="Times New Roman"/>
          <w:color w:val="000000"/>
          <w:sz w:val="24"/>
          <w:szCs w:val="24"/>
        </w:rPr>
      </w:pPr>
    </w:p>
    <w:p w14:paraId="65AB0476" w14:textId="77777777" w:rsidR="00FC11DA" w:rsidRPr="00B03E96" w:rsidRDefault="00FC11DA" w:rsidP="00FC11DA">
      <w:pPr>
        <w:autoSpaceDE w:val="0"/>
        <w:autoSpaceDN w:val="0"/>
        <w:adjustRightInd w:val="0"/>
        <w:spacing w:after="0" w:line="240" w:lineRule="auto"/>
        <w:ind w:firstLine="340"/>
        <w:contextualSpacing/>
        <w:jc w:val="center"/>
        <w:rPr>
          <w:rFonts w:ascii="Garamond" w:hAnsi="Garamond" w:cs="Times New Roman"/>
          <w:color w:val="000000"/>
          <w:sz w:val="24"/>
          <w:szCs w:val="24"/>
        </w:rPr>
      </w:pPr>
      <w:r w:rsidRPr="00B03E96">
        <w:rPr>
          <w:rFonts w:ascii="Garamond" w:hAnsi="Garamond" w:cs="Times New Roman"/>
          <w:color w:val="000000"/>
          <w:sz w:val="24"/>
          <w:szCs w:val="24"/>
        </w:rPr>
        <w:t>Neni 17</w:t>
      </w:r>
    </w:p>
    <w:p w14:paraId="65AB0477" w14:textId="77777777" w:rsidR="00FC11DA" w:rsidRPr="00B03E96" w:rsidRDefault="00FC11DA" w:rsidP="00FC11DA">
      <w:pPr>
        <w:autoSpaceDE w:val="0"/>
        <w:autoSpaceDN w:val="0"/>
        <w:adjustRightInd w:val="0"/>
        <w:spacing w:after="0" w:line="240" w:lineRule="auto"/>
        <w:ind w:firstLine="340"/>
        <w:contextualSpacing/>
        <w:jc w:val="both"/>
        <w:rPr>
          <w:rFonts w:ascii="Garamond" w:hAnsi="Garamond" w:cs="Times New Roman"/>
          <w:color w:val="000000"/>
          <w:sz w:val="24"/>
          <w:szCs w:val="24"/>
        </w:rPr>
      </w:pPr>
    </w:p>
    <w:p w14:paraId="65AB0478" w14:textId="77777777" w:rsidR="00FC11DA" w:rsidRPr="00B03E96" w:rsidRDefault="00FC11DA" w:rsidP="00FC11DA">
      <w:pPr>
        <w:autoSpaceDE w:val="0"/>
        <w:autoSpaceDN w:val="0"/>
        <w:adjustRightInd w:val="0"/>
        <w:spacing w:after="0" w:line="240" w:lineRule="auto"/>
        <w:ind w:firstLine="340"/>
        <w:contextualSpacing/>
        <w:jc w:val="both"/>
        <w:rPr>
          <w:rFonts w:ascii="Garamond" w:hAnsi="Garamond" w:cs="Times New Roman"/>
          <w:color w:val="000000"/>
          <w:sz w:val="24"/>
          <w:szCs w:val="24"/>
        </w:rPr>
      </w:pPr>
      <w:r w:rsidRPr="00B03E96">
        <w:rPr>
          <w:rFonts w:ascii="Garamond" w:hAnsi="Garamond" w:cs="Times New Roman"/>
          <w:color w:val="000000"/>
          <w:sz w:val="24"/>
          <w:szCs w:val="24"/>
        </w:rPr>
        <w:t>Neni 31 ndryshohet si më poshtë:</w:t>
      </w:r>
    </w:p>
    <w:p w14:paraId="65AB0479" w14:textId="77777777" w:rsidR="00FC11DA" w:rsidRPr="00B03E96" w:rsidRDefault="00FC11DA" w:rsidP="00FC11DA">
      <w:pPr>
        <w:autoSpaceDE w:val="0"/>
        <w:autoSpaceDN w:val="0"/>
        <w:adjustRightInd w:val="0"/>
        <w:spacing w:after="0" w:line="240" w:lineRule="auto"/>
        <w:ind w:firstLine="340"/>
        <w:contextualSpacing/>
        <w:jc w:val="both"/>
        <w:rPr>
          <w:rFonts w:ascii="Garamond" w:hAnsi="Garamond" w:cs="Times New Roman"/>
          <w:color w:val="000000"/>
          <w:sz w:val="24"/>
          <w:szCs w:val="24"/>
        </w:rPr>
      </w:pPr>
    </w:p>
    <w:p w14:paraId="65AB047A" w14:textId="77777777" w:rsidR="00FC11DA" w:rsidRPr="00B03E96" w:rsidRDefault="00FC11DA" w:rsidP="00FC11DA">
      <w:pPr>
        <w:autoSpaceDE w:val="0"/>
        <w:autoSpaceDN w:val="0"/>
        <w:adjustRightInd w:val="0"/>
        <w:spacing w:after="0" w:line="240" w:lineRule="auto"/>
        <w:ind w:firstLine="340"/>
        <w:contextualSpacing/>
        <w:jc w:val="center"/>
        <w:rPr>
          <w:rFonts w:ascii="Garamond" w:hAnsi="Garamond" w:cs="Times New Roman"/>
          <w:color w:val="000000"/>
          <w:sz w:val="24"/>
          <w:szCs w:val="24"/>
        </w:rPr>
      </w:pPr>
      <w:r w:rsidRPr="00B03E96">
        <w:rPr>
          <w:rFonts w:ascii="Garamond" w:hAnsi="Garamond" w:cs="Times New Roman"/>
          <w:color w:val="000000"/>
          <w:sz w:val="24"/>
          <w:szCs w:val="24"/>
        </w:rPr>
        <w:t>“Neni 31</w:t>
      </w:r>
    </w:p>
    <w:p w14:paraId="65AB047B" w14:textId="77777777" w:rsidR="00FC11DA" w:rsidRPr="00B03E96" w:rsidRDefault="00FC11DA" w:rsidP="00FC11DA">
      <w:pPr>
        <w:autoSpaceDE w:val="0"/>
        <w:autoSpaceDN w:val="0"/>
        <w:adjustRightInd w:val="0"/>
        <w:spacing w:after="0" w:line="240" w:lineRule="auto"/>
        <w:ind w:firstLine="340"/>
        <w:contextualSpacing/>
        <w:jc w:val="center"/>
        <w:rPr>
          <w:rFonts w:ascii="Garamond" w:hAnsi="Garamond" w:cs="Times New Roman"/>
          <w:b/>
          <w:bCs/>
          <w:color w:val="000000"/>
          <w:sz w:val="24"/>
          <w:szCs w:val="24"/>
        </w:rPr>
      </w:pPr>
      <w:r w:rsidRPr="00B03E96">
        <w:rPr>
          <w:rFonts w:ascii="Garamond" w:hAnsi="Garamond" w:cs="Times New Roman"/>
          <w:b/>
          <w:bCs/>
          <w:color w:val="000000"/>
          <w:sz w:val="24"/>
          <w:szCs w:val="24"/>
        </w:rPr>
        <w:t>Masa disiplinore dhe masa të tjera</w:t>
      </w:r>
    </w:p>
    <w:p w14:paraId="65AB047C" w14:textId="77777777" w:rsidR="00FC11DA" w:rsidRPr="00B03E96" w:rsidRDefault="00FC11DA" w:rsidP="00FC11DA">
      <w:pPr>
        <w:autoSpaceDE w:val="0"/>
        <w:autoSpaceDN w:val="0"/>
        <w:adjustRightInd w:val="0"/>
        <w:spacing w:after="0" w:line="240" w:lineRule="auto"/>
        <w:ind w:firstLine="340"/>
        <w:contextualSpacing/>
        <w:jc w:val="both"/>
        <w:rPr>
          <w:rFonts w:ascii="Garamond" w:hAnsi="Garamond" w:cs="Times New Roman"/>
          <w:color w:val="000000"/>
          <w:sz w:val="24"/>
          <w:szCs w:val="24"/>
        </w:rPr>
      </w:pPr>
    </w:p>
    <w:p w14:paraId="65AB047D" w14:textId="77777777" w:rsidR="00FC11DA" w:rsidRPr="00B03E96" w:rsidRDefault="00FC11DA" w:rsidP="00FC11DA">
      <w:pPr>
        <w:autoSpaceDE w:val="0"/>
        <w:autoSpaceDN w:val="0"/>
        <w:adjustRightInd w:val="0"/>
        <w:spacing w:after="0" w:line="240" w:lineRule="auto"/>
        <w:ind w:firstLine="340"/>
        <w:contextualSpacing/>
        <w:jc w:val="both"/>
        <w:rPr>
          <w:rFonts w:ascii="Garamond" w:hAnsi="Garamond" w:cs="Times New Roman"/>
          <w:color w:val="000000"/>
          <w:sz w:val="24"/>
          <w:szCs w:val="24"/>
        </w:rPr>
      </w:pPr>
      <w:r w:rsidRPr="00B03E96">
        <w:rPr>
          <w:rFonts w:ascii="Garamond" w:hAnsi="Garamond" w:cs="Times New Roman"/>
          <w:color w:val="000000"/>
          <w:sz w:val="24"/>
          <w:szCs w:val="24"/>
        </w:rPr>
        <w:t>1</w:t>
      </w:r>
      <w:r w:rsidR="00CE6D85" w:rsidRPr="00B03E96">
        <w:rPr>
          <w:rFonts w:ascii="Garamond" w:hAnsi="Garamond" w:cs="Times New Roman"/>
          <w:color w:val="000000"/>
          <w:sz w:val="24"/>
          <w:szCs w:val="24"/>
        </w:rPr>
        <w:t xml:space="preserve"> </w:t>
      </w:r>
      <w:r w:rsidRPr="00B03E96">
        <w:rPr>
          <w:rFonts w:ascii="Garamond" w:hAnsi="Garamond" w:cs="Times New Roman"/>
          <w:color w:val="000000"/>
          <w:sz w:val="24"/>
          <w:szCs w:val="24"/>
        </w:rPr>
        <w:t xml:space="preserve">Mosrespektimi nga titullari i njësisë publike i kërkesave të neneve 8, pika 8, shkronjat “a”, “b”, “ç” dhe “e”, dhe 18, pika 1, të këtij ligji përbën rast të rëndë të mosfunksionimit të sistemit të menaxhimit financiar dhe kontrollit në njësinë publike. </w:t>
      </w:r>
    </w:p>
    <w:p w14:paraId="65AB047E" w14:textId="77777777" w:rsidR="00FC11DA" w:rsidRPr="00B03E96" w:rsidRDefault="00FC11DA" w:rsidP="00FC11DA">
      <w:pPr>
        <w:autoSpaceDE w:val="0"/>
        <w:autoSpaceDN w:val="0"/>
        <w:adjustRightInd w:val="0"/>
        <w:spacing w:after="0" w:line="240" w:lineRule="auto"/>
        <w:ind w:firstLine="340"/>
        <w:contextualSpacing/>
        <w:jc w:val="both"/>
        <w:rPr>
          <w:rFonts w:ascii="Garamond" w:hAnsi="Garamond" w:cs="Times New Roman"/>
          <w:color w:val="000000"/>
          <w:sz w:val="24"/>
          <w:szCs w:val="24"/>
        </w:rPr>
      </w:pPr>
      <w:r w:rsidRPr="00B03E96">
        <w:rPr>
          <w:rFonts w:ascii="Garamond" w:hAnsi="Garamond" w:cs="Times New Roman"/>
          <w:color w:val="000000"/>
          <w:sz w:val="24"/>
          <w:szCs w:val="24"/>
        </w:rPr>
        <w:t>2.</w:t>
      </w:r>
      <w:r w:rsidR="00CE6D85" w:rsidRPr="00B03E96">
        <w:rPr>
          <w:rFonts w:ascii="Garamond" w:hAnsi="Garamond" w:cs="Times New Roman"/>
          <w:color w:val="000000"/>
          <w:sz w:val="24"/>
          <w:szCs w:val="24"/>
        </w:rPr>
        <w:t xml:space="preserve"> </w:t>
      </w:r>
      <w:r w:rsidRPr="00B03E96">
        <w:rPr>
          <w:rFonts w:ascii="Garamond" w:hAnsi="Garamond" w:cs="Times New Roman"/>
          <w:color w:val="000000"/>
          <w:sz w:val="24"/>
          <w:szCs w:val="24"/>
        </w:rPr>
        <w:t>Mosrespektimi nga nëpunësi autorizues ose të deleguarit e tij i kompetencave të përmendura në nenet 9, pika 5, 18, pika 1, dhe 26, pika 3, të këtij ligji, si dhe bazuar në rezultatet e vlerësimit të cilësisë për sistemin e kontrollit të brendshëm përbën rast të keqmenaxhimit të sistemit të kontrollit të brendshëm dhe ndaj tij ose të deleguarit të tij fillojnë procedurat disiplinore sipas përcaktimeve ligjore në fuqi, me propozim të nëpunësit të parë autorizues.</w:t>
      </w:r>
    </w:p>
    <w:p w14:paraId="65AB047F" w14:textId="77777777" w:rsidR="00FC11DA" w:rsidRPr="00B03E96" w:rsidRDefault="00FC11DA" w:rsidP="00FC11DA">
      <w:pPr>
        <w:autoSpaceDE w:val="0"/>
        <w:autoSpaceDN w:val="0"/>
        <w:adjustRightInd w:val="0"/>
        <w:spacing w:after="0" w:line="240" w:lineRule="auto"/>
        <w:ind w:firstLine="340"/>
        <w:contextualSpacing/>
        <w:jc w:val="both"/>
        <w:rPr>
          <w:rFonts w:ascii="Garamond" w:hAnsi="Garamond" w:cs="Times New Roman"/>
          <w:color w:val="000000"/>
          <w:sz w:val="24"/>
          <w:szCs w:val="24"/>
        </w:rPr>
      </w:pPr>
      <w:r w:rsidRPr="00B03E96">
        <w:rPr>
          <w:rFonts w:ascii="Garamond" w:hAnsi="Garamond" w:cs="Times New Roman"/>
          <w:color w:val="000000"/>
          <w:sz w:val="24"/>
          <w:szCs w:val="24"/>
        </w:rPr>
        <w:t>3.</w:t>
      </w:r>
      <w:r w:rsidR="00CE6D85" w:rsidRPr="00B03E96">
        <w:rPr>
          <w:rFonts w:ascii="Garamond" w:hAnsi="Garamond" w:cs="Times New Roman"/>
          <w:color w:val="000000"/>
          <w:sz w:val="24"/>
          <w:szCs w:val="24"/>
        </w:rPr>
        <w:t xml:space="preserve"> </w:t>
      </w:r>
      <w:r w:rsidRPr="00B03E96">
        <w:rPr>
          <w:rFonts w:ascii="Garamond" w:hAnsi="Garamond" w:cs="Times New Roman"/>
          <w:color w:val="000000"/>
          <w:sz w:val="24"/>
          <w:szCs w:val="24"/>
        </w:rPr>
        <w:t>Ministri përgjegjës për financat për rastet e përmendura në pikat 1 dhe 2 të këtij neni njofton organet eprore sipas hierarkisë.</w:t>
      </w:r>
    </w:p>
    <w:p w14:paraId="65AB0480" w14:textId="77777777" w:rsidR="00FC11DA" w:rsidRPr="00B03E96" w:rsidRDefault="00FC11DA" w:rsidP="00FC11DA">
      <w:pPr>
        <w:autoSpaceDE w:val="0"/>
        <w:autoSpaceDN w:val="0"/>
        <w:adjustRightInd w:val="0"/>
        <w:spacing w:after="0" w:line="240" w:lineRule="auto"/>
        <w:ind w:firstLine="340"/>
        <w:contextualSpacing/>
        <w:jc w:val="both"/>
        <w:rPr>
          <w:rFonts w:ascii="Garamond" w:hAnsi="Garamond" w:cs="Times New Roman"/>
          <w:color w:val="000000"/>
          <w:sz w:val="24"/>
          <w:szCs w:val="24"/>
        </w:rPr>
      </w:pPr>
      <w:r w:rsidRPr="00B03E96">
        <w:rPr>
          <w:rFonts w:ascii="Garamond" w:hAnsi="Garamond" w:cs="Times New Roman"/>
          <w:color w:val="000000"/>
          <w:sz w:val="24"/>
          <w:szCs w:val="24"/>
        </w:rPr>
        <w:t xml:space="preserve">4. Ndaj nëpunësit zbatues dhe menaxherëve të tjerë, të cilët nuk respektojnë përgjegjësitë e parashikuara nga nenet 11 dhe 12, pika 1, të këtij ligji, si dhe bazuar në rezultatet e vlerësimit të cilësisë për sistemin e kontrollit të brendshëm, fillojnë procedurat disiplinore, me propozimin e nëpunësit autorizues të njësisë publike ose të nëpunësit të parë autorizues.”. </w:t>
      </w:r>
    </w:p>
    <w:p w14:paraId="65AB0481" w14:textId="77777777" w:rsidR="00FC11DA" w:rsidRPr="00B03E96" w:rsidRDefault="00FC11DA" w:rsidP="00FC11DA">
      <w:pPr>
        <w:autoSpaceDE w:val="0"/>
        <w:autoSpaceDN w:val="0"/>
        <w:adjustRightInd w:val="0"/>
        <w:spacing w:after="0" w:line="240" w:lineRule="auto"/>
        <w:ind w:firstLine="340"/>
        <w:contextualSpacing/>
        <w:jc w:val="both"/>
        <w:rPr>
          <w:rFonts w:ascii="Garamond" w:hAnsi="Garamond" w:cs="Times New Roman"/>
          <w:color w:val="000000"/>
          <w:sz w:val="24"/>
          <w:szCs w:val="24"/>
        </w:rPr>
      </w:pPr>
    </w:p>
    <w:p w14:paraId="65AB0482" w14:textId="77777777" w:rsidR="00FC11DA" w:rsidRPr="00B03E96" w:rsidRDefault="00FC11DA" w:rsidP="00FC11DA">
      <w:pPr>
        <w:autoSpaceDE w:val="0"/>
        <w:autoSpaceDN w:val="0"/>
        <w:adjustRightInd w:val="0"/>
        <w:spacing w:after="0" w:line="240" w:lineRule="auto"/>
        <w:ind w:firstLine="340"/>
        <w:contextualSpacing/>
        <w:jc w:val="center"/>
        <w:rPr>
          <w:rFonts w:ascii="Garamond" w:hAnsi="Garamond" w:cs="Times New Roman"/>
          <w:color w:val="000000"/>
          <w:sz w:val="24"/>
          <w:szCs w:val="24"/>
        </w:rPr>
      </w:pPr>
      <w:r w:rsidRPr="00B03E96">
        <w:rPr>
          <w:rFonts w:ascii="Garamond" w:hAnsi="Garamond" w:cs="Times New Roman"/>
          <w:color w:val="000000"/>
          <w:sz w:val="24"/>
          <w:szCs w:val="24"/>
        </w:rPr>
        <w:t>Neni 18</w:t>
      </w:r>
    </w:p>
    <w:p w14:paraId="65AB0483" w14:textId="77777777" w:rsidR="00FC11DA" w:rsidRPr="00B03E96" w:rsidRDefault="00FC11DA" w:rsidP="00FC11DA">
      <w:pPr>
        <w:autoSpaceDE w:val="0"/>
        <w:autoSpaceDN w:val="0"/>
        <w:adjustRightInd w:val="0"/>
        <w:spacing w:after="0" w:line="240" w:lineRule="auto"/>
        <w:ind w:firstLine="340"/>
        <w:contextualSpacing/>
        <w:jc w:val="center"/>
        <w:rPr>
          <w:rFonts w:ascii="Garamond" w:hAnsi="Garamond" w:cs="Times New Roman"/>
          <w:color w:val="000000"/>
          <w:sz w:val="24"/>
          <w:szCs w:val="24"/>
        </w:rPr>
      </w:pPr>
    </w:p>
    <w:p w14:paraId="65AB0484" w14:textId="77777777" w:rsidR="00FC11DA" w:rsidRPr="00B03E96" w:rsidRDefault="00FC11DA" w:rsidP="00FC11DA">
      <w:pPr>
        <w:autoSpaceDE w:val="0"/>
        <w:autoSpaceDN w:val="0"/>
        <w:adjustRightInd w:val="0"/>
        <w:spacing w:after="0" w:line="240" w:lineRule="auto"/>
        <w:ind w:firstLine="340"/>
        <w:contextualSpacing/>
        <w:jc w:val="center"/>
        <w:rPr>
          <w:rFonts w:ascii="Garamond" w:hAnsi="Garamond" w:cs="Times New Roman"/>
          <w:b/>
          <w:bCs/>
          <w:color w:val="000000"/>
          <w:sz w:val="24"/>
          <w:szCs w:val="24"/>
        </w:rPr>
      </w:pPr>
      <w:r w:rsidRPr="00B03E96">
        <w:rPr>
          <w:rFonts w:ascii="Garamond" w:hAnsi="Garamond" w:cs="Times New Roman"/>
          <w:b/>
          <w:bCs/>
          <w:color w:val="000000"/>
          <w:sz w:val="24"/>
          <w:szCs w:val="24"/>
        </w:rPr>
        <w:t>Dispozitë kalimtare</w:t>
      </w:r>
    </w:p>
    <w:p w14:paraId="65AB0485" w14:textId="77777777" w:rsidR="00FC11DA" w:rsidRPr="00B03E96" w:rsidRDefault="00FC11DA" w:rsidP="00FC11DA">
      <w:pPr>
        <w:autoSpaceDE w:val="0"/>
        <w:autoSpaceDN w:val="0"/>
        <w:adjustRightInd w:val="0"/>
        <w:spacing w:after="0" w:line="240" w:lineRule="auto"/>
        <w:ind w:firstLine="340"/>
        <w:contextualSpacing/>
        <w:jc w:val="both"/>
        <w:rPr>
          <w:rFonts w:ascii="Garamond" w:hAnsi="Garamond" w:cs="Times New Roman"/>
          <w:color w:val="000000"/>
          <w:sz w:val="24"/>
          <w:szCs w:val="24"/>
        </w:rPr>
      </w:pPr>
    </w:p>
    <w:p w14:paraId="65AB0486" w14:textId="77777777" w:rsidR="00FC11DA" w:rsidRPr="00B03E96" w:rsidRDefault="00FC11DA" w:rsidP="00FC11DA">
      <w:pPr>
        <w:autoSpaceDE w:val="0"/>
        <w:autoSpaceDN w:val="0"/>
        <w:adjustRightInd w:val="0"/>
        <w:spacing w:after="0" w:line="240" w:lineRule="auto"/>
        <w:ind w:firstLine="340"/>
        <w:contextualSpacing/>
        <w:jc w:val="both"/>
        <w:rPr>
          <w:rFonts w:ascii="Garamond" w:hAnsi="Garamond" w:cs="Times New Roman"/>
          <w:color w:val="000000"/>
          <w:sz w:val="24"/>
          <w:szCs w:val="24"/>
        </w:rPr>
      </w:pPr>
      <w:r w:rsidRPr="00B03E96">
        <w:rPr>
          <w:rFonts w:ascii="Garamond" w:hAnsi="Garamond" w:cs="Times New Roman"/>
          <w:color w:val="000000"/>
          <w:sz w:val="24"/>
          <w:szCs w:val="24"/>
        </w:rPr>
        <w:t>Kriteret e përcaktuara në nenin 7 të këtij ligji për punonjësit në detyrë do të përmbushen brenda një periudhe kalimtare trevjeçare.</w:t>
      </w:r>
    </w:p>
    <w:p w14:paraId="65AB0487" w14:textId="77777777" w:rsidR="00FC11DA" w:rsidRPr="00B03E96" w:rsidRDefault="00FC11DA" w:rsidP="00FC11DA">
      <w:pPr>
        <w:autoSpaceDE w:val="0"/>
        <w:autoSpaceDN w:val="0"/>
        <w:adjustRightInd w:val="0"/>
        <w:spacing w:after="0" w:line="240" w:lineRule="auto"/>
        <w:ind w:firstLine="340"/>
        <w:contextualSpacing/>
        <w:jc w:val="both"/>
        <w:rPr>
          <w:rFonts w:ascii="Garamond" w:hAnsi="Garamond" w:cs="Times New Roman"/>
          <w:color w:val="000000"/>
          <w:sz w:val="24"/>
          <w:szCs w:val="24"/>
        </w:rPr>
      </w:pPr>
    </w:p>
    <w:p w14:paraId="65AB0488" w14:textId="77777777" w:rsidR="00FC11DA" w:rsidRPr="00B03E96" w:rsidRDefault="00FC11DA" w:rsidP="00FC11DA">
      <w:pPr>
        <w:autoSpaceDE w:val="0"/>
        <w:autoSpaceDN w:val="0"/>
        <w:adjustRightInd w:val="0"/>
        <w:spacing w:after="0" w:line="240" w:lineRule="auto"/>
        <w:ind w:firstLine="340"/>
        <w:contextualSpacing/>
        <w:jc w:val="center"/>
        <w:rPr>
          <w:rFonts w:ascii="Garamond" w:hAnsi="Garamond" w:cs="Times New Roman"/>
          <w:color w:val="000000"/>
          <w:sz w:val="24"/>
          <w:szCs w:val="24"/>
        </w:rPr>
      </w:pPr>
      <w:r w:rsidRPr="00B03E96">
        <w:rPr>
          <w:rFonts w:ascii="Garamond" w:hAnsi="Garamond" w:cs="Times New Roman"/>
          <w:color w:val="000000"/>
          <w:sz w:val="24"/>
          <w:szCs w:val="24"/>
        </w:rPr>
        <w:t>Neni 19</w:t>
      </w:r>
    </w:p>
    <w:p w14:paraId="65AB0489" w14:textId="77777777" w:rsidR="00FC11DA" w:rsidRPr="00B03E96" w:rsidRDefault="00FC11DA" w:rsidP="00FC11DA">
      <w:pPr>
        <w:autoSpaceDE w:val="0"/>
        <w:autoSpaceDN w:val="0"/>
        <w:adjustRightInd w:val="0"/>
        <w:spacing w:after="0" w:line="240" w:lineRule="auto"/>
        <w:ind w:firstLine="340"/>
        <w:contextualSpacing/>
        <w:jc w:val="center"/>
        <w:rPr>
          <w:rFonts w:ascii="Garamond" w:hAnsi="Garamond" w:cs="Times New Roman"/>
          <w:b/>
          <w:bCs/>
          <w:color w:val="000000"/>
          <w:sz w:val="24"/>
          <w:szCs w:val="24"/>
        </w:rPr>
      </w:pPr>
      <w:r w:rsidRPr="00B03E96">
        <w:rPr>
          <w:rFonts w:ascii="Garamond" w:hAnsi="Garamond" w:cs="Times New Roman"/>
          <w:b/>
          <w:bCs/>
          <w:color w:val="000000"/>
          <w:sz w:val="24"/>
          <w:szCs w:val="24"/>
        </w:rPr>
        <w:t>Hyrja në fuqi</w:t>
      </w:r>
    </w:p>
    <w:p w14:paraId="65AB048A" w14:textId="77777777" w:rsidR="00FC11DA" w:rsidRPr="00B03E96" w:rsidRDefault="00FC11DA" w:rsidP="00FC11DA">
      <w:pPr>
        <w:autoSpaceDE w:val="0"/>
        <w:autoSpaceDN w:val="0"/>
        <w:adjustRightInd w:val="0"/>
        <w:spacing w:after="0" w:line="240" w:lineRule="auto"/>
        <w:ind w:firstLine="340"/>
        <w:contextualSpacing/>
        <w:jc w:val="both"/>
        <w:rPr>
          <w:rFonts w:ascii="Garamond" w:hAnsi="Garamond" w:cs="Times New Roman"/>
          <w:color w:val="000000"/>
          <w:sz w:val="24"/>
          <w:szCs w:val="24"/>
        </w:rPr>
      </w:pPr>
    </w:p>
    <w:p w14:paraId="65AB048B" w14:textId="77777777" w:rsidR="00FC11DA" w:rsidRPr="00B03E96" w:rsidRDefault="00FC11DA" w:rsidP="00FC11DA">
      <w:pPr>
        <w:autoSpaceDE w:val="0"/>
        <w:autoSpaceDN w:val="0"/>
        <w:adjustRightInd w:val="0"/>
        <w:spacing w:after="0" w:line="240" w:lineRule="auto"/>
        <w:ind w:firstLine="340"/>
        <w:contextualSpacing/>
        <w:jc w:val="both"/>
        <w:rPr>
          <w:rFonts w:ascii="Garamond" w:hAnsi="Garamond" w:cs="Times New Roman"/>
          <w:color w:val="000000"/>
          <w:sz w:val="24"/>
          <w:szCs w:val="24"/>
        </w:rPr>
      </w:pPr>
      <w:r w:rsidRPr="00B03E96">
        <w:rPr>
          <w:rFonts w:ascii="Garamond" w:hAnsi="Garamond" w:cs="Times New Roman"/>
          <w:color w:val="000000"/>
          <w:sz w:val="24"/>
          <w:szCs w:val="24"/>
        </w:rPr>
        <w:t>Ky ligj hyn në fuqi 15 ditë pas botimit në Fletoren Zyrtare.</w:t>
      </w:r>
    </w:p>
    <w:p w14:paraId="65AB0490" w14:textId="7BA061D6" w:rsidR="00FC11DA" w:rsidRDefault="00FC11DA" w:rsidP="00FC11DA">
      <w:pPr>
        <w:autoSpaceDE w:val="0"/>
        <w:autoSpaceDN w:val="0"/>
        <w:adjustRightInd w:val="0"/>
        <w:spacing w:after="0" w:line="240" w:lineRule="auto"/>
        <w:ind w:firstLine="340"/>
        <w:contextualSpacing/>
        <w:jc w:val="both"/>
        <w:rPr>
          <w:rFonts w:ascii="Garamond" w:hAnsi="Garamond" w:cs="Times New Roman"/>
          <w:color w:val="000000"/>
          <w:sz w:val="24"/>
          <w:szCs w:val="24"/>
        </w:rPr>
      </w:pPr>
      <w:r w:rsidRPr="00B03E96">
        <w:rPr>
          <w:rFonts w:ascii="Garamond" w:hAnsi="Garamond" w:cs="Times New Roman"/>
          <w:color w:val="000000"/>
          <w:sz w:val="24"/>
          <w:szCs w:val="24"/>
        </w:rPr>
        <w:t>Miratuar në datën 16.2.2023</w:t>
      </w:r>
      <w:r w:rsidR="00F92494">
        <w:rPr>
          <w:rFonts w:ascii="Garamond" w:hAnsi="Garamond" w:cs="Times New Roman"/>
          <w:color w:val="000000"/>
          <w:sz w:val="24"/>
          <w:szCs w:val="24"/>
        </w:rPr>
        <w:t>.</w:t>
      </w:r>
    </w:p>
    <w:p w14:paraId="7F9CB50A" w14:textId="77777777" w:rsidR="004D45F2" w:rsidRDefault="004D45F2" w:rsidP="004D45F2">
      <w:pPr>
        <w:spacing w:after="0"/>
        <w:jc w:val="both"/>
        <w:rPr>
          <w:rFonts w:ascii="Garamond" w:hAnsi="Garamond"/>
          <w:b/>
          <w:sz w:val="24"/>
          <w:szCs w:val="24"/>
        </w:rPr>
      </w:pPr>
    </w:p>
    <w:p w14:paraId="753B50EE" w14:textId="75CA6AB3" w:rsidR="004D45F2" w:rsidRPr="006E114A" w:rsidRDefault="004D45F2" w:rsidP="004D45F2">
      <w:pPr>
        <w:spacing w:after="0"/>
        <w:jc w:val="both"/>
      </w:pPr>
      <w:r w:rsidRPr="002552A3">
        <w:rPr>
          <w:rFonts w:ascii="Garamond" w:hAnsi="Garamond"/>
          <w:b/>
          <w:sz w:val="24"/>
          <w:szCs w:val="24"/>
        </w:rPr>
        <w:t>Shpallur me dekretin nr.</w:t>
      </w:r>
      <w:r>
        <w:rPr>
          <w:rFonts w:ascii="Garamond" w:hAnsi="Garamond"/>
          <w:b/>
          <w:sz w:val="24"/>
          <w:szCs w:val="24"/>
        </w:rPr>
        <w:t xml:space="preserve"> 36</w:t>
      </w:r>
      <w:r w:rsidRPr="002552A3">
        <w:rPr>
          <w:rFonts w:ascii="Garamond" w:hAnsi="Garamond"/>
          <w:b/>
          <w:sz w:val="24"/>
          <w:szCs w:val="24"/>
        </w:rPr>
        <w:t xml:space="preserve">, datë </w:t>
      </w:r>
      <w:r>
        <w:rPr>
          <w:rFonts w:ascii="Garamond" w:hAnsi="Garamond"/>
          <w:b/>
          <w:sz w:val="24"/>
          <w:szCs w:val="24"/>
        </w:rPr>
        <w:t>2.3.</w:t>
      </w:r>
      <w:r w:rsidRPr="002552A3">
        <w:rPr>
          <w:rFonts w:ascii="Garamond" w:hAnsi="Garamond"/>
          <w:b/>
          <w:sz w:val="24"/>
          <w:szCs w:val="24"/>
        </w:rPr>
        <w:t>202</w:t>
      </w:r>
      <w:r>
        <w:rPr>
          <w:rFonts w:ascii="Garamond" w:hAnsi="Garamond"/>
          <w:b/>
          <w:sz w:val="24"/>
          <w:szCs w:val="24"/>
        </w:rPr>
        <w:t>3</w:t>
      </w:r>
      <w:r w:rsidRPr="002552A3">
        <w:rPr>
          <w:rFonts w:ascii="Garamond" w:hAnsi="Garamond"/>
          <w:b/>
          <w:sz w:val="24"/>
          <w:szCs w:val="24"/>
        </w:rPr>
        <w:t>, të Presidentit të Republikës së Shqipërisë</w:t>
      </w:r>
      <w:r w:rsidRPr="006E114A">
        <w:rPr>
          <w:rFonts w:ascii="Garamond" w:hAnsi="Garamond"/>
          <w:b/>
          <w:sz w:val="24"/>
          <w:szCs w:val="24"/>
        </w:rPr>
        <w:t>, Bajram Begaj</w:t>
      </w:r>
      <w:r>
        <w:rPr>
          <w:rFonts w:ascii="Garamond" w:hAnsi="Garamond"/>
          <w:b/>
          <w:sz w:val="24"/>
          <w:szCs w:val="24"/>
        </w:rPr>
        <w:t>.</w:t>
      </w:r>
    </w:p>
    <w:p w14:paraId="0AF1B1B6" w14:textId="77777777" w:rsidR="004D45F2" w:rsidRPr="00B03E96" w:rsidRDefault="004D45F2" w:rsidP="00FC11DA">
      <w:pPr>
        <w:autoSpaceDE w:val="0"/>
        <w:autoSpaceDN w:val="0"/>
        <w:adjustRightInd w:val="0"/>
        <w:spacing w:after="0" w:line="240" w:lineRule="auto"/>
        <w:ind w:firstLine="340"/>
        <w:contextualSpacing/>
        <w:jc w:val="both"/>
        <w:rPr>
          <w:rFonts w:ascii="Garamond" w:hAnsi="Garamond" w:cs="Times New Roman"/>
          <w:color w:val="000000"/>
          <w:sz w:val="24"/>
          <w:szCs w:val="24"/>
        </w:rPr>
      </w:pPr>
    </w:p>
    <w:p w14:paraId="65AB0491" w14:textId="77777777" w:rsidR="00FC11DA" w:rsidRPr="00B03E96" w:rsidRDefault="00FC11DA" w:rsidP="00FC11DA">
      <w:pPr>
        <w:autoSpaceDE w:val="0"/>
        <w:autoSpaceDN w:val="0"/>
        <w:adjustRightInd w:val="0"/>
        <w:spacing w:after="0" w:line="240" w:lineRule="auto"/>
        <w:ind w:firstLine="340"/>
        <w:contextualSpacing/>
        <w:rPr>
          <w:rFonts w:ascii="Garamond" w:hAnsi="Garamond" w:cs="Times New Roman"/>
          <w:color w:val="000000"/>
          <w:sz w:val="24"/>
          <w:szCs w:val="24"/>
        </w:rPr>
      </w:pPr>
    </w:p>
    <w:p w14:paraId="65AB0492" w14:textId="77777777" w:rsidR="00FC11DA" w:rsidRPr="00B03E96" w:rsidRDefault="00FC11DA" w:rsidP="00FC11DA">
      <w:pPr>
        <w:autoSpaceDE w:val="0"/>
        <w:autoSpaceDN w:val="0"/>
        <w:adjustRightInd w:val="0"/>
        <w:spacing w:after="0" w:line="240" w:lineRule="auto"/>
        <w:ind w:firstLine="340"/>
        <w:contextualSpacing/>
        <w:jc w:val="both"/>
        <w:rPr>
          <w:rFonts w:ascii="Garamond" w:hAnsi="Garamond" w:cs="Times New Roman"/>
          <w:color w:val="000000"/>
          <w:sz w:val="24"/>
          <w:szCs w:val="24"/>
        </w:rPr>
      </w:pPr>
    </w:p>
    <w:p w14:paraId="65AB0493" w14:textId="77777777" w:rsidR="00213234" w:rsidRPr="00B03E96" w:rsidRDefault="00213234" w:rsidP="00FC11DA">
      <w:pPr>
        <w:spacing w:after="0" w:line="240" w:lineRule="auto"/>
        <w:ind w:firstLine="340"/>
        <w:contextualSpacing/>
        <w:rPr>
          <w:rFonts w:ascii="Garamond" w:hAnsi="Garamond"/>
          <w:sz w:val="24"/>
          <w:szCs w:val="24"/>
        </w:rPr>
      </w:pPr>
    </w:p>
    <w:sectPr w:rsidR="00213234" w:rsidRPr="00B03E96" w:rsidSect="004E2B7B">
      <w:pgSz w:w="11906" w:h="16838" w:code="9"/>
      <w:pgMar w:top="1152" w:right="1152" w:bottom="1152" w:left="1152"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0AE06F" w14:textId="77777777" w:rsidR="00337DCF" w:rsidRDefault="00337DCF" w:rsidP="00420682">
      <w:pPr>
        <w:spacing w:after="0" w:line="240" w:lineRule="auto"/>
      </w:pPr>
      <w:r>
        <w:separator/>
      </w:r>
    </w:p>
  </w:endnote>
  <w:endnote w:type="continuationSeparator" w:id="0">
    <w:p w14:paraId="68F11B70" w14:textId="77777777" w:rsidR="00337DCF" w:rsidRDefault="00337DCF" w:rsidP="00420682">
      <w:pPr>
        <w:spacing w:after="0" w:line="240" w:lineRule="auto"/>
      </w:pPr>
      <w:r>
        <w:continuationSeparator/>
      </w:r>
    </w:p>
  </w:endnote>
  <w:endnote w:type="continuationNotice" w:id="1">
    <w:p w14:paraId="6930770E" w14:textId="77777777" w:rsidR="00337DCF" w:rsidRDefault="00337DC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080679" w14:textId="77777777" w:rsidR="00337DCF" w:rsidRDefault="00337DCF" w:rsidP="00420682">
      <w:pPr>
        <w:spacing w:after="0" w:line="240" w:lineRule="auto"/>
      </w:pPr>
      <w:r>
        <w:separator/>
      </w:r>
    </w:p>
  </w:footnote>
  <w:footnote w:type="continuationSeparator" w:id="0">
    <w:p w14:paraId="2ADCF1A6" w14:textId="77777777" w:rsidR="00337DCF" w:rsidRDefault="00337DCF" w:rsidP="00420682">
      <w:pPr>
        <w:spacing w:after="0" w:line="240" w:lineRule="auto"/>
      </w:pPr>
      <w:r>
        <w:continuationSeparator/>
      </w:r>
    </w:p>
  </w:footnote>
  <w:footnote w:type="continuationNotice" w:id="1">
    <w:p w14:paraId="25676C83" w14:textId="77777777" w:rsidR="00337DCF" w:rsidRDefault="00337DCF">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34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41A"/>
    <w:rsid w:val="00001406"/>
    <w:rsid w:val="00002637"/>
    <w:rsid w:val="00023823"/>
    <w:rsid w:val="00043C57"/>
    <w:rsid w:val="00055AB5"/>
    <w:rsid w:val="00060376"/>
    <w:rsid w:val="00072080"/>
    <w:rsid w:val="000765C2"/>
    <w:rsid w:val="00096985"/>
    <w:rsid w:val="00097617"/>
    <w:rsid w:val="000A3B4D"/>
    <w:rsid w:val="000B15E2"/>
    <w:rsid w:val="000C4705"/>
    <w:rsid w:val="000C4C50"/>
    <w:rsid w:val="000D199E"/>
    <w:rsid w:val="000E268C"/>
    <w:rsid w:val="000E5BA6"/>
    <w:rsid w:val="00106F6D"/>
    <w:rsid w:val="00125478"/>
    <w:rsid w:val="0012550D"/>
    <w:rsid w:val="00130958"/>
    <w:rsid w:val="00132CEC"/>
    <w:rsid w:val="00133163"/>
    <w:rsid w:val="00135A36"/>
    <w:rsid w:val="00136EC9"/>
    <w:rsid w:val="00146D52"/>
    <w:rsid w:val="00153CC5"/>
    <w:rsid w:val="00155BCF"/>
    <w:rsid w:val="00166898"/>
    <w:rsid w:val="00167D1D"/>
    <w:rsid w:val="00176471"/>
    <w:rsid w:val="001816AF"/>
    <w:rsid w:val="00191A00"/>
    <w:rsid w:val="001942D4"/>
    <w:rsid w:val="001A1919"/>
    <w:rsid w:val="001A2945"/>
    <w:rsid w:val="001B796E"/>
    <w:rsid w:val="001C0806"/>
    <w:rsid w:val="001C445C"/>
    <w:rsid w:val="001C5CDE"/>
    <w:rsid w:val="001C6A0A"/>
    <w:rsid w:val="001C7EC0"/>
    <w:rsid w:val="001D2895"/>
    <w:rsid w:val="001D31EB"/>
    <w:rsid w:val="001F194A"/>
    <w:rsid w:val="001F78C3"/>
    <w:rsid w:val="002009A1"/>
    <w:rsid w:val="0020160E"/>
    <w:rsid w:val="0020170B"/>
    <w:rsid w:val="0020507F"/>
    <w:rsid w:val="00213234"/>
    <w:rsid w:val="00214854"/>
    <w:rsid w:val="0021715D"/>
    <w:rsid w:val="00224329"/>
    <w:rsid w:val="00233280"/>
    <w:rsid w:val="00234BD8"/>
    <w:rsid w:val="0024206A"/>
    <w:rsid w:val="00243B60"/>
    <w:rsid w:val="00247DF1"/>
    <w:rsid w:val="00266C06"/>
    <w:rsid w:val="002753F6"/>
    <w:rsid w:val="002A0CA2"/>
    <w:rsid w:val="002A47D7"/>
    <w:rsid w:val="002B5708"/>
    <w:rsid w:val="002C5A94"/>
    <w:rsid w:val="002C7626"/>
    <w:rsid w:val="002D5F14"/>
    <w:rsid w:val="002F000B"/>
    <w:rsid w:val="002F0FB7"/>
    <w:rsid w:val="002F5953"/>
    <w:rsid w:val="002F5F81"/>
    <w:rsid w:val="00300CDA"/>
    <w:rsid w:val="00310578"/>
    <w:rsid w:val="003168B3"/>
    <w:rsid w:val="00337DCF"/>
    <w:rsid w:val="0035125E"/>
    <w:rsid w:val="003547D6"/>
    <w:rsid w:val="00375597"/>
    <w:rsid w:val="0038331D"/>
    <w:rsid w:val="00397541"/>
    <w:rsid w:val="003A38DC"/>
    <w:rsid w:val="003A63A5"/>
    <w:rsid w:val="003C400C"/>
    <w:rsid w:val="003C48FF"/>
    <w:rsid w:val="003D59B2"/>
    <w:rsid w:val="003D5ED0"/>
    <w:rsid w:val="003F29A8"/>
    <w:rsid w:val="00403A89"/>
    <w:rsid w:val="00411F1E"/>
    <w:rsid w:val="0041300C"/>
    <w:rsid w:val="00420682"/>
    <w:rsid w:val="00433BCD"/>
    <w:rsid w:val="00436717"/>
    <w:rsid w:val="00445610"/>
    <w:rsid w:val="004502D9"/>
    <w:rsid w:val="004517E4"/>
    <w:rsid w:val="0045538C"/>
    <w:rsid w:val="00455BBA"/>
    <w:rsid w:val="00460BC4"/>
    <w:rsid w:val="004647DB"/>
    <w:rsid w:val="00477804"/>
    <w:rsid w:val="004866A8"/>
    <w:rsid w:val="00495687"/>
    <w:rsid w:val="004A5884"/>
    <w:rsid w:val="004A5DE6"/>
    <w:rsid w:val="004B12D2"/>
    <w:rsid w:val="004B6ED9"/>
    <w:rsid w:val="004C2DFD"/>
    <w:rsid w:val="004D3CFC"/>
    <w:rsid w:val="004D45F2"/>
    <w:rsid w:val="004E2B7B"/>
    <w:rsid w:val="004E48D1"/>
    <w:rsid w:val="004E62D6"/>
    <w:rsid w:val="004E7290"/>
    <w:rsid w:val="004E7E53"/>
    <w:rsid w:val="004F446C"/>
    <w:rsid w:val="004F447A"/>
    <w:rsid w:val="004F7030"/>
    <w:rsid w:val="005201B5"/>
    <w:rsid w:val="0052203F"/>
    <w:rsid w:val="00522FFB"/>
    <w:rsid w:val="00531970"/>
    <w:rsid w:val="00531A97"/>
    <w:rsid w:val="00533AC7"/>
    <w:rsid w:val="00542102"/>
    <w:rsid w:val="00550FA3"/>
    <w:rsid w:val="0055575B"/>
    <w:rsid w:val="00556AD2"/>
    <w:rsid w:val="005726F2"/>
    <w:rsid w:val="00573EE3"/>
    <w:rsid w:val="005754C1"/>
    <w:rsid w:val="005767F6"/>
    <w:rsid w:val="00591503"/>
    <w:rsid w:val="00591A3B"/>
    <w:rsid w:val="0059248B"/>
    <w:rsid w:val="0059342C"/>
    <w:rsid w:val="005A7379"/>
    <w:rsid w:val="005B2261"/>
    <w:rsid w:val="005B6E3F"/>
    <w:rsid w:val="005E5E90"/>
    <w:rsid w:val="005F00A8"/>
    <w:rsid w:val="005F5B6B"/>
    <w:rsid w:val="0060535D"/>
    <w:rsid w:val="0062077A"/>
    <w:rsid w:val="00621A17"/>
    <w:rsid w:val="00644037"/>
    <w:rsid w:val="006465EF"/>
    <w:rsid w:val="00646924"/>
    <w:rsid w:val="00663243"/>
    <w:rsid w:val="00670AA2"/>
    <w:rsid w:val="0067406E"/>
    <w:rsid w:val="00677E6C"/>
    <w:rsid w:val="00683C22"/>
    <w:rsid w:val="00694869"/>
    <w:rsid w:val="006959C6"/>
    <w:rsid w:val="006D17A4"/>
    <w:rsid w:val="006F4D55"/>
    <w:rsid w:val="006F4E75"/>
    <w:rsid w:val="007243F1"/>
    <w:rsid w:val="00726525"/>
    <w:rsid w:val="00736DC8"/>
    <w:rsid w:val="007403CF"/>
    <w:rsid w:val="00742442"/>
    <w:rsid w:val="00750246"/>
    <w:rsid w:val="007654B3"/>
    <w:rsid w:val="00770FAD"/>
    <w:rsid w:val="00774741"/>
    <w:rsid w:val="007748A2"/>
    <w:rsid w:val="007776B3"/>
    <w:rsid w:val="007A2E0E"/>
    <w:rsid w:val="007C083E"/>
    <w:rsid w:val="007D6440"/>
    <w:rsid w:val="007D742E"/>
    <w:rsid w:val="007E2515"/>
    <w:rsid w:val="007F5841"/>
    <w:rsid w:val="008030D2"/>
    <w:rsid w:val="00811138"/>
    <w:rsid w:val="00820E26"/>
    <w:rsid w:val="00840462"/>
    <w:rsid w:val="008420C3"/>
    <w:rsid w:val="0085472C"/>
    <w:rsid w:val="008620E4"/>
    <w:rsid w:val="0086360A"/>
    <w:rsid w:val="008720AB"/>
    <w:rsid w:val="0087264B"/>
    <w:rsid w:val="008814EA"/>
    <w:rsid w:val="00883D53"/>
    <w:rsid w:val="0088796B"/>
    <w:rsid w:val="008914C1"/>
    <w:rsid w:val="00892C77"/>
    <w:rsid w:val="00896644"/>
    <w:rsid w:val="0089762F"/>
    <w:rsid w:val="008A1646"/>
    <w:rsid w:val="008A164C"/>
    <w:rsid w:val="008B3FAE"/>
    <w:rsid w:val="008C15C7"/>
    <w:rsid w:val="008C3427"/>
    <w:rsid w:val="008D12D7"/>
    <w:rsid w:val="008D3FB7"/>
    <w:rsid w:val="00900D7B"/>
    <w:rsid w:val="0091014E"/>
    <w:rsid w:val="009104DF"/>
    <w:rsid w:val="00936A4A"/>
    <w:rsid w:val="00954FD3"/>
    <w:rsid w:val="00957A39"/>
    <w:rsid w:val="00970D95"/>
    <w:rsid w:val="00974717"/>
    <w:rsid w:val="00976A3C"/>
    <w:rsid w:val="00991D86"/>
    <w:rsid w:val="0099741A"/>
    <w:rsid w:val="009977CA"/>
    <w:rsid w:val="009A6F98"/>
    <w:rsid w:val="009C12D6"/>
    <w:rsid w:val="009C52A4"/>
    <w:rsid w:val="009D7132"/>
    <w:rsid w:val="00A06D12"/>
    <w:rsid w:val="00A10B5D"/>
    <w:rsid w:val="00A15DE9"/>
    <w:rsid w:val="00A27C1F"/>
    <w:rsid w:val="00A34D9D"/>
    <w:rsid w:val="00A36786"/>
    <w:rsid w:val="00A431DD"/>
    <w:rsid w:val="00A645A6"/>
    <w:rsid w:val="00A97B73"/>
    <w:rsid w:val="00AA32E0"/>
    <w:rsid w:val="00AA5367"/>
    <w:rsid w:val="00AA545E"/>
    <w:rsid w:val="00AC2686"/>
    <w:rsid w:val="00AD1072"/>
    <w:rsid w:val="00AF0CE9"/>
    <w:rsid w:val="00AF5D8E"/>
    <w:rsid w:val="00B03A16"/>
    <w:rsid w:val="00B03E96"/>
    <w:rsid w:val="00B14BBE"/>
    <w:rsid w:val="00B46B49"/>
    <w:rsid w:val="00B51F9D"/>
    <w:rsid w:val="00B54D96"/>
    <w:rsid w:val="00B6099E"/>
    <w:rsid w:val="00B6427E"/>
    <w:rsid w:val="00B67778"/>
    <w:rsid w:val="00B8668D"/>
    <w:rsid w:val="00BA1706"/>
    <w:rsid w:val="00BA5571"/>
    <w:rsid w:val="00BB15C8"/>
    <w:rsid w:val="00BD4611"/>
    <w:rsid w:val="00C10624"/>
    <w:rsid w:val="00C22A32"/>
    <w:rsid w:val="00C33585"/>
    <w:rsid w:val="00C4191B"/>
    <w:rsid w:val="00C446ED"/>
    <w:rsid w:val="00C5239D"/>
    <w:rsid w:val="00C60CAD"/>
    <w:rsid w:val="00C6573D"/>
    <w:rsid w:val="00C71734"/>
    <w:rsid w:val="00C751AA"/>
    <w:rsid w:val="00C90FD7"/>
    <w:rsid w:val="00C92C5B"/>
    <w:rsid w:val="00CA0828"/>
    <w:rsid w:val="00CA4DFB"/>
    <w:rsid w:val="00CB7EA6"/>
    <w:rsid w:val="00CC7CA2"/>
    <w:rsid w:val="00CE2478"/>
    <w:rsid w:val="00CE6D85"/>
    <w:rsid w:val="00CF5B26"/>
    <w:rsid w:val="00D12E10"/>
    <w:rsid w:val="00D23C4B"/>
    <w:rsid w:val="00D24B56"/>
    <w:rsid w:val="00D45AC2"/>
    <w:rsid w:val="00D51772"/>
    <w:rsid w:val="00D60C6B"/>
    <w:rsid w:val="00D62BE1"/>
    <w:rsid w:val="00DA56D4"/>
    <w:rsid w:val="00DC03DB"/>
    <w:rsid w:val="00DC0BDC"/>
    <w:rsid w:val="00DF295D"/>
    <w:rsid w:val="00E20095"/>
    <w:rsid w:val="00E32B8C"/>
    <w:rsid w:val="00E370B3"/>
    <w:rsid w:val="00E452DA"/>
    <w:rsid w:val="00E524F6"/>
    <w:rsid w:val="00E6234F"/>
    <w:rsid w:val="00E72BC5"/>
    <w:rsid w:val="00E76B9D"/>
    <w:rsid w:val="00E7782A"/>
    <w:rsid w:val="00EC55E7"/>
    <w:rsid w:val="00EC57E8"/>
    <w:rsid w:val="00ED7107"/>
    <w:rsid w:val="00EE7E5D"/>
    <w:rsid w:val="00EF4CCD"/>
    <w:rsid w:val="00F03F03"/>
    <w:rsid w:val="00F07F7F"/>
    <w:rsid w:val="00F234B6"/>
    <w:rsid w:val="00F2604A"/>
    <w:rsid w:val="00F32C43"/>
    <w:rsid w:val="00F52125"/>
    <w:rsid w:val="00F537D2"/>
    <w:rsid w:val="00F62A46"/>
    <w:rsid w:val="00F630AC"/>
    <w:rsid w:val="00F814BA"/>
    <w:rsid w:val="00F84F9C"/>
    <w:rsid w:val="00F92494"/>
    <w:rsid w:val="00FA0571"/>
    <w:rsid w:val="00FB5CED"/>
    <w:rsid w:val="00FC11DA"/>
    <w:rsid w:val="00FC371F"/>
    <w:rsid w:val="00FC484A"/>
    <w:rsid w:val="00FC631E"/>
    <w:rsid w:val="00FE32E6"/>
    <w:rsid w:val="00FF2798"/>
  </w:rsids>
  <m:mathPr>
    <m:mathFont m:val="Cambria Math"/>
    <m:brkBin m:val="before"/>
    <m:brkBinSub m:val="--"/>
    <m:smallFrac m:val="0"/>
    <m:dispDef/>
    <m:lMargin m:val="0"/>
    <m:rMargin m:val="0"/>
    <m:defJc m:val="centerGroup"/>
    <m:wrapIndent m:val="1440"/>
    <m:intLim m:val="subSup"/>
    <m:naryLim m:val="undOvr"/>
  </m:mathPr>
  <w:themeFontLang w:val="sq-A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AB03EE"/>
  <w15:docId w15:val="{F21317EC-40A1-49F1-B9BD-CE465D0F4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ListParagraph">
    <w:name w:val="List Paragraph"/>
    <w:basedOn w:val="Normal"/>
    <w:uiPriority w:val="34"/>
    <w:qFormat/>
    <w:rsid w:val="005E5E90"/>
    <w:pPr>
      <w:ind w:left="720"/>
      <w:contextualSpacing/>
    </w:pPr>
  </w:style>
  <w:style w:type="paragraph" w:styleId="Header">
    <w:name w:val="header"/>
    <w:basedOn w:val="Normal"/>
    <w:link w:val="HeaderChar"/>
    <w:uiPriority w:val="99"/>
    <w:unhideWhenUsed/>
    <w:rsid w:val="004E2B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2B7B"/>
  </w:style>
  <w:style w:type="paragraph" w:styleId="Footer">
    <w:name w:val="footer"/>
    <w:basedOn w:val="Normal"/>
    <w:link w:val="FooterChar"/>
    <w:uiPriority w:val="99"/>
    <w:unhideWhenUsed/>
    <w:rsid w:val="004E2B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2B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788766852">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Akt ligjor" ma:contentTypeID="0x0101000B5EE85023F44F478B2304437A5C15D4"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14</Nr_x002e__x0020_akti>
    <Data_x0020_e_x0020_Krijimit xmlns="0e656187-b300-4fb0-8bf4-3a50f872073c">2023-03-06T14:11:11Z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ndryshues</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2023-03-05T23:00:00Z</Date_x0020_protokolli>
    <Titulli xmlns="0e656187-b300-4fb0-8bf4-3a50f872073c">Për disa ndryshime në ligjin nr. 10 296, datë 8.7.2010, "Për menaxhimin financiar dhe kontrollin", të ndryshuar</Titulli>
    <Modifikuesi xmlns="0e656187-b300-4fb0-8bf4-3a50f872073c">alma.lisaku</Modifikuesi>
    <Nr_x002e__x0020_prot_x0020_QBZ xmlns="0e656187-b300-4fb0-8bf4-3a50f872073c">363/1</Nr_x002e__x0020_prot_x0020_QBZ>
    <Data_x0020_e_x0020_Modifikimit xmlns="0e656187-b300-4fb0-8bf4-3a50f872073c">2023-03-07T10:38:45Z</Data_x0020_e_x0020_Modifikimit>
    <Dekretuar xmlns="0e656187-b300-4fb0-8bf4-3a50f872073c">false</Dekretuar>
    <Data xmlns="0e656187-b300-4fb0-8bf4-3a50f872073c">2023-02-15T23:00:00Z</Data>
    <Nr_x002e__x0020_protokolli_x0020_i_x0020_aktit xmlns="0e656187-b300-4fb0-8bf4-3a50f872073c">664/2</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0B5EE85023F44F478B2304437A5C15D4"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74F4E2-6407-4729-B626-1FD8146550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90EC0234-05C6-4F28-852D-FAB5F0ECE9CC}">
  <ds:schemaRefs>
    <ds:schemaRef ds:uri="http://schemas.microsoft.com/office/2006/documentManagement/types"/>
    <ds:schemaRef ds:uri="http://purl.org/dc/elements/1.1/"/>
    <ds:schemaRef ds:uri="http://purl.org/dc/dcmitype/"/>
    <ds:schemaRef ds:uri="http://www.w3.org/XML/1998/namespace"/>
    <ds:schemaRef ds:uri="http://purl.org/dc/terms/"/>
    <ds:schemaRef ds:uri="http://schemas.openxmlformats.org/package/2006/metadata/core-properties"/>
    <ds:schemaRef ds:uri="0e656187-b300-4fb0-8bf4-3a50f872073c"/>
    <ds:schemaRef ds:uri="http://schemas.microsoft.com/office/2006/metadata/properties"/>
  </ds:schemaRefs>
</ds:datastoreItem>
</file>

<file path=customXml/itemProps3.xml><?xml version="1.0" encoding="utf-8"?>
<ds:datastoreItem xmlns:ds="http://schemas.openxmlformats.org/officeDocument/2006/customXml" ds:itemID="{C284184E-E66E-4461-9B1E-7AF925B66A33}">
  <ds:schemaRefs>
    <ds:schemaRef ds:uri="http://schemas.microsoft.com/sharepoint/v3/contenttype/forms"/>
  </ds:schemaRefs>
</ds:datastoreItem>
</file>

<file path=customXml/itemProps4.xml><?xml version="1.0" encoding="utf-8"?>
<ds:datastoreItem xmlns:ds="http://schemas.openxmlformats.org/officeDocument/2006/customXml" ds:itemID="{5BE8B2D5-87A2-4037-93FF-E0C8DCAAE150}">
  <ds:schemaRefs>
    <ds:schemaRef ds:uri="http://schemas.microsoft.com/sharepoint/v3/contenttype/forms"/>
  </ds:schemaRefs>
</ds:datastoreItem>
</file>

<file path=customXml/itemProps5.xml><?xml version="1.0" encoding="utf-8"?>
<ds:datastoreItem xmlns:ds="http://schemas.openxmlformats.org/officeDocument/2006/customXml" ds:itemID="{8FD350CC-EFDB-4614-BAF0-CBD3B6DEB7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FB0BBD65-8878-4B40-8BB8-07F45E0BED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2204</Words>
  <Characters>12565</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Për disa ndryshime në ligjin nr. 10 296, datë 8.7.2010, "Për menaxhimin financiar dhe kontrollin", të ndryshuar</vt:lpstr>
    </vt:vector>
  </TitlesOfParts>
  <Company/>
  <LinksUpToDate>false</LinksUpToDate>
  <CharactersWithSpaces>14740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disa ndryshime në ligjin nr. 10 296, datë 8.7.2010, "Për menaxhimin financiar dhe kontrollin", të ndryshuar</dc:title>
  <dc:creator>gazmend.hanku</dc:creator>
  <cp:lastModifiedBy>Entela Suli</cp:lastModifiedBy>
  <cp:revision>10</cp:revision>
  <cp:lastPrinted>2023-02-20T07:45:00Z</cp:lastPrinted>
  <dcterms:created xsi:type="dcterms:W3CDTF">2023-03-07T10:26:00Z</dcterms:created>
  <dcterms:modified xsi:type="dcterms:W3CDTF">2023-03-07T11:05:00Z</dcterms:modified>
</cp:coreProperties>
</file>