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5F8B6C" w14:textId="77777777" w:rsidR="00B24588" w:rsidRPr="007C0910" w:rsidRDefault="00B24588" w:rsidP="00B24588">
      <w:pPr>
        <w:ind w:firstLine="284"/>
        <w:jc w:val="center"/>
        <w:rPr>
          <w:rFonts w:ascii="Garamond" w:hAnsi="Garamond" w:cs="Times New Roman"/>
          <w:b/>
          <w:sz w:val="24"/>
          <w:szCs w:val="24"/>
          <w:lang w:val="sq-AL"/>
        </w:rPr>
      </w:pPr>
      <w:r w:rsidRPr="007C0910">
        <w:rPr>
          <w:rFonts w:ascii="Garamond" w:hAnsi="Garamond" w:cs="Times New Roman"/>
          <w:b/>
          <w:sz w:val="24"/>
          <w:szCs w:val="24"/>
          <w:lang w:val="sq-AL"/>
        </w:rPr>
        <w:t>LIGJ</w:t>
      </w:r>
    </w:p>
    <w:p w14:paraId="415F8B6D" w14:textId="77777777" w:rsidR="00B24588" w:rsidRPr="007C0910" w:rsidRDefault="00B24588" w:rsidP="00B24588">
      <w:pPr>
        <w:ind w:firstLine="284"/>
        <w:jc w:val="center"/>
        <w:rPr>
          <w:rFonts w:ascii="Garamond" w:hAnsi="Garamond" w:cs="Times New Roman"/>
          <w:b/>
          <w:sz w:val="24"/>
          <w:szCs w:val="24"/>
          <w:lang w:val="sq-AL"/>
        </w:rPr>
      </w:pPr>
      <w:r w:rsidRPr="007C0910">
        <w:rPr>
          <w:rFonts w:ascii="Garamond" w:hAnsi="Garamond" w:cs="Times New Roman"/>
          <w:b/>
          <w:sz w:val="24"/>
          <w:szCs w:val="24"/>
          <w:lang w:val="sq-AL"/>
        </w:rPr>
        <w:t xml:space="preserve">Nr. 42/2023 </w:t>
      </w:r>
    </w:p>
    <w:p w14:paraId="415F8B6E" w14:textId="77777777" w:rsidR="00B24588" w:rsidRPr="007C0910" w:rsidRDefault="00B24588" w:rsidP="00B24588">
      <w:pPr>
        <w:ind w:firstLine="284"/>
        <w:jc w:val="both"/>
        <w:rPr>
          <w:rFonts w:ascii="Garamond" w:hAnsi="Garamond" w:cs="Times New Roman"/>
          <w:bCs/>
          <w:sz w:val="24"/>
          <w:szCs w:val="24"/>
          <w:lang w:val="sq-AL"/>
        </w:rPr>
      </w:pPr>
    </w:p>
    <w:p w14:paraId="415F8B6F" w14:textId="77777777" w:rsidR="00B24588" w:rsidRPr="007C0910" w:rsidRDefault="00B24588" w:rsidP="00B24588">
      <w:pPr>
        <w:ind w:firstLine="284"/>
        <w:jc w:val="center"/>
        <w:rPr>
          <w:rFonts w:ascii="Garamond" w:hAnsi="Garamond" w:cs="Times New Roman"/>
          <w:b/>
          <w:bCs/>
          <w:sz w:val="24"/>
          <w:szCs w:val="24"/>
          <w:lang w:val="sq-AL"/>
        </w:rPr>
      </w:pPr>
      <w:r w:rsidRPr="007C0910">
        <w:rPr>
          <w:rFonts w:ascii="Garamond" w:hAnsi="Garamond" w:cs="Times New Roman"/>
          <w:b/>
          <w:bCs/>
          <w:sz w:val="24"/>
          <w:szCs w:val="24"/>
          <w:lang w:val="sq-AL"/>
        </w:rPr>
        <w:t xml:space="preserve">PËR PRANIMIN E PROTOKOLLIT PËR NDRYSHIMIN E MARRËVESHJES </w:t>
      </w:r>
    </w:p>
    <w:p w14:paraId="415F8B70" w14:textId="77777777" w:rsidR="00B24588" w:rsidRPr="007C0910" w:rsidRDefault="00B24588" w:rsidP="00B24588">
      <w:pPr>
        <w:ind w:firstLine="284"/>
        <w:jc w:val="center"/>
        <w:rPr>
          <w:rFonts w:ascii="Garamond" w:hAnsi="Garamond" w:cs="Times New Roman"/>
          <w:b/>
          <w:bCs/>
          <w:sz w:val="24"/>
          <w:szCs w:val="24"/>
          <w:lang w:val="sq-AL"/>
        </w:rPr>
      </w:pPr>
      <w:r w:rsidRPr="007C0910">
        <w:rPr>
          <w:rFonts w:ascii="Garamond" w:hAnsi="Garamond" w:cs="Times New Roman"/>
          <w:b/>
          <w:bCs/>
          <w:sz w:val="24"/>
          <w:szCs w:val="24"/>
          <w:lang w:val="sq-AL"/>
        </w:rPr>
        <w:t xml:space="preserve">SË MARRAKESHIT PËR THEMELIMIN E ORGANIZATËS BOTËRORE </w:t>
      </w:r>
    </w:p>
    <w:p w14:paraId="415F8B71" w14:textId="77777777" w:rsidR="00B24588" w:rsidRPr="007C0910" w:rsidRDefault="00B24588" w:rsidP="00B24588">
      <w:pPr>
        <w:ind w:firstLine="284"/>
        <w:jc w:val="center"/>
        <w:rPr>
          <w:rFonts w:ascii="Garamond" w:hAnsi="Garamond" w:cs="Times New Roman"/>
          <w:b/>
          <w:bCs/>
          <w:sz w:val="24"/>
          <w:szCs w:val="24"/>
          <w:lang w:val="sq-AL"/>
        </w:rPr>
      </w:pPr>
      <w:r w:rsidRPr="007C0910">
        <w:rPr>
          <w:rFonts w:ascii="Garamond" w:hAnsi="Garamond" w:cs="Times New Roman"/>
          <w:b/>
          <w:bCs/>
          <w:sz w:val="24"/>
          <w:szCs w:val="24"/>
          <w:lang w:val="sq-AL"/>
        </w:rPr>
        <w:t>TË TREGTISË, MARRËVESHJA PËR SUBVENCIONET E PESHKIMIT</w:t>
      </w:r>
    </w:p>
    <w:p w14:paraId="415F8B72" w14:textId="77777777" w:rsidR="00B24588" w:rsidRPr="007C0910" w:rsidRDefault="00B24588" w:rsidP="00B24588">
      <w:pPr>
        <w:ind w:firstLine="284"/>
        <w:jc w:val="both"/>
        <w:rPr>
          <w:rFonts w:ascii="Garamond" w:hAnsi="Garamond" w:cs="Times New Roman"/>
          <w:bCs/>
          <w:sz w:val="24"/>
          <w:szCs w:val="24"/>
          <w:lang w:val="sq-AL"/>
        </w:rPr>
      </w:pPr>
    </w:p>
    <w:p w14:paraId="415F8B73" w14:textId="77777777" w:rsidR="00B24588" w:rsidRPr="007C0910" w:rsidRDefault="00B24588" w:rsidP="00B24588">
      <w:pPr>
        <w:ind w:firstLine="284"/>
        <w:jc w:val="both"/>
        <w:rPr>
          <w:rFonts w:ascii="Garamond" w:hAnsi="Garamond" w:cs="Times New Roman"/>
          <w:bCs/>
          <w:sz w:val="24"/>
          <w:szCs w:val="24"/>
          <w:lang w:val="sq-AL"/>
        </w:rPr>
      </w:pPr>
      <w:r w:rsidRPr="007C0910">
        <w:rPr>
          <w:rFonts w:ascii="Garamond" w:hAnsi="Garamond" w:cs="Times New Roman"/>
          <w:bCs/>
          <w:sz w:val="24"/>
          <w:szCs w:val="24"/>
          <w:lang w:val="sq-AL"/>
        </w:rPr>
        <w:t xml:space="preserve">Në mbështetje të neneve 78, 83, pika 1, dhe 121, pika 2, të Kushtetutës, me propozimin e Këshillit të Ministrave, </w:t>
      </w:r>
    </w:p>
    <w:p w14:paraId="415F8B74" w14:textId="77777777" w:rsidR="00B24588" w:rsidRPr="007C0910" w:rsidRDefault="00B24588" w:rsidP="00B24588">
      <w:pPr>
        <w:ind w:firstLine="284"/>
        <w:jc w:val="both"/>
        <w:rPr>
          <w:rFonts w:ascii="Garamond" w:hAnsi="Garamond" w:cs="Times New Roman"/>
          <w:bCs/>
          <w:sz w:val="24"/>
          <w:szCs w:val="24"/>
          <w:lang w:val="sq-AL"/>
        </w:rPr>
      </w:pPr>
    </w:p>
    <w:p w14:paraId="415F8B75" w14:textId="77777777" w:rsidR="00B24588" w:rsidRPr="007C0910" w:rsidRDefault="00B24588" w:rsidP="00B24588">
      <w:pPr>
        <w:ind w:firstLine="284"/>
        <w:jc w:val="center"/>
        <w:rPr>
          <w:rFonts w:ascii="Garamond" w:hAnsi="Garamond" w:cs="Times New Roman"/>
          <w:bCs/>
          <w:sz w:val="24"/>
          <w:szCs w:val="24"/>
          <w:lang w:val="sq-AL"/>
        </w:rPr>
      </w:pPr>
      <w:r w:rsidRPr="007C0910">
        <w:rPr>
          <w:rFonts w:ascii="Garamond" w:hAnsi="Garamond" w:cs="Times New Roman"/>
          <w:bCs/>
          <w:sz w:val="24"/>
          <w:szCs w:val="24"/>
          <w:lang w:val="sq-AL"/>
        </w:rPr>
        <w:t>KUVENDI</w:t>
      </w:r>
    </w:p>
    <w:p w14:paraId="415F8B76" w14:textId="77777777" w:rsidR="00B24588" w:rsidRPr="007C0910" w:rsidRDefault="00B24588" w:rsidP="00B24588">
      <w:pPr>
        <w:ind w:firstLine="284"/>
        <w:jc w:val="center"/>
        <w:rPr>
          <w:rFonts w:ascii="Garamond" w:hAnsi="Garamond" w:cs="Times New Roman"/>
          <w:bCs/>
          <w:sz w:val="24"/>
          <w:szCs w:val="24"/>
          <w:lang w:val="sq-AL"/>
        </w:rPr>
      </w:pPr>
      <w:r w:rsidRPr="007C0910">
        <w:rPr>
          <w:rFonts w:ascii="Garamond" w:hAnsi="Garamond" w:cs="Times New Roman"/>
          <w:bCs/>
          <w:sz w:val="24"/>
          <w:szCs w:val="24"/>
          <w:lang w:val="sq-AL"/>
        </w:rPr>
        <w:t>I REPUBLIKËS SË SHQIPËRISË</w:t>
      </w:r>
    </w:p>
    <w:p w14:paraId="415F8B77" w14:textId="77777777" w:rsidR="00B24588" w:rsidRPr="007C0910" w:rsidRDefault="00B24588" w:rsidP="00B24588">
      <w:pPr>
        <w:ind w:firstLine="284"/>
        <w:jc w:val="center"/>
        <w:rPr>
          <w:rFonts w:ascii="Garamond" w:hAnsi="Garamond" w:cs="Times New Roman"/>
          <w:bCs/>
          <w:sz w:val="24"/>
          <w:szCs w:val="24"/>
          <w:lang w:val="sq-AL"/>
        </w:rPr>
      </w:pPr>
    </w:p>
    <w:p w14:paraId="415F8B78" w14:textId="77777777" w:rsidR="00B24588" w:rsidRPr="007C0910" w:rsidRDefault="00B24588" w:rsidP="00B24588">
      <w:pPr>
        <w:ind w:firstLine="284"/>
        <w:jc w:val="center"/>
        <w:rPr>
          <w:rFonts w:ascii="Garamond" w:hAnsi="Garamond" w:cs="Times New Roman"/>
          <w:bCs/>
          <w:sz w:val="24"/>
          <w:szCs w:val="24"/>
          <w:lang w:val="sq-AL"/>
        </w:rPr>
      </w:pPr>
      <w:r w:rsidRPr="007C0910">
        <w:rPr>
          <w:rFonts w:ascii="Garamond" w:hAnsi="Garamond" w:cs="Times New Roman"/>
          <w:bCs/>
          <w:sz w:val="24"/>
          <w:szCs w:val="24"/>
          <w:lang w:val="sq-AL"/>
        </w:rPr>
        <w:t>VENDOSI:</w:t>
      </w:r>
    </w:p>
    <w:p w14:paraId="415F8B79" w14:textId="77777777" w:rsidR="00B24588" w:rsidRPr="007C0910" w:rsidRDefault="00B24588" w:rsidP="00B24588">
      <w:pPr>
        <w:ind w:firstLine="284"/>
        <w:jc w:val="center"/>
        <w:rPr>
          <w:rFonts w:ascii="Garamond" w:hAnsi="Garamond" w:cs="Times New Roman"/>
          <w:bCs/>
          <w:sz w:val="24"/>
          <w:szCs w:val="24"/>
          <w:lang w:val="sq-AL"/>
        </w:rPr>
      </w:pPr>
    </w:p>
    <w:p w14:paraId="415F8B7A" w14:textId="77777777" w:rsidR="00B24588" w:rsidRPr="007C0910" w:rsidRDefault="00B24588" w:rsidP="00B24588">
      <w:pPr>
        <w:ind w:firstLine="284"/>
        <w:jc w:val="center"/>
        <w:rPr>
          <w:rFonts w:ascii="Garamond" w:hAnsi="Garamond" w:cs="Times New Roman"/>
          <w:bCs/>
          <w:sz w:val="24"/>
          <w:szCs w:val="24"/>
          <w:lang w:val="sq-AL"/>
        </w:rPr>
      </w:pPr>
      <w:r w:rsidRPr="007C0910">
        <w:rPr>
          <w:rFonts w:ascii="Garamond" w:hAnsi="Garamond" w:cs="Times New Roman"/>
          <w:bCs/>
          <w:sz w:val="24"/>
          <w:szCs w:val="24"/>
          <w:lang w:val="sq-AL"/>
        </w:rPr>
        <w:t>Neni 1</w:t>
      </w:r>
    </w:p>
    <w:p w14:paraId="415F8B7B" w14:textId="77777777" w:rsidR="00B24588" w:rsidRPr="007C0910" w:rsidRDefault="00B24588" w:rsidP="00B24588">
      <w:pPr>
        <w:ind w:firstLine="284"/>
        <w:jc w:val="both"/>
        <w:rPr>
          <w:rFonts w:ascii="Garamond" w:hAnsi="Garamond" w:cs="Times New Roman"/>
          <w:bCs/>
          <w:sz w:val="24"/>
          <w:szCs w:val="24"/>
          <w:lang w:val="sq-AL"/>
        </w:rPr>
      </w:pPr>
    </w:p>
    <w:p w14:paraId="415F8B7C" w14:textId="77777777" w:rsidR="00B24588" w:rsidRPr="007C0910" w:rsidRDefault="00B24588" w:rsidP="00B24588">
      <w:pPr>
        <w:ind w:firstLine="284"/>
        <w:jc w:val="both"/>
        <w:rPr>
          <w:rFonts w:ascii="Garamond" w:hAnsi="Garamond" w:cs="Times New Roman"/>
          <w:bCs/>
          <w:sz w:val="24"/>
          <w:szCs w:val="24"/>
          <w:lang w:val="sq-AL"/>
        </w:rPr>
      </w:pPr>
      <w:r w:rsidRPr="007C0910">
        <w:rPr>
          <w:rFonts w:ascii="Garamond" w:hAnsi="Garamond" w:cs="Times New Roman"/>
          <w:bCs/>
          <w:sz w:val="24"/>
          <w:szCs w:val="24"/>
          <w:lang w:val="sq-AL"/>
        </w:rPr>
        <w:t>Pranimin e protokollit për ndryshimin e marrëveshjes së Marrakeshit për themelimin e Organizatës Botërore të Tregtisë, marrëveshja për subvencionet e peshkimit, sipas tekstit që i bashkëlidhet këtij ligji dhe është pjesë përbërëse e tij.</w:t>
      </w:r>
      <w:r w:rsidR="005C16D8" w:rsidRPr="007C0910">
        <w:rPr>
          <w:rFonts w:ascii="Garamond" w:hAnsi="Garamond" w:cs="Times New Roman"/>
          <w:bCs/>
          <w:sz w:val="24"/>
          <w:szCs w:val="24"/>
          <w:lang w:val="sq-AL"/>
        </w:rPr>
        <w:t xml:space="preserve"> </w:t>
      </w:r>
    </w:p>
    <w:p w14:paraId="415F8B7D" w14:textId="77777777" w:rsidR="00B24588" w:rsidRPr="007C0910" w:rsidRDefault="00B24588" w:rsidP="00B24588">
      <w:pPr>
        <w:ind w:firstLine="284"/>
        <w:jc w:val="both"/>
        <w:rPr>
          <w:rFonts w:ascii="Garamond" w:hAnsi="Garamond" w:cs="Times New Roman"/>
          <w:bCs/>
          <w:sz w:val="24"/>
          <w:szCs w:val="24"/>
          <w:lang w:val="sq-AL"/>
        </w:rPr>
      </w:pPr>
    </w:p>
    <w:p w14:paraId="415F8B7E" w14:textId="77777777" w:rsidR="00B24588" w:rsidRPr="007C0910" w:rsidRDefault="00B24588" w:rsidP="00B24588">
      <w:pPr>
        <w:ind w:firstLine="284"/>
        <w:jc w:val="center"/>
        <w:rPr>
          <w:rFonts w:ascii="Garamond" w:hAnsi="Garamond" w:cs="Times New Roman"/>
          <w:bCs/>
          <w:sz w:val="24"/>
          <w:szCs w:val="24"/>
          <w:lang w:val="sq-AL"/>
        </w:rPr>
      </w:pPr>
      <w:r w:rsidRPr="007C0910">
        <w:rPr>
          <w:rFonts w:ascii="Garamond" w:hAnsi="Garamond" w:cs="Times New Roman"/>
          <w:bCs/>
          <w:sz w:val="24"/>
          <w:szCs w:val="24"/>
          <w:lang w:val="sq-AL"/>
        </w:rPr>
        <w:t>Neni 2</w:t>
      </w:r>
    </w:p>
    <w:p w14:paraId="415F8B7F" w14:textId="77777777" w:rsidR="00B24588" w:rsidRPr="007C0910" w:rsidRDefault="00B24588" w:rsidP="00B24588">
      <w:pPr>
        <w:ind w:firstLine="284"/>
        <w:jc w:val="both"/>
        <w:rPr>
          <w:rFonts w:ascii="Garamond" w:hAnsi="Garamond" w:cs="Times New Roman"/>
          <w:bCs/>
          <w:sz w:val="24"/>
          <w:szCs w:val="24"/>
          <w:lang w:val="sq-AL"/>
        </w:rPr>
      </w:pPr>
    </w:p>
    <w:p w14:paraId="415F8B80" w14:textId="77777777" w:rsidR="00B24588" w:rsidRPr="007C0910" w:rsidRDefault="00B24588" w:rsidP="00B24588">
      <w:pPr>
        <w:ind w:firstLine="284"/>
        <w:jc w:val="both"/>
        <w:rPr>
          <w:rFonts w:ascii="Garamond" w:hAnsi="Garamond" w:cs="Times New Roman"/>
          <w:bCs/>
          <w:sz w:val="24"/>
          <w:szCs w:val="24"/>
          <w:lang w:val="sq-AL"/>
        </w:rPr>
      </w:pPr>
      <w:r w:rsidRPr="007C0910">
        <w:rPr>
          <w:rFonts w:ascii="Garamond" w:hAnsi="Garamond" w:cs="Times New Roman"/>
          <w:bCs/>
          <w:sz w:val="24"/>
          <w:szCs w:val="24"/>
          <w:lang w:val="sq-AL"/>
        </w:rPr>
        <w:t>Ky ligj hyn në fuqi 15 ditë pas botimit në Fletoren Zyrtare.</w:t>
      </w:r>
    </w:p>
    <w:p w14:paraId="415F8B81" w14:textId="77777777" w:rsidR="00B24588" w:rsidRPr="007C0910" w:rsidRDefault="00B24588" w:rsidP="00B24588">
      <w:pPr>
        <w:ind w:firstLine="284"/>
        <w:jc w:val="both"/>
        <w:rPr>
          <w:rFonts w:ascii="Garamond" w:eastAsia="Times New Roman" w:hAnsi="Garamond" w:cs="Times New Roman"/>
          <w:color w:val="000000"/>
          <w:sz w:val="24"/>
          <w:szCs w:val="24"/>
          <w:lang w:val="sq-AL"/>
        </w:rPr>
      </w:pPr>
    </w:p>
    <w:p w14:paraId="415F8B84" w14:textId="77777777" w:rsidR="00B24588" w:rsidRPr="007C0910" w:rsidRDefault="00B24588" w:rsidP="00B24588">
      <w:pPr>
        <w:ind w:firstLine="284"/>
        <w:jc w:val="both"/>
        <w:rPr>
          <w:rFonts w:ascii="Garamond" w:hAnsi="Garamond" w:cs="Times New Roman"/>
          <w:bCs/>
          <w:sz w:val="24"/>
          <w:szCs w:val="24"/>
          <w:lang w:val="sq-AL"/>
        </w:rPr>
      </w:pPr>
    </w:p>
    <w:p w14:paraId="415F8B85" w14:textId="759686DA" w:rsidR="00B24588" w:rsidRDefault="00B24588" w:rsidP="00B24588">
      <w:pPr>
        <w:ind w:firstLine="284"/>
        <w:jc w:val="both"/>
        <w:rPr>
          <w:rFonts w:ascii="Garamond" w:hAnsi="Garamond" w:cs="Times New Roman"/>
          <w:bCs/>
          <w:sz w:val="24"/>
          <w:szCs w:val="24"/>
          <w:lang w:val="sq-AL"/>
        </w:rPr>
      </w:pPr>
      <w:r w:rsidRPr="007C0910">
        <w:rPr>
          <w:rFonts w:ascii="Garamond" w:hAnsi="Garamond" w:cs="Times New Roman"/>
          <w:bCs/>
          <w:sz w:val="24"/>
          <w:szCs w:val="24"/>
          <w:lang w:val="sq-AL"/>
        </w:rPr>
        <w:t>Miratuar në datën 15.6.2023</w:t>
      </w:r>
      <w:r w:rsidR="0091647D">
        <w:rPr>
          <w:rFonts w:ascii="Garamond" w:hAnsi="Garamond" w:cs="Times New Roman"/>
          <w:bCs/>
          <w:sz w:val="24"/>
          <w:szCs w:val="24"/>
          <w:lang w:val="sq-AL"/>
        </w:rPr>
        <w:t>.</w:t>
      </w:r>
    </w:p>
    <w:p w14:paraId="45E16497" w14:textId="77777777" w:rsidR="00392E47" w:rsidRDefault="00392E47" w:rsidP="00B24588">
      <w:pPr>
        <w:ind w:firstLine="284"/>
        <w:jc w:val="both"/>
        <w:rPr>
          <w:rFonts w:ascii="Garamond" w:hAnsi="Garamond" w:cs="Times New Roman"/>
          <w:bCs/>
          <w:sz w:val="24"/>
          <w:szCs w:val="24"/>
          <w:lang w:val="sq-AL"/>
        </w:rPr>
      </w:pPr>
    </w:p>
    <w:p w14:paraId="5AA17CF7" w14:textId="0AEC938B" w:rsidR="00392E47" w:rsidRPr="00392E47" w:rsidRDefault="00392E47" w:rsidP="00392E47">
      <w:pPr>
        <w:autoSpaceDE w:val="0"/>
        <w:autoSpaceDN w:val="0"/>
        <w:adjustRightInd w:val="0"/>
        <w:spacing w:line="256" w:lineRule="auto"/>
        <w:jc w:val="both"/>
        <w:rPr>
          <w:rFonts w:ascii="Garamond" w:eastAsiaTheme="minorHAnsi" w:hAnsi="Garamond" w:cstheme="minorBidi"/>
          <w:b/>
          <w:color w:val="000000"/>
          <w:sz w:val="24"/>
          <w:szCs w:val="24"/>
          <w:lang w:val="sq-AL"/>
        </w:rPr>
      </w:pPr>
      <w:r>
        <w:rPr>
          <w:rFonts w:ascii="Garamond" w:eastAsiaTheme="minorHAnsi" w:hAnsi="Garamond" w:cstheme="minorBidi"/>
          <w:b/>
          <w:sz w:val="24"/>
          <w:szCs w:val="24"/>
          <w:lang w:val="sq-AL"/>
        </w:rPr>
        <w:t>Shpallur me dekretin nr. 95, datë 3.7</w:t>
      </w:r>
      <w:r w:rsidRPr="00392E47">
        <w:rPr>
          <w:rFonts w:ascii="Garamond" w:eastAsiaTheme="minorHAnsi" w:hAnsi="Garamond" w:cstheme="minorBidi"/>
          <w:b/>
          <w:sz w:val="24"/>
          <w:szCs w:val="24"/>
          <w:lang w:val="sq-AL"/>
        </w:rPr>
        <w:t>.2023, të Presidentit të Republikës së Shqipërisë, Bajram Begaj.</w:t>
      </w:r>
    </w:p>
    <w:p w14:paraId="72DCC58D" w14:textId="77777777" w:rsidR="00392E47" w:rsidRDefault="00392E47" w:rsidP="00B24588">
      <w:pPr>
        <w:ind w:firstLine="284"/>
        <w:jc w:val="both"/>
        <w:rPr>
          <w:rFonts w:ascii="Garamond" w:hAnsi="Garamond" w:cs="Times New Roman"/>
          <w:bCs/>
          <w:sz w:val="24"/>
          <w:szCs w:val="24"/>
          <w:lang w:val="sq-AL"/>
        </w:rPr>
      </w:pPr>
    </w:p>
    <w:p w14:paraId="1A93A41E" w14:textId="77777777" w:rsidR="00392E47" w:rsidRDefault="00392E47" w:rsidP="00B24588">
      <w:pPr>
        <w:ind w:firstLine="284"/>
        <w:jc w:val="both"/>
        <w:rPr>
          <w:rFonts w:ascii="Garamond" w:hAnsi="Garamond" w:cs="Times New Roman"/>
          <w:bCs/>
          <w:sz w:val="24"/>
          <w:szCs w:val="24"/>
          <w:lang w:val="sq-AL"/>
        </w:rPr>
      </w:pPr>
    </w:p>
    <w:p w14:paraId="2D0BC9F9" w14:textId="77777777" w:rsidR="00392E47" w:rsidRPr="007C0910" w:rsidRDefault="00392E47" w:rsidP="00B24588">
      <w:pPr>
        <w:ind w:firstLine="284"/>
        <w:jc w:val="both"/>
        <w:rPr>
          <w:rFonts w:ascii="Garamond" w:hAnsi="Garamond" w:cs="Times New Roman"/>
          <w:bCs/>
          <w:sz w:val="24"/>
          <w:szCs w:val="24"/>
          <w:lang w:val="sq-AL"/>
        </w:rPr>
      </w:pPr>
    </w:p>
    <w:p w14:paraId="415F8B86" w14:textId="77777777" w:rsidR="00B24588" w:rsidRPr="007C0910" w:rsidRDefault="00B24588" w:rsidP="00A20CAC">
      <w:pPr>
        <w:ind w:firstLine="284"/>
        <w:jc w:val="center"/>
        <w:rPr>
          <w:rFonts w:ascii="Garamond" w:eastAsia="Verdana" w:hAnsi="Garamond"/>
          <w:b/>
          <w:sz w:val="24"/>
          <w:szCs w:val="24"/>
          <w:lang w:val="sq-AL"/>
        </w:rPr>
      </w:pPr>
    </w:p>
    <w:p w14:paraId="415F8B87" w14:textId="77777777" w:rsidR="000976AA" w:rsidRPr="007C0910" w:rsidRDefault="000976AA" w:rsidP="00FC34F0">
      <w:pPr>
        <w:ind w:firstLine="284"/>
        <w:rPr>
          <w:rFonts w:ascii="Garamond" w:eastAsia="Verdana" w:hAnsi="Garamond"/>
          <w:b/>
          <w:sz w:val="24"/>
          <w:szCs w:val="24"/>
          <w:lang w:val="sq-AL"/>
        </w:rPr>
      </w:pPr>
      <w:r w:rsidRPr="007C0910">
        <w:rPr>
          <w:rFonts w:ascii="Garamond" w:eastAsia="Verdana" w:hAnsi="Garamond"/>
          <w:b/>
          <w:sz w:val="24"/>
          <w:szCs w:val="24"/>
          <w:lang w:val="sq-AL"/>
        </w:rPr>
        <w:t>Konferenca Ministrore</w:t>
      </w:r>
    </w:p>
    <w:p w14:paraId="415F8B88" w14:textId="77777777" w:rsidR="000976AA" w:rsidRPr="007C0910" w:rsidRDefault="000976AA" w:rsidP="00FC34F0">
      <w:pPr>
        <w:ind w:firstLine="284"/>
        <w:rPr>
          <w:rFonts w:ascii="Garamond" w:eastAsia="Verdana" w:hAnsi="Garamond"/>
          <w:b/>
          <w:sz w:val="24"/>
          <w:szCs w:val="24"/>
          <w:lang w:val="sq-AL"/>
        </w:rPr>
      </w:pPr>
      <w:r w:rsidRPr="007C0910">
        <w:rPr>
          <w:rFonts w:ascii="Garamond" w:eastAsia="Verdana" w:hAnsi="Garamond"/>
          <w:b/>
          <w:sz w:val="24"/>
          <w:szCs w:val="24"/>
          <w:lang w:val="sq-AL"/>
        </w:rPr>
        <w:t>Sesioni i Dymbëdhjetë</w:t>
      </w:r>
    </w:p>
    <w:p w14:paraId="415F8B89" w14:textId="73DBFEFC" w:rsidR="000976AA" w:rsidRPr="007C0910" w:rsidRDefault="000976AA" w:rsidP="00FC34F0">
      <w:pPr>
        <w:ind w:firstLine="284"/>
        <w:rPr>
          <w:rFonts w:ascii="Garamond" w:eastAsia="Verdana" w:hAnsi="Garamond"/>
          <w:b/>
          <w:sz w:val="24"/>
          <w:szCs w:val="24"/>
          <w:lang w:val="sq-AL"/>
        </w:rPr>
      </w:pPr>
      <w:r w:rsidRPr="007C0910">
        <w:rPr>
          <w:rFonts w:ascii="Garamond" w:eastAsia="Verdana" w:hAnsi="Garamond"/>
          <w:b/>
          <w:sz w:val="24"/>
          <w:szCs w:val="24"/>
          <w:lang w:val="sq-AL"/>
        </w:rPr>
        <w:t>Gjenevë, 12</w:t>
      </w:r>
      <w:r w:rsidR="006444AA">
        <w:rPr>
          <w:rFonts w:ascii="Garamond" w:eastAsia="Verdana" w:hAnsi="Garamond"/>
          <w:b/>
          <w:sz w:val="24"/>
          <w:szCs w:val="24"/>
          <w:lang w:val="sq-AL"/>
        </w:rPr>
        <w:t>–</w:t>
      </w:r>
      <w:r w:rsidRPr="007C0910">
        <w:rPr>
          <w:rFonts w:ascii="Garamond" w:eastAsia="Verdana" w:hAnsi="Garamond"/>
          <w:b/>
          <w:sz w:val="24"/>
          <w:szCs w:val="24"/>
          <w:lang w:val="sq-AL"/>
        </w:rPr>
        <w:t>15 qershor 2022</w:t>
      </w:r>
    </w:p>
    <w:p w14:paraId="415F8B8A" w14:textId="77777777" w:rsidR="000976AA" w:rsidRPr="007C0910" w:rsidRDefault="000976AA" w:rsidP="000976AA">
      <w:pPr>
        <w:ind w:firstLine="284"/>
        <w:rPr>
          <w:rFonts w:ascii="Garamond" w:eastAsia="Times New Roman" w:hAnsi="Garamond"/>
          <w:sz w:val="24"/>
          <w:szCs w:val="24"/>
          <w:lang w:val="sq-AL"/>
        </w:rPr>
      </w:pPr>
    </w:p>
    <w:p w14:paraId="415F8B8B" w14:textId="77777777" w:rsidR="000976AA" w:rsidRPr="007C0910" w:rsidRDefault="000976AA" w:rsidP="000976AA">
      <w:pPr>
        <w:ind w:firstLine="284"/>
        <w:jc w:val="center"/>
        <w:rPr>
          <w:rFonts w:ascii="Garamond" w:eastAsia="Verdana" w:hAnsi="Garamond"/>
          <w:b/>
          <w:sz w:val="24"/>
          <w:szCs w:val="24"/>
          <w:lang w:val="sq-AL"/>
        </w:rPr>
      </w:pPr>
      <w:r w:rsidRPr="007C0910">
        <w:rPr>
          <w:rFonts w:ascii="Garamond" w:eastAsia="Verdana" w:hAnsi="Garamond"/>
          <w:b/>
          <w:sz w:val="24"/>
          <w:szCs w:val="24"/>
          <w:lang w:val="sq-AL"/>
        </w:rPr>
        <w:t>MARRËVESHJE MBI SUBVENCIONET E PESHKIMIT</w:t>
      </w:r>
    </w:p>
    <w:p w14:paraId="415F8B8C" w14:textId="77777777" w:rsidR="000976AA" w:rsidRPr="007C0910" w:rsidRDefault="000976AA" w:rsidP="000976AA">
      <w:pPr>
        <w:ind w:firstLine="284"/>
        <w:jc w:val="center"/>
        <w:rPr>
          <w:rFonts w:ascii="Garamond" w:eastAsia="Verdana" w:hAnsi="Garamond"/>
          <w:sz w:val="24"/>
          <w:szCs w:val="24"/>
          <w:lang w:val="sq-AL"/>
        </w:rPr>
      </w:pPr>
      <w:r w:rsidRPr="007C0910">
        <w:rPr>
          <w:rFonts w:ascii="Garamond" w:eastAsia="Verdana" w:hAnsi="Garamond"/>
          <w:sz w:val="24"/>
          <w:szCs w:val="24"/>
          <w:lang w:val="sq-AL"/>
        </w:rPr>
        <w:t>VENDIMI MINISTROR I DATËS 17 QERSHOR 2022</w:t>
      </w:r>
      <w:r w:rsidR="00FF7AF5" w:rsidRPr="007C0910">
        <w:rPr>
          <w:rFonts w:ascii="Garamond" w:eastAsia="Verdana" w:hAnsi="Garamond"/>
          <w:sz w:val="24"/>
          <w:szCs w:val="24"/>
          <w:lang w:val="sq-AL"/>
        </w:rPr>
        <w:t xml:space="preserve"> </w:t>
      </w:r>
    </w:p>
    <w:p w14:paraId="415F8B8D" w14:textId="77777777" w:rsidR="000976AA" w:rsidRPr="007C0910" w:rsidRDefault="000976AA" w:rsidP="000976AA">
      <w:pPr>
        <w:ind w:firstLine="284"/>
        <w:rPr>
          <w:rFonts w:ascii="Garamond" w:eastAsia="Times New Roman" w:hAnsi="Garamond"/>
          <w:sz w:val="24"/>
          <w:szCs w:val="24"/>
          <w:lang w:val="sq-AL"/>
        </w:rPr>
      </w:pPr>
    </w:p>
    <w:p w14:paraId="415F8B8E" w14:textId="705F120B" w:rsidR="000976AA" w:rsidRPr="007C0910" w:rsidRDefault="000976AA" w:rsidP="000976AA">
      <w:pPr>
        <w:ind w:firstLine="284"/>
        <w:rPr>
          <w:rFonts w:ascii="Garamond" w:eastAsia="Verdana" w:hAnsi="Garamond"/>
          <w:sz w:val="24"/>
          <w:szCs w:val="24"/>
          <w:lang w:val="sq-AL"/>
        </w:rPr>
      </w:pPr>
      <w:r w:rsidRPr="007C0910">
        <w:rPr>
          <w:rFonts w:ascii="Garamond" w:eastAsia="Verdana" w:hAnsi="Garamond"/>
          <w:i/>
          <w:sz w:val="24"/>
          <w:szCs w:val="24"/>
          <w:lang w:val="sq-AL"/>
        </w:rPr>
        <w:t>Konferenca Ministrore</w:t>
      </w:r>
      <w:r w:rsidR="006444AA">
        <w:rPr>
          <w:rFonts w:ascii="Garamond" w:eastAsia="Verdana" w:hAnsi="Garamond"/>
          <w:sz w:val="24"/>
          <w:szCs w:val="24"/>
          <w:lang w:val="sq-AL"/>
        </w:rPr>
        <w:t>,</w:t>
      </w:r>
    </w:p>
    <w:p w14:paraId="415F8B8F" w14:textId="63057EFC" w:rsidR="000976AA" w:rsidRPr="007C0910" w:rsidRDefault="006444AA" w:rsidP="000976AA">
      <w:pPr>
        <w:ind w:firstLine="284"/>
        <w:jc w:val="both"/>
        <w:rPr>
          <w:rFonts w:ascii="Garamond" w:eastAsia="Verdana" w:hAnsi="Garamond"/>
          <w:sz w:val="24"/>
          <w:szCs w:val="24"/>
          <w:lang w:val="sq-AL"/>
        </w:rPr>
      </w:pPr>
      <w:r w:rsidRPr="007C0910">
        <w:rPr>
          <w:rFonts w:ascii="Garamond" w:eastAsia="Verdana" w:hAnsi="Garamond"/>
          <w:i/>
          <w:sz w:val="24"/>
          <w:szCs w:val="24"/>
          <w:lang w:val="sq-AL"/>
        </w:rPr>
        <w:t xml:space="preserve">duke </w:t>
      </w:r>
      <w:r w:rsidR="000976AA" w:rsidRPr="007C0910">
        <w:rPr>
          <w:rFonts w:ascii="Garamond" w:eastAsia="Verdana" w:hAnsi="Garamond"/>
          <w:i/>
          <w:sz w:val="24"/>
          <w:szCs w:val="24"/>
          <w:lang w:val="sq-AL"/>
        </w:rPr>
        <w:t>pasur parasysh</w:t>
      </w:r>
      <w:r w:rsidR="000976AA" w:rsidRPr="007C0910">
        <w:rPr>
          <w:rFonts w:ascii="Garamond" w:eastAsia="Verdana" w:hAnsi="Garamond"/>
          <w:sz w:val="24"/>
          <w:szCs w:val="24"/>
          <w:lang w:val="sq-AL"/>
        </w:rPr>
        <w:t xml:space="preserve"> paragrafin 1 të nenit X të Marrëveshjes së Marrakeshit për Themelimin e Organizatës Botërore të Tregtisë (</w:t>
      </w:r>
      <w:r w:rsidR="007C0910">
        <w:rPr>
          <w:rFonts w:ascii="Garamond" w:eastAsia="Verdana" w:hAnsi="Garamond"/>
          <w:sz w:val="24"/>
          <w:szCs w:val="24"/>
          <w:lang w:val="sq-AL"/>
        </w:rPr>
        <w:t>“</w:t>
      </w:r>
      <w:r w:rsidR="000976AA" w:rsidRPr="007C0910">
        <w:rPr>
          <w:rFonts w:ascii="Garamond" w:eastAsia="Verdana" w:hAnsi="Garamond"/>
          <w:sz w:val="24"/>
          <w:szCs w:val="24"/>
          <w:lang w:val="sq-AL"/>
        </w:rPr>
        <w:t>Marrëveshja e OBT-së</w:t>
      </w:r>
      <w:r w:rsidR="007C0910">
        <w:rPr>
          <w:rFonts w:ascii="Garamond" w:eastAsia="Verdana" w:hAnsi="Garamond"/>
          <w:sz w:val="24"/>
          <w:szCs w:val="24"/>
          <w:lang w:val="sq-AL"/>
        </w:rPr>
        <w:t>”</w:t>
      </w:r>
      <w:r w:rsidR="000976AA" w:rsidRPr="007C0910">
        <w:rPr>
          <w:rFonts w:ascii="Garamond" w:eastAsia="Verdana" w:hAnsi="Garamond"/>
          <w:sz w:val="24"/>
          <w:szCs w:val="24"/>
          <w:lang w:val="sq-AL"/>
        </w:rPr>
        <w:t>);</w:t>
      </w:r>
    </w:p>
    <w:p w14:paraId="415F8B90" w14:textId="03D25AFD" w:rsidR="000976AA" w:rsidRPr="007C0910" w:rsidRDefault="006444AA" w:rsidP="000976AA">
      <w:pPr>
        <w:ind w:firstLine="284"/>
        <w:jc w:val="both"/>
        <w:rPr>
          <w:rFonts w:ascii="Garamond" w:eastAsia="Verdana" w:hAnsi="Garamond"/>
          <w:sz w:val="24"/>
          <w:szCs w:val="24"/>
          <w:lang w:val="sq-AL"/>
        </w:rPr>
      </w:pPr>
      <w:r w:rsidRPr="007C0910">
        <w:rPr>
          <w:rFonts w:ascii="Garamond" w:eastAsia="Verdana" w:hAnsi="Garamond"/>
          <w:i/>
          <w:sz w:val="24"/>
          <w:szCs w:val="24"/>
          <w:lang w:val="sq-AL"/>
        </w:rPr>
        <w:t xml:space="preserve">duke </w:t>
      </w:r>
      <w:r w:rsidR="000976AA" w:rsidRPr="007C0910">
        <w:rPr>
          <w:rFonts w:ascii="Garamond" w:eastAsia="Verdana" w:hAnsi="Garamond"/>
          <w:i/>
          <w:sz w:val="24"/>
          <w:szCs w:val="24"/>
          <w:lang w:val="sq-AL"/>
        </w:rPr>
        <w:t>sjellë ndërmend</w:t>
      </w:r>
      <w:r w:rsidR="000976AA" w:rsidRPr="007C0910">
        <w:rPr>
          <w:rFonts w:ascii="Garamond" w:eastAsia="Verdana" w:hAnsi="Garamond"/>
          <w:sz w:val="24"/>
          <w:szCs w:val="24"/>
          <w:lang w:val="sq-AL"/>
        </w:rPr>
        <w:t xml:space="preserve"> udhëzimin e dhënë Anëtarëve në Konferencën e Njëmbëdhjetë Ministrore të OBT-së, në vitin 2017, në Buenos Aires, se në Konferencën e ardhshme Ministrore duhet të miratohet një marrëveshje për disiplinat gjithëpërfshirëse dhe të efektshme, që ndalon forma të caktuara të subvencioneve të peshkimit që kontribuojnë në mbikapacitetin dhe mbipeshkimin, dhe eliminon subvencionet që kontribuojnë për peshkimin PPP, duke pranuar se trajtimi i veçantë dhe i diferencuar i përshtatshëm dhe i efektshëm për Anëtarët e vendeve në zhvillim dhe Anëtarët e vendeve më pak të zhvilluara duhet të jetë pjesë integrale e këtyre negociatave</w:t>
      </w:r>
      <w:r>
        <w:rPr>
          <w:rFonts w:ascii="Garamond" w:eastAsia="Verdana" w:hAnsi="Garamond"/>
          <w:sz w:val="24"/>
          <w:szCs w:val="24"/>
          <w:lang w:val="sq-AL"/>
        </w:rPr>
        <w:t>;</w:t>
      </w:r>
    </w:p>
    <w:p w14:paraId="415F8B91" w14:textId="6FB3DD39" w:rsidR="000976AA" w:rsidRPr="007C0910" w:rsidRDefault="006444AA" w:rsidP="000976AA">
      <w:pPr>
        <w:tabs>
          <w:tab w:val="left" w:pos="1909"/>
        </w:tabs>
        <w:ind w:firstLine="284"/>
        <w:rPr>
          <w:rFonts w:ascii="Garamond" w:eastAsia="Verdana" w:hAnsi="Garamond"/>
          <w:sz w:val="24"/>
          <w:szCs w:val="24"/>
          <w:lang w:val="sq-AL"/>
        </w:rPr>
      </w:pPr>
      <w:r w:rsidRPr="007C0910">
        <w:rPr>
          <w:rFonts w:ascii="Garamond" w:eastAsia="Verdana" w:hAnsi="Garamond"/>
          <w:i/>
          <w:sz w:val="24"/>
          <w:szCs w:val="24"/>
          <w:lang w:val="sq-AL"/>
        </w:rPr>
        <w:t xml:space="preserve">vendos </w:t>
      </w:r>
      <w:r w:rsidR="000976AA" w:rsidRPr="007C0910">
        <w:rPr>
          <w:rFonts w:ascii="Garamond" w:eastAsia="Verdana" w:hAnsi="Garamond"/>
          <w:sz w:val="24"/>
          <w:szCs w:val="24"/>
          <w:lang w:val="sq-AL"/>
        </w:rPr>
        <w:t>si më poshtë:</w:t>
      </w:r>
    </w:p>
    <w:p w14:paraId="415F8B92" w14:textId="37DACE3A" w:rsidR="000976AA" w:rsidRPr="007C0910" w:rsidRDefault="000976AA" w:rsidP="000976AA">
      <w:pPr>
        <w:tabs>
          <w:tab w:val="left" w:pos="900"/>
          <w:tab w:val="left" w:pos="1080"/>
        </w:tabs>
        <w:ind w:firstLine="284"/>
        <w:jc w:val="both"/>
        <w:rPr>
          <w:rFonts w:ascii="Garamond" w:eastAsia="Verdana" w:hAnsi="Garamond"/>
          <w:sz w:val="24"/>
          <w:szCs w:val="24"/>
          <w:lang w:val="sq-AL"/>
        </w:rPr>
      </w:pPr>
      <w:r w:rsidRPr="007C0910">
        <w:rPr>
          <w:rFonts w:ascii="Garamond" w:eastAsia="Verdana" w:hAnsi="Garamond"/>
          <w:sz w:val="24"/>
          <w:szCs w:val="24"/>
          <w:lang w:val="sq-AL"/>
        </w:rPr>
        <w:t xml:space="preserve">1. Protokolli që ndryshon Marrëveshjen e OBT-së bashkëngjitur këtij </w:t>
      </w:r>
      <w:r w:rsidR="006444AA" w:rsidRPr="007C0910">
        <w:rPr>
          <w:rFonts w:ascii="Garamond" w:eastAsia="Verdana" w:hAnsi="Garamond"/>
          <w:sz w:val="24"/>
          <w:szCs w:val="24"/>
          <w:lang w:val="sq-AL"/>
        </w:rPr>
        <w:t xml:space="preserve">vendimi </w:t>
      </w:r>
      <w:r w:rsidRPr="007C0910">
        <w:rPr>
          <w:rFonts w:ascii="Garamond" w:eastAsia="Verdana" w:hAnsi="Garamond"/>
          <w:sz w:val="24"/>
          <w:szCs w:val="24"/>
          <w:lang w:val="sq-AL"/>
        </w:rPr>
        <w:t>miratohet dhe u dorëzohet Anëtarëve për pranim.</w:t>
      </w:r>
    </w:p>
    <w:p w14:paraId="415F8B93" w14:textId="77777777" w:rsidR="000976AA" w:rsidRPr="007C0910" w:rsidRDefault="000976AA" w:rsidP="000976AA">
      <w:pPr>
        <w:tabs>
          <w:tab w:val="left" w:pos="900"/>
          <w:tab w:val="left" w:pos="1080"/>
        </w:tabs>
        <w:ind w:firstLine="284"/>
        <w:jc w:val="both"/>
        <w:rPr>
          <w:rFonts w:ascii="Garamond" w:eastAsia="Verdana" w:hAnsi="Garamond"/>
          <w:sz w:val="24"/>
          <w:szCs w:val="24"/>
          <w:lang w:val="sq-AL"/>
        </w:rPr>
      </w:pPr>
      <w:r w:rsidRPr="007C0910">
        <w:rPr>
          <w:rFonts w:ascii="Garamond" w:eastAsia="Verdana" w:hAnsi="Garamond"/>
          <w:sz w:val="24"/>
          <w:szCs w:val="24"/>
          <w:lang w:val="sq-AL"/>
        </w:rPr>
        <w:lastRenderedPageBreak/>
        <w:t>2. Protokolli është i hapur për pranim nga Anëtarët.</w:t>
      </w:r>
    </w:p>
    <w:p w14:paraId="415F8B94" w14:textId="77777777" w:rsidR="000976AA" w:rsidRPr="007C0910" w:rsidRDefault="000976AA" w:rsidP="000976AA">
      <w:pPr>
        <w:tabs>
          <w:tab w:val="left" w:pos="900"/>
          <w:tab w:val="left" w:pos="1080"/>
        </w:tabs>
        <w:ind w:firstLine="284"/>
        <w:jc w:val="both"/>
        <w:rPr>
          <w:rFonts w:ascii="Garamond" w:eastAsia="Verdana" w:hAnsi="Garamond"/>
          <w:sz w:val="24"/>
          <w:szCs w:val="24"/>
          <w:lang w:val="sq-AL"/>
        </w:rPr>
      </w:pPr>
      <w:r w:rsidRPr="007C0910">
        <w:rPr>
          <w:rFonts w:ascii="Garamond" w:eastAsia="Verdana" w:hAnsi="Garamond"/>
          <w:sz w:val="24"/>
          <w:szCs w:val="24"/>
          <w:lang w:val="sq-AL"/>
        </w:rPr>
        <w:t>3. Protokolli hyn në fuqi në përputhje me dispozitat e paragrafit 3, të nenit X, të Marrëveshjes së OBT-së.</w:t>
      </w:r>
    </w:p>
    <w:p w14:paraId="415F8B95" w14:textId="794F00BF" w:rsidR="000976AA" w:rsidRPr="007C0910" w:rsidRDefault="000976AA" w:rsidP="000976AA">
      <w:pPr>
        <w:tabs>
          <w:tab w:val="left" w:pos="900"/>
          <w:tab w:val="left" w:pos="1080"/>
        </w:tabs>
        <w:ind w:firstLine="284"/>
        <w:jc w:val="both"/>
        <w:rPr>
          <w:rFonts w:ascii="Garamond" w:eastAsia="Verdana" w:hAnsi="Garamond"/>
          <w:sz w:val="24"/>
          <w:szCs w:val="24"/>
          <w:lang w:val="sq-AL"/>
        </w:rPr>
      </w:pPr>
      <w:r w:rsidRPr="007C0910">
        <w:rPr>
          <w:rFonts w:ascii="Garamond" w:eastAsia="Verdana" w:hAnsi="Garamond"/>
          <w:sz w:val="24"/>
          <w:szCs w:val="24"/>
          <w:lang w:val="sq-AL"/>
        </w:rPr>
        <w:t>4. Pavarësisht nga neni 9.4 i Marrëveshjes për Subvencionet e Peshkimit, Grupi Negociator për Rregullat do të vazhdojë negociatat bazuar në çështjet e pazgjidhura në dokumentet WT/MIN(21)/W/5 dhe WT/MIN(22)/W/20, me synimin për t</w:t>
      </w:r>
      <w:r w:rsidR="006444AA">
        <w:rPr>
          <w:rFonts w:ascii="Garamond" w:eastAsia="Verdana" w:hAnsi="Garamond"/>
          <w:sz w:val="24"/>
          <w:szCs w:val="24"/>
          <w:lang w:val="sq-AL"/>
        </w:rPr>
        <w:t>’</w:t>
      </w:r>
      <w:r w:rsidRPr="007C0910">
        <w:rPr>
          <w:rFonts w:ascii="Garamond" w:eastAsia="Verdana" w:hAnsi="Garamond"/>
          <w:sz w:val="24"/>
          <w:szCs w:val="24"/>
          <w:lang w:val="sq-AL"/>
        </w:rPr>
        <w:t>i bërë rekomandime Konferencës së Trembëdhjetë Ministrore të OBT-së për dispozita shtesë që do të arrinin një marrëveshje gjithëpërfshirëse për subvencionet e peshkimit, duke përfshirë, përmes disiplinave të mëtejshme për forma të caktuara të peshkimit, subvencione që kontribuojnë në mbikapacitetin dhe mbipeshkimin, duke pranuar se trajtimi i veçantë dhe i diferencuar, i përshtatshëm dhe i efektshëm, për Anëtarët e vendeve në zhvillim dhe Anëtarët e vendeve më pak të zhvilluara duhet të jetë pjesë integrale e këtyre negociatave.</w:t>
      </w:r>
    </w:p>
    <w:p w14:paraId="415F8B96" w14:textId="77777777" w:rsidR="000976AA" w:rsidRPr="007C0910" w:rsidRDefault="000976AA" w:rsidP="000976AA">
      <w:pPr>
        <w:ind w:firstLine="284"/>
        <w:rPr>
          <w:rFonts w:ascii="Garamond" w:eastAsia="Times New Roman" w:hAnsi="Garamond"/>
          <w:sz w:val="24"/>
          <w:szCs w:val="24"/>
          <w:lang w:val="sq-AL"/>
        </w:rPr>
      </w:pPr>
    </w:p>
    <w:p w14:paraId="415F8B97" w14:textId="77777777" w:rsidR="000976AA" w:rsidRPr="007C0910" w:rsidRDefault="000976AA" w:rsidP="000976AA">
      <w:pPr>
        <w:ind w:firstLine="284"/>
        <w:jc w:val="center"/>
        <w:rPr>
          <w:rFonts w:ascii="Garamond" w:eastAsia="Verdana" w:hAnsi="Garamond"/>
          <w:sz w:val="24"/>
          <w:szCs w:val="24"/>
          <w:lang w:val="sq-AL"/>
        </w:rPr>
      </w:pPr>
      <w:r w:rsidRPr="00FC34F0">
        <w:rPr>
          <w:rFonts w:ascii="Garamond" w:eastAsia="Verdana" w:hAnsi="Garamond"/>
          <w:sz w:val="24"/>
          <w:szCs w:val="24"/>
          <w:lang w:val="sq-AL"/>
        </w:rPr>
        <w:t>BASHKËLIDHUR</w:t>
      </w:r>
      <w:r w:rsidRPr="007C0910">
        <w:rPr>
          <w:rFonts w:ascii="Garamond" w:eastAsia="Verdana" w:hAnsi="Garamond"/>
          <w:sz w:val="24"/>
          <w:szCs w:val="24"/>
          <w:lang w:val="sq-AL"/>
        </w:rPr>
        <w:t xml:space="preserve"> </w:t>
      </w:r>
    </w:p>
    <w:p w14:paraId="415F8B99" w14:textId="77777777" w:rsidR="000976AA" w:rsidRPr="007C0910" w:rsidRDefault="000976AA" w:rsidP="000976AA">
      <w:pPr>
        <w:ind w:firstLine="284"/>
        <w:jc w:val="center"/>
        <w:rPr>
          <w:rFonts w:ascii="Garamond" w:eastAsia="Verdana" w:hAnsi="Garamond"/>
          <w:sz w:val="24"/>
          <w:szCs w:val="24"/>
          <w:lang w:val="sq-AL"/>
        </w:rPr>
      </w:pPr>
      <w:r w:rsidRPr="007C0910">
        <w:rPr>
          <w:rFonts w:ascii="Garamond" w:eastAsia="Verdana" w:hAnsi="Garamond"/>
          <w:sz w:val="24"/>
          <w:szCs w:val="24"/>
          <w:lang w:val="sq-AL"/>
        </w:rPr>
        <w:t>PROTOKOLLI QË NDRYSHON MARRËVESHJEN E MARRAKESHIT PËR THEMELIMIN E ORGANIZATËS BOTËRORE TË TREGTISË</w:t>
      </w:r>
    </w:p>
    <w:p w14:paraId="415F8B9A" w14:textId="77777777" w:rsidR="000976AA" w:rsidRPr="007C0910" w:rsidRDefault="000976AA" w:rsidP="000976AA">
      <w:pPr>
        <w:ind w:firstLine="284"/>
        <w:rPr>
          <w:rFonts w:ascii="Garamond" w:eastAsia="Times New Roman" w:hAnsi="Garamond"/>
          <w:sz w:val="24"/>
          <w:szCs w:val="24"/>
          <w:lang w:val="sq-AL"/>
        </w:rPr>
      </w:pPr>
    </w:p>
    <w:p w14:paraId="415F8B9B" w14:textId="77777777" w:rsidR="000976AA" w:rsidRPr="007C0910" w:rsidRDefault="000976AA" w:rsidP="000976AA">
      <w:pPr>
        <w:ind w:firstLine="284"/>
        <w:jc w:val="center"/>
        <w:rPr>
          <w:rFonts w:ascii="Garamond" w:eastAsia="Verdana" w:hAnsi="Garamond"/>
          <w:sz w:val="24"/>
          <w:szCs w:val="24"/>
          <w:lang w:val="sq-AL"/>
        </w:rPr>
      </w:pPr>
      <w:r w:rsidRPr="007C0910">
        <w:rPr>
          <w:rFonts w:ascii="Garamond" w:eastAsia="Verdana" w:hAnsi="Garamond"/>
          <w:sz w:val="24"/>
          <w:szCs w:val="24"/>
          <w:lang w:val="sq-AL"/>
        </w:rPr>
        <w:t>MARRËVESHJE PËR SUBVENCIONET E PESHKIMIT</w:t>
      </w:r>
    </w:p>
    <w:p w14:paraId="415F8B9C" w14:textId="77777777" w:rsidR="000976AA" w:rsidRPr="007C0910" w:rsidRDefault="000976AA" w:rsidP="000976AA">
      <w:pPr>
        <w:ind w:firstLine="284"/>
        <w:rPr>
          <w:rFonts w:ascii="Garamond" w:eastAsia="Times New Roman" w:hAnsi="Garamond"/>
          <w:sz w:val="24"/>
          <w:szCs w:val="24"/>
          <w:lang w:val="sq-AL"/>
        </w:rPr>
      </w:pPr>
    </w:p>
    <w:p w14:paraId="415F8B9D" w14:textId="77777777" w:rsidR="000976AA" w:rsidRPr="007C0910" w:rsidRDefault="000976AA" w:rsidP="000976AA">
      <w:pPr>
        <w:ind w:firstLine="284"/>
        <w:rPr>
          <w:rFonts w:ascii="Garamond" w:eastAsia="Verdana" w:hAnsi="Garamond"/>
          <w:sz w:val="24"/>
          <w:szCs w:val="24"/>
          <w:lang w:val="sq-AL"/>
        </w:rPr>
      </w:pPr>
      <w:r w:rsidRPr="007C0910">
        <w:rPr>
          <w:rFonts w:ascii="Garamond" w:eastAsia="Verdana" w:hAnsi="Garamond"/>
          <w:sz w:val="24"/>
          <w:szCs w:val="24"/>
          <w:lang w:val="sq-AL"/>
        </w:rPr>
        <w:t>Anëtarët e Organizatës Botërore të Tregtisë;</w:t>
      </w:r>
    </w:p>
    <w:p w14:paraId="415F8B9E" w14:textId="7992DC12" w:rsidR="000976AA" w:rsidRPr="007C0910" w:rsidRDefault="0091647D" w:rsidP="000976AA">
      <w:pPr>
        <w:ind w:firstLine="284"/>
        <w:jc w:val="both"/>
        <w:rPr>
          <w:rFonts w:ascii="Garamond" w:eastAsia="Verdana" w:hAnsi="Garamond"/>
          <w:sz w:val="24"/>
          <w:szCs w:val="24"/>
          <w:lang w:val="sq-AL"/>
        </w:rPr>
      </w:pPr>
      <w:r w:rsidRPr="007C0910">
        <w:rPr>
          <w:rFonts w:ascii="Garamond" w:eastAsia="Verdana" w:hAnsi="Garamond"/>
          <w:i/>
          <w:sz w:val="24"/>
          <w:szCs w:val="24"/>
          <w:lang w:val="sq-AL"/>
        </w:rPr>
        <w:t xml:space="preserve">duke </w:t>
      </w:r>
      <w:r w:rsidR="000976AA" w:rsidRPr="007C0910">
        <w:rPr>
          <w:rFonts w:ascii="Garamond" w:eastAsia="Verdana" w:hAnsi="Garamond"/>
          <w:i/>
          <w:sz w:val="24"/>
          <w:szCs w:val="24"/>
          <w:lang w:val="sq-AL"/>
        </w:rPr>
        <w:t xml:space="preserve">pasur parasysh </w:t>
      </w:r>
      <w:r w:rsidR="006444AA" w:rsidRPr="007C0910">
        <w:rPr>
          <w:rFonts w:ascii="Garamond" w:eastAsia="Verdana" w:hAnsi="Garamond"/>
          <w:sz w:val="24"/>
          <w:szCs w:val="24"/>
          <w:lang w:val="sq-AL"/>
        </w:rPr>
        <w:t xml:space="preserve">vendimin </w:t>
      </w:r>
      <w:r w:rsidR="000976AA" w:rsidRPr="007C0910">
        <w:rPr>
          <w:rFonts w:ascii="Garamond" w:eastAsia="Verdana" w:hAnsi="Garamond"/>
          <w:sz w:val="24"/>
          <w:szCs w:val="24"/>
          <w:lang w:val="sq-AL"/>
        </w:rPr>
        <w:t>e Konferencës Ministrore në dokumentin WT/MIN(22)/33 – WT/L/1144, të miratuar në përputhje me paragrafin 1 të nenit X të Marrëveshjes së Marrakeshit për Themelimin e Organizatës Botërore të Tregtisë (</w:t>
      </w:r>
      <w:r w:rsidR="007C0910">
        <w:rPr>
          <w:rFonts w:ascii="Garamond" w:eastAsia="Verdana" w:hAnsi="Garamond"/>
          <w:sz w:val="24"/>
          <w:szCs w:val="24"/>
          <w:lang w:val="sq-AL"/>
        </w:rPr>
        <w:t>“</w:t>
      </w:r>
      <w:r w:rsidR="000976AA" w:rsidRPr="007C0910">
        <w:rPr>
          <w:rFonts w:ascii="Garamond" w:eastAsia="Verdana" w:hAnsi="Garamond"/>
          <w:sz w:val="24"/>
          <w:szCs w:val="24"/>
          <w:lang w:val="sq-AL"/>
        </w:rPr>
        <w:t>Marrëveshja e OBT-së</w:t>
      </w:r>
      <w:r w:rsidR="007C0910">
        <w:rPr>
          <w:rFonts w:ascii="Garamond" w:eastAsia="Verdana" w:hAnsi="Garamond"/>
          <w:sz w:val="24"/>
          <w:szCs w:val="24"/>
          <w:lang w:val="sq-AL"/>
        </w:rPr>
        <w:t>”</w:t>
      </w:r>
      <w:r w:rsidR="000976AA" w:rsidRPr="007C0910">
        <w:rPr>
          <w:rFonts w:ascii="Garamond" w:eastAsia="Verdana" w:hAnsi="Garamond"/>
          <w:sz w:val="24"/>
          <w:szCs w:val="24"/>
          <w:lang w:val="sq-AL"/>
        </w:rPr>
        <w:t>);</w:t>
      </w:r>
    </w:p>
    <w:p w14:paraId="415F8B9F" w14:textId="4A31DA75" w:rsidR="000976AA" w:rsidRPr="007C0910" w:rsidRDefault="0091647D" w:rsidP="000976AA">
      <w:pPr>
        <w:ind w:firstLine="284"/>
        <w:rPr>
          <w:rFonts w:ascii="Garamond" w:eastAsia="Verdana" w:hAnsi="Garamond"/>
          <w:sz w:val="24"/>
          <w:szCs w:val="24"/>
          <w:lang w:val="sq-AL"/>
        </w:rPr>
      </w:pPr>
      <w:r w:rsidRPr="007C0910">
        <w:rPr>
          <w:rFonts w:ascii="Garamond" w:eastAsia="Verdana" w:hAnsi="Garamond"/>
          <w:i/>
          <w:sz w:val="24"/>
          <w:szCs w:val="24"/>
          <w:lang w:val="sq-AL"/>
        </w:rPr>
        <w:t xml:space="preserve">bien </w:t>
      </w:r>
      <w:r w:rsidR="000976AA" w:rsidRPr="007C0910">
        <w:rPr>
          <w:rFonts w:ascii="Garamond" w:eastAsia="Verdana" w:hAnsi="Garamond"/>
          <w:i/>
          <w:sz w:val="24"/>
          <w:szCs w:val="24"/>
          <w:lang w:val="sq-AL"/>
        </w:rPr>
        <w:t xml:space="preserve">dakord </w:t>
      </w:r>
      <w:r w:rsidR="000976AA" w:rsidRPr="007C0910">
        <w:rPr>
          <w:rFonts w:ascii="Garamond" w:eastAsia="Verdana" w:hAnsi="Garamond"/>
          <w:sz w:val="24"/>
          <w:szCs w:val="24"/>
          <w:lang w:val="sq-AL"/>
        </w:rPr>
        <w:t>si më poshtë:</w:t>
      </w:r>
    </w:p>
    <w:p w14:paraId="415F8BA0" w14:textId="6F21A0DE"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 xml:space="preserve">1. Shtojca 1A e Marrëveshjes së OBT- së, me hyrjen në fuqi të këtij Protokolli, në zbatim të paragrafit 4, ndryshohet me prezantimin e Marrëveshjes për Subvencionet e Peshkimit, siç përcaktohet në </w:t>
      </w:r>
      <w:r w:rsidR="006444AA" w:rsidRPr="007C0910">
        <w:rPr>
          <w:rFonts w:ascii="Garamond" w:eastAsia="Verdana" w:hAnsi="Garamond"/>
          <w:sz w:val="24"/>
          <w:szCs w:val="24"/>
          <w:lang w:val="sq-AL"/>
        </w:rPr>
        <w:t xml:space="preserve">aneksin </w:t>
      </w:r>
      <w:r w:rsidRPr="007C0910">
        <w:rPr>
          <w:rFonts w:ascii="Garamond" w:eastAsia="Verdana" w:hAnsi="Garamond"/>
          <w:sz w:val="24"/>
          <w:szCs w:val="24"/>
          <w:lang w:val="sq-AL"/>
        </w:rPr>
        <w:t>e këtij Protokolli, që do të vendoset pas Marrëveshjes për Subvencionet dhe Masat Kundërbalancuese.</w:t>
      </w:r>
    </w:p>
    <w:p w14:paraId="415F8BA1" w14:textId="77777777" w:rsidR="000976AA" w:rsidRPr="007C0910" w:rsidRDefault="000976AA" w:rsidP="000976AA">
      <w:pPr>
        <w:ind w:firstLine="284"/>
        <w:rPr>
          <w:rFonts w:ascii="Garamond" w:eastAsia="Verdana" w:hAnsi="Garamond"/>
          <w:sz w:val="24"/>
          <w:szCs w:val="24"/>
          <w:lang w:val="sq-AL"/>
        </w:rPr>
      </w:pPr>
      <w:r w:rsidRPr="007C0910">
        <w:rPr>
          <w:rFonts w:ascii="Garamond" w:eastAsia="Verdana" w:hAnsi="Garamond"/>
          <w:sz w:val="24"/>
          <w:szCs w:val="24"/>
          <w:lang w:val="sq-AL"/>
        </w:rPr>
        <w:t>2. Nuk mund të bëhet asnjë rezervë në lidhje me asnjë nga dispozitat e këtij Protokolli.</w:t>
      </w:r>
    </w:p>
    <w:p w14:paraId="415F8BA2" w14:textId="5ABA9CCD"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 xml:space="preserve">3. Ky Protokoll është i hapur për pranim nga </w:t>
      </w:r>
      <w:r w:rsidR="00DA48DE" w:rsidRPr="007C0910">
        <w:rPr>
          <w:rFonts w:ascii="Garamond" w:eastAsia="Verdana" w:hAnsi="Garamond"/>
          <w:sz w:val="24"/>
          <w:szCs w:val="24"/>
          <w:lang w:val="sq-AL"/>
        </w:rPr>
        <w:t>anëtarët</w:t>
      </w:r>
      <w:r w:rsidRPr="007C0910">
        <w:rPr>
          <w:rFonts w:ascii="Garamond" w:eastAsia="Verdana" w:hAnsi="Garamond"/>
          <w:sz w:val="24"/>
          <w:szCs w:val="24"/>
          <w:lang w:val="sq-AL"/>
        </w:rPr>
        <w:t>.</w:t>
      </w:r>
    </w:p>
    <w:p w14:paraId="415F8BA3" w14:textId="77777777"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4. Ky Protokoll hyn në fuqi në përputhje me paragrafin 3 të nenit X të Marrëveshjes së OBT-së.</w:t>
      </w:r>
      <w:r w:rsidRPr="007C0910">
        <w:rPr>
          <w:rStyle w:val="FootnoteReference"/>
          <w:rFonts w:ascii="Garamond" w:eastAsia="Verdana" w:hAnsi="Garamond"/>
          <w:sz w:val="24"/>
          <w:szCs w:val="24"/>
          <w:lang w:val="sq-AL"/>
        </w:rPr>
        <w:footnoteReference w:id="2"/>
      </w:r>
    </w:p>
    <w:p w14:paraId="415F8BA4" w14:textId="0FCDFB8A"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 xml:space="preserve">5. Ky Protokoll depozitohet pranë </w:t>
      </w:r>
      <w:r w:rsidR="00DA48DE" w:rsidRPr="007C0910">
        <w:rPr>
          <w:rFonts w:ascii="Garamond" w:eastAsia="Verdana" w:hAnsi="Garamond"/>
          <w:sz w:val="24"/>
          <w:szCs w:val="24"/>
          <w:lang w:val="sq-AL"/>
        </w:rPr>
        <w:t xml:space="preserve">drejtorit të përgjithshëm </w:t>
      </w:r>
      <w:r w:rsidRPr="007C0910">
        <w:rPr>
          <w:rFonts w:ascii="Garamond" w:eastAsia="Verdana" w:hAnsi="Garamond"/>
          <w:sz w:val="24"/>
          <w:szCs w:val="24"/>
          <w:lang w:val="sq-AL"/>
        </w:rPr>
        <w:t>të Organizatës Botërore të Tregtisë, i cili i jep menjëherë çdo Anëtari një kopje të vërtetuar të tij dhe njoftim për çdo pranim të tij në përputhje me paragrafin 3.</w:t>
      </w:r>
    </w:p>
    <w:p w14:paraId="415F8BA5" w14:textId="77777777"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6. Ky Protokoll regjistrohet në përputhje me dispozitat e nenit 102 të Kartës së Kombeve të Bashkuara.</w:t>
      </w:r>
    </w:p>
    <w:p w14:paraId="415F8BA6" w14:textId="5B53FD73" w:rsidR="000976AA" w:rsidRPr="007C0910" w:rsidRDefault="000976AA" w:rsidP="000976AA">
      <w:pPr>
        <w:ind w:firstLine="284"/>
        <w:jc w:val="both"/>
        <w:rPr>
          <w:rFonts w:ascii="Garamond" w:eastAsia="Verdana" w:hAnsi="Garamond"/>
          <w:sz w:val="24"/>
          <w:szCs w:val="24"/>
          <w:lang w:val="sq-AL"/>
        </w:rPr>
      </w:pPr>
      <w:r w:rsidRPr="00DA48DE">
        <w:rPr>
          <w:rFonts w:ascii="Garamond" w:eastAsia="Verdana" w:hAnsi="Garamond"/>
          <w:sz w:val="24"/>
          <w:szCs w:val="24"/>
          <w:lang w:val="sq-AL"/>
        </w:rPr>
        <w:t>Bërë</w:t>
      </w:r>
      <w:r w:rsidRPr="007C0910">
        <w:rPr>
          <w:rFonts w:ascii="Garamond" w:eastAsia="Verdana" w:hAnsi="Garamond"/>
          <w:i/>
          <w:sz w:val="24"/>
          <w:szCs w:val="24"/>
          <w:lang w:val="sq-AL"/>
        </w:rPr>
        <w:t xml:space="preserve"> </w:t>
      </w:r>
      <w:r w:rsidRPr="007C0910">
        <w:rPr>
          <w:rFonts w:ascii="Garamond" w:eastAsia="Verdana" w:hAnsi="Garamond"/>
          <w:sz w:val="24"/>
          <w:szCs w:val="24"/>
          <w:lang w:val="sq-AL"/>
        </w:rPr>
        <w:t>në Gjenevë, sot më shtatëmbëdhjetë qershor dy</w:t>
      </w:r>
      <w:r w:rsidR="00FC34F0">
        <w:rPr>
          <w:rFonts w:ascii="Garamond" w:eastAsia="Verdana" w:hAnsi="Garamond"/>
          <w:sz w:val="24"/>
          <w:szCs w:val="24"/>
          <w:lang w:val="sq-AL"/>
        </w:rPr>
        <w:t xml:space="preserve"> </w:t>
      </w:r>
      <w:r w:rsidRPr="007C0910">
        <w:rPr>
          <w:rFonts w:ascii="Garamond" w:eastAsia="Verdana" w:hAnsi="Garamond"/>
          <w:sz w:val="24"/>
          <w:szCs w:val="24"/>
          <w:lang w:val="sq-AL"/>
        </w:rPr>
        <w:t>mijë e njëzet e dy, në një kopje të vetme në gjuhët angleze, frënge dhe spanjolle, ku secili tekst është autentik.</w:t>
      </w:r>
    </w:p>
    <w:p w14:paraId="415F8BA7" w14:textId="77777777" w:rsidR="000976AA" w:rsidRPr="007C0910" w:rsidRDefault="000976AA" w:rsidP="000976AA">
      <w:pPr>
        <w:ind w:firstLine="284"/>
        <w:rPr>
          <w:rFonts w:ascii="Garamond" w:eastAsia="Times New Roman" w:hAnsi="Garamond"/>
          <w:sz w:val="24"/>
          <w:szCs w:val="24"/>
          <w:lang w:val="sq-AL"/>
        </w:rPr>
      </w:pPr>
    </w:p>
    <w:p w14:paraId="79E6B431" w14:textId="77777777" w:rsidR="00844272" w:rsidRDefault="00844272" w:rsidP="000976AA">
      <w:pPr>
        <w:ind w:firstLine="284"/>
        <w:jc w:val="center"/>
        <w:rPr>
          <w:rFonts w:ascii="Garamond" w:eastAsia="Verdana" w:hAnsi="Garamond"/>
          <w:sz w:val="24"/>
          <w:szCs w:val="24"/>
          <w:lang w:val="sq-AL"/>
        </w:rPr>
      </w:pPr>
      <w:bookmarkStart w:id="0" w:name="page3"/>
      <w:bookmarkEnd w:id="0"/>
    </w:p>
    <w:p w14:paraId="482FAAA6" w14:textId="77777777" w:rsidR="00844272" w:rsidRDefault="00844272" w:rsidP="000976AA">
      <w:pPr>
        <w:ind w:firstLine="284"/>
        <w:jc w:val="center"/>
        <w:rPr>
          <w:rFonts w:ascii="Garamond" w:eastAsia="Verdana" w:hAnsi="Garamond"/>
          <w:sz w:val="24"/>
          <w:szCs w:val="24"/>
          <w:lang w:val="sq-AL"/>
        </w:rPr>
      </w:pPr>
    </w:p>
    <w:p w14:paraId="465CBD16" w14:textId="77777777" w:rsidR="00844272" w:rsidRDefault="00844272" w:rsidP="000976AA">
      <w:pPr>
        <w:ind w:firstLine="284"/>
        <w:jc w:val="center"/>
        <w:rPr>
          <w:rFonts w:ascii="Garamond" w:eastAsia="Verdana" w:hAnsi="Garamond"/>
          <w:sz w:val="24"/>
          <w:szCs w:val="24"/>
          <w:lang w:val="sq-AL"/>
        </w:rPr>
      </w:pPr>
    </w:p>
    <w:p w14:paraId="0EDEB32F" w14:textId="77777777" w:rsidR="00844272" w:rsidRDefault="00844272" w:rsidP="000976AA">
      <w:pPr>
        <w:ind w:firstLine="284"/>
        <w:jc w:val="center"/>
        <w:rPr>
          <w:rFonts w:ascii="Garamond" w:eastAsia="Verdana" w:hAnsi="Garamond"/>
          <w:sz w:val="24"/>
          <w:szCs w:val="24"/>
          <w:lang w:val="sq-AL"/>
        </w:rPr>
      </w:pPr>
    </w:p>
    <w:p w14:paraId="04133D6F" w14:textId="77777777" w:rsidR="00844272" w:rsidRDefault="00844272" w:rsidP="000976AA">
      <w:pPr>
        <w:ind w:firstLine="284"/>
        <w:jc w:val="center"/>
        <w:rPr>
          <w:rFonts w:ascii="Garamond" w:eastAsia="Verdana" w:hAnsi="Garamond"/>
          <w:sz w:val="24"/>
          <w:szCs w:val="24"/>
          <w:lang w:val="sq-AL"/>
        </w:rPr>
      </w:pPr>
    </w:p>
    <w:p w14:paraId="3761E97E" w14:textId="77777777" w:rsidR="00844272" w:rsidRDefault="00844272" w:rsidP="000976AA">
      <w:pPr>
        <w:ind w:firstLine="284"/>
        <w:jc w:val="center"/>
        <w:rPr>
          <w:rFonts w:ascii="Garamond" w:eastAsia="Verdana" w:hAnsi="Garamond"/>
          <w:sz w:val="24"/>
          <w:szCs w:val="24"/>
          <w:lang w:val="sq-AL"/>
        </w:rPr>
      </w:pPr>
    </w:p>
    <w:p w14:paraId="4797359A" w14:textId="77777777" w:rsidR="00844272" w:rsidRDefault="00844272" w:rsidP="000976AA">
      <w:pPr>
        <w:ind w:firstLine="284"/>
        <w:jc w:val="center"/>
        <w:rPr>
          <w:rFonts w:ascii="Garamond" w:eastAsia="Verdana" w:hAnsi="Garamond"/>
          <w:sz w:val="24"/>
          <w:szCs w:val="24"/>
          <w:lang w:val="sq-AL"/>
        </w:rPr>
      </w:pPr>
    </w:p>
    <w:p w14:paraId="319B4B89" w14:textId="77777777" w:rsidR="00844272" w:rsidRDefault="00844272" w:rsidP="000976AA">
      <w:pPr>
        <w:ind w:firstLine="284"/>
        <w:jc w:val="center"/>
        <w:rPr>
          <w:rFonts w:ascii="Garamond" w:eastAsia="Verdana" w:hAnsi="Garamond"/>
          <w:sz w:val="24"/>
          <w:szCs w:val="24"/>
          <w:lang w:val="sq-AL"/>
        </w:rPr>
      </w:pPr>
    </w:p>
    <w:p w14:paraId="75AFF81B" w14:textId="77777777" w:rsidR="00844272" w:rsidRDefault="00844272" w:rsidP="000976AA">
      <w:pPr>
        <w:ind w:firstLine="284"/>
        <w:jc w:val="center"/>
        <w:rPr>
          <w:rFonts w:ascii="Garamond" w:eastAsia="Verdana" w:hAnsi="Garamond"/>
          <w:sz w:val="24"/>
          <w:szCs w:val="24"/>
          <w:lang w:val="sq-AL"/>
        </w:rPr>
      </w:pPr>
    </w:p>
    <w:p w14:paraId="4D93C383" w14:textId="77777777" w:rsidR="00844272" w:rsidRDefault="00844272" w:rsidP="000976AA">
      <w:pPr>
        <w:ind w:firstLine="284"/>
        <w:jc w:val="center"/>
        <w:rPr>
          <w:rFonts w:ascii="Garamond" w:eastAsia="Verdana" w:hAnsi="Garamond"/>
          <w:sz w:val="24"/>
          <w:szCs w:val="24"/>
          <w:lang w:val="sq-AL"/>
        </w:rPr>
      </w:pPr>
    </w:p>
    <w:p w14:paraId="48B92E82" w14:textId="77777777" w:rsidR="00844272" w:rsidRDefault="00844272" w:rsidP="000976AA">
      <w:pPr>
        <w:ind w:firstLine="284"/>
        <w:jc w:val="center"/>
        <w:rPr>
          <w:rFonts w:ascii="Garamond" w:eastAsia="Verdana" w:hAnsi="Garamond"/>
          <w:sz w:val="24"/>
          <w:szCs w:val="24"/>
          <w:lang w:val="sq-AL"/>
        </w:rPr>
      </w:pPr>
    </w:p>
    <w:p w14:paraId="63CA683A" w14:textId="77777777" w:rsidR="00844272" w:rsidRDefault="00844272" w:rsidP="000976AA">
      <w:pPr>
        <w:ind w:firstLine="284"/>
        <w:jc w:val="center"/>
        <w:rPr>
          <w:rFonts w:ascii="Garamond" w:eastAsia="Verdana" w:hAnsi="Garamond"/>
          <w:sz w:val="24"/>
          <w:szCs w:val="24"/>
          <w:lang w:val="sq-AL"/>
        </w:rPr>
      </w:pPr>
    </w:p>
    <w:p w14:paraId="07BC4018" w14:textId="77777777" w:rsidR="00844272" w:rsidRDefault="00844272" w:rsidP="000976AA">
      <w:pPr>
        <w:ind w:firstLine="284"/>
        <w:jc w:val="center"/>
        <w:rPr>
          <w:rFonts w:ascii="Garamond" w:eastAsia="Verdana" w:hAnsi="Garamond"/>
          <w:sz w:val="24"/>
          <w:szCs w:val="24"/>
          <w:lang w:val="sq-AL"/>
        </w:rPr>
      </w:pPr>
    </w:p>
    <w:p w14:paraId="415F8BA8" w14:textId="670D63D8" w:rsidR="000976AA" w:rsidRPr="007C0910" w:rsidRDefault="000976AA" w:rsidP="000976AA">
      <w:pPr>
        <w:ind w:firstLine="284"/>
        <w:jc w:val="center"/>
        <w:rPr>
          <w:rFonts w:ascii="Garamond" w:eastAsia="Verdana" w:hAnsi="Garamond"/>
          <w:sz w:val="24"/>
          <w:szCs w:val="24"/>
          <w:lang w:val="sq-AL"/>
        </w:rPr>
      </w:pPr>
      <w:r w:rsidRPr="007C0910">
        <w:rPr>
          <w:rFonts w:ascii="Garamond" w:eastAsia="Verdana" w:hAnsi="Garamond"/>
          <w:sz w:val="24"/>
          <w:szCs w:val="24"/>
          <w:lang w:val="sq-AL"/>
        </w:rPr>
        <w:t>SHTOJCË</w:t>
      </w:r>
    </w:p>
    <w:p w14:paraId="415F8BAA" w14:textId="77777777" w:rsidR="000976AA" w:rsidRPr="007C0910" w:rsidRDefault="000976AA" w:rsidP="000976AA">
      <w:pPr>
        <w:ind w:firstLine="284"/>
        <w:jc w:val="center"/>
        <w:rPr>
          <w:rFonts w:ascii="Garamond" w:eastAsia="Verdana" w:hAnsi="Garamond"/>
          <w:sz w:val="24"/>
          <w:szCs w:val="24"/>
          <w:lang w:val="sq-AL"/>
        </w:rPr>
      </w:pPr>
      <w:r w:rsidRPr="007C0910">
        <w:rPr>
          <w:rFonts w:ascii="Garamond" w:eastAsia="Verdana" w:hAnsi="Garamond"/>
          <w:sz w:val="24"/>
          <w:szCs w:val="24"/>
          <w:lang w:val="sq-AL"/>
        </w:rPr>
        <w:t>MARRËVESHJE PËR SUBVENCIONET E PESHKIMIT</w:t>
      </w:r>
    </w:p>
    <w:p w14:paraId="415F8BAB" w14:textId="77777777" w:rsidR="000976AA" w:rsidRPr="007C0910" w:rsidRDefault="000976AA" w:rsidP="000976AA">
      <w:pPr>
        <w:ind w:firstLine="284"/>
        <w:rPr>
          <w:rFonts w:ascii="Garamond" w:eastAsia="Times New Roman" w:hAnsi="Garamond"/>
          <w:sz w:val="24"/>
          <w:szCs w:val="24"/>
          <w:lang w:val="sq-AL"/>
        </w:rPr>
      </w:pPr>
    </w:p>
    <w:p w14:paraId="415F8BAC" w14:textId="77777777" w:rsidR="000976AA" w:rsidRPr="007C0910" w:rsidRDefault="000976AA" w:rsidP="000976AA">
      <w:pPr>
        <w:ind w:firstLine="284"/>
        <w:jc w:val="center"/>
        <w:rPr>
          <w:rFonts w:ascii="Garamond" w:eastAsia="Verdana" w:hAnsi="Garamond"/>
          <w:sz w:val="24"/>
          <w:szCs w:val="24"/>
          <w:lang w:val="sq-AL"/>
        </w:rPr>
      </w:pPr>
      <w:r w:rsidRPr="007C0910">
        <w:rPr>
          <w:rFonts w:ascii="Garamond" w:eastAsia="Verdana" w:hAnsi="Garamond"/>
          <w:sz w:val="24"/>
          <w:szCs w:val="24"/>
          <w:lang w:val="sq-AL"/>
        </w:rPr>
        <w:t>Neni 1</w:t>
      </w:r>
    </w:p>
    <w:p w14:paraId="415F8BAD" w14:textId="77777777" w:rsidR="000976AA" w:rsidRPr="007C0910" w:rsidRDefault="000976AA" w:rsidP="000976AA">
      <w:pPr>
        <w:ind w:firstLine="284"/>
        <w:jc w:val="center"/>
        <w:rPr>
          <w:rFonts w:ascii="Garamond" w:eastAsia="Verdana" w:hAnsi="Garamond"/>
          <w:b/>
          <w:sz w:val="24"/>
          <w:szCs w:val="24"/>
          <w:lang w:val="sq-AL"/>
        </w:rPr>
      </w:pPr>
      <w:r w:rsidRPr="007C0910">
        <w:rPr>
          <w:rFonts w:ascii="Garamond" w:eastAsia="Verdana" w:hAnsi="Garamond"/>
          <w:b/>
          <w:sz w:val="24"/>
          <w:szCs w:val="24"/>
          <w:lang w:val="sq-AL"/>
        </w:rPr>
        <w:t>Qëllimi</w:t>
      </w:r>
    </w:p>
    <w:p w14:paraId="658C28B5" w14:textId="77777777" w:rsidR="00844272" w:rsidRDefault="00844272" w:rsidP="000976AA">
      <w:pPr>
        <w:ind w:firstLine="284"/>
        <w:jc w:val="both"/>
        <w:rPr>
          <w:rFonts w:ascii="Garamond" w:eastAsia="Verdana" w:hAnsi="Garamond"/>
          <w:sz w:val="24"/>
          <w:szCs w:val="24"/>
          <w:lang w:val="sq-AL"/>
        </w:rPr>
      </w:pPr>
    </w:p>
    <w:p w14:paraId="415F8BAF" w14:textId="3E1FD070" w:rsidR="000976AA" w:rsidRPr="007C0910" w:rsidRDefault="000976AA" w:rsidP="000976AA">
      <w:pPr>
        <w:ind w:firstLine="284"/>
        <w:jc w:val="both"/>
        <w:rPr>
          <w:rFonts w:ascii="Garamond" w:eastAsia="Verdana" w:hAnsi="Garamond"/>
          <w:sz w:val="24"/>
          <w:szCs w:val="24"/>
          <w:vertAlign w:val="superscript"/>
          <w:lang w:val="sq-AL"/>
        </w:rPr>
      </w:pPr>
      <w:r w:rsidRPr="007C0910">
        <w:rPr>
          <w:rFonts w:ascii="Garamond" w:eastAsia="Verdana" w:hAnsi="Garamond"/>
          <w:sz w:val="24"/>
          <w:szCs w:val="24"/>
          <w:lang w:val="sq-AL"/>
        </w:rPr>
        <w:t>Kjo Marrëveshje zbatohet për subvencionet, sipas kuptimit të nenit 1.1 të Marrëveshjes mbi Subvencionet dhe Masat Kundërbalancuese (Marrëveshja SCM)</w:t>
      </w:r>
      <w:r w:rsidR="00750AFD">
        <w:rPr>
          <w:rFonts w:ascii="Garamond" w:eastAsia="Verdana" w:hAnsi="Garamond"/>
          <w:sz w:val="24"/>
          <w:szCs w:val="24"/>
          <w:lang w:val="sq-AL"/>
        </w:rPr>
        <w:t>,</w:t>
      </w:r>
      <w:r w:rsidRPr="007C0910">
        <w:rPr>
          <w:rFonts w:ascii="Garamond" w:eastAsia="Verdana" w:hAnsi="Garamond"/>
          <w:sz w:val="24"/>
          <w:szCs w:val="24"/>
          <w:lang w:val="sq-AL"/>
        </w:rPr>
        <w:t xml:space="preserve"> që janë specifike sipas kuptimit të nenit 2 të asaj Marrëveshjeje, për peshkimin e egër detar dhe aktivitetet e lidhura me peshkimin në det.</w:t>
      </w:r>
      <w:r w:rsidRPr="007C0910">
        <w:rPr>
          <w:rStyle w:val="FootnoteReference"/>
          <w:rFonts w:ascii="Garamond" w:eastAsia="Verdana" w:hAnsi="Garamond"/>
          <w:sz w:val="24"/>
          <w:szCs w:val="24"/>
          <w:lang w:val="sq-AL"/>
        </w:rPr>
        <w:footnoteReference w:id="3"/>
      </w:r>
      <w:r w:rsidRPr="007C0910">
        <w:rPr>
          <w:rFonts w:ascii="Garamond" w:eastAsia="Verdana" w:hAnsi="Garamond"/>
          <w:sz w:val="24"/>
          <w:szCs w:val="24"/>
          <w:vertAlign w:val="superscript"/>
          <w:lang w:val="sq-AL"/>
        </w:rPr>
        <w:t xml:space="preserve">, </w:t>
      </w:r>
      <w:r w:rsidRPr="007C0910">
        <w:rPr>
          <w:rStyle w:val="FootnoteReference"/>
          <w:rFonts w:ascii="Garamond" w:eastAsia="Verdana" w:hAnsi="Garamond"/>
          <w:sz w:val="24"/>
          <w:szCs w:val="24"/>
          <w:lang w:val="sq-AL"/>
        </w:rPr>
        <w:footnoteReference w:id="4"/>
      </w:r>
      <w:r w:rsidRPr="007C0910">
        <w:rPr>
          <w:rFonts w:ascii="Garamond" w:eastAsia="Verdana" w:hAnsi="Garamond"/>
          <w:sz w:val="24"/>
          <w:szCs w:val="24"/>
          <w:vertAlign w:val="superscript"/>
          <w:lang w:val="sq-AL"/>
        </w:rPr>
        <w:t xml:space="preserve">, </w:t>
      </w:r>
      <w:r w:rsidRPr="007C0910">
        <w:rPr>
          <w:rStyle w:val="FootnoteReference"/>
          <w:rFonts w:ascii="Garamond" w:eastAsia="Verdana" w:hAnsi="Garamond"/>
          <w:sz w:val="24"/>
          <w:szCs w:val="24"/>
          <w:lang w:val="sq-AL"/>
        </w:rPr>
        <w:footnoteReference w:id="5"/>
      </w:r>
    </w:p>
    <w:p w14:paraId="415F8BB0" w14:textId="77777777" w:rsidR="000976AA" w:rsidRPr="007C0910" w:rsidRDefault="000976AA" w:rsidP="000976AA">
      <w:pPr>
        <w:ind w:firstLine="284"/>
        <w:rPr>
          <w:rFonts w:ascii="Garamond" w:eastAsia="Times New Roman" w:hAnsi="Garamond"/>
          <w:sz w:val="24"/>
          <w:szCs w:val="24"/>
          <w:lang w:val="sq-AL"/>
        </w:rPr>
      </w:pPr>
    </w:p>
    <w:p w14:paraId="415F8BB1" w14:textId="77777777" w:rsidR="000976AA" w:rsidRPr="007C0910" w:rsidRDefault="000976AA" w:rsidP="000976AA">
      <w:pPr>
        <w:ind w:firstLine="284"/>
        <w:jc w:val="center"/>
        <w:rPr>
          <w:rFonts w:ascii="Garamond" w:eastAsia="Verdana" w:hAnsi="Garamond"/>
          <w:sz w:val="24"/>
          <w:szCs w:val="24"/>
          <w:lang w:val="sq-AL"/>
        </w:rPr>
      </w:pPr>
      <w:r w:rsidRPr="007C0910">
        <w:rPr>
          <w:rFonts w:ascii="Garamond" w:eastAsia="Verdana" w:hAnsi="Garamond"/>
          <w:sz w:val="24"/>
          <w:szCs w:val="24"/>
          <w:lang w:val="sq-AL"/>
        </w:rPr>
        <w:t>Neni 2</w:t>
      </w:r>
    </w:p>
    <w:p w14:paraId="415F8BB2" w14:textId="77777777" w:rsidR="000976AA" w:rsidRPr="007C0910" w:rsidRDefault="000976AA" w:rsidP="000976AA">
      <w:pPr>
        <w:ind w:firstLine="284"/>
        <w:jc w:val="center"/>
        <w:rPr>
          <w:rFonts w:ascii="Garamond" w:eastAsia="Verdana" w:hAnsi="Garamond"/>
          <w:b/>
          <w:sz w:val="24"/>
          <w:szCs w:val="24"/>
          <w:lang w:val="sq-AL"/>
        </w:rPr>
      </w:pPr>
      <w:r w:rsidRPr="007C0910">
        <w:rPr>
          <w:rFonts w:ascii="Garamond" w:eastAsia="Verdana" w:hAnsi="Garamond"/>
          <w:b/>
          <w:sz w:val="24"/>
          <w:szCs w:val="24"/>
          <w:lang w:val="sq-AL"/>
        </w:rPr>
        <w:t>Përkufizimet</w:t>
      </w:r>
    </w:p>
    <w:p w14:paraId="415F8BB3" w14:textId="77777777" w:rsidR="000976AA" w:rsidRPr="007C0910" w:rsidRDefault="000976AA" w:rsidP="000976AA">
      <w:pPr>
        <w:ind w:firstLine="284"/>
        <w:jc w:val="center"/>
        <w:rPr>
          <w:rFonts w:ascii="Garamond" w:eastAsia="Times New Roman" w:hAnsi="Garamond"/>
          <w:sz w:val="24"/>
          <w:szCs w:val="24"/>
          <w:lang w:val="sq-AL"/>
        </w:rPr>
      </w:pPr>
    </w:p>
    <w:p w14:paraId="415F8BB4" w14:textId="77777777" w:rsidR="000976AA" w:rsidRPr="007C0910" w:rsidRDefault="000976AA" w:rsidP="000976AA">
      <w:pPr>
        <w:ind w:firstLine="284"/>
        <w:rPr>
          <w:rFonts w:ascii="Garamond" w:eastAsia="Verdana" w:hAnsi="Garamond"/>
          <w:sz w:val="24"/>
          <w:szCs w:val="24"/>
          <w:lang w:val="sq-AL"/>
        </w:rPr>
      </w:pPr>
      <w:r w:rsidRPr="007C0910">
        <w:rPr>
          <w:rFonts w:ascii="Garamond" w:eastAsia="Verdana" w:hAnsi="Garamond"/>
          <w:sz w:val="24"/>
          <w:szCs w:val="24"/>
          <w:lang w:val="sq-AL"/>
        </w:rPr>
        <w:t>Për qëllimin e kësaj Marrëveshjeje:</w:t>
      </w:r>
    </w:p>
    <w:p w14:paraId="415F8BB5" w14:textId="4D2629A8" w:rsidR="000976AA" w:rsidRPr="007C0910" w:rsidRDefault="000976AA" w:rsidP="000976AA">
      <w:pPr>
        <w:tabs>
          <w:tab w:val="left" w:pos="1280"/>
        </w:tabs>
        <w:ind w:firstLine="284"/>
        <w:jc w:val="both"/>
        <w:rPr>
          <w:rFonts w:ascii="Garamond" w:eastAsia="Verdana" w:hAnsi="Garamond"/>
          <w:sz w:val="24"/>
          <w:szCs w:val="24"/>
          <w:lang w:val="sq-AL"/>
        </w:rPr>
      </w:pPr>
      <w:r w:rsidRPr="007C0910">
        <w:rPr>
          <w:rFonts w:ascii="Garamond" w:eastAsia="Verdana" w:hAnsi="Garamond"/>
          <w:sz w:val="24"/>
          <w:szCs w:val="24"/>
          <w:lang w:val="sq-AL"/>
        </w:rPr>
        <w:t xml:space="preserve">a) </w:t>
      </w:r>
      <w:r w:rsidR="007C0910">
        <w:rPr>
          <w:rFonts w:ascii="Garamond" w:eastAsia="Verdana" w:hAnsi="Garamond"/>
          <w:sz w:val="24"/>
          <w:szCs w:val="24"/>
          <w:lang w:val="sq-AL"/>
        </w:rPr>
        <w:t>“</w:t>
      </w:r>
      <w:r w:rsidRPr="007C0910">
        <w:rPr>
          <w:rFonts w:ascii="Garamond" w:eastAsia="Verdana" w:hAnsi="Garamond"/>
          <w:sz w:val="24"/>
          <w:szCs w:val="24"/>
          <w:lang w:val="sq-AL"/>
        </w:rPr>
        <w:t>peshk</w:t>
      </w:r>
      <w:r w:rsidR="007C0910">
        <w:rPr>
          <w:rFonts w:ascii="Garamond" w:eastAsia="Verdana" w:hAnsi="Garamond"/>
          <w:sz w:val="24"/>
          <w:szCs w:val="24"/>
          <w:lang w:val="sq-AL"/>
        </w:rPr>
        <w:t>”</w:t>
      </w:r>
      <w:r w:rsidRPr="007C0910">
        <w:rPr>
          <w:rFonts w:ascii="Garamond" w:eastAsia="Verdana" w:hAnsi="Garamond"/>
          <w:sz w:val="24"/>
          <w:szCs w:val="24"/>
          <w:lang w:val="sq-AL"/>
        </w:rPr>
        <w:t xml:space="preserve"> do të thotë të gjitha speciet e burimeve të gjalla detare, qofshin të përpunuara ose jo;</w:t>
      </w:r>
    </w:p>
    <w:p w14:paraId="415F8BB6" w14:textId="4C18EE44" w:rsidR="000976AA" w:rsidRPr="007C0910" w:rsidRDefault="000976AA" w:rsidP="000976AA">
      <w:pPr>
        <w:tabs>
          <w:tab w:val="left" w:pos="1280"/>
        </w:tabs>
        <w:ind w:firstLine="284"/>
        <w:jc w:val="both"/>
        <w:rPr>
          <w:rFonts w:ascii="Garamond" w:eastAsia="Verdana" w:hAnsi="Garamond"/>
          <w:sz w:val="24"/>
          <w:szCs w:val="24"/>
          <w:lang w:val="sq-AL"/>
        </w:rPr>
      </w:pPr>
      <w:r w:rsidRPr="007C0910">
        <w:rPr>
          <w:rFonts w:ascii="Garamond" w:eastAsia="Verdana" w:hAnsi="Garamond"/>
          <w:sz w:val="24"/>
          <w:szCs w:val="24"/>
          <w:lang w:val="sq-AL"/>
        </w:rPr>
        <w:t xml:space="preserve">b) </w:t>
      </w:r>
      <w:r w:rsidR="007C0910">
        <w:rPr>
          <w:rFonts w:ascii="Garamond" w:eastAsia="Verdana" w:hAnsi="Garamond"/>
          <w:sz w:val="24"/>
          <w:szCs w:val="24"/>
          <w:lang w:val="sq-AL"/>
        </w:rPr>
        <w:t>“</w:t>
      </w:r>
      <w:r w:rsidRPr="007C0910">
        <w:rPr>
          <w:rFonts w:ascii="Garamond" w:eastAsia="Verdana" w:hAnsi="Garamond"/>
          <w:sz w:val="24"/>
          <w:szCs w:val="24"/>
          <w:lang w:val="sq-AL"/>
        </w:rPr>
        <w:t>peshkim</w:t>
      </w:r>
      <w:r w:rsidR="007C0910">
        <w:rPr>
          <w:rFonts w:ascii="Garamond" w:eastAsia="Verdana" w:hAnsi="Garamond"/>
          <w:sz w:val="24"/>
          <w:szCs w:val="24"/>
          <w:lang w:val="sq-AL"/>
        </w:rPr>
        <w:t>”</w:t>
      </w:r>
      <w:r w:rsidRPr="007C0910">
        <w:rPr>
          <w:rFonts w:ascii="Garamond" w:eastAsia="Verdana" w:hAnsi="Garamond"/>
          <w:sz w:val="24"/>
          <w:szCs w:val="24"/>
          <w:lang w:val="sq-AL"/>
        </w:rPr>
        <w:t xml:space="preserve"> do të thotë kërkimi, tërheqja, gjetja, kapja, marrja ose vjelja e peshkut ose ndonjë aktivitet që në mënyrë të arsyeshme mund të pritet të rezultojë në tërheqjen, gjetjen, kapjen, marrjen ose vjeljen e peshkut;</w:t>
      </w:r>
    </w:p>
    <w:p w14:paraId="415F8BB7" w14:textId="7379978B" w:rsidR="000976AA" w:rsidRPr="007C0910" w:rsidRDefault="000976AA" w:rsidP="000976AA">
      <w:pPr>
        <w:tabs>
          <w:tab w:val="left" w:pos="1280"/>
        </w:tabs>
        <w:ind w:firstLine="284"/>
        <w:jc w:val="both"/>
        <w:rPr>
          <w:rFonts w:ascii="Garamond" w:eastAsia="Verdana" w:hAnsi="Garamond"/>
          <w:sz w:val="24"/>
          <w:szCs w:val="24"/>
          <w:lang w:val="sq-AL"/>
        </w:rPr>
      </w:pPr>
      <w:r w:rsidRPr="007C0910">
        <w:rPr>
          <w:rFonts w:ascii="Garamond" w:eastAsia="Verdana" w:hAnsi="Garamond"/>
          <w:sz w:val="24"/>
          <w:szCs w:val="24"/>
          <w:lang w:val="sq-AL"/>
        </w:rPr>
        <w:t xml:space="preserve">c) </w:t>
      </w:r>
      <w:r w:rsidR="007C0910">
        <w:rPr>
          <w:rFonts w:ascii="Garamond" w:eastAsia="Verdana" w:hAnsi="Garamond"/>
          <w:sz w:val="24"/>
          <w:szCs w:val="24"/>
          <w:lang w:val="sq-AL"/>
        </w:rPr>
        <w:t>“</w:t>
      </w:r>
      <w:r w:rsidRPr="007C0910">
        <w:rPr>
          <w:rFonts w:ascii="Garamond" w:eastAsia="Verdana" w:hAnsi="Garamond"/>
          <w:sz w:val="24"/>
          <w:szCs w:val="24"/>
          <w:lang w:val="sq-AL"/>
        </w:rPr>
        <w:t>aktivitete të lidhura me peshkimin</w:t>
      </w:r>
      <w:r w:rsidR="007C0910">
        <w:rPr>
          <w:rFonts w:ascii="Garamond" w:eastAsia="Verdana" w:hAnsi="Garamond"/>
          <w:sz w:val="24"/>
          <w:szCs w:val="24"/>
          <w:lang w:val="sq-AL"/>
        </w:rPr>
        <w:t>”</w:t>
      </w:r>
      <w:r w:rsidRPr="007C0910">
        <w:rPr>
          <w:rFonts w:ascii="Garamond" w:eastAsia="Verdana" w:hAnsi="Garamond"/>
          <w:sz w:val="24"/>
          <w:szCs w:val="24"/>
          <w:lang w:val="sq-AL"/>
        </w:rPr>
        <w:t xml:space="preserve"> do të thotë çdo operacion në mbështetje të ose për përgatitjen e peshkimit, duke përfshirë zbarkimin, paketimin, përpunimin, transferimin ose transportimin e peshqve që nuk janë zbarkuar më parë në një port, si dhe sigurimin e personelit, lëndës djegëse, pajisjeve dhe furnizimeve të tjera në det;</w:t>
      </w:r>
    </w:p>
    <w:p w14:paraId="415F8BB8" w14:textId="6E4C7565" w:rsidR="000976AA" w:rsidRPr="007C0910" w:rsidRDefault="000976AA" w:rsidP="000976AA">
      <w:pPr>
        <w:tabs>
          <w:tab w:val="left" w:pos="1280"/>
        </w:tabs>
        <w:ind w:firstLine="284"/>
        <w:jc w:val="both"/>
        <w:rPr>
          <w:rFonts w:ascii="Garamond" w:eastAsia="Verdana" w:hAnsi="Garamond"/>
          <w:sz w:val="24"/>
          <w:szCs w:val="24"/>
          <w:lang w:val="sq-AL"/>
        </w:rPr>
      </w:pPr>
      <w:r w:rsidRPr="007C0910">
        <w:rPr>
          <w:rFonts w:ascii="Garamond" w:eastAsia="Verdana" w:hAnsi="Garamond"/>
          <w:sz w:val="24"/>
          <w:szCs w:val="24"/>
          <w:lang w:val="sq-AL"/>
        </w:rPr>
        <w:t xml:space="preserve">d) </w:t>
      </w:r>
      <w:r w:rsidR="007C0910">
        <w:rPr>
          <w:rFonts w:ascii="Garamond" w:eastAsia="Verdana" w:hAnsi="Garamond"/>
          <w:sz w:val="24"/>
          <w:szCs w:val="24"/>
          <w:lang w:val="sq-AL"/>
        </w:rPr>
        <w:t>“</w:t>
      </w:r>
      <w:r w:rsidRPr="007C0910">
        <w:rPr>
          <w:rFonts w:ascii="Garamond" w:eastAsia="Verdana" w:hAnsi="Garamond"/>
          <w:sz w:val="24"/>
          <w:szCs w:val="24"/>
          <w:lang w:val="sq-AL"/>
        </w:rPr>
        <w:t>mjet lundrues</w:t>
      </w:r>
      <w:r w:rsidR="007C0910">
        <w:rPr>
          <w:rFonts w:ascii="Garamond" w:eastAsia="Verdana" w:hAnsi="Garamond"/>
          <w:sz w:val="24"/>
          <w:szCs w:val="24"/>
          <w:lang w:val="sq-AL"/>
        </w:rPr>
        <w:t>”</w:t>
      </w:r>
      <w:r w:rsidRPr="007C0910">
        <w:rPr>
          <w:rFonts w:ascii="Garamond" w:eastAsia="Verdana" w:hAnsi="Garamond"/>
          <w:sz w:val="24"/>
          <w:szCs w:val="24"/>
          <w:lang w:val="sq-AL"/>
        </w:rPr>
        <w:t xml:space="preserve"> do të thotë çdo mjet lundrues, anije e një lloji tjetër ose varkë e përdorur për, e pajisur për t</w:t>
      </w:r>
      <w:r w:rsidR="00622CE5">
        <w:rPr>
          <w:rFonts w:ascii="Garamond" w:eastAsia="Verdana" w:hAnsi="Garamond"/>
          <w:sz w:val="24"/>
          <w:szCs w:val="24"/>
          <w:lang w:val="sq-AL"/>
        </w:rPr>
        <w:t>’</w:t>
      </w:r>
      <w:r w:rsidRPr="007C0910">
        <w:rPr>
          <w:rFonts w:ascii="Garamond" w:eastAsia="Verdana" w:hAnsi="Garamond"/>
          <w:sz w:val="24"/>
          <w:szCs w:val="24"/>
          <w:lang w:val="sq-AL"/>
        </w:rPr>
        <w:t>u përdorur për, ose e synuar për t</w:t>
      </w:r>
      <w:r w:rsidR="007C0910">
        <w:rPr>
          <w:rFonts w:ascii="Garamond" w:eastAsia="Verdana" w:hAnsi="Garamond"/>
          <w:sz w:val="24"/>
          <w:szCs w:val="24"/>
          <w:lang w:val="sq-AL"/>
        </w:rPr>
        <w:t>’</w:t>
      </w:r>
      <w:r w:rsidRPr="007C0910">
        <w:rPr>
          <w:rFonts w:ascii="Garamond" w:eastAsia="Verdana" w:hAnsi="Garamond"/>
          <w:sz w:val="24"/>
          <w:szCs w:val="24"/>
          <w:lang w:val="sq-AL"/>
        </w:rPr>
        <w:t>u përdorur për peshkim ose aktivitete të lidhura me peshkimin;</w:t>
      </w:r>
    </w:p>
    <w:p w14:paraId="415F8BB9" w14:textId="0640A0AD" w:rsidR="000976AA" w:rsidRPr="007C0910" w:rsidRDefault="000976AA" w:rsidP="000976AA">
      <w:pPr>
        <w:tabs>
          <w:tab w:val="left" w:pos="1280"/>
        </w:tabs>
        <w:ind w:firstLine="284"/>
        <w:jc w:val="both"/>
        <w:rPr>
          <w:rFonts w:ascii="Garamond" w:eastAsia="Verdana" w:hAnsi="Garamond"/>
          <w:sz w:val="24"/>
          <w:szCs w:val="24"/>
          <w:lang w:val="sq-AL"/>
        </w:rPr>
      </w:pPr>
      <w:r w:rsidRPr="007C0910">
        <w:rPr>
          <w:rFonts w:ascii="Garamond" w:eastAsia="Verdana" w:hAnsi="Garamond"/>
          <w:sz w:val="24"/>
          <w:szCs w:val="24"/>
          <w:lang w:val="sq-AL"/>
        </w:rPr>
        <w:t xml:space="preserve">e) </w:t>
      </w:r>
      <w:r w:rsidR="007C0910">
        <w:rPr>
          <w:rFonts w:ascii="Garamond" w:eastAsia="Verdana" w:hAnsi="Garamond"/>
          <w:sz w:val="24"/>
          <w:szCs w:val="24"/>
          <w:lang w:val="sq-AL"/>
        </w:rPr>
        <w:t>“</w:t>
      </w:r>
      <w:r w:rsidRPr="007C0910">
        <w:rPr>
          <w:rFonts w:ascii="Garamond" w:eastAsia="Verdana" w:hAnsi="Garamond"/>
          <w:sz w:val="24"/>
          <w:szCs w:val="24"/>
          <w:lang w:val="sq-AL"/>
        </w:rPr>
        <w:t>operator</w:t>
      </w:r>
      <w:r w:rsidR="007C0910">
        <w:rPr>
          <w:rFonts w:ascii="Garamond" w:eastAsia="Verdana" w:hAnsi="Garamond"/>
          <w:sz w:val="24"/>
          <w:szCs w:val="24"/>
          <w:lang w:val="sq-AL"/>
        </w:rPr>
        <w:t>”</w:t>
      </w:r>
      <w:r w:rsidRPr="007C0910">
        <w:rPr>
          <w:rFonts w:ascii="Garamond" w:eastAsia="Verdana" w:hAnsi="Garamond"/>
          <w:sz w:val="24"/>
          <w:szCs w:val="24"/>
          <w:lang w:val="sq-AL"/>
        </w:rPr>
        <w:t xml:space="preserve"> do të thotë pronari i një mjeti lundrues ose çdo person, i cili është përgjegjës për ose drejton ose kontrollon mjetin lundrues.</w:t>
      </w:r>
    </w:p>
    <w:p w14:paraId="415F8BBA" w14:textId="77777777" w:rsidR="00A20CAC" w:rsidRPr="007C0910" w:rsidRDefault="00A20CAC" w:rsidP="000976AA">
      <w:pPr>
        <w:ind w:firstLine="284"/>
        <w:jc w:val="center"/>
        <w:rPr>
          <w:rFonts w:ascii="Garamond" w:eastAsia="Verdana" w:hAnsi="Garamond"/>
          <w:b/>
          <w:sz w:val="24"/>
          <w:szCs w:val="24"/>
          <w:lang w:val="sq-AL"/>
        </w:rPr>
      </w:pPr>
    </w:p>
    <w:p w14:paraId="415F8BBB" w14:textId="0946DD5B" w:rsidR="000976AA" w:rsidRPr="007C0910" w:rsidRDefault="000976AA" w:rsidP="000976AA">
      <w:pPr>
        <w:ind w:firstLine="284"/>
        <w:jc w:val="center"/>
        <w:rPr>
          <w:rFonts w:ascii="Garamond" w:eastAsia="Verdana" w:hAnsi="Garamond"/>
          <w:sz w:val="24"/>
          <w:szCs w:val="24"/>
          <w:lang w:val="sq-AL"/>
        </w:rPr>
      </w:pPr>
      <w:r w:rsidRPr="007C0910">
        <w:rPr>
          <w:rFonts w:ascii="Garamond" w:eastAsia="Verdana" w:hAnsi="Garamond"/>
          <w:sz w:val="24"/>
          <w:szCs w:val="24"/>
          <w:lang w:val="sq-AL"/>
        </w:rPr>
        <w:t>Neni 3</w:t>
      </w:r>
    </w:p>
    <w:p w14:paraId="415F8BBC" w14:textId="77777777" w:rsidR="000976AA" w:rsidRPr="007C0910" w:rsidRDefault="000976AA" w:rsidP="000976AA">
      <w:pPr>
        <w:ind w:firstLine="284"/>
        <w:jc w:val="center"/>
        <w:rPr>
          <w:rFonts w:ascii="Garamond" w:eastAsia="Verdana" w:hAnsi="Garamond"/>
          <w:b/>
          <w:sz w:val="24"/>
          <w:szCs w:val="24"/>
          <w:vertAlign w:val="superscript"/>
          <w:lang w:val="sq-AL"/>
        </w:rPr>
      </w:pPr>
      <w:r w:rsidRPr="007C0910">
        <w:rPr>
          <w:rFonts w:ascii="Garamond" w:eastAsia="Verdana" w:hAnsi="Garamond"/>
          <w:b/>
          <w:sz w:val="24"/>
          <w:szCs w:val="24"/>
          <w:lang w:val="sq-AL"/>
        </w:rPr>
        <w:t>Subvencionet që kontribuojnë në peshkimin e paligjshëm, të paraportuar dhe të parregulluar</w:t>
      </w:r>
      <w:r w:rsidRPr="007C0910">
        <w:rPr>
          <w:rFonts w:ascii="Garamond" w:eastAsia="Verdana" w:hAnsi="Garamond"/>
          <w:b/>
          <w:sz w:val="24"/>
          <w:szCs w:val="24"/>
          <w:vertAlign w:val="superscript"/>
          <w:lang w:val="sq-AL"/>
        </w:rPr>
        <w:t xml:space="preserve"> </w:t>
      </w:r>
      <w:r w:rsidRPr="007C0910">
        <w:rPr>
          <w:rStyle w:val="FootnoteReference"/>
          <w:rFonts w:ascii="Garamond" w:eastAsia="Verdana" w:hAnsi="Garamond"/>
          <w:b/>
          <w:sz w:val="24"/>
          <w:szCs w:val="24"/>
          <w:lang w:val="sq-AL"/>
        </w:rPr>
        <w:footnoteReference w:id="6"/>
      </w:r>
    </w:p>
    <w:p w14:paraId="415F8BBD" w14:textId="77777777" w:rsidR="000976AA" w:rsidRPr="007C0910" w:rsidRDefault="000976AA" w:rsidP="000976AA">
      <w:pPr>
        <w:ind w:firstLine="284"/>
        <w:rPr>
          <w:rFonts w:ascii="Garamond" w:eastAsia="Times New Roman" w:hAnsi="Garamond"/>
          <w:sz w:val="24"/>
          <w:szCs w:val="24"/>
          <w:lang w:val="sq-AL"/>
        </w:rPr>
      </w:pPr>
    </w:p>
    <w:p w14:paraId="415F8BBE" w14:textId="7860BF6C"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3.1 Asnjë Anëtar nuk i jep ose mban ndonjë subvencion një mjeti lundrues ose operatori</w:t>
      </w:r>
      <w:r w:rsidR="006D2DB2" w:rsidRPr="007C0910">
        <w:rPr>
          <w:rStyle w:val="FootnoteReference"/>
          <w:rFonts w:ascii="Garamond" w:eastAsia="Verdana" w:hAnsi="Garamond"/>
          <w:sz w:val="24"/>
          <w:szCs w:val="24"/>
          <w:lang w:val="sq-AL"/>
        </w:rPr>
        <w:footnoteReference w:id="7"/>
      </w:r>
      <w:r w:rsidRPr="007C0910">
        <w:rPr>
          <w:rFonts w:ascii="Garamond" w:eastAsia="Verdana" w:hAnsi="Garamond"/>
          <w:sz w:val="24"/>
          <w:szCs w:val="24"/>
          <w:lang w:val="sq-AL"/>
        </w:rPr>
        <w:t xml:space="preserve"> të përfshirë në peshkimin e paligjshëm, të paraportuar dhe të parregulluar (PPP) ose aktivitete të lidhura me peshkimin në mbështetje të peshkimit PPP.</w:t>
      </w:r>
    </w:p>
    <w:p w14:paraId="415F8BBF" w14:textId="16B30D91"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3.2 Për qëllimet e nenit 3.1, një mjet lundrues ose operator konsiderohet se është i përfshirë në peshkimin PPP</w:t>
      </w:r>
      <w:r w:rsidR="008D2D69">
        <w:rPr>
          <w:rFonts w:ascii="Garamond" w:eastAsia="Verdana" w:hAnsi="Garamond"/>
          <w:sz w:val="24"/>
          <w:szCs w:val="24"/>
          <w:lang w:val="sq-AL"/>
        </w:rPr>
        <w:t>,</w:t>
      </w:r>
      <w:r w:rsidRPr="007C0910">
        <w:rPr>
          <w:rFonts w:ascii="Garamond" w:eastAsia="Verdana" w:hAnsi="Garamond"/>
          <w:sz w:val="24"/>
          <w:szCs w:val="24"/>
          <w:lang w:val="sq-AL"/>
        </w:rPr>
        <w:t xml:space="preserve"> nëse ndonjë nga sa vijon bën një përcaktim pohues të tij</w:t>
      </w:r>
      <w:r w:rsidR="00DE28CC">
        <w:rPr>
          <w:rFonts w:ascii="Garamond" w:eastAsia="Verdana" w:hAnsi="Garamond"/>
          <w:sz w:val="24"/>
          <w:szCs w:val="24"/>
          <w:lang w:val="sq-AL"/>
        </w:rPr>
        <w:t>.</w:t>
      </w:r>
      <w:r w:rsidRPr="007C0910">
        <w:rPr>
          <w:rStyle w:val="FootnoteReference"/>
          <w:rFonts w:ascii="Garamond" w:eastAsia="Verdana" w:hAnsi="Garamond"/>
          <w:sz w:val="24"/>
          <w:szCs w:val="24"/>
          <w:lang w:val="sq-AL"/>
        </w:rPr>
        <w:footnoteReference w:id="8"/>
      </w:r>
      <w:r w:rsidR="008D2D69" w:rsidRPr="008D2D69">
        <w:rPr>
          <w:rFonts w:ascii="Garamond" w:eastAsia="Verdana" w:hAnsi="Garamond"/>
          <w:sz w:val="24"/>
          <w:szCs w:val="24"/>
          <w:vertAlign w:val="superscript"/>
          <w:lang w:val="sq-AL"/>
        </w:rPr>
        <w:t>,</w:t>
      </w:r>
      <w:r w:rsidRPr="007C0910">
        <w:rPr>
          <w:rStyle w:val="FootnoteReference"/>
          <w:rFonts w:ascii="Garamond" w:eastAsia="Verdana" w:hAnsi="Garamond"/>
          <w:sz w:val="24"/>
          <w:szCs w:val="24"/>
          <w:lang w:val="sq-AL"/>
        </w:rPr>
        <w:footnoteReference w:id="9"/>
      </w:r>
      <w:r w:rsidR="005C16D8" w:rsidRPr="007C0910">
        <w:rPr>
          <w:rFonts w:ascii="Garamond" w:eastAsia="Verdana" w:hAnsi="Garamond"/>
          <w:sz w:val="24"/>
          <w:szCs w:val="24"/>
          <w:lang w:val="sq-AL"/>
        </w:rPr>
        <w:t xml:space="preserve"> </w:t>
      </w:r>
    </w:p>
    <w:p w14:paraId="415F8BC0" w14:textId="77777777" w:rsidR="000976AA" w:rsidRPr="007C0910" w:rsidRDefault="000976AA" w:rsidP="000976AA">
      <w:pPr>
        <w:tabs>
          <w:tab w:val="left" w:pos="1280"/>
        </w:tabs>
        <w:ind w:firstLine="284"/>
        <w:jc w:val="both"/>
        <w:rPr>
          <w:rFonts w:ascii="Garamond" w:eastAsia="Verdana" w:hAnsi="Garamond"/>
          <w:sz w:val="24"/>
          <w:szCs w:val="24"/>
          <w:lang w:val="sq-AL"/>
        </w:rPr>
      </w:pPr>
      <w:r w:rsidRPr="007C0910">
        <w:rPr>
          <w:rFonts w:ascii="Garamond" w:eastAsia="Verdana" w:hAnsi="Garamond"/>
          <w:sz w:val="24"/>
          <w:szCs w:val="24"/>
          <w:lang w:val="sq-AL"/>
        </w:rPr>
        <w:t>a) një Anëtar bregdetar, për aktivitetet në zonat nën juridiksionin e tij; ose</w:t>
      </w:r>
    </w:p>
    <w:p w14:paraId="415F8BC1" w14:textId="77777777" w:rsidR="000976AA" w:rsidRPr="007C0910" w:rsidRDefault="000976AA" w:rsidP="000976AA">
      <w:pPr>
        <w:tabs>
          <w:tab w:val="left" w:pos="1280"/>
        </w:tabs>
        <w:ind w:firstLine="284"/>
        <w:jc w:val="both"/>
        <w:rPr>
          <w:rFonts w:ascii="Garamond" w:eastAsia="Verdana" w:hAnsi="Garamond"/>
          <w:sz w:val="24"/>
          <w:szCs w:val="24"/>
          <w:lang w:val="sq-AL"/>
        </w:rPr>
      </w:pPr>
      <w:r w:rsidRPr="007C0910">
        <w:rPr>
          <w:rFonts w:ascii="Garamond" w:eastAsia="Verdana" w:hAnsi="Garamond"/>
          <w:sz w:val="24"/>
          <w:szCs w:val="24"/>
          <w:lang w:val="sq-AL"/>
        </w:rPr>
        <w:t>b) një Shtet Anëtar i flamurit, për aktivitetet e mjeteve lundruese që mbajnë flamurin e tij; ose</w:t>
      </w:r>
    </w:p>
    <w:p w14:paraId="415F8BC2" w14:textId="77777777" w:rsidR="000976AA" w:rsidRPr="007C0910" w:rsidRDefault="000976AA" w:rsidP="000976AA">
      <w:pPr>
        <w:tabs>
          <w:tab w:val="left" w:pos="1280"/>
        </w:tabs>
        <w:ind w:firstLine="284"/>
        <w:jc w:val="both"/>
        <w:rPr>
          <w:rFonts w:ascii="Garamond" w:eastAsia="Verdana" w:hAnsi="Garamond"/>
          <w:sz w:val="24"/>
          <w:szCs w:val="24"/>
          <w:lang w:val="sq-AL"/>
        </w:rPr>
      </w:pPr>
      <w:r w:rsidRPr="007C0910">
        <w:rPr>
          <w:rFonts w:ascii="Garamond" w:eastAsia="Verdana" w:hAnsi="Garamond"/>
          <w:sz w:val="24"/>
          <w:szCs w:val="24"/>
          <w:lang w:val="sq-AL"/>
        </w:rPr>
        <w:t>c) një Organizatë ose Marrëveshje përkatëse Rajonale e Menaxhimit të Peshkimit (RFMO/A), në përputhje me rregullat dhe procedurat e RFMO/A dhe legjislacionin përkatës ndërkombëtar, duke përfshirë nëpërmjet dhënies së njoftimit në kohë dhe informacionit përkatës, në zonat dhe për speciet nën kompetencën e saj.</w:t>
      </w:r>
    </w:p>
    <w:p w14:paraId="415F8BC3" w14:textId="3968DE81" w:rsidR="000976AA" w:rsidRPr="007C0910" w:rsidRDefault="000976AA" w:rsidP="007C0910">
      <w:pPr>
        <w:ind w:firstLine="284"/>
        <w:jc w:val="both"/>
        <w:rPr>
          <w:rFonts w:ascii="Garamond" w:hAnsi="Garamond"/>
          <w:sz w:val="24"/>
          <w:szCs w:val="24"/>
          <w:lang w:val="sq-AL"/>
        </w:rPr>
      </w:pPr>
      <w:r w:rsidRPr="007C0910">
        <w:rPr>
          <w:rFonts w:ascii="Garamond" w:hAnsi="Garamond"/>
          <w:sz w:val="24"/>
          <w:szCs w:val="24"/>
          <w:lang w:val="sq-AL"/>
        </w:rPr>
        <w:t>3.3 a)</w:t>
      </w:r>
      <w:r w:rsidR="00FF7AF5" w:rsidRPr="007C0910">
        <w:rPr>
          <w:rFonts w:ascii="Garamond" w:hAnsi="Garamond"/>
          <w:sz w:val="24"/>
          <w:szCs w:val="24"/>
          <w:lang w:val="sq-AL"/>
        </w:rPr>
        <w:t xml:space="preserve"> </w:t>
      </w:r>
      <w:r w:rsidRPr="007C0910">
        <w:rPr>
          <w:rFonts w:ascii="Garamond" w:hAnsi="Garamond"/>
          <w:sz w:val="24"/>
          <w:szCs w:val="24"/>
          <w:lang w:val="sq-AL"/>
        </w:rPr>
        <w:t>Vendimi pohues</w:t>
      </w:r>
      <w:r w:rsidR="00A20CAC" w:rsidRPr="007C0910">
        <w:rPr>
          <w:rStyle w:val="FootnoteReference"/>
          <w:rFonts w:ascii="Garamond" w:hAnsi="Garamond"/>
          <w:sz w:val="24"/>
          <w:szCs w:val="24"/>
          <w:lang w:val="sq-AL"/>
        </w:rPr>
        <w:footnoteReference w:id="10"/>
      </w:r>
      <w:r w:rsidR="005C16D8" w:rsidRPr="007C0910">
        <w:rPr>
          <w:rFonts w:ascii="Garamond" w:hAnsi="Garamond"/>
          <w:sz w:val="24"/>
          <w:szCs w:val="24"/>
          <w:lang w:val="sq-AL"/>
        </w:rPr>
        <w:t xml:space="preserve"> </w:t>
      </w:r>
      <w:r w:rsidRPr="007C0910">
        <w:rPr>
          <w:rFonts w:ascii="Garamond" w:hAnsi="Garamond"/>
          <w:sz w:val="24"/>
          <w:szCs w:val="24"/>
          <w:lang w:val="sq-AL"/>
        </w:rPr>
        <w:t xml:space="preserve">sipas nenit 3.2 i referohet konstatimit përfundimtar nga një Anëtar dhe/ose listimit përfundimtar nga një RFMO/A se një mjet lundrues ose operator është përfshirë në peshkimin PPP. </w:t>
      </w:r>
    </w:p>
    <w:p w14:paraId="415F8BC4" w14:textId="77777777" w:rsidR="000976AA" w:rsidRPr="007C0910" w:rsidRDefault="000976AA" w:rsidP="000976AA">
      <w:pPr>
        <w:tabs>
          <w:tab w:val="left" w:pos="1280"/>
        </w:tabs>
        <w:ind w:firstLine="284"/>
        <w:jc w:val="both"/>
        <w:rPr>
          <w:rFonts w:ascii="Garamond" w:eastAsia="Verdana" w:hAnsi="Garamond"/>
          <w:sz w:val="24"/>
          <w:szCs w:val="24"/>
          <w:lang w:val="sq-AL"/>
        </w:rPr>
      </w:pPr>
      <w:r w:rsidRPr="007C0910">
        <w:rPr>
          <w:rFonts w:ascii="Garamond" w:eastAsia="Verdana" w:hAnsi="Garamond"/>
          <w:sz w:val="24"/>
          <w:szCs w:val="24"/>
          <w:lang w:val="sq-AL"/>
        </w:rPr>
        <w:t>b) Për qëllimet e nenit 3.2(a), ndalimi sipas nenit 3.1 zbatohet kur vendimi nga një Anëtar bregdetar bazohet në informacionin përkatës faktik dhe Anëtari bregdetar i ka dhënë Shtetit Anëtar të flamurit dhe, nëse dihet, Anëtarit subvencionues, sa më poshtë:</w:t>
      </w:r>
    </w:p>
    <w:p w14:paraId="415F8BC5" w14:textId="77777777" w:rsidR="000976AA" w:rsidRPr="007C0910" w:rsidRDefault="000976AA" w:rsidP="000976AA">
      <w:pPr>
        <w:tabs>
          <w:tab w:val="left" w:pos="1840"/>
          <w:tab w:val="left" w:pos="4680"/>
        </w:tabs>
        <w:ind w:firstLine="284"/>
        <w:jc w:val="both"/>
        <w:rPr>
          <w:rFonts w:ascii="Garamond" w:eastAsia="Verdana" w:hAnsi="Garamond"/>
          <w:sz w:val="24"/>
          <w:szCs w:val="24"/>
          <w:lang w:val="sq-AL"/>
        </w:rPr>
      </w:pPr>
      <w:r w:rsidRPr="007C0910">
        <w:rPr>
          <w:rFonts w:ascii="Garamond" w:eastAsia="Verdana" w:hAnsi="Garamond"/>
          <w:sz w:val="24"/>
          <w:szCs w:val="24"/>
          <w:lang w:val="sq-AL"/>
        </w:rPr>
        <w:t>i. njoftimin në kohë, nëpërmjet kanaleve të duhura, se një mjet lundrues ose operator është ndaluar përkohësisht, në pritje të hetimeve të mëtejshme për përfshirje në, ose se Anëtari bregdetar ka filluar një hetim për peshkimin PPP, duke përfshirë referencën për çdo informacion përkatës faktik, ligjet e zbatueshme, rregulloret, procedurat administrative ose masat e tjera përkatëse;</w:t>
      </w:r>
    </w:p>
    <w:p w14:paraId="415F8BC6" w14:textId="77777777" w:rsidR="000976AA" w:rsidRPr="007C0910" w:rsidRDefault="000976AA" w:rsidP="0086730D">
      <w:pPr>
        <w:ind w:firstLine="284"/>
        <w:jc w:val="both"/>
        <w:rPr>
          <w:rFonts w:ascii="Garamond" w:eastAsia="Verdana" w:hAnsi="Garamond"/>
          <w:sz w:val="24"/>
          <w:szCs w:val="24"/>
          <w:lang w:val="sq-AL"/>
        </w:rPr>
      </w:pPr>
      <w:r w:rsidRPr="007C0910">
        <w:rPr>
          <w:rFonts w:ascii="Garamond" w:eastAsia="Verdana" w:hAnsi="Garamond"/>
          <w:sz w:val="24"/>
          <w:szCs w:val="24"/>
          <w:lang w:val="sq-AL"/>
        </w:rPr>
        <w:t>ii. mundësinë për të shkëmbyer informacionin përkatës</w:t>
      </w:r>
      <w:r w:rsidRPr="007C0910">
        <w:rPr>
          <w:rStyle w:val="FootnoteReference"/>
          <w:rFonts w:ascii="Garamond" w:eastAsia="Verdana" w:hAnsi="Garamond"/>
          <w:sz w:val="24"/>
          <w:szCs w:val="24"/>
          <w:lang w:val="sq-AL"/>
        </w:rPr>
        <w:footnoteReference w:id="11"/>
      </w:r>
      <w:r w:rsidRPr="007C0910">
        <w:rPr>
          <w:rFonts w:ascii="Garamond" w:eastAsia="Verdana" w:hAnsi="Garamond"/>
          <w:sz w:val="24"/>
          <w:szCs w:val="24"/>
          <w:lang w:val="sq-AL"/>
        </w:rPr>
        <w:t xml:space="preserve"> përpara një vendimi, në mënyrë që të lejohet që një informacion i tillë të merret parasysh në vendimin përfundimtar. Anëtari bregdetar mund të specifikojë mënyrën dhe periudhën kohore kur duhet të kryhet një shkëmbim i tillë informacioni; dhe</w:t>
      </w:r>
    </w:p>
    <w:p w14:paraId="415F8BC7" w14:textId="77777777" w:rsidR="000976AA" w:rsidRPr="007C0910" w:rsidRDefault="000976AA" w:rsidP="000976AA">
      <w:pPr>
        <w:tabs>
          <w:tab w:val="left" w:pos="1840"/>
        </w:tabs>
        <w:ind w:firstLine="284"/>
        <w:jc w:val="both"/>
        <w:rPr>
          <w:rFonts w:ascii="Garamond" w:eastAsia="Verdana" w:hAnsi="Garamond"/>
          <w:sz w:val="24"/>
          <w:szCs w:val="24"/>
          <w:lang w:val="sq-AL"/>
        </w:rPr>
      </w:pPr>
      <w:r w:rsidRPr="007C0910">
        <w:rPr>
          <w:rFonts w:ascii="Garamond" w:eastAsia="Verdana" w:hAnsi="Garamond"/>
          <w:sz w:val="24"/>
          <w:szCs w:val="24"/>
          <w:lang w:val="sq-AL"/>
        </w:rPr>
        <w:t>iii. njoftimin e vendimit përfundimtar dhe të çdo sanksioni të zbatuar, duke përfshirë, nëse është e zbatueshme, kohëzgjatjen e tyre.</w:t>
      </w:r>
    </w:p>
    <w:p w14:paraId="415F8BC8" w14:textId="0877B5A4"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 xml:space="preserve">Anëtari bregdetar i njofton një vendim pohues Komitetit, të parashikuar në nenin 9.1 (i referuar në këtë Marrëveshje si </w:t>
      </w:r>
      <w:r w:rsidR="007C0910">
        <w:rPr>
          <w:rFonts w:ascii="Garamond" w:eastAsia="Verdana" w:hAnsi="Garamond"/>
          <w:sz w:val="24"/>
          <w:szCs w:val="24"/>
          <w:lang w:val="sq-AL"/>
        </w:rPr>
        <w:t>“</w:t>
      </w:r>
      <w:r w:rsidRPr="007C0910">
        <w:rPr>
          <w:rFonts w:ascii="Garamond" w:eastAsia="Verdana" w:hAnsi="Garamond"/>
          <w:sz w:val="24"/>
          <w:szCs w:val="24"/>
          <w:lang w:val="sq-AL"/>
        </w:rPr>
        <w:t>Komiteti</w:t>
      </w:r>
      <w:r w:rsidR="007C0910">
        <w:rPr>
          <w:rFonts w:ascii="Garamond" w:eastAsia="Verdana" w:hAnsi="Garamond"/>
          <w:sz w:val="24"/>
          <w:szCs w:val="24"/>
          <w:lang w:val="sq-AL"/>
        </w:rPr>
        <w:t>”</w:t>
      </w:r>
      <w:r w:rsidRPr="007C0910">
        <w:rPr>
          <w:rFonts w:ascii="Garamond" w:eastAsia="Verdana" w:hAnsi="Garamond"/>
          <w:sz w:val="24"/>
          <w:szCs w:val="24"/>
          <w:lang w:val="sq-AL"/>
        </w:rPr>
        <w:t>).</w:t>
      </w:r>
    </w:p>
    <w:p w14:paraId="415F8BC9" w14:textId="77777777" w:rsidR="000976AA" w:rsidRPr="007C0910" w:rsidRDefault="000976AA" w:rsidP="000976AA">
      <w:pPr>
        <w:ind w:firstLine="284"/>
        <w:jc w:val="both"/>
        <w:rPr>
          <w:rFonts w:ascii="Garamond" w:eastAsia="Verdana" w:hAnsi="Garamond"/>
          <w:sz w:val="24"/>
          <w:szCs w:val="24"/>
          <w:lang w:val="sq-AL"/>
        </w:rPr>
      </w:pPr>
      <w:bookmarkStart w:id="1" w:name="page5"/>
      <w:bookmarkEnd w:id="1"/>
      <w:r w:rsidRPr="007C0910">
        <w:rPr>
          <w:rFonts w:ascii="Garamond" w:eastAsia="Verdana" w:hAnsi="Garamond"/>
          <w:sz w:val="24"/>
          <w:szCs w:val="24"/>
          <w:lang w:val="sq-AL"/>
        </w:rPr>
        <w:t>3.4</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Kur vendos kohëzgjatjen e zbatimit të ndalimit në nenin 3.1, Anëtari subvencionues merr parasysh natyrën, shkallën dhe përsëritjen e peshkimit PPP, të kryer nga një mjet lundrues ose operator. Ndalimi në nenin 3.1 zbatohet të paktën për sa kohë që sanksioni</w:t>
      </w:r>
      <w:r w:rsidRPr="007C0910">
        <w:rPr>
          <w:rFonts w:ascii="Garamond" w:eastAsia="Verdana" w:hAnsi="Garamond"/>
          <w:sz w:val="24"/>
          <w:szCs w:val="24"/>
          <w:vertAlign w:val="superscript"/>
          <w:lang w:val="sq-AL"/>
        </w:rPr>
        <w:t xml:space="preserve"> </w:t>
      </w:r>
      <w:r w:rsidRPr="007C0910">
        <w:rPr>
          <w:rStyle w:val="FootnoteReference"/>
          <w:rFonts w:ascii="Garamond" w:eastAsia="Verdana" w:hAnsi="Garamond"/>
          <w:sz w:val="24"/>
          <w:szCs w:val="24"/>
          <w:lang w:val="sq-AL"/>
        </w:rPr>
        <w:footnoteReference w:id="12"/>
      </w:r>
      <w:r w:rsidRPr="007C0910">
        <w:rPr>
          <w:rFonts w:ascii="Garamond" w:eastAsia="Verdana" w:hAnsi="Garamond"/>
          <w:sz w:val="24"/>
          <w:szCs w:val="24"/>
          <w:lang w:val="sq-AL"/>
        </w:rPr>
        <w:t xml:space="preserve"> që rezulton nga vendimi që shkakton ndalimin mbetet në fuqi, ose të paktën për sa kohë që mjeti lundrues ose operatori është i listuar nga një RFMO/A, cilado qoftë më e gjata.</w:t>
      </w:r>
    </w:p>
    <w:p w14:paraId="415F8BCA" w14:textId="77777777"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3.5</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Anëtari subvencionues njofton Komitetin, në përputhje me nenin 8.3, për masat e marra në përputhje me nenin 3.1.</w:t>
      </w:r>
    </w:p>
    <w:p w14:paraId="415F8BCB" w14:textId="471BF224"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3.6</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Kur një Shtet Anëtar i portit njofton një Anëtar subvencionues se ka arsye të qarta për të besuar se një mjet lundrues në një nga portet e tij është përfshirë në peshkimin PPP, Anëtari subvencionues i kushton vëmendjen e duhur informacionit të marrë dhe ndërmerr veprime të tilla</w:t>
      </w:r>
      <w:r w:rsidR="0086730D">
        <w:rPr>
          <w:rFonts w:ascii="Garamond" w:eastAsia="Verdana" w:hAnsi="Garamond"/>
          <w:sz w:val="24"/>
          <w:szCs w:val="24"/>
          <w:lang w:val="sq-AL"/>
        </w:rPr>
        <w:t>,</w:t>
      </w:r>
      <w:r w:rsidRPr="007C0910">
        <w:rPr>
          <w:rFonts w:ascii="Garamond" w:eastAsia="Verdana" w:hAnsi="Garamond"/>
          <w:sz w:val="24"/>
          <w:szCs w:val="24"/>
          <w:lang w:val="sq-AL"/>
        </w:rPr>
        <w:t xml:space="preserve"> në lidhje me subvencionet e tij, siç i çmon të përshtatshme.</w:t>
      </w:r>
    </w:p>
    <w:p w14:paraId="415F8BCC" w14:textId="77777777"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3.7</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Çdo Anëtar ka ligjet, rregulloret dhe/ose procedurat administrative në funksionim, për të garantuar që subvencionet e përmendura në nenin 3.1 nuk jepen ose mbahen, duke përfshirë subvencione të tilla ekzistuese me hyrjen në fuqi të kësaj Marrëveshjeje.</w:t>
      </w:r>
    </w:p>
    <w:p w14:paraId="415F8BCD" w14:textId="2B5D4882"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3.8</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Për një periudhë 2</w:t>
      </w:r>
      <w:r w:rsidR="0086730D">
        <w:rPr>
          <w:rFonts w:ascii="Garamond" w:eastAsia="Verdana" w:hAnsi="Garamond"/>
          <w:sz w:val="24"/>
          <w:szCs w:val="24"/>
          <w:lang w:val="sq-AL"/>
        </w:rPr>
        <w:t>-</w:t>
      </w:r>
      <w:r w:rsidRPr="007C0910">
        <w:rPr>
          <w:rFonts w:ascii="Garamond" w:eastAsia="Verdana" w:hAnsi="Garamond"/>
          <w:sz w:val="24"/>
          <w:szCs w:val="24"/>
          <w:lang w:val="sq-AL"/>
        </w:rPr>
        <w:t>vjeçare nga data e hyrjes në fuqi të kësaj Marrëveshjeje, subvencionet e dhëna ose të mbajtura nga Anëtarët e vendeve në zhvillim, duke përfshirë Anëtarët e vendeve më pak të zhvilluara (LDC), deri në dhe brenda zonës ekonomike ekskluzive (EEZ), përjashtohen nga veprimet e bazuara në nenet 3.1 dhe 10 të kësaj Marrëveshjeje.</w:t>
      </w:r>
    </w:p>
    <w:p w14:paraId="415F8BCE" w14:textId="77777777" w:rsidR="000976AA" w:rsidRPr="007C0910" w:rsidRDefault="000976AA" w:rsidP="000976AA">
      <w:pPr>
        <w:ind w:firstLine="284"/>
        <w:rPr>
          <w:rFonts w:ascii="Garamond" w:eastAsia="Times New Roman" w:hAnsi="Garamond"/>
          <w:sz w:val="24"/>
          <w:szCs w:val="24"/>
          <w:lang w:val="sq-AL"/>
        </w:rPr>
      </w:pPr>
    </w:p>
    <w:p w14:paraId="415F8BCF" w14:textId="30B989CD" w:rsidR="000976AA" w:rsidRPr="007C0910" w:rsidRDefault="000976AA" w:rsidP="000976AA">
      <w:pPr>
        <w:ind w:firstLine="284"/>
        <w:jc w:val="center"/>
        <w:rPr>
          <w:rFonts w:ascii="Garamond" w:eastAsia="Verdana" w:hAnsi="Garamond"/>
          <w:sz w:val="24"/>
          <w:szCs w:val="24"/>
          <w:lang w:val="sq-AL"/>
        </w:rPr>
      </w:pPr>
      <w:r w:rsidRPr="007C0910">
        <w:rPr>
          <w:rFonts w:ascii="Garamond" w:eastAsia="Verdana" w:hAnsi="Garamond"/>
          <w:sz w:val="24"/>
          <w:szCs w:val="24"/>
          <w:lang w:val="sq-AL"/>
        </w:rPr>
        <w:t>Neni 4</w:t>
      </w:r>
    </w:p>
    <w:p w14:paraId="415F8BD0" w14:textId="6ADE865C" w:rsidR="000976AA" w:rsidRPr="007C0910" w:rsidRDefault="000976AA" w:rsidP="000976AA">
      <w:pPr>
        <w:ind w:firstLine="284"/>
        <w:jc w:val="center"/>
        <w:rPr>
          <w:rFonts w:ascii="Garamond" w:eastAsia="Verdana" w:hAnsi="Garamond"/>
          <w:b/>
          <w:sz w:val="24"/>
          <w:szCs w:val="24"/>
          <w:lang w:val="sq-AL"/>
        </w:rPr>
      </w:pPr>
      <w:r w:rsidRPr="007C0910">
        <w:rPr>
          <w:rFonts w:ascii="Garamond" w:eastAsia="Verdana" w:hAnsi="Garamond"/>
          <w:b/>
          <w:sz w:val="24"/>
          <w:szCs w:val="24"/>
          <w:lang w:val="sq-AL"/>
        </w:rPr>
        <w:t xml:space="preserve">Subvencionet </w:t>
      </w:r>
      <w:r w:rsidR="00EA3071" w:rsidRPr="007C0910">
        <w:rPr>
          <w:rFonts w:ascii="Garamond" w:eastAsia="Verdana" w:hAnsi="Garamond"/>
          <w:b/>
          <w:sz w:val="24"/>
          <w:szCs w:val="24"/>
          <w:lang w:val="sq-AL"/>
        </w:rPr>
        <w:t>lidhur me rezervat e mbipeshkimit</w:t>
      </w:r>
    </w:p>
    <w:p w14:paraId="415F8BD1" w14:textId="77777777" w:rsidR="000976AA" w:rsidRPr="007C0910" w:rsidRDefault="000976AA" w:rsidP="000976AA">
      <w:pPr>
        <w:ind w:firstLine="284"/>
        <w:rPr>
          <w:rFonts w:ascii="Garamond" w:eastAsia="Times New Roman" w:hAnsi="Garamond"/>
          <w:sz w:val="24"/>
          <w:szCs w:val="24"/>
          <w:lang w:val="sq-AL"/>
        </w:rPr>
      </w:pPr>
    </w:p>
    <w:p w14:paraId="415F8BD2" w14:textId="77777777"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4.1</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Asnjë Anëtar nuk jep ose mban subvencione për peshkimin ose aktivitetet e lidhura me peshkimin, në lidhje me një rezervë të mbipeshkimit.</w:t>
      </w:r>
    </w:p>
    <w:p w14:paraId="415F8BD3" w14:textId="77777777"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4.2</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Për qëllime të këtij neni, një rezervë peshku është e mbipeshkuar nëse pranohet si e mbipeshkuar nga Anëtari bregdetar nën juridiksionin e të cilit po kryhet peshkimi ose nga një RFMO/A përkatëse, në zonat dhe për speciet nën kompetencën e tij, bazuar në provat shkencore më të mira të disponueshme për të.</w:t>
      </w:r>
    </w:p>
    <w:p w14:paraId="415F8BD4" w14:textId="7B5162D1"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4.3</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Pavarësisht nga neni 4.1, një Anëtar mund të japë ose të mbajë subvencionet e përmendura në nenin 4.1, nëse subvencione të tilla ose masa të tjera zbatohen për të rindërtuar rezervën në një nivel biologjikisht të qëndrueshëm.</w:t>
      </w:r>
      <w:r w:rsidRPr="007C0910">
        <w:rPr>
          <w:rStyle w:val="FootnoteReference"/>
          <w:rFonts w:ascii="Garamond" w:eastAsia="Verdana" w:hAnsi="Garamond"/>
          <w:sz w:val="24"/>
          <w:szCs w:val="24"/>
          <w:lang w:val="sq-AL"/>
        </w:rPr>
        <w:footnoteReference w:id="13"/>
      </w:r>
    </w:p>
    <w:p w14:paraId="415F8BD5" w14:textId="18557240"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4.4</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Për një periudhë 2</w:t>
      </w:r>
      <w:r w:rsidR="00E87431">
        <w:rPr>
          <w:rFonts w:ascii="Garamond" w:eastAsia="Verdana" w:hAnsi="Garamond"/>
          <w:sz w:val="24"/>
          <w:szCs w:val="24"/>
          <w:lang w:val="sq-AL"/>
        </w:rPr>
        <w:t>-</w:t>
      </w:r>
      <w:r w:rsidRPr="007C0910">
        <w:rPr>
          <w:rFonts w:ascii="Garamond" w:eastAsia="Verdana" w:hAnsi="Garamond"/>
          <w:sz w:val="24"/>
          <w:szCs w:val="24"/>
          <w:lang w:val="sq-AL"/>
        </w:rPr>
        <w:t xml:space="preserve">vjeçare nga data e hyrjes në fuqi të kësaj Marrëveshjeje, subvencionet e dhëna ose të mbajtura nga Anëtarët e vendeve në zhvillim, duke përfshirë Anëtarët e LDC-së, deri dhe brenda EEZ-së, përjashtohen nga veprimet e bazuara në nenet 4.1 dhe 10 të kësaj Marrëveshjeje. </w:t>
      </w:r>
    </w:p>
    <w:p w14:paraId="415F8BD6" w14:textId="77777777" w:rsidR="000976AA" w:rsidRPr="007C0910" w:rsidRDefault="000976AA" w:rsidP="000976AA">
      <w:pPr>
        <w:ind w:firstLine="284"/>
        <w:rPr>
          <w:rFonts w:ascii="Garamond" w:eastAsia="Times New Roman" w:hAnsi="Garamond"/>
          <w:sz w:val="24"/>
          <w:szCs w:val="24"/>
          <w:lang w:val="sq-AL"/>
        </w:rPr>
      </w:pPr>
    </w:p>
    <w:p w14:paraId="415F8BD7" w14:textId="77777777" w:rsidR="000976AA" w:rsidRPr="007C0910" w:rsidRDefault="000976AA" w:rsidP="000976AA">
      <w:pPr>
        <w:ind w:firstLine="284"/>
        <w:jc w:val="center"/>
        <w:rPr>
          <w:rFonts w:ascii="Garamond" w:eastAsia="Verdana" w:hAnsi="Garamond"/>
          <w:sz w:val="24"/>
          <w:szCs w:val="24"/>
          <w:lang w:val="sq-AL"/>
        </w:rPr>
      </w:pPr>
      <w:r w:rsidRPr="007C0910">
        <w:rPr>
          <w:rFonts w:ascii="Garamond" w:eastAsia="Verdana" w:hAnsi="Garamond"/>
          <w:sz w:val="24"/>
          <w:szCs w:val="24"/>
          <w:lang w:val="sq-AL"/>
        </w:rPr>
        <w:t>Neni 5</w:t>
      </w:r>
    </w:p>
    <w:p w14:paraId="415F8BD8" w14:textId="77777777" w:rsidR="000976AA" w:rsidRPr="007C0910" w:rsidRDefault="000976AA" w:rsidP="000976AA">
      <w:pPr>
        <w:ind w:firstLine="284"/>
        <w:jc w:val="center"/>
        <w:rPr>
          <w:rFonts w:ascii="Garamond" w:eastAsia="Verdana" w:hAnsi="Garamond"/>
          <w:b/>
          <w:sz w:val="24"/>
          <w:szCs w:val="24"/>
          <w:lang w:val="sq-AL"/>
        </w:rPr>
      </w:pPr>
      <w:r w:rsidRPr="007C0910">
        <w:rPr>
          <w:rFonts w:ascii="Garamond" w:eastAsia="Verdana" w:hAnsi="Garamond"/>
          <w:b/>
          <w:sz w:val="24"/>
          <w:szCs w:val="24"/>
          <w:lang w:val="sq-AL"/>
        </w:rPr>
        <w:t>Subvencionet e tjera</w:t>
      </w:r>
    </w:p>
    <w:p w14:paraId="415F8BD9" w14:textId="77777777" w:rsidR="000976AA" w:rsidRPr="007C0910" w:rsidRDefault="000976AA" w:rsidP="000976AA">
      <w:pPr>
        <w:ind w:firstLine="284"/>
        <w:rPr>
          <w:rFonts w:ascii="Garamond" w:eastAsia="Times New Roman" w:hAnsi="Garamond"/>
          <w:sz w:val="24"/>
          <w:szCs w:val="24"/>
          <w:lang w:val="sq-AL"/>
        </w:rPr>
      </w:pPr>
    </w:p>
    <w:p w14:paraId="415F8BDA" w14:textId="160656D9"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5.1</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 xml:space="preserve">Asnjë Anëtar nuk duhet të japë ose </w:t>
      </w:r>
      <w:r w:rsidR="00E87431">
        <w:rPr>
          <w:rFonts w:ascii="Garamond" w:eastAsia="Verdana" w:hAnsi="Garamond"/>
          <w:sz w:val="24"/>
          <w:szCs w:val="24"/>
          <w:lang w:val="sq-AL"/>
        </w:rPr>
        <w:t xml:space="preserve">të </w:t>
      </w:r>
      <w:r w:rsidRPr="007C0910">
        <w:rPr>
          <w:rFonts w:ascii="Garamond" w:eastAsia="Verdana" w:hAnsi="Garamond"/>
          <w:sz w:val="24"/>
          <w:szCs w:val="24"/>
          <w:lang w:val="sq-AL"/>
        </w:rPr>
        <w:t xml:space="preserve">mbajë subvencione të ofruara për peshkimin ose aktivitetet e lidhura me peshkimin jashtë juridiksionit të një Anëtari bregdetar ose të një </w:t>
      </w:r>
      <w:r w:rsidR="00E87431" w:rsidRPr="007C0910">
        <w:rPr>
          <w:rFonts w:ascii="Garamond" w:eastAsia="Verdana" w:hAnsi="Garamond"/>
          <w:sz w:val="24"/>
          <w:szCs w:val="24"/>
          <w:lang w:val="sq-AL"/>
        </w:rPr>
        <w:t xml:space="preserve">Joanëtari </w:t>
      </w:r>
      <w:r w:rsidRPr="007C0910">
        <w:rPr>
          <w:rFonts w:ascii="Garamond" w:eastAsia="Verdana" w:hAnsi="Garamond"/>
          <w:sz w:val="24"/>
          <w:szCs w:val="24"/>
          <w:lang w:val="sq-AL"/>
        </w:rPr>
        <w:t>bregdetar dhe jashtë kompetencës së një RFMO/A përkatëse.</w:t>
      </w:r>
    </w:p>
    <w:p w14:paraId="415F8BDB" w14:textId="77777777"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5.2</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Anëtari duhet të tregojë kujdes të veçantë dhe të vetëpërmbahet si duhet kur jep subvencione për mjetet që nuk mbajnë flamurin e atij Anëtari.</w:t>
      </w:r>
    </w:p>
    <w:p w14:paraId="415F8BDC" w14:textId="77777777"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5.3</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 xml:space="preserve">Anëtari duhet të tregojë kujdes të veçantë dhe të vetëpërmbahet si duhet kur jep subvencione për peshkimin ose aktivitetet e lidhura me peshkimin, në lidhje me rezervat statusi i të cilave nuk dihet. </w:t>
      </w:r>
    </w:p>
    <w:p w14:paraId="415F8BDD" w14:textId="77777777" w:rsidR="000976AA" w:rsidRPr="007C0910" w:rsidRDefault="000976AA" w:rsidP="000976AA">
      <w:pPr>
        <w:ind w:firstLine="284"/>
        <w:jc w:val="both"/>
        <w:rPr>
          <w:rFonts w:ascii="Garamond" w:eastAsia="Verdana" w:hAnsi="Garamond"/>
          <w:sz w:val="24"/>
          <w:szCs w:val="24"/>
          <w:lang w:val="sq-AL"/>
        </w:rPr>
      </w:pPr>
    </w:p>
    <w:p w14:paraId="415F8BDE" w14:textId="77777777" w:rsidR="000976AA" w:rsidRPr="007C0910" w:rsidRDefault="000976AA" w:rsidP="000976AA">
      <w:pPr>
        <w:ind w:firstLine="284"/>
        <w:jc w:val="center"/>
        <w:rPr>
          <w:rFonts w:ascii="Garamond" w:eastAsia="Verdana" w:hAnsi="Garamond"/>
          <w:sz w:val="24"/>
          <w:szCs w:val="24"/>
          <w:lang w:val="sq-AL"/>
        </w:rPr>
      </w:pPr>
      <w:bookmarkStart w:id="2" w:name="page6"/>
      <w:bookmarkEnd w:id="2"/>
      <w:r w:rsidRPr="007C0910">
        <w:rPr>
          <w:rFonts w:ascii="Garamond" w:eastAsia="Verdana" w:hAnsi="Garamond"/>
          <w:sz w:val="24"/>
          <w:szCs w:val="24"/>
          <w:lang w:val="sq-AL"/>
        </w:rPr>
        <w:t>Neni 6</w:t>
      </w:r>
    </w:p>
    <w:p w14:paraId="415F8BDF" w14:textId="3BACB49E" w:rsidR="000976AA" w:rsidRPr="007C0910" w:rsidRDefault="000976AA" w:rsidP="000976AA">
      <w:pPr>
        <w:ind w:firstLine="284"/>
        <w:jc w:val="center"/>
        <w:rPr>
          <w:rFonts w:ascii="Garamond" w:eastAsia="Verdana" w:hAnsi="Garamond"/>
          <w:b/>
          <w:sz w:val="24"/>
          <w:szCs w:val="24"/>
          <w:lang w:val="sq-AL"/>
        </w:rPr>
      </w:pPr>
      <w:r w:rsidRPr="007C0910">
        <w:rPr>
          <w:rFonts w:ascii="Garamond" w:eastAsia="Verdana" w:hAnsi="Garamond"/>
          <w:b/>
          <w:sz w:val="24"/>
          <w:szCs w:val="24"/>
          <w:lang w:val="sq-AL"/>
        </w:rPr>
        <w:t xml:space="preserve">Dispozitat </w:t>
      </w:r>
      <w:r w:rsidR="00E87431" w:rsidRPr="007C0910">
        <w:rPr>
          <w:rFonts w:ascii="Garamond" w:eastAsia="Verdana" w:hAnsi="Garamond"/>
          <w:b/>
          <w:sz w:val="24"/>
          <w:szCs w:val="24"/>
          <w:lang w:val="sq-AL"/>
        </w:rPr>
        <w:t xml:space="preserve">specifike </w:t>
      </w:r>
      <w:r w:rsidR="007C0910" w:rsidRPr="007C0910">
        <w:rPr>
          <w:rFonts w:ascii="Garamond" w:eastAsia="Verdana" w:hAnsi="Garamond"/>
          <w:b/>
          <w:sz w:val="24"/>
          <w:szCs w:val="24"/>
          <w:lang w:val="sq-AL"/>
        </w:rPr>
        <w:t xml:space="preserve">për </w:t>
      </w:r>
      <w:r w:rsidRPr="007C0910">
        <w:rPr>
          <w:rFonts w:ascii="Garamond" w:eastAsia="Verdana" w:hAnsi="Garamond"/>
          <w:b/>
          <w:sz w:val="24"/>
          <w:szCs w:val="24"/>
          <w:lang w:val="sq-AL"/>
        </w:rPr>
        <w:t xml:space="preserve">Anëtarët </w:t>
      </w:r>
      <w:r w:rsidR="007C0910" w:rsidRPr="007C0910">
        <w:rPr>
          <w:rFonts w:ascii="Garamond" w:eastAsia="Verdana" w:hAnsi="Garamond"/>
          <w:b/>
          <w:sz w:val="24"/>
          <w:szCs w:val="24"/>
          <w:lang w:val="sq-AL"/>
        </w:rPr>
        <w:t>e LDC</w:t>
      </w:r>
      <w:r w:rsidRPr="007C0910">
        <w:rPr>
          <w:rFonts w:ascii="Garamond" w:eastAsia="Verdana" w:hAnsi="Garamond"/>
          <w:b/>
          <w:sz w:val="24"/>
          <w:szCs w:val="24"/>
          <w:lang w:val="sq-AL"/>
        </w:rPr>
        <w:t>-</w:t>
      </w:r>
      <w:r w:rsidR="007C0910" w:rsidRPr="007C0910">
        <w:rPr>
          <w:rFonts w:ascii="Garamond" w:eastAsia="Verdana" w:hAnsi="Garamond"/>
          <w:b/>
          <w:sz w:val="24"/>
          <w:szCs w:val="24"/>
          <w:lang w:val="sq-AL"/>
        </w:rPr>
        <w:t>së</w:t>
      </w:r>
    </w:p>
    <w:p w14:paraId="415F8BE0" w14:textId="77777777" w:rsidR="000976AA" w:rsidRPr="007C0910" w:rsidRDefault="000976AA" w:rsidP="000976AA">
      <w:pPr>
        <w:ind w:firstLine="284"/>
        <w:jc w:val="both"/>
        <w:rPr>
          <w:rFonts w:ascii="Garamond" w:eastAsia="Verdana" w:hAnsi="Garamond"/>
          <w:sz w:val="24"/>
          <w:szCs w:val="24"/>
          <w:lang w:val="sq-AL"/>
        </w:rPr>
      </w:pPr>
    </w:p>
    <w:p w14:paraId="415F8BE1" w14:textId="1CB4AE90"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Anëtari duhet të vetëpërmbahet si duhet lidhur me ngritjen e çështjeve që përfshijnë një Anëtar të LDC-së dhe zgjidhjet e shqyrtuara duhet të marrin parasysh situatën specifike të Anëtarit të LDC-së të përfshirë, nëse ka.</w:t>
      </w:r>
    </w:p>
    <w:p w14:paraId="415F8BE2" w14:textId="77777777" w:rsidR="000976AA" w:rsidRPr="007C0910" w:rsidRDefault="000976AA" w:rsidP="000976AA">
      <w:pPr>
        <w:ind w:firstLine="284"/>
        <w:rPr>
          <w:rFonts w:ascii="Garamond" w:eastAsia="Times New Roman" w:hAnsi="Garamond"/>
          <w:sz w:val="24"/>
          <w:szCs w:val="24"/>
          <w:lang w:val="sq-AL"/>
        </w:rPr>
      </w:pPr>
    </w:p>
    <w:p w14:paraId="415F8BE3" w14:textId="77777777" w:rsidR="000976AA" w:rsidRPr="007C0910" w:rsidRDefault="000976AA" w:rsidP="000976AA">
      <w:pPr>
        <w:ind w:firstLine="284"/>
        <w:jc w:val="center"/>
        <w:rPr>
          <w:rFonts w:ascii="Garamond" w:eastAsia="Verdana" w:hAnsi="Garamond"/>
          <w:sz w:val="24"/>
          <w:szCs w:val="24"/>
          <w:lang w:val="sq-AL"/>
        </w:rPr>
      </w:pPr>
      <w:r w:rsidRPr="007C0910">
        <w:rPr>
          <w:rFonts w:ascii="Garamond" w:eastAsia="Verdana" w:hAnsi="Garamond"/>
          <w:sz w:val="24"/>
          <w:szCs w:val="24"/>
          <w:lang w:val="sq-AL"/>
        </w:rPr>
        <w:t>Neni 7</w:t>
      </w:r>
    </w:p>
    <w:p w14:paraId="415F8BE4" w14:textId="77777777" w:rsidR="000976AA" w:rsidRPr="007C0910" w:rsidRDefault="000976AA" w:rsidP="000976AA">
      <w:pPr>
        <w:ind w:firstLine="284"/>
        <w:jc w:val="center"/>
        <w:rPr>
          <w:rFonts w:ascii="Garamond" w:eastAsia="Verdana" w:hAnsi="Garamond"/>
          <w:b/>
          <w:sz w:val="24"/>
          <w:szCs w:val="24"/>
          <w:lang w:val="sq-AL"/>
        </w:rPr>
      </w:pPr>
      <w:r w:rsidRPr="007C0910">
        <w:rPr>
          <w:rFonts w:ascii="Garamond" w:eastAsia="Verdana" w:hAnsi="Garamond"/>
          <w:b/>
          <w:sz w:val="24"/>
          <w:szCs w:val="24"/>
          <w:lang w:val="sq-AL"/>
        </w:rPr>
        <w:t>Asistenca teknike dhe ndërtimi i kapaciteteve</w:t>
      </w:r>
    </w:p>
    <w:p w14:paraId="415F8BE5" w14:textId="77777777" w:rsidR="000976AA" w:rsidRPr="007C0910" w:rsidRDefault="000976AA" w:rsidP="000976AA">
      <w:pPr>
        <w:ind w:firstLine="284"/>
        <w:jc w:val="both"/>
        <w:rPr>
          <w:rFonts w:ascii="Garamond" w:eastAsia="Verdana" w:hAnsi="Garamond"/>
          <w:sz w:val="24"/>
          <w:szCs w:val="24"/>
          <w:lang w:val="sq-AL"/>
        </w:rPr>
      </w:pPr>
    </w:p>
    <w:p w14:paraId="415F8BE6" w14:textId="261973BA"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Asistenca teknike e synuar dhe asistenca për ngritjen e kapaciteteve për Anëtarët e vendeve në zhvillim, duke përfshirë Anëtarët e LDC-së, ofrohet për qëllimin e zbatimit të disiplinave sipas kësaj Marrëveshjeje. Në mbështetje të kësaj ndihme do të krijohet një mekanizëm financimi vullnetar i OBT-së</w:t>
      </w:r>
      <w:r w:rsidR="00130889">
        <w:rPr>
          <w:rFonts w:ascii="Garamond" w:eastAsia="Verdana" w:hAnsi="Garamond"/>
          <w:sz w:val="24"/>
          <w:szCs w:val="24"/>
          <w:lang w:val="sq-AL"/>
        </w:rPr>
        <w:t>,</w:t>
      </w:r>
      <w:r w:rsidRPr="007C0910">
        <w:rPr>
          <w:rFonts w:ascii="Garamond" w:eastAsia="Verdana" w:hAnsi="Garamond"/>
          <w:sz w:val="24"/>
          <w:szCs w:val="24"/>
          <w:lang w:val="sq-AL"/>
        </w:rPr>
        <w:t xml:space="preserve"> në bashkëpunim me organizatat ndërkombëtare përkatëse, si Organizata e Kombeve të Bashkuara për Ushqimin dhe Bujqësinë (FAO) dhe Fondi Ndërkombëtar për Zhvillimin e Bujqësisë. Kontributet e Anëtarëve të OBT-së për mekanizmin do të jenë ekskluzivisht mbi bazë vullnetare dhe nuk do të përdorin burime të rregullta buxhetore.</w:t>
      </w:r>
    </w:p>
    <w:p w14:paraId="415F8BE7" w14:textId="77777777" w:rsidR="000976AA" w:rsidRPr="007C0910" w:rsidRDefault="000976AA" w:rsidP="000976AA">
      <w:pPr>
        <w:ind w:firstLine="284"/>
        <w:rPr>
          <w:rFonts w:ascii="Garamond" w:eastAsia="Times New Roman" w:hAnsi="Garamond"/>
          <w:sz w:val="24"/>
          <w:szCs w:val="24"/>
          <w:lang w:val="sq-AL"/>
        </w:rPr>
      </w:pPr>
    </w:p>
    <w:p w14:paraId="415F8BE8" w14:textId="77777777" w:rsidR="000976AA" w:rsidRPr="007C0910" w:rsidRDefault="000976AA" w:rsidP="000976AA">
      <w:pPr>
        <w:ind w:firstLine="284"/>
        <w:jc w:val="center"/>
        <w:rPr>
          <w:rFonts w:ascii="Garamond" w:eastAsia="Verdana" w:hAnsi="Garamond"/>
          <w:sz w:val="24"/>
          <w:szCs w:val="24"/>
          <w:lang w:val="sq-AL"/>
        </w:rPr>
      </w:pPr>
      <w:r w:rsidRPr="007C0910">
        <w:rPr>
          <w:rFonts w:ascii="Garamond" w:eastAsia="Verdana" w:hAnsi="Garamond"/>
          <w:sz w:val="24"/>
          <w:szCs w:val="24"/>
          <w:lang w:val="sq-AL"/>
        </w:rPr>
        <w:t>Neni 8</w:t>
      </w:r>
    </w:p>
    <w:p w14:paraId="415F8BE9" w14:textId="77777777" w:rsidR="000976AA" w:rsidRPr="007C0910" w:rsidRDefault="000976AA" w:rsidP="000976AA">
      <w:pPr>
        <w:ind w:firstLine="284"/>
        <w:jc w:val="center"/>
        <w:rPr>
          <w:rFonts w:ascii="Garamond" w:eastAsia="Verdana" w:hAnsi="Garamond"/>
          <w:b/>
          <w:sz w:val="24"/>
          <w:szCs w:val="24"/>
          <w:lang w:val="sq-AL"/>
        </w:rPr>
      </w:pPr>
      <w:r w:rsidRPr="007C0910">
        <w:rPr>
          <w:rFonts w:ascii="Garamond" w:eastAsia="Verdana" w:hAnsi="Garamond"/>
          <w:b/>
          <w:sz w:val="24"/>
          <w:szCs w:val="24"/>
          <w:lang w:val="sq-AL"/>
        </w:rPr>
        <w:t>Njoftimi dhe transparenca</w:t>
      </w:r>
    </w:p>
    <w:p w14:paraId="415F8BEA" w14:textId="77777777" w:rsidR="000976AA" w:rsidRPr="007C0910" w:rsidRDefault="000976AA" w:rsidP="000976AA">
      <w:pPr>
        <w:ind w:firstLine="284"/>
        <w:rPr>
          <w:rFonts w:ascii="Garamond" w:eastAsia="Times New Roman" w:hAnsi="Garamond"/>
          <w:sz w:val="24"/>
          <w:szCs w:val="24"/>
          <w:lang w:val="sq-AL"/>
        </w:rPr>
      </w:pPr>
    </w:p>
    <w:p w14:paraId="415F8BEB" w14:textId="0A85AF49" w:rsidR="000976AA" w:rsidRPr="007C0910" w:rsidRDefault="000976AA" w:rsidP="000976AA">
      <w:pPr>
        <w:ind w:firstLine="284"/>
        <w:jc w:val="both"/>
        <w:rPr>
          <w:rFonts w:ascii="Garamond" w:eastAsia="Times New Roman" w:hAnsi="Garamond"/>
          <w:sz w:val="24"/>
          <w:szCs w:val="24"/>
          <w:lang w:val="sq-AL"/>
        </w:rPr>
      </w:pPr>
      <w:r w:rsidRPr="007C0910">
        <w:rPr>
          <w:rFonts w:ascii="Garamond" w:eastAsia="Verdana" w:hAnsi="Garamond"/>
          <w:sz w:val="24"/>
          <w:szCs w:val="24"/>
          <w:lang w:val="sq-AL"/>
        </w:rPr>
        <w:t xml:space="preserve">8.1 Pa cenuar nenin 25 të Marrëveshjes SCM dhe për të forcuar dhe </w:t>
      </w:r>
      <w:r w:rsidR="00130889">
        <w:rPr>
          <w:rFonts w:ascii="Garamond" w:eastAsia="Verdana" w:hAnsi="Garamond"/>
          <w:sz w:val="24"/>
          <w:szCs w:val="24"/>
          <w:lang w:val="sq-AL"/>
        </w:rPr>
        <w:t xml:space="preserve">për të </w:t>
      </w:r>
      <w:r w:rsidRPr="007C0910">
        <w:rPr>
          <w:rFonts w:ascii="Garamond" w:eastAsia="Verdana" w:hAnsi="Garamond"/>
          <w:sz w:val="24"/>
          <w:szCs w:val="24"/>
          <w:lang w:val="sq-AL"/>
        </w:rPr>
        <w:t>përmirësuar njoftimet për subvencionet e peshkimit dhe për të mundësuar një mbikëqyrje më të efektshme të zbatimit të angazhimeve të subvencioneve të peshkimit, çdo Anëtar</w:t>
      </w:r>
      <w:r w:rsidR="009B329A">
        <w:rPr>
          <w:rFonts w:ascii="Garamond" w:eastAsia="Verdana" w:hAnsi="Garamond"/>
          <w:sz w:val="24"/>
          <w:szCs w:val="24"/>
          <w:lang w:val="sq-AL"/>
        </w:rPr>
        <w:t>:</w:t>
      </w:r>
      <w:r w:rsidRPr="007C0910">
        <w:rPr>
          <w:rFonts w:ascii="Garamond" w:eastAsia="Verdana" w:hAnsi="Garamond"/>
          <w:sz w:val="24"/>
          <w:szCs w:val="24"/>
          <w:lang w:val="sq-AL"/>
        </w:rPr>
        <w:t xml:space="preserve"> </w:t>
      </w:r>
    </w:p>
    <w:p w14:paraId="415F8BEC" w14:textId="04FA1F0B" w:rsidR="000976AA" w:rsidRPr="007C0910" w:rsidRDefault="000976AA" w:rsidP="000976AA">
      <w:pPr>
        <w:tabs>
          <w:tab w:val="left" w:pos="1280"/>
        </w:tabs>
        <w:ind w:firstLine="284"/>
        <w:jc w:val="both"/>
        <w:rPr>
          <w:rFonts w:ascii="Garamond" w:eastAsia="Verdana" w:hAnsi="Garamond"/>
          <w:sz w:val="24"/>
          <w:szCs w:val="24"/>
          <w:lang w:val="sq-AL"/>
        </w:rPr>
      </w:pPr>
      <w:r w:rsidRPr="007C0910">
        <w:rPr>
          <w:rFonts w:ascii="Garamond" w:eastAsia="Verdana" w:hAnsi="Garamond"/>
          <w:sz w:val="24"/>
          <w:szCs w:val="24"/>
          <w:lang w:val="sq-AL"/>
        </w:rPr>
        <w:t>a) jep informacionin e mëposhtëm si pjesë të njoftimit të tij të rregullt për subvencionet e peshkimit, sipas nenit 25 të Marrëveshjes SCM</w:t>
      </w:r>
      <w:r w:rsidRPr="007C0910">
        <w:rPr>
          <w:rStyle w:val="FootnoteReference"/>
          <w:rFonts w:ascii="Garamond" w:eastAsia="Verdana" w:hAnsi="Garamond"/>
          <w:sz w:val="24"/>
          <w:szCs w:val="24"/>
          <w:lang w:val="sq-AL"/>
        </w:rPr>
        <w:footnoteReference w:id="14"/>
      </w:r>
      <w:r w:rsidR="009B329A">
        <w:rPr>
          <w:rFonts w:ascii="Garamond" w:eastAsia="Verdana" w:hAnsi="Garamond"/>
          <w:sz w:val="24"/>
          <w:szCs w:val="24"/>
          <w:vertAlign w:val="superscript"/>
          <w:lang w:val="sq-AL"/>
        </w:rPr>
        <w:t xml:space="preserve">, </w:t>
      </w:r>
      <w:r w:rsidRPr="007C0910">
        <w:rPr>
          <w:rStyle w:val="FootnoteReference"/>
          <w:rFonts w:ascii="Garamond" w:eastAsia="Verdana" w:hAnsi="Garamond"/>
          <w:sz w:val="24"/>
          <w:szCs w:val="24"/>
          <w:lang w:val="sq-AL"/>
        </w:rPr>
        <w:footnoteReference w:id="15"/>
      </w:r>
      <w:r w:rsidRPr="007C0910">
        <w:rPr>
          <w:rFonts w:ascii="Garamond" w:eastAsia="Verdana" w:hAnsi="Garamond"/>
          <w:sz w:val="24"/>
          <w:szCs w:val="24"/>
          <w:lang w:val="sq-AL"/>
        </w:rPr>
        <w:t>: tipin ose llojin e aktivitetit të peshkimit për të cilin është dhënë subvencioni;</w:t>
      </w:r>
    </w:p>
    <w:p w14:paraId="415F8BED" w14:textId="0A4C6C67" w:rsidR="000976AA" w:rsidRPr="007C0910" w:rsidRDefault="000976AA" w:rsidP="000976AA">
      <w:pPr>
        <w:tabs>
          <w:tab w:val="left" w:pos="1280"/>
        </w:tabs>
        <w:ind w:firstLine="284"/>
        <w:jc w:val="both"/>
        <w:rPr>
          <w:rFonts w:ascii="Garamond" w:eastAsia="Verdana" w:hAnsi="Garamond"/>
          <w:sz w:val="24"/>
          <w:szCs w:val="24"/>
          <w:lang w:val="sq-AL"/>
        </w:rPr>
      </w:pPr>
      <w:r w:rsidRPr="007C0910">
        <w:rPr>
          <w:rFonts w:ascii="Garamond" w:eastAsia="Verdana" w:hAnsi="Garamond"/>
          <w:sz w:val="24"/>
          <w:szCs w:val="24"/>
          <w:lang w:val="sq-AL"/>
        </w:rPr>
        <w:t xml:space="preserve">b) në masën që është e mundur, jep informacionin e mëposhtëm si pjesë të njoftimit të rregullt të subvencioneve të peshkimit, sipas nenit 25 të Marrëveshjes </w:t>
      </w:r>
      <w:r w:rsidRPr="00BB3DF0">
        <w:rPr>
          <w:rFonts w:ascii="Garamond" w:eastAsia="Verdana" w:hAnsi="Garamond"/>
          <w:sz w:val="24"/>
          <w:szCs w:val="24"/>
          <w:lang w:val="sq-AL"/>
        </w:rPr>
        <w:t>SCM</w:t>
      </w:r>
      <w:r w:rsidRPr="00BB3DF0">
        <w:rPr>
          <w:rFonts w:ascii="Garamond" w:eastAsia="Verdana" w:hAnsi="Garamond"/>
          <w:sz w:val="24"/>
          <w:szCs w:val="24"/>
          <w:vertAlign w:val="superscript"/>
          <w:lang w:val="sq-AL"/>
        </w:rPr>
        <w:t>1</w:t>
      </w:r>
      <w:r w:rsidR="00BB3DF0" w:rsidRPr="00BB3DF0">
        <w:rPr>
          <w:rFonts w:ascii="Garamond" w:eastAsia="Verdana" w:hAnsi="Garamond"/>
          <w:sz w:val="24"/>
          <w:szCs w:val="24"/>
          <w:vertAlign w:val="superscript"/>
          <w:lang w:val="sq-AL"/>
        </w:rPr>
        <w:t>3</w:t>
      </w:r>
      <w:r w:rsidRPr="00BB3DF0">
        <w:rPr>
          <w:rFonts w:ascii="Garamond" w:eastAsia="Verdana" w:hAnsi="Garamond"/>
          <w:sz w:val="24"/>
          <w:szCs w:val="24"/>
          <w:vertAlign w:val="superscript"/>
          <w:lang w:val="sq-AL"/>
        </w:rPr>
        <w:t>,</w:t>
      </w:r>
      <w:r w:rsidR="003C40CB" w:rsidRPr="00BB3DF0">
        <w:rPr>
          <w:rFonts w:ascii="Garamond" w:eastAsia="Verdana" w:hAnsi="Garamond"/>
          <w:sz w:val="24"/>
          <w:szCs w:val="24"/>
          <w:vertAlign w:val="superscript"/>
          <w:lang w:val="sq-AL"/>
        </w:rPr>
        <w:t xml:space="preserve"> </w:t>
      </w:r>
      <w:r w:rsidRPr="00BB3DF0">
        <w:rPr>
          <w:rFonts w:ascii="Garamond" w:eastAsia="Verdana" w:hAnsi="Garamond"/>
          <w:sz w:val="24"/>
          <w:szCs w:val="24"/>
          <w:vertAlign w:val="superscript"/>
          <w:lang w:val="sq-AL"/>
        </w:rPr>
        <w:t>1</w:t>
      </w:r>
      <w:r w:rsidR="00BB3DF0" w:rsidRPr="00BB3DF0">
        <w:rPr>
          <w:rFonts w:ascii="Garamond" w:eastAsia="Verdana" w:hAnsi="Garamond"/>
          <w:sz w:val="24"/>
          <w:szCs w:val="24"/>
          <w:vertAlign w:val="superscript"/>
          <w:lang w:val="sq-AL"/>
        </w:rPr>
        <w:t>4</w:t>
      </w:r>
      <w:r w:rsidRPr="00BB3DF0">
        <w:rPr>
          <w:rFonts w:ascii="Garamond" w:eastAsia="Verdana" w:hAnsi="Garamond"/>
          <w:sz w:val="24"/>
          <w:szCs w:val="24"/>
          <w:lang w:val="sq-AL"/>
        </w:rPr>
        <w:t>:</w:t>
      </w:r>
    </w:p>
    <w:p w14:paraId="415F8BEE" w14:textId="58E83C90" w:rsidR="000976AA" w:rsidRPr="007C0910" w:rsidRDefault="000976AA" w:rsidP="000976AA">
      <w:pPr>
        <w:tabs>
          <w:tab w:val="left" w:pos="1940"/>
        </w:tabs>
        <w:ind w:firstLine="284"/>
        <w:jc w:val="both"/>
        <w:rPr>
          <w:rFonts w:ascii="Garamond" w:eastAsia="Verdana" w:hAnsi="Garamond"/>
          <w:sz w:val="24"/>
          <w:szCs w:val="24"/>
          <w:lang w:val="sq-AL"/>
        </w:rPr>
      </w:pPr>
      <w:r w:rsidRPr="007C0910">
        <w:rPr>
          <w:rFonts w:ascii="Garamond" w:eastAsia="Verdana" w:hAnsi="Garamond"/>
          <w:sz w:val="24"/>
          <w:szCs w:val="24"/>
          <w:lang w:val="sq-AL"/>
        </w:rPr>
        <w:t>i. statusin e rezervave të peshkut në peshkimin për të cilin ofrohet subvencioni (p.sh. të mbipeshkuar, të peshkuar në mënyrë maksimale të qëndrueshme ose të nënpeshkuar) dhe pikat e referencës të përdorura, dhe nëse këto rezerva ndahen</w:t>
      </w:r>
      <w:r w:rsidRPr="007C0910">
        <w:rPr>
          <w:rStyle w:val="FootnoteReference"/>
          <w:rFonts w:ascii="Garamond" w:eastAsia="Verdana" w:hAnsi="Garamond"/>
          <w:sz w:val="24"/>
          <w:szCs w:val="24"/>
          <w:lang w:val="sq-AL"/>
        </w:rPr>
        <w:footnoteReference w:id="16"/>
      </w:r>
      <w:r w:rsidR="007C0910" w:rsidRPr="007C0910">
        <w:rPr>
          <w:rFonts w:ascii="Garamond" w:eastAsia="Verdana" w:hAnsi="Garamond"/>
          <w:sz w:val="24"/>
          <w:szCs w:val="24"/>
          <w:lang w:val="sq-AL"/>
        </w:rPr>
        <w:t xml:space="preserve"> </w:t>
      </w:r>
      <w:r w:rsidRPr="007C0910">
        <w:rPr>
          <w:rFonts w:ascii="Garamond" w:eastAsia="Verdana" w:hAnsi="Garamond"/>
          <w:sz w:val="24"/>
          <w:szCs w:val="24"/>
          <w:lang w:val="sq-AL"/>
        </w:rPr>
        <w:t>me ndonjë Anëtar tjetër ose menaxhohen nga një RFMO/A;</w:t>
      </w:r>
    </w:p>
    <w:p w14:paraId="415F8BEF" w14:textId="3F8B011C" w:rsidR="000976AA" w:rsidRPr="007C0910" w:rsidRDefault="000976AA" w:rsidP="000976AA">
      <w:pPr>
        <w:tabs>
          <w:tab w:val="left" w:pos="1940"/>
        </w:tabs>
        <w:ind w:firstLine="284"/>
        <w:jc w:val="both"/>
        <w:rPr>
          <w:rFonts w:ascii="Garamond" w:eastAsia="Verdana" w:hAnsi="Garamond"/>
          <w:sz w:val="24"/>
          <w:szCs w:val="24"/>
          <w:lang w:val="sq-AL"/>
        </w:rPr>
      </w:pPr>
      <w:r w:rsidRPr="007C0910">
        <w:rPr>
          <w:rFonts w:ascii="Garamond" w:eastAsia="Verdana" w:hAnsi="Garamond"/>
          <w:sz w:val="24"/>
          <w:szCs w:val="24"/>
          <w:lang w:val="sq-AL"/>
        </w:rPr>
        <w:t xml:space="preserve">ii. masat e ruajtjes dhe </w:t>
      </w:r>
      <w:r w:rsidR="00DE1FE5">
        <w:rPr>
          <w:rFonts w:ascii="Garamond" w:eastAsia="Verdana" w:hAnsi="Garamond"/>
          <w:sz w:val="24"/>
          <w:szCs w:val="24"/>
          <w:lang w:val="sq-AL"/>
        </w:rPr>
        <w:t xml:space="preserve">të </w:t>
      </w:r>
      <w:r w:rsidRPr="007C0910">
        <w:rPr>
          <w:rFonts w:ascii="Garamond" w:eastAsia="Verdana" w:hAnsi="Garamond"/>
          <w:sz w:val="24"/>
          <w:szCs w:val="24"/>
          <w:lang w:val="sq-AL"/>
        </w:rPr>
        <w:t>menaxhimit në funksionim, për rezervat përkatëse të peshkut;</w:t>
      </w:r>
    </w:p>
    <w:p w14:paraId="415F8BF0" w14:textId="77777777" w:rsidR="000976AA" w:rsidRPr="007C0910" w:rsidRDefault="000976AA" w:rsidP="000976AA">
      <w:pPr>
        <w:tabs>
          <w:tab w:val="left" w:pos="1940"/>
        </w:tabs>
        <w:ind w:firstLine="284"/>
        <w:jc w:val="both"/>
        <w:rPr>
          <w:rFonts w:ascii="Garamond" w:eastAsia="Verdana" w:hAnsi="Garamond"/>
          <w:sz w:val="24"/>
          <w:szCs w:val="24"/>
          <w:lang w:val="sq-AL"/>
        </w:rPr>
      </w:pPr>
      <w:r w:rsidRPr="007C0910">
        <w:rPr>
          <w:rFonts w:ascii="Garamond" w:eastAsia="Verdana" w:hAnsi="Garamond"/>
          <w:sz w:val="24"/>
          <w:szCs w:val="24"/>
          <w:lang w:val="sq-AL"/>
        </w:rPr>
        <w:t>iii. kapacitetin e flotës në peshkimin për të cilin është dhënë subvencionimi;</w:t>
      </w:r>
    </w:p>
    <w:p w14:paraId="415F8BF1" w14:textId="77777777" w:rsidR="000976AA" w:rsidRPr="007C0910" w:rsidRDefault="000976AA" w:rsidP="000976AA">
      <w:pPr>
        <w:tabs>
          <w:tab w:val="left" w:pos="1940"/>
        </w:tabs>
        <w:ind w:firstLine="284"/>
        <w:jc w:val="both"/>
        <w:rPr>
          <w:rFonts w:ascii="Garamond" w:eastAsia="Verdana" w:hAnsi="Garamond"/>
          <w:sz w:val="24"/>
          <w:szCs w:val="24"/>
          <w:lang w:val="sq-AL"/>
        </w:rPr>
      </w:pPr>
      <w:r w:rsidRPr="007C0910">
        <w:rPr>
          <w:rFonts w:ascii="Garamond" w:eastAsia="Verdana" w:hAnsi="Garamond"/>
          <w:sz w:val="24"/>
          <w:szCs w:val="24"/>
          <w:lang w:val="sq-AL"/>
        </w:rPr>
        <w:t>iv. emrin dhe numrin e identifikimit të mjetit lundrues ose mjeteve lundruese të peshkimit që përfitojnë nga subvencionimi; dhe</w:t>
      </w:r>
    </w:p>
    <w:p w14:paraId="415F8BF2" w14:textId="606837E7" w:rsidR="000976AA" w:rsidRPr="007C0910" w:rsidRDefault="000976AA" w:rsidP="000976AA">
      <w:pPr>
        <w:tabs>
          <w:tab w:val="left" w:pos="1940"/>
        </w:tabs>
        <w:ind w:firstLine="284"/>
        <w:jc w:val="both"/>
        <w:rPr>
          <w:rFonts w:ascii="Garamond" w:eastAsia="Verdana" w:hAnsi="Garamond"/>
          <w:sz w:val="24"/>
          <w:szCs w:val="24"/>
          <w:lang w:val="sq-AL"/>
        </w:rPr>
      </w:pPr>
      <w:r w:rsidRPr="007C0910">
        <w:rPr>
          <w:rFonts w:ascii="Garamond" w:eastAsia="Verdana" w:hAnsi="Garamond"/>
          <w:sz w:val="24"/>
          <w:szCs w:val="24"/>
          <w:lang w:val="sq-AL"/>
        </w:rPr>
        <w:t>v. të dhënat e kapjes sipas specieve ose grupeve të specieve në peshkimin për të cilin është dhënë subvencionimi.</w:t>
      </w:r>
      <w:r w:rsidRPr="007C0910">
        <w:rPr>
          <w:rStyle w:val="FootnoteReference"/>
          <w:rFonts w:ascii="Garamond" w:eastAsia="Verdana" w:hAnsi="Garamond"/>
          <w:sz w:val="24"/>
          <w:szCs w:val="24"/>
          <w:lang w:val="sq-AL"/>
        </w:rPr>
        <w:footnoteReference w:id="17"/>
      </w:r>
    </w:p>
    <w:p w14:paraId="415F8BF3" w14:textId="77777777"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8.2</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Çdo Anëtar njofton Komitetin me shkrim çdo vit për një listë të mjeteve lundruese dhe operatorëve që ai ka vendosur se janë përfshirë në peshkimin PPP.</w:t>
      </w:r>
    </w:p>
    <w:p w14:paraId="415F8BF4" w14:textId="77777777" w:rsidR="000976AA" w:rsidRPr="007C0910" w:rsidRDefault="000976AA" w:rsidP="00816C0D">
      <w:pPr>
        <w:ind w:firstLine="284"/>
        <w:jc w:val="both"/>
        <w:rPr>
          <w:rFonts w:ascii="Garamond" w:eastAsia="Verdana" w:hAnsi="Garamond"/>
          <w:sz w:val="24"/>
          <w:szCs w:val="24"/>
          <w:lang w:val="sq-AL"/>
        </w:rPr>
      </w:pPr>
      <w:r w:rsidRPr="007C0910">
        <w:rPr>
          <w:rFonts w:ascii="Garamond" w:eastAsia="Verdana" w:hAnsi="Garamond"/>
          <w:sz w:val="24"/>
          <w:szCs w:val="24"/>
          <w:lang w:val="sq-AL"/>
        </w:rPr>
        <w:t>8.3</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Çdo Anëtar, brenda një viti nga data e hyrjes në fuqi të kësaj Marrëveshjeje, informon Komitetin për masat ekzistuese ose të marra për të garantuar zbatimin dhe administrimin e kësaj Marrëveshjeje, duke përfshirë hapat e ndërmarrë për zbatimin e ndalimeve të përcaktuara në nenet 3, 4 dhe 5. Çdo Anëtar informon më pas menjëherë Komitetin për çdo ndryshim në këto masa dhe masat e reja të marra për zbatimin e ndalimeve të përcaktuara në nenin 3.</w:t>
      </w:r>
    </w:p>
    <w:p w14:paraId="415F8BF5" w14:textId="59698931"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8.4</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 xml:space="preserve">Çdo Anëtar, brenda një viti nga data e hyrjes në fuqi të kësaj Marrëveshjeje, i jep Komitetit një përshkrim të regjimit të tij të peshkimit, duke iu referuar ligjeve, rregulloreve dhe procedurave administrative të tij në lidhje me këtë Marrëveshje dhe informon menjëherë Komitetin për çdo modifikim pas kësaj. Anëtari mund të përmbushë këtë detyrim duke i ofruar Komitetit një lidhje elektronike të përditësuar në faqen e internetit të </w:t>
      </w:r>
      <w:r w:rsidR="007C0910" w:rsidRPr="007C0910">
        <w:rPr>
          <w:rFonts w:ascii="Garamond" w:eastAsia="Verdana" w:hAnsi="Garamond"/>
          <w:sz w:val="24"/>
          <w:szCs w:val="24"/>
          <w:lang w:val="sq-AL"/>
        </w:rPr>
        <w:t xml:space="preserve">anëtarit </w:t>
      </w:r>
      <w:r w:rsidRPr="007C0910">
        <w:rPr>
          <w:rFonts w:ascii="Garamond" w:eastAsia="Verdana" w:hAnsi="Garamond"/>
          <w:sz w:val="24"/>
          <w:szCs w:val="24"/>
          <w:lang w:val="sq-AL"/>
        </w:rPr>
        <w:t>ose në faqe tjetër zyrtare të përshtatshme të internetit që vendos këtë informacion.</w:t>
      </w:r>
    </w:p>
    <w:p w14:paraId="415F8BF7" w14:textId="5E72FCD1"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8.5</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 xml:space="preserve">Anëtari mund të kërkojë informacion shtesë nga Anëtari njoftues në lidhje me njoftimet dhe informacionin e dhënë sipas këtij neni. Anëtari njoftues i përgjigjet asaj kërkese sa më shpejt të jetë e mundur, me shkrim dhe në mënyrë gjithëpërfshirëse. Nëse një Anëtar çmon se nuk është dhënë njoftim ose informacion sipas këtij neni, </w:t>
      </w:r>
      <w:r w:rsidR="006444AA" w:rsidRPr="007C0910">
        <w:rPr>
          <w:rFonts w:ascii="Garamond" w:eastAsia="Verdana" w:hAnsi="Garamond"/>
          <w:sz w:val="24"/>
          <w:szCs w:val="24"/>
          <w:lang w:val="sq-AL"/>
        </w:rPr>
        <w:t xml:space="preserve">anëtari </w:t>
      </w:r>
      <w:r w:rsidRPr="007C0910">
        <w:rPr>
          <w:rFonts w:ascii="Garamond" w:eastAsia="Verdana" w:hAnsi="Garamond"/>
          <w:sz w:val="24"/>
          <w:szCs w:val="24"/>
          <w:lang w:val="sq-AL"/>
        </w:rPr>
        <w:t xml:space="preserve">mund ta sjellë çështjen në vëmendje të këtij Anëtari tjetër ose Komitetit. </w:t>
      </w:r>
    </w:p>
    <w:p w14:paraId="415F8BF8" w14:textId="782DE4EB"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8.6</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Anëtarët i njoftojnë Komitetit me shkrim, me hyrjen në fuqi të kësaj Marrëveshjeje, çdo RFMO/A ku ata janë palë. Ky njoftim përbëhet, të paktën, nga teksti i instrumentit ligjor që krijon RFMO/A, zonën dhe speciet nën kompetencën e tij, informacionin mbi statusin e rezervave të peshkut të menaxhuar, përshkrimin e masave të ruajtjes dhe menaxhimit të tij, rregullat dhe procedurat që rregullojnë vendimet e tij lidhur me peshkimin PPP, dhe listat e përditësuara të mjeteve lundruese dhe/ose operatorëve që ka përcaktuar se kanë qenë të përfshirë në peshkimin PPP. Ky njoftim mund të paraqitet individualisht ose nga një grup Anëtarësh.</w:t>
      </w:r>
      <w:r w:rsidRPr="007C0910">
        <w:rPr>
          <w:rStyle w:val="FootnoteReference"/>
          <w:rFonts w:ascii="Garamond" w:eastAsia="Verdana" w:hAnsi="Garamond"/>
          <w:sz w:val="24"/>
          <w:szCs w:val="24"/>
          <w:lang w:val="sq-AL"/>
        </w:rPr>
        <w:footnoteReference w:id="18"/>
      </w:r>
      <w:r w:rsidRPr="007C0910">
        <w:rPr>
          <w:rFonts w:ascii="Garamond" w:eastAsia="Verdana" w:hAnsi="Garamond"/>
          <w:sz w:val="24"/>
          <w:szCs w:val="24"/>
          <w:lang w:val="sq-AL"/>
        </w:rPr>
        <w:t xml:space="preserve"> Çdo ndryshim në këtë informacion i njoftohet menjëherë Komitetit. Sekretariati i Komitetit mban një listë të RFMO/</w:t>
      </w:r>
      <w:r w:rsidR="002F613C" w:rsidRPr="007C0910">
        <w:rPr>
          <w:rFonts w:ascii="Garamond" w:eastAsia="Verdana" w:hAnsi="Garamond"/>
          <w:sz w:val="24"/>
          <w:szCs w:val="24"/>
          <w:lang w:val="sq-AL"/>
        </w:rPr>
        <w:t xml:space="preserve">as </w:t>
      </w:r>
      <w:r w:rsidRPr="007C0910">
        <w:rPr>
          <w:rFonts w:ascii="Garamond" w:eastAsia="Verdana" w:hAnsi="Garamond"/>
          <w:sz w:val="24"/>
          <w:szCs w:val="24"/>
          <w:lang w:val="sq-AL"/>
        </w:rPr>
        <w:t>që njoftohet në përputhje me këtë nen.</w:t>
      </w:r>
    </w:p>
    <w:p w14:paraId="415F8BF9" w14:textId="047B6F47"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8.7</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Anëtarët pranojnë se njoftimi i një mase nuk cenon</w:t>
      </w:r>
      <w:r w:rsidR="007C0910" w:rsidRPr="007C0910">
        <w:rPr>
          <w:rFonts w:ascii="Garamond" w:eastAsia="Verdana" w:hAnsi="Garamond"/>
          <w:sz w:val="24"/>
          <w:szCs w:val="24"/>
          <w:lang w:val="sq-AL"/>
        </w:rPr>
        <w:t>:</w:t>
      </w:r>
      <w:r w:rsidRPr="007C0910">
        <w:rPr>
          <w:rFonts w:ascii="Garamond" w:eastAsia="Verdana" w:hAnsi="Garamond"/>
          <w:sz w:val="24"/>
          <w:szCs w:val="24"/>
          <w:lang w:val="sq-AL"/>
        </w:rPr>
        <w:t xml:space="preserve"> a) statusin e tyre ligjor sipas GATT 1994, Marrëveshjes SCM ose kësaj Marrëveshjeje; b) efektet e masës sipas Marrëveshjes SCM; ose c) vetë natyrën e masës.</w:t>
      </w:r>
    </w:p>
    <w:p w14:paraId="415F8BFA" w14:textId="77777777" w:rsidR="000976AA" w:rsidRPr="007C0910" w:rsidRDefault="000976AA" w:rsidP="000976AA">
      <w:pPr>
        <w:tabs>
          <w:tab w:val="left" w:pos="540"/>
        </w:tabs>
        <w:ind w:firstLine="284"/>
        <w:rPr>
          <w:rFonts w:ascii="Garamond" w:eastAsia="Verdana" w:hAnsi="Garamond"/>
          <w:sz w:val="24"/>
          <w:szCs w:val="24"/>
          <w:lang w:val="sq-AL"/>
        </w:rPr>
      </w:pPr>
      <w:r w:rsidRPr="007C0910">
        <w:rPr>
          <w:rFonts w:ascii="Garamond" w:eastAsia="Verdana" w:hAnsi="Garamond"/>
          <w:sz w:val="24"/>
          <w:szCs w:val="24"/>
          <w:lang w:val="sq-AL"/>
        </w:rPr>
        <w:t>8.8</w:t>
      </w:r>
      <w:r w:rsidRPr="007C0910">
        <w:rPr>
          <w:rFonts w:ascii="Garamond" w:eastAsia="Times New Roman" w:hAnsi="Garamond"/>
          <w:sz w:val="24"/>
          <w:szCs w:val="24"/>
          <w:lang w:val="sq-AL"/>
        </w:rPr>
        <w:t xml:space="preserve"> </w:t>
      </w:r>
      <w:r w:rsidRPr="007C0910">
        <w:rPr>
          <w:rFonts w:ascii="Garamond" w:eastAsia="Verdana" w:hAnsi="Garamond" w:cs="Times New Roman"/>
          <w:sz w:val="24"/>
          <w:szCs w:val="24"/>
          <w:lang w:val="sq-AL"/>
        </w:rPr>
        <w:t>Asgjë në këtë nen nuk kërkon dhënien e informacionit konfidencial</w:t>
      </w:r>
      <w:r w:rsidRPr="007C0910">
        <w:rPr>
          <w:rFonts w:ascii="Garamond" w:eastAsia="Verdana" w:hAnsi="Garamond"/>
          <w:sz w:val="24"/>
          <w:szCs w:val="24"/>
          <w:lang w:val="sq-AL"/>
        </w:rPr>
        <w:t>.</w:t>
      </w:r>
    </w:p>
    <w:p w14:paraId="415F8BFB" w14:textId="77777777" w:rsidR="000976AA" w:rsidRPr="007C0910" w:rsidRDefault="000976AA" w:rsidP="000976AA">
      <w:pPr>
        <w:ind w:firstLine="284"/>
        <w:rPr>
          <w:rFonts w:ascii="Garamond" w:eastAsia="Times New Roman" w:hAnsi="Garamond"/>
          <w:sz w:val="24"/>
          <w:szCs w:val="24"/>
          <w:lang w:val="sq-AL"/>
        </w:rPr>
      </w:pPr>
    </w:p>
    <w:p w14:paraId="415F8BFC" w14:textId="347197C7" w:rsidR="000976AA" w:rsidRPr="007C0910" w:rsidRDefault="000976AA" w:rsidP="000976AA">
      <w:pPr>
        <w:ind w:firstLine="284"/>
        <w:jc w:val="center"/>
        <w:rPr>
          <w:rFonts w:ascii="Garamond" w:eastAsia="Verdana" w:hAnsi="Garamond"/>
          <w:sz w:val="24"/>
          <w:szCs w:val="24"/>
          <w:lang w:val="sq-AL"/>
        </w:rPr>
      </w:pPr>
      <w:r w:rsidRPr="007C0910">
        <w:rPr>
          <w:rFonts w:ascii="Garamond" w:eastAsia="Verdana" w:hAnsi="Garamond"/>
          <w:sz w:val="24"/>
          <w:szCs w:val="24"/>
          <w:lang w:val="sq-AL"/>
        </w:rPr>
        <w:t>Neni 9</w:t>
      </w:r>
    </w:p>
    <w:p w14:paraId="415F8BFD" w14:textId="77777777" w:rsidR="000976AA" w:rsidRPr="007C0910" w:rsidRDefault="000976AA" w:rsidP="000976AA">
      <w:pPr>
        <w:ind w:firstLine="284"/>
        <w:jc w:val="center"/>
        <w:rPr>
          <w:rFonts w:ascii="Garamond" w:eastAsia="Verdana" w:hAnsi="Garamond"/>
          <w:b/>
          <w:sz w:val="24"/>
          <w:szCs w:val="24"/>
          <w:lang w:val="sq-AL"/>
        </w:rPr>
      </w:pPr>
      <w:r w:rsidRPr="007C0910">
        <w:rPr>
          <w:rFonts w:ascii="Garamond" w:eastAsia="Verdana" w:hAnsi="Garamond"/>
          <w:b/>
          <w:sz w:val="24"/>
          <w:szCs w:val="24"/>
          <w:lang w:val="sq-AL"/>
        </w:rPr>
        <w:t>Angazhimet institucionale</w:t>
      </w:r>
    </w:p>
    <w:p w14:paraId="415F8BFE" w14:textId="77777777" w:rsidR="000976AA" w:rsidRPr="007C0910" w:rsidRDefault="000976AA" w:rsidP="000976AA">
      <w:pPr>
        <w:ind w:firstLine="284"/>
        <w:rPr>
          <w:rFonts w:ascii="Garamond" w:eastAsia="Times New Roman" w:hAnsi="Garamond"/>
          <w:sz w:val="24"/>
          <w:szCs w:val="24"/>
          <w:lang w:val="sq-AL"/>
        </w:rPr>
      </w:pPr>
    </w:p>
    <w:p w14:paraId="415F8BFF" w14:textId="5518CF1D"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9.1</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 xml:space="preserve">Krijohet një Komitet për Subvencionet e Peshkimit, i përbërë nga përfaqësues nga secili prej Anëtarëve. Komiteti zgjedh </w:t>
      </w:r>
      <w:r w:rsidR="00816C0D" w:rsidRPr="007C0910">
        <w:rPr>
          <w:rFonts w:ascii="Garamond" w:eastAsia="Verdana" w:hAnsi="Garamond"/>
          <w:sz w:val="24"/>
          <w:szCs w:val="24"/>
          <w:lang w:val="sq-AL"/>
        </w:rPr>
        <w:t xml:space="preserve">kryetarin </w:t>
      </w:r>
      <w:r w:rsidRPr="007C0910">
        <w:rPr>
          <w:rFonts w:ascii="Garamond" w:eastAsia="Verdana" w:hAnsi="Garamond"/>
          <w:sz w:val="24"/>
          <w:szCs w:val="24"/>
          <w:lang w:val="sq-AL"/>
        </w:rPr>
        <w:t>e tij dhe mblidhet jo më pak se dy herë në vit dhe ndryshe, siç parashikohet nga dispozitat përkatëse të kësaj Marrëveshjeje me kërkesë të çdo Anëtari. Komiteti kryen përgjegjësitë që i janë caktuar sipas kësaj Marrëveshjeje ose nga Anëtarët, dhe u jep Anëtarëve mundësinë për t</w:t>
      </w:r>
      <w:r w:rsidR="00D722F8">
        <w:rPr>
          <w:rFonts w:ascii="Garamond" w:eastAsia="Verdana" w:hAnsi="Garamond"/>
          <w:sz w:val="24"/>
          <w:szCs w:val="24"/>
          <w:lang w:val="sq-AL"/>
        </w:rPr>
        <w:t>’</w:t>
      </w:r>
      <w:r w:rsidRPr="007C0910">
        <w:rPr>
          <w:rFonts w:ascii="Garamond" w:eastAsia="Verdana" w:hAnsi="Garamond"/>
          <w:sz w:val="24"/>
          <w:szCs w:val="24"/>
          <w:lang w:val="sq-AL"/>
        </w:rPr>
        <w:t>u konsultuar për çdo çështje që lidhet me funksionimin e kësaj Marrëveshjeje ose përparimin e objektivave të saj. Sekretariati i OBT-së vepron si sekretariati i Komitetit.</w:t>
      </w:r>
    </w:p>
    <w:p w14:paraId="415F8C00" w14:textId="33CE7662"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9.2</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Komisioni shqyrton të gjithë informacionin e dhënë</w:t>
      </w:r>
      <w:r w:rsidR="00D722F8">
        <w:rPr>
          <w:rFonts w:ascii="Garamond" w:eastAsia="Verdana" w:hAnsi="Garamond"/>
          <w:sz w:val="24"/>
          <w:szCs w:val="24"/>
          <w:lang w:val="sq-AL"/>
        </w:rPr>
        <w:t>,</w:t>
      </w:r>
      <w:r w:rsidRPr="007C0910">
        <w:rPr>
          <w:rFonts w:ascii="Garamond" w:eastAsia="Verdana" w:hAnsi="Garamond"/>
          <w:sz w:val="24"/>
          <w:szCs w:val="24"/>
          <w:lang w:val="sq-AL"/>
        </w:rPr>
        <w:t xml:space="preserve"> sipas neneve 3 dhe 8 dhe këtij neni, jo më pak se çdo dy vjet.</w:t>
      </w:r>
    </w:p>
    <w:p w14:paraId="415F8C01" w14:textId="77777777" w:rsidR="000976AA" w:rsidRPr="007C0910" w:rsidRDefault="000976AA" w:rsidP="00D722F8">
      <w:pPr>
        <w:ind w:firstLine="284"/>
        <w:jc w:val="both"/>
        <w:rPr>
          <w:rFonts w:ascii="Garamond" w:eastAsia="Verdana" w:hAnsi="Garamond"/>
          <w:sz w:val="24"/>
          <w:szCs w:val="24"/>
          <w:lang w:val="sq-AL"/>
        </w:rPr>
      </w:pPr>
      <w:r w:rsidRPr="007C0910">
        <w:rPr>
          <w:rFonts w:ascii="Garamond" w:eastAsia="Verdana" w:hAnsi="Garamond"/>
          <w:sz w:val="24"/>
          <w:szCs w:val="24"/>
          <w:lang w:val="sq-AL"/>
        </w:rPr>
        <w:t>9.3</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Komiteti rishikon çdo vit zbatimin dhe funksionimin e kësaj Marrëveshjeje, duke marrë parasysh objektivat e saj. Komiteti informon çdo vit Këshillin për Tregtinë e Mallrave për zhvillimet gjatë periudhës së mbuluar nga këto rishikime.</w:t>
      </w:r>
    </w:p>
    <w:p w14:paraId="415F8C02" w14:textId="42BAC8C3" w:rsidR="000976AA" w:rsidRPr="007C0910" w:rsidRDefault="000976AA" w:rsidP="00D722F8">
      <w:pPr>
        <w:ind w:firstLine="284"/>
        <w:jc w:val="both"/>
        <w:rPr>
          <w:rFonts w:ascii="Garamond" w:eastAsia="Verdana" w:hAnsi="Garamond"/>
          <w:sz w:val="24"/>
          <w:szCs w:val="24"/>
          <w:lang w:val="sq-AL"/>
        </w:rPr>
      </w:pPr>
      <w:bookmarkStart w:id="3" w:name="page8"/>
      <w:bookmarkEnd w:id="3"/>
      <w:r w:rsidRPr="007C0910">
        <w:rPr>
          <w:rFonts w:ascii="Garamond" w:eastAsia="Verdana" w:hAnsi="Garamond"/>
          <w:sz w:val="24"/>
          <w:szCs w:val="24"/>
          <w:lang w:val="sq-AL"/>
        </w:rPr>
        <w:t>9.4</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Jo më vonë se pesë vjet pas datës së hyrjes në fuqi të kësaj Marrëveshjeje dhe çdo tre vjet më pas, Komiteti rishikon funksionimin e kësaj Marrëveshjeje, me synimin për të identifikuar të gjitha modifikimet e nevojshme, për të përmirësuar funksionimin e kësaj Marrëveshjeje, duke marrë parasysh objektivat e saj. Kur është e nevojshme, Komiteti mund t</w:t>
      </w:r>
      <w:r w:rsidR="0091647D">
        <w:rPr>
          <w:rFonts w:ascii="Garamond" w:eastAsia="Verdana" w:hAnsi="Garamond"/>
          <w:sz w:val="24"/>
          <w:szCs w:val="24"/>
          <w:lang w:val="sq-AL"/>
        </w:rPr>
        <w:t>’</w:t>
      </w:r>
      <w:r w:rsidRPr="007C0910">
        <w:rPr>
          <w:rFonts w:ascii="Garamond" w:eastAsia="Verdana" w:hAnsi="Garamond"/>
          <w:sz w:val="24"/>
          <w:szCs w:val="24"/>
          <w:lang w:val="sq-AL"/>
        </w:rPr>
        <w:t>i paraqesë Këshillit për Tregtinë e Mallrave propozime për të ndryshuar tekstin e kësaj Marrëveshjeje, duke pasur parasysh, ndër të tjera, përvojën e fituar në zbatimin e saj.</w:t>
      </w:r>
    </w:p>
    <w:p w14:paraId="415F8C03" w14:textId="77777777" w:rsidR="000976AA" w:rsidRPr="007C0910" w:rsidRDefault="000976AA" w:rsidP="00D722F8">
      <w:pPr>
        <w:ind w:firstLine="284"/>
        <w:jc w:val="both"/>
        <w:rPr>
          <w:rFonts w:ascii="Garamond" w:eastAsia="Verdana" w:hAnsi="Garamond"/>
          <w:sz w:val="24"/>
          <w:szCs w:val="24"/>
          <w:lang w:val="sq-AL"/>
        </w:rPr>
      </w:pPr>
      <w:r w:rsidRPr="007C0910">
        <w:rPr>
          <w:rFonts w:ascii="Garamond" w:eastAsia="Verdana" w:hAnsi="Garamond"/>
          <w:sz w:val="24"/>
          <w:szCs w:val="24"/>
          <w:lang w:val="sq-AL"/>
        </w:rPr>
        <w:t>9.5</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Komiteti mban kontakte të ngushta me FAO-n dhe me organizata të tjera ndërkombëtare përkatëse në fushën e menaxhimit të peshkimit, duke përfshirë RFMO/As përkatëse.</w:t>
      </w:r>
    </w:p>
    <w:p w14:paraId="415F8C04" w14:textId="77777777" w:rsidR="000976AA" w:rsidRPr="007C0910" w:rsidRDefault="000976AA" w:rsidP="000976AA">
      <w:pPr>
        <w:ind w:firstLine="284"/>
        <w:rPr>
          <w:rFonts w:ascii="Garamond" w:eastAsia="Times New Roman" w:hAnsi="Garamond"/>
          <w:sz w:val="24"/>
          <w:szCs w:val="24"/>
          <w:lang w:val="sq-AL"/>
        </w:rPr>
      </w:pPr>
    </w:p>
    <w:p w14:paraId="415F8C05" w14:textId="44B230C4" w:rsidR="000976AA" w:rsidRPr="007C0910" w:rsidRDefault="000976AA" w:rsidP="000976AA">
      <w:pPr>
        <w:ind w:firstLine="284"/>
        <w:jc w:val="center"/>
        <w:rPr>
          <w:rFonts w:ascii="Garamond" w:eastAsia="Verdana" w:hAnsi="Garamond"/>
          <w:sz w:val="24"/>
          <w:szCs w:val="24"/>
          <w:lang w:val="sq-AL"/>
        </w:rPr>
      </w:pPr>
      <w:r w:rsidRPr="007C0910">
        <w:rPr>
          <w:rFonts w:ascii="Garamond" w:eastAsia="Verdana" w:hAnsi="Garamond"/>
          <w:sz w:val="24"/>
          <w:szCs w:val="24"/>
          <w:lang w:val="sq-AL"/>
        </w:rPr>
        <w:t xml:space="preserve">Neni 10 </w:t>
      </w:r>
    </w:p>
    <w:p w14:paraId="415F8C06" w14:textId="77777777" w:rsidR="000976AA" w:rsidRPr="007C0910" w:rsidRDefault="000976AA" w:rsidP="000976AA">
      <w:pPr>
        <w:ind w:firstLine="284"/>
        <w:jc w:val="center"/>
        <w:rPr>
          <w:rFonts w:ascii="Garamond" w:eastAsia="Verdana" w:hAnsi="Garamond"/>
          <w:b/>
          <w:sz w:val="24"/>
          <w:szCs w:val="24"/>
          <w:lang w:val="sq-AL"/>
        </w:rPr>
      </w:pPr>
      <w:r w:rsidRPr="007C0910">
        <w:rPr>
          <w:rFonts w:ascii="Garamond" w:eastAsia="Verdana" w:hAnsi="Garamond"/>
          <w:b/>
          <w:sz w:val="24"/>
          <w:szCs w:val="24"/>
          <w:lang w:val="sq-AL"/>
        </w:rPr>
        <w:t>Zgjidhja e mosmarrëveshjeve</w:t>
      </w:r>
    </w:p>
    <w:p w14:paraId="415F8C07" w14:textId="77777777" w:rsidR="000976AA" w:rsidRPr="007C0910" w:rsidRDefault="000976AA" w:rsidP="000976AA">
      <w:pPr>
        <w:ind w:firstLine="284"/>
        <w:rPr>
          <w:rFonts w:ascii="Garamond" w:eastAsia="Times New Roman" w:hAnsi="Garamond"/>
          <w:sz w:val="24"/>
          <w:szCs w:val="24"/>
          <w:lang w:val="sq-AL"/>
        </w:rPr>
      </w:pPr>
    </w:p>
    <w:p w14:paraId="415F8C08" w14:textId="0D9C5FC0" w:rsidR="000976AA" w:rsidRPr="007C0910" w:rsidRDefault="000976AA" w:rsidP="000976AA">
      <w:pPr>
        <w:ind w:firstLine="284"/>
        <w:jc w:val="both"/>
        <w:rPr>
          <w:rFonts w:ascii="Garamond" w:eastAsia="Verdana" w:hAnsi="Garamond"/>
          <w:sz w:val="24"/>
          <w:szCs w:val="24"/>
          <w:vertAlign w:val="superscript"/>
          <w:lang w:val="sq-AL"/>
        </w:rPr>
      </w:pPr>
      <w:r w:rsidRPr="007C0910">
        <w:rPr>
          <w:rFonts w:ascii="Garamond" w:eastAsia="Verdana" w:hAnsi="Garamond"/>
          <w:sz w:val="24"/>
          <w:szCs w:val="24"/>
          <w:lang w:val="sq-AL"/>
        </w:rPr>
        <w:t>10.1</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Dispozitat e neneve XXII dhe XXIII të GATT 1994, siç janë shtjelluar dhe zbatuar nga Mirëkuptimi për Zgjidhjen e Mosmarrëveshjeve (DSU), zbatohen për konsultimet dhe zgjidhjen e mosmarrëveshjeve sipas kësaj Marrëveshjeje, përveç rasteve kur parashikohet ndryshe këtu.</w:t>
      </w:r>
      <w:r w:rsidRPr="007C0910">
        <w:rPr>
          <w:rStyle w:val="FootnoteReference"/>
          <w:rFonts w:ascii="Garamond" w:eastAsia="Verdana" w:hAnsi="Garamond"/>
          <w:sz w:val="24"/>
          <w:szCs w:val="24"/>
          <w:lang w:val="sq-AL"/>
        </w:rPr>
        <w:footnoteReference w:id="19"/>
      </w:r>
    </w:p>
    <w:p w14:paraId="415F8C0A" w14:textId="76A75CB4"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10.2</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Pa cenuar paragrafin 1, dispozitat e nenit 4 të Marrëveshjes SCM</w:t>
      </w:r>
      <w:r w:rsidRPr="007C0910">
        <w:rPr>
          <w:rStyle w:val="FootnoteReference"/>
          <w:rFonts w:ascii="Garamond" w:eastAsia="Verdana" w:hAnsi="Garamond"/>
          <w:sz w:val="24"/>
          <w:szCs w:val="24"/>
          <w:lang w:val="sq-AL"/>
        </w:rPr>
        <w:footnoteReference w:id="20"/>
      </w:r>
      <w:r w:rsidRPr="007C0910">
        <w:rPr>
          <w:rFonts w:ascii="Garamond" w:eastAsia="Verdana" w:hAnsi="Garamond"/>
          <w:sz w:val="24"/>
          <w:szCs w:val="24"/>
          <w:lang w:val="sq-AL"/>
        </w:rPr>
        <w:t xml:space="preserve"> zbatohen për konsultimet dhe zgjidhjen e mosmarrëveshjeve, sipas neneve 3, 4 dhe 5 të kësaj Marrëveshjeje.</w:t>
      </w:r>
    </w:p>
    <w:p w14:paraId="415F8C0B" w14:textId="77777777" w:rsidR="000976AA" w:rsidRPr="007C0910" w:rsidRDefault="000976AA" w:rsidP="000976AA">
      <w:pPr>
        <w:ind w:firstLine="284"/>
        <w:rPr>
          <w:rFonts w:ascii="Garamond" w:eastAsia="Times New Roman" w:hAnsi="Garamond"/>
          <w:sz w:val="24"/>
          <w:szCs w:val="24"/>
          <w:lang w:val="sq-AL"/>
        </w:rPr>
      </w:pPr>
    </w:p>
    <w:p w14:paraId="415F8C0C" w14:textId="77777777" w:rsidR="000976AA" w:rsidRPr="007C0910" w:rsidRDefault="000976AA" w:rsidP="000976AA">
      <w:pPr>
        <w:ind w:firstLine="284"/>
        <w:jc w:val="center"/>
        <w:rPr>
          <w:rFonts w:ascii="Garamond" w:eastAsia="Verdana" w:hAnsi="Garamond"/>
          <w:sz w:val="24"/>
          <w:szCs w:val="24"/>
          <w:lang w:val="sq-AL"/>
        </w:rPr>
      </w:pPr>
      <w:r w:rsidRPr="007C0910">
        <w:rPr>
          <w:rFonts w:ascii="Garamond" w:eastAsia="Verdana" w:hAnsi="Garamond"/>
          <w:sz w:val="24"/>
          <w:szCs w:val="24"/>
          <w:lang w:val="sq-AL"/>
        </w:rPr>
        <w:t>Neni 11</w:t>
      </w:r>
    </w:p>
    <w:p w14:paraId="415F8C0D" w14:textId="77777777" w:rsidR="000976AA" w:rsidRPr="007C0910" w:rsidRDefault="000976AA" w:rsidP="000976AA">
      <w:pPr>
        <w:ind w:firstLine="284"/>
        <w:jc w:val="center"/>
        <w:rPr>
          <w:rFonts w:ascii="Garamond" w:eastAsia="Verdana" w:hAnsi="Garamond"/>
          <w:b/>
          <w:sz w:val="24"/>
          <w:szCs w:val="24"/>
          <w:lang w:val="sq-AL"/>
        </w:rPr>
      </w:pPr>
      <w:r w:rsidRPr="007C0910">
        <w:rPr>
          <w:rFonts w:ascii="Garamond" w:eastAsia="Verdana" w:hAnsi="Garamond"/>
          <w:b/>
          <w:sz w:val="24"/>
          <w:szCs w:val="24"/>
          <w:lang w:val="sq-AL"/>
        </w:rPr>
        <w:t>Dispozitat përfundimtare</w:t>
      </w:r>
    </w:p>
    <w:p w14:paraId="415F8C0E" w14:textId="77777777" w:rsidR="000976AA" w:rsidRPr="007C0910" w:rsidRDefault="000976AA" w:rsidP="000976AA">
      <w:pPr>
        <w:ind w:firstLine="284"/>
        <w:rPr>
          <w:rFonts w:ascii="Garamond" w:eastAsia="Times New Roman" w:hAnsi="Garamond"/>
          <w:sz w:val="24"/>
          <w:szCs w:val="24"/>
          <w:lang w:val="sq-AL"/>
        </w:rPr>
      </w:pPr>
    </w:p>
    <w:p w14:paraId="415F8C0F" w14:textId="4312140E"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11.1</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Përveç siç parashikohet në nenet 3 dhe 4, asgjë në këtë Marrëveshje nuk pengon një Anëtar që të japë një subvencion për ndihmë në rast fatkeqësie</w:t>
      </w:r>
      <w:r w:rsidRPr="007C0910">
        <w:rPr>
          <w:rStyle w:val="FootnoteReference"/>
          <w:rFonts w:ascii="Garamond" w:eastAsia="Verdana" w:hAnsi="Garamond"/>
          <w:sz w:val="24"/>
          <w:szCs w:val="24"/>
          <w:lang w:val="sq-AL"/>
        </w:rPr>
        <w:footnoteReference w:id="21"/>
      </w:r>
      <w:r w:rsidRPr="007C0910">
        <w:rPr>
          <w:rFonts w:ascii="Garamond" w:eastAsia="Verdana" w:hAnsi="Garamond"/>
          <w:sz w:val="24"/>
          <w:szCs w:val="24"/>
          <w:lang w:val="sq-AL"/>
        </w:rPr>
        <w:t>, me kusht që subvencioni të jetë:</w:t>
      </w:r>
    </w:p>
    <w:p w14:paraId="415F8C10" w14:textId="77777777" w:rsidR="000976AA" w:rsidRPr="007C0910" w:rsidRDefault="000976AA" w:rsidP="000976AA">
      <w:pPr>
        <w:tabs>
          <w:tab w:val="left" w:pos="1280"/>
        </w:tabs>
        <w:ind w:firstLine="284"/>
        <w:rPr>
          <w:rFonts w:ascii="Garamond" w:eastAsia="Verdana" w:hAnsi="Garamond"/>
          <w:sz w:val="24"/>
          <w:szCs w:val="24"/>
          <w:lang w:val="sq-AL"/>
        </w:rPr>
      </w:pPr>
      <w:r w:rsidRPr="007C0910">
        <w:rPr>
          <w:rFonts w:ascii="Garamond" w:eastAsia="Verdana" w:hAnsi="Garamond"/>
          <w:sz w:val="24"/>
          <w:szCs w:val="24"/>
          <w:lang w:val="sq-AL"/>
        </w:rPr>
        <w:t>a) i kufizuar për lehtësimin e një fatkeqësie të veçantë;</w:t>
      </w:r>
    </w:p>
    <w:p w14:paraId="415F8C11" w14:textId="77777777" w:rsidR="000976AA" w:rsidRPr="007C0910" w:rsidRDefault="000976AA" w:rsidP="000976AA">
      <w:pPr>
        <w:tabs>
          <w:tab w:val="left" w:pos="1280"/>
        </w:tabs>
        <w:ind w:firstLine="284"/>
        <w:rPr>
          <w:rFonts w:ascii="Garamond" w:eastAsia="Verdana" w:hAnsi="Garamond"/>
          <w:sz w:val="24"/>
          <w:szCs w:val="24"/>
          <w:lang w:val="sq-AL"/>
        </w:rPr>
      </w:pPr>
      <w:r w:rsidRPr="007C0910">
        <w:rPr>
          <w:rFonts w:ascii="Garamond" w:eastAsia="Verdana" w:hAnsi="Garamond"/>
          <w:sz w:val="24"/>
          <w:szCs w:val="24"/>
          <w:lang w:val="sq-AL"/>
        </w:rPr>
        <w:t>b)</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i kufizuar në zonën gjeografike të prekur;</w:t>
      </w:r>
    </w:p>
    <w:p w14:paraId="415F8C12" w14:textId="77777777" w:rsidR="000976AA" w:rsidRPr="007C0910" w:rsidRDefault="000976AA" w:rsidP="000976AA">
      <w:pPr>
        <w:tabs>
          <w:tab w:val="left" w:pos="1280"/>
        </w:tabs>
        <w:ind w:firstLine="284"/>
        <w:rPr>
          <w:rFonts w:ascii="Garamond" w:eastAsia="Verdana" w:hAnsi="Garamond"/>
          <w:sz w:val="24"/>
          <w:szCs w:val="24"/>
          <w:lang w:val="sq-AL"/>
        </w:rPr>
      </w:pPr>
      <w:r w:rsidRPr="007C0910">
        <w:rPr>
          <w:rFonts w:ascii="Garamond" w:eastAsia="Verdana" w:hAnsi="Garamond"/>
          <w:sz w:val="24"/>
          <w:szCs w:val="24"/>
          <w:lang w:val="sq-AL"/>
        </w:rPr>
        <w:t>c) me kohë të kufizuar; dhe</w:t>
      </w:r>
    </w:p>
    <w:p w14:paraId="415F8C13" w14:textId="77777777" w:rsidR="000976AA" w:rsidRPr="007C0910" w:rsidRDefault="000976AA" w:rsidP="000976AA">
      <w:pPr>
        <w:tabs>
          <w:tab w:val="left" w:pos="1280"/>
        </w:tabs>
        <w:ind w:firstLine="284"/>
        <w:jc w:val="both"/>
        <w:rPr>
          <w:rFonts w:ascii="Garamond" w:eastAsia="Verdana" w:hAnsi="Garamond"/>
          <w:sz w:val="24"/>
          <w:szCs w:val="24"/>
          <w:lang w:val="sq-AL"/>
        </w:rPr>
      </w:pPr>
      <w:r w:rsidRPr="007C0910">
        <w:rPr>
          <w:rFonts w:ascii="Garamond" w:eastAsia="Verdana" w:hAnsi="Garamond"/>
          <w:sz w:val="24"/>
          <w:szCs w:val="24"/>
          <w:lang w:val="sq-AL"/>
        </w:rPr>
        <w:t>d) në rastin e subvencioneve për rindërtim, të kufizuara në rivendosjen e peshkimit të prekur dhe/ose flotës së prekur në nivelin e tij para fatkeqësisë.</w:t>
      </w:r>
    </w:p>
    <w:p w14:paraId="415F8C14" w14:textId="77777777" w:rsidR="000976AA" w:rsidRPr="007C0910" w:rsidRDefault="000976AA" w:rsidP="000976AA">
      <w:pPr>
        <w:tabs>
          <w:tab w:val="left" w:pos="1260"/>
        </w:tabs>
        <w:ind w:firstLine="284"/>
        <w:jc w:val="both"/>
        <w:rPr>
          <w:rFonts w:ascii="Garamond" w:eastAsia="Verdana" w:hAnsi="Garamond"/>
          <w:sz w:val="24"/>
          <w:szCs w:val="24"/>
          <w:lang w:val="sq-AL"/>
        </w:rPr>
      </w:pPr>
      <w:r w:rsidRPr="007C0910">
        <w:rPr>
          <w:rFonts w:ascii="Garamond" w:eastAsia="Verdana" w:hAnsi="Garamond"/>
          <w:sz w:val="24"/>
          <w:szCs w:val="24"/>
          <w:lang w:val="sq-AL"/>
        </w:rPr>
        <w:t>11.2 a)</w:t>
      </w:r>
      <w:r w:rsidRPr="007C0910">
        <w:rPr>
          <w:rFonts w:ascii="Garamond" w:eastAsia="Times New Roman" w:hAnsi="Garamond"/>
          <w:sz w:val="24"/>
          <w:szCs w:val="24"/>
          <w:lang w:val="sq-AL"/>
        </w:rPr>
        <w:t xml:space="preserve"> </w:t>
      </w:r>
      <w:r w:rsidRPr="007C0910">
        <w:rPr>
          <w:rFonts w:ascii="Garamond" w:eastAsia="Verdana" w:hAnsi="Garamond"/>
          <w:sz w:val="24"/>
          <w:szCs w:val="24"/>
          <w:lang w:val="sq-AL"/>
        </w:rPr>
        <w:t>Kjo Marrëveshje, duke përfshirë çdo përfundim, rekomandim dhe vendim në lidhje me këtë Marrëveshje, nuk ka implikime ligjore në lidhje me pretendimet territoriale ose delimitimin e kufijve detarë.</w:t>
      </w:r>
    </w:p>
    <w:p w14:paraId="415F8C15" w14:textId="38B0D18A" w:rsidR="000976AA" w:rsidRPr="007C0910" w:rsidRDefault="000976AA" w:rsidP="000976AA">
      <w:pPr>
        <w:tabs>
          <w:tab w:val="left" w:pos="1260"/>
        </w:tabs>
        <w:ind w:firstLine="284"/>
        <w:jc w:val="both"/>
        <w:rPr>
          <w:rFonts w:ascii="Garamond" w:eastAsia="Verdana" w:hAnsi="Garamond"/>
          <w:sz w:val="24"/>
          <w:szCs w:val="24"/>
          <w:lang w:val="sq-AL"/>
        </w:rPr>
      </w:pPr>
      <w:r w:rsidRPr="007C0910">
        <w:rPr>
          <w:rFonts w:ascii="Garamond" w:eastAsia="Verdana" w:hAnsi="Garamond"/>
          <w:sz w:val="24"/>
          <w:szCs w:val="24"/>
          <w:lang w:val="sq-AL"/>
        </w:rPr>
        <w:t>b)</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Paneli i krijuar në zbatim të nenit 10 të kësaj Marrëveshjeje nuk jep asnjë përfundim në lidhje me ndonjë pretendim që do t</w:t>
      </w:r>
      <w:r w:rsidR="001A475B">
        <w:rPr>
          <w:rFonts w:ascii="Garamond" w:eastAsia="Verdana" w:hAnsi="Garamond"/>
          <w:sz w:val="24"/>
          <w:szCs w:val="24"/>
          <w:lang w:val="sq-AL"/>
        </w:rPr>
        <w:t>’</w:t>
      </w:r>
      <w:r w:rsidRPr="007C0910">
        <w:rPr>
          <w:rFonts w:ascii="Garamond" w:eastAsia="Verdana" w:hAnsi="Garamond"/>
          <w:sz w:val="24"/>
          <w:szCs w:val="24"/>
          <w:lang w:val="sq-AL"/>
        </w:rPr>
        <w:t>i kërkonte atij të bazonte përfundimet e tij mbi ndonjë pretendim territorial të pretenduar ose delimitim të kufijve detarë.</w:t>
      </w:r>
      <w:r w:rsidRPr="007C0910">
        <w:rPr>
          <w:rStyle w:val="FootnoteReference"/>
          <w:rFonts w:ascii="Garamond" w:eastAsia="Verdana" w:hAnsi="Garamond"/>
          <w:sz w:val="24"/>
          <w:szCs w:val="24"/>
          <w:lang w:val="sq-AL"/>
        </w:rPr>
        <w:footnoteReference w:id="22"/>
      </w:r>
    </w:p>
    <w:p w14:paraId="415F8C16" w14:textId="72637F29" w:rsidR="000976AA" w:rsidRPr="007C0910" w:rsidRDefault="000976AA" w:rsidP="000976AA">
      <w:pPr>
        <w:ind w:firstLine="284"/>
        <w:jc w:val="both"/>
        <w:rPr>
          <w:rFonts w:ascii="Garamond" w:eastAsia="Verdana" w:hAnsi="Garamond"/>
          <w:sz w:val="24"/>
          <w:szCs w:val="24"/>
          <w:vertAlign w:val="superscript"/>
          <w:lang w:val="sq-AL"/>
        </w:rPr>
      </w:pPr>
      <w:r w:rsidRPr="007C0910">
        <w:rPr>
          <w:rFonts w:ascii="Garamond" w:eastAsia="Verdana" w:hAnsi="Garamond"/>
          <w:sz w:val="24"/>
          <w:szCs w:val="24"/>
          <w:lang w:val="sq-AL"/>
        </w:rPr>
        <w:t>11.3</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Asgjë në këtë Marrëveshje nuk interpretohet ose zbatohet në një mënyrë që do të cenojë juridiksionin, të drejtat dhe detyrimet e Anëtarëve që rrjedhin nga e drejta ndërkombëtare, duke përfshirë të drejtën e detit.</w:t>
      </w:r>
      <w:r w:rsidRPr="007C0910">
        <w:rPr>
          <w:rStyle w:val="FootnoteReference"/>
          <w:rFonts w:ascii="Garamond" w:eastAsia="Verdana" w:hAnsi="Garamond"/>
          <w:sz w:val="24"/>
          <w:szCs w:val="24"/>
          <w:lang w:val="sq-AL"/>
        </w:rPr>
        <w:footnoteReference w:id="23"/>
      </w:r>
    </w:p>
    <w:p w14:paraId="415F8C17" w14:textId="6E12348A" w:rsidR="000976AA" w:rsidRPr="007C0910" w:rsidRDefault="000976AA" w:rsidP="000976AA">
      <w:pPr>
        <w:ind w:firstLine="284"/>
        <w:jc w:val="both"/>
        <w:rPr>
          <w:rFonts w:ascii="Garamond" w:eastAsia="Verdana" w:hAnsi="Garamond"/>
          <w:sz w:val="24"/>
          <w:szCs w:val="24"/>
          <w:lang w:val="sq-AL"/>
        </w:rPr>
      </w:pPr>
      <w:r w:rsidRPr="007C0910">
        <w:rPr>
          <w:rFonts w:ascii="Garamond" w:eastAsia="Verdana" w:hAnsi="Garamond"/>
          <w:sz w:val="24"/>
          <w:szCs w:val="24"/>
          <w:lang w:val="sq-AL"/>
        </w:rPr>
        <w:t>11.4</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Me përjashtim të rasteve kur parashikohet ndryshe, asgjë në këtë Marrëveshje nuk nënkupton se një Anëtar është i detyruar nga masat ose vendimet e, ose njeh ndonjë RFMO/As për të cilën ai nuk është palë ose jopalë bashkëpunuese.</w:t>
      </w:r>
    </w:p>
    <w:p w14:paraId="415F8C18" w14:textId="77777777" w:rsidR="000976AA" w:rsidRPr="007C0910" w:rsidRDefault="000976AA" w:rsidP="000976AA">
      <w:pPr>
        <w:ind w:firstLine="284"/>
        <w:jc w:val="both"/>
        <w:rPr>
          <w:rFonts w:ascii="Garamond" w:eastAsia="Verdana" w:hAnsi="Garamond"/>
          <w:sz w:val="24"/>
          <w:szCs w:val="24"/>
          <w:lang w:val="sq-AL"/>
        </w:rPr>
      </w:pPr>
      <w:bookmarkStart w:id="4" w:name="page9"/>
      <w:bookmarkEnd w:id="4"/>
      <w:r w:rsidRPr="007C0910">
        <w:rPr>
          <w:rFonts w:ascii="Garamond" w:eastAsia="Verdana" w:hAnsi="Garamond"/>
          <w:sz w:val="24"/>
          <w:szCs w:val="24"/>
          <w:lang w:val="sq-AL"/>
        </w:rPr>
        <w:t>11.5</w:t>
      </w:r>
      <w:r w:rsidR="005C16D8" w:rsidRPr="007C0910">
        <w:rPr>
          <w:rFonts w:ascii="Garamond" w:eastAsia="Verdana" w:hAnsi="Garamond"/>
          <w:sz w:val="24"/>
          <w:szCs w:val="24"/>
          <w:lang w:val="sq-AL"/>
        </w:rPr>
        <w:t xml:space="preserve"> </w:t>
      </w:r>
      <w:r w:rsidRPr="007C0910">
        <w:rPr>
          <w:rFonts w:ascii="Garamond" w:eastAsia="Verdana" w:hAnsi="Garamond"/>
          <w:sz w:val="24"/>
          <w:szCs w:val="24"/>
          <w:lang w:val="sq-AL"/>
        </w:rPr>
        <w:t>Kjo Marrëveshje nuk modifikon ose anulon ndonjë të drejtë dhe detyrim, siç parashikohet nga Marrëveshja SCM.</w:t>
      </w:r>
    </w:p>
    <w:p w14:paraId="415F8C19" w14:textId="77777777" w:rsidR="000976AA" w:rsidRPr="007C0910" w:rsidRDefault="000976AA" w:rsidP="000976AA">
      <w:pPr>
        <w:rPr>
          <w:rFonts w:ascii="Garamond" w:eastAsia="Times New Roman" w:hAnsi="Garamond"/>
          <w:sz w:val="24"/>
          <w:szCs w:val="24"/>
          <w:lang w:val="sq-AL"/>
        </w:rPr>
      </w:pPr>
    </w:p>
    <w:p w14:paraId="415F8C1A" w14:textId="77777777" w:rsidR="000976AA" w:rsidRPr="007C0910" w:rsidRDefault="000976AA" w:rsidP="000976AA">
      <w:pPr>
        <w:ind w:firstLine="284"/>
        <w:jc w:val="center"/>
        <w:rPr>
          <w:rFonts w:ascii="Garamond" w:eastAsia="Verdana" w:hAnsi="Garamond"/>
          <w:sz w:val="24"/>
          <w:szCs w:val="24"/>
          <w:lang w:val="sq-AL"/>
        </w:rPr>
      </w:pPr>
      <w:r w:rsidRPr="007C0910">
        <w:rPr>
          <w:rFonts w:ascii="Garamond" w:eastAsia="Verdana" w:hAnsi="Garamond"/>
          <w:sz w:val="24"/>
          <w:szCs w:val="24"/>
          <w:lang w:val="sq-AL"/>
        </w:rPr>
        <w:t>Neni 12</w:t>
      </w:r>
    </w:p>
    <w:p w14:paraId="415F8C1B" w14:textId="77777777" w:rsidR="000976AA" w:rsidRPr="007C0910" w:rsidRDefault="000976AA" w:rsidP="000976AA">
      <w:pPr>
        <w:ind w:firstLine="284"/>
        <w:jc w:val="center"/>
        <w:rPr>
          <w:rFonts w:ascii="Garamond" w:eastAsia="Verdana" w:hAnsi="Garamond"/>
          <w:b/>
          <w:sz w:val="24"/>
          <w:szCs w:val="24"/>
          <w:lang w:val="sq-AL"/>
        </w:rPr>
      </w:pPr>
      <w:r w:rsidRPr="007C0910">
        <w:rPr>
          <w:rFonts w:ascii="Garamond" w:eastAsia="Verdana" w:hAnsi="Garamond"/>
          <w:b/>
          <w:sz w:val="24"/>
          <w:szCs w:val="24"/>
          <w:lang w:val="sq-AL"/>
        </w:rPr>
        <w:t xml:space="preserve">Ndërprerja e marrëveshjes nëse nuk miratohen </w:t>
      </w:r>
    </w:p>
    <w:p w14:paraId="415F8C1C" w14:textId="77777777" w:rsidR="000976AA" w:rsidRPr="007C0910" w:rsidRDefault="000976AA" w:rsidP="000976AA">
      <w:pPr>
        <w:ind w:firstLine="284"/>
        <w:jc w:val="center"/>
        <w:rPr>
          <w:rFonts w:ascii="Garamond" w:eastAsia="Verdana" w:hAnsi="Garamond"/>
          <w:b/>
          <w:sz w:val="24"/>
          <w:szCs w:val="24"/>
          <w:lang w:val="sq-AL"/>
        </w:rPr>
      </w:pPr>
      <w:r w:rsidRPr="007C0910">
        <w:rPr>
          <w:rFonts w:ascii="Garamond" w:eastAsia="Verdana" w:hAnsi="Garamond"/>
          <w:b/>
          <w:sz w:val="24"/>
          <w:szCs w:val="24"/>
          <w:lang w:val="sq-AL"/>
        </w:rPr>
        <w:t>disiplina gjithëpërfshirëse</w:t>
      </w:r>
    </w:p>
    <w:p w14:paraId="415F8C1D" w14:textId="77777777" w:rsidR="000976AA" w:rsidRPr="007C0910" w:rsidRDefault="000976AA" w:rsidP="000976AA">
      <w:pPr>
        <w:ind w:firstLine="284"/>
        <w:rPr>
          <w:rFonts w:ascii="Garamond" w:eastAsia="Times New Roman" w:hAnsi="Garamond"/>
          <w:sz w:val="24"/>
          <w:szCs w:val="24"/>
          <w:lang w:val="sq-AL"/>
        </w:rPr>
      </w:pPr>
    </w:p>
    <w:p w14:paraId="415F8C1E" w14:textId="77777777" w:rsidR="003C3138" w:rsidRPr="007C0910" w:rsidRDefault="000976AA" w:rsidP="000976AA">
      <w:pPr>
        <w:ind w:firstLine="284"/>
        <w:jc w:val="both"/>
        <w:rPr>
          <w:rFonts w:ascii="Garamond" w:hAnsi="Garamond"/>
          <w:sz w:val="24"/>
          <w:lang w:val="sq-AL"/>
        </w:rPr>
      </w:pPr>
      <w:r w:rsidRPr="007C0910">
        <w:rPr>
          <w:rFonts w:ascii="Garamond" w:eastAsia="Verdana" w:hAnsi="Garamond"/>
          <w:sz w:val="24"/>
          <w:szCs w:val="24"/>
          <w:lang w:val="sq-AL"/>
        </w:rPr>
        <w:t>Nëse disiplinat gjithëpërfshirëse nuk miratohen brenda katër viteve nga hyrja në fuqi e kësaj Marrëveshjeje dhe nëse nuk vendoset ndryshe nga Këshilli i Përgjithshëm, kjo Marrëveshje ndërpritet menjëherë.</w:t>
      </w:r>
    </w:p>
    <w:p w14:paraId="4D7C6E67" w14:textId="77777777" w:rsidR="00DB13E6" w:rsidRDefault="00DB13E6" w:rsidP="000976AA">
      <w:pPr>
        <w:ind w:firstLine="284"/>
        <w:jc w:val="both"/>
        <w:rPr>
          <w:rFonts w:ascii="Garamond" w:eastAsia="Verdana" w:hAnsi="Garamond"/>
          <w:sz w:val="24"/>
          <w:szCs w:val="24"/>
          <w:lang w:val="sq-AL"/>
        </w:rPr>
      </w:pPr>
    </w:p>
    <w:p w14:paraId="39A432BF" w14:textId="2B38C2B4" w:rsidR="00DB13E6" w:rsidRDefault="00DB13E6" w:rsidP="000976AA">
      <w:pPr>
        <w:ind w:firstLine="284"/>
        <w:jc w:val="both"/>
        <w:rPr>
          <w:rFonts w:ascii="Garamond" w:eastAsia="Verdana" w:hAnsi="Garamond"/>
          <w:sz w:val="24"/>
          <w:szCs w:val="24"/>
          <w:lang w:val="sq-AL"/>
        </w:rPr>
      </w:pPr>
      <w:r>
        <w:rPr>
          <w:rFonts w:ascii="Garamond" w:eastAsia="Verdana" w:hAnsi="Garamond"/>
          <w:noProof/>
          <w:sz w:val="24"/>
          <w:szCs w:val="24"/>
          <w:lang w:val="sq-AL" w:eastAsia="sq-AL"/>
        </w:rPr>
        <w:drawing>
          <wp:inline distT="0" distB="0" distL="0" distR="0" wp14:anchorId="3B922B83" wp14:editId="6BDADA95">
            <wp:extent cx="5727700" cy="6067425"/>
            <wp:effectExtent l="0" t="0" r="635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42, dt. 1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27700" cy="6067425"/>
                    </a:xfrm>
                    <a:prstGeom prst="rect">
                      <a:avLst/>
                    </a:prstGeom>
                  </pic:spPr>
                </pic:pic>
              </a:graphicData>
            </a:graphic>
          </wp:inline>
        </w:drawing>
      </w:r>
    </w:p>
    <w:p w14:paraId="6B3B8E3E" w14:textId="568F4F66" w:rsidR="00DB13E6" w:rsidRDefault="00DB13E6" w:rsidP="000976AA">
      <w:pPr>
        <w:ind w:firstLine="284"/>
        <w:jc w:val="both"/>
        <w:rPr>
          <w:rFonts w:ascii="Garamond" w:eastAsia="Verdana" w:hAnsi="Garamond"/>
          <w:sz w:val="24"/>
          <w:szCs w:val="24"/>
          <w:lang w:val="sq-AL"/>
        </w:rPr>
      </w:pPr>
      <w:r>
        <w:rPr>
          <w:rFonts w:ascii="Garamond" w:eastAsia="Verdana" w:hAnsi="Garamond"/>
          <w:noProof/>
          <w:sz w:val="24"/>
          <w:szCs w:val="24"/>
          <w:lang w:val="sq-AL" w:eastAsia="sq-AL"/>
        </w:rPr>
        <w:drawing>
          <wp:inline distT="0" distB="0" distL="0" distR="0" wp14:anchorId="6E34069C" wp14:editId="7E27D798">
            <wp:extent cx="5727700" cy="868934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gj nr. 42, dt. 1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27700" cy="8689340"/>
                    </a:xfrm>
                    <a:prstGeom prst="rect">
                      <a:avLst/>
                    </a:prstGeom>
                  </pic:spPr>
                </pic:pic>
              </a:graphicData>
            </a:graphic>
          </wp:inline>
        </w:drawing>
      </w:r>
      <w:r>
        <w:rPr>
          <w:rFonts w:ascii="Garamond" w:eastAsia="Verdana" w:hAnsi="Garamond"/>
          <w:noProof/>
          <w:sz w:val="24"/>
          <w:szCs w:val="24"/>
          <w:lang w:val="sq-AL" w:eastAsia="sq-AL"/>
        </w:rPr>
        <w:drawing>
          <wp:inline distT="0" distB="0" distL="0" distR="0" wp14:anchorId="4066EA56" wp14:editId="27C2E53D">
            <wp:extent cx="5727700" cy="876427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ligj nr. 42, dt. 1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27700" cy="8764270"/>
                    </a:xfrm>
                    <a:prstGeom prst="rect">
                      <a:avLst/>
                    </a:prstGeom>
                  </pic:spPr>
                </pic:pic>
              </a:graphicData>
            </a:graphic>
          </wp:inline>
        </w:drawing>
      </w:r>
      <w:r>
        <w:rPr>
          <w:rFonts w:ascii="Garamond" w:eastAsia="Verdana" w:hAnsi="Garamond"/>
          <w:noProof/>
          <w:sz w:val="24"/>
          <w:szCs w:val="24"/>
          <w:lang w:val="sq-AL" w:eastAsia="sq-AL"/>
        </w:rPr>
        <w:drawing>
          <wp:inline distT="0" distB="0" distL="0" distR="0" wp14:anchorId="7C6EAEED" wp14:editId="275FB804">
            <wp:extent cx="5727700" cy="8606155"/>
            <wp:effectExtent l="0" t="0" r="635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ligj nr. 42, dt. 1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27700" cy="8606155"/>
                    </a:xfrm>
                    <a:prstGeom prst="rect">
                      <a:avLst/>
                    </a:prstGeom>
                  </pic:spPr>
                </pic:pic>
              </a:graphicData>
            </a:graphic>
          </wp:inline>
        </w:drawing>
      </w:r>
      <w:r>
        <w:rPr>
          <w:rFonts w:ascii="Garamond" w:eastAsia="Verdana" w:hAnsi="Garamond"/>
          <w:noProof/>
          <w:sz w:val="24"/>
          <w:szCs w:val="24"/>
          <w:lang w:val="sq-AL" w:eastAsia="sq-AL"/>
        </w:rPr>
        <w:drawing>
          <wp:inline distT="0" distB="0" distL="0" distR="0" wp14:anchorId="0338C71A" wp14:editId="48F5A5F9">
            <wp:extent cx="5727700" cy="8721090"/>
            <wp:effectExtent l="0" t="0" r="635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ligj nr. 42, dt. 1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27700" cy="8721090"/>
                    </a:xfrm>
                    <a:prstGeom prst="rect">
                      <a:avLst/>
                    </a:prstGeom>
                  </pic:spPr>
                </pic:pic>
              </a:graphicData>
            </a:graphic>
          </wp:inline>
        </w:drawing>
      </w:r>
      <w:r>
        <w:rPr>
          <w:rFonts w:ascii="Garamond" w:eastAsia="Verdana" w:hAnsi="Garamond"/>
          <w:noProof/>
          <w:sz w:val="24"/>
          <w:szCs w:val="24"/>
          <w:lang w:val="sq-AL" w:eastAsia="sq-AL"/>
        </w:rPr>
        <w:drawing>
          <wp:inline distT="0" distB="0" distL="0" distR="0" wp14:anchorId="23283CF3" wp14:editId="2D0F065A">
            <wp:extent cx="5727700" cy="8755380"/>
            <wp:effectExtent l="0" t="0" r="635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ligj nr. 42, dt. 15.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27700" cy="8755380"/>
                    </a:xfrm>
                    <a:prstGeom prst="rect">
                      <a:avLst/>
                    </a:prstGeom>
                  </pic:spPr>
                </pic:pic>
              </a:graphicData>
            </a:graphic>
          </wp:inline>
        </w:drawing>
      </w:r>
      <w:r>
        <w:rPr>
          <w:rFonts w:ascii="Garamond" w:eastAsia="Verdana" w:hAnsi="Garamond"/>
          <w:noProof/>
          <w:sz w:val="24"/>
          <w:szCs w:val="24"/>
          <w:lang w:val="sq-AL" w:eastAsia="sq-AL"/>
        </w:rPr>
        <w:drawing>
          <wp:inline distT="0" distB="0" distL="0" distR="0" wp14:anchorId="0648CC85" wp14:editId="4D0120D7">
            <wp:extent cx="5727700" cy="8602980"/>
            <wp:effectExtent l="0" t="0" r="635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ligj nr. 42, dt. 1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27700" cy="8602980"/>
                    </a:xfrm>
                    <a:prstGeom prst="rect">
                      <a:avLst/>
                    </a:prstGeom>
                  </pic:spPr>
                </pic:pic>
              </a:graphicData>
            </a:graphic>
          </wp:inline>
        </w:drawing>
      </w:r>
      <w:r>
        <w:rPr>
          <w:rFonts w:ascii="Garamond" w:eastAsia="Verdana" w:hAnsi="Garamond"/>
          <w:noProof/>
          <w:sz w:val="24"/>
          <w:szCs w:val="24"/>
          <w:lang w:val="sq-AL" w:eastAsia="sq-AL"/>
        </w:rPr>
        <w:drawing>
          <wp:inline distT="0" distB="0" distL="0" distR="0" wp14:anchorId="4D5F1DAD" wp14:editId="562DDBDC">
            <wp:extent cx="5727700" cy="8672195"/>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ligj nr. 42, dt. 15.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27700" cy="8672195"/>
                    </a:xfrm>
                    <a:prstGeom prst="rect">
                      <a:avLst/>
                    </a:prstGeom>
                  </pic:spPr>
                </pic:pic>
              </a:graphicData>
            </a:graphic>
          </wp:inline>
        </w:drawing>
      </w:r>
      <w:bookmarkStart w:id="5" w:name="_GoBack"/>
      <w:r>
        <w:rPr>
          <w:rFonts w:ascii="Garamond" w:eastAsia="Verdana" w:hAnsi="Garamond"/>
          <w:noProof/>
          <w:sz w:val="24"/>
          <w:szCs w:val="24"/>
          <w:lang w:val="sq-AL" w:eastAsia="sq-AL"/>
        </w:rPr>
        <w:drawing>
          <wp:inline distT="0" distB="0" distL="0" distR="0" wp14:anchorId="52E5E421" wp14:editId="33D50FDF">
            <wp:extent cx="5727700" cy="253873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ligj nr. 42, dt. 15.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27700" cy="2538730"/>
                    </a:xfrm>
                    <a:prstGeom prst="rect">
                      <a:avLst/>
                    </a:prstGeom>
                  </pic:spPr>
                </pic:pic>
              </a:graphicData>
            </a:graphic>
          </wp:inline>
        </w:drawing>
      </w:r>
      <w:bookmarkEnd w:id="5"/>
    </w:p>
    <w:p w14:paraId="66CCDDF4" w14:textId="77777777" w:rsidR="00DB13E6" w:rsidRPr="007C0910" w:rsidRDefault="00DB13E6" w:rsidP="000976AA">
      <w:pPr>
        <w:ind w:firstLine="284"/>
        <w:jc w:val="both"/>
        <w:rPr>
          <w:rFonts w:ascii="Garamond" w:hAnsi="Garamond"/>
          <w:sz w:val="24"/>
          <w:szCs w:val="24"/>
          <w:lang w:val="sq-AL"/>
        </w:rPr>
      </w:pPr>
    </w:p>
    <w:sectPr w:rsidR="00DB13E6" w:rsidRPr="007C0910">
      <w:pgSz w:w="11900" w:h="16838"/>
      <w:pgMar w:top="718" w:right="1440" w:bottom="1440" w:left="1440" w:header="0" w:footer="0" w:gutter="0"/>
      <w:cols w:space="0" w:equalWidth="0">
        <w:col w:w="902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B90519" w14:textId="77777777" w:rsidR="00DB13E6" w:rsidRDefault="00DB13E6" w:rsidP="000976AA">
      <w:r>
        <w:separator/>
      </w:r>
    </w:p>
  </w:endnote>
  <w:endnote w:type="continuationSeparator" w:id="0">
    <w:p w14:paraId="520DA546" w14:textId="77777777" w:rsidR="00DB13E6" w:rsidRDefault="00DB13E6" w:rsidP="000976AA">
      <w:r>
        <w:continuationSeparator/>
      </w:r>
    </w:p>
  </w:endnote>
  <w:endnote w:type="continuationNotice" w:id="1">
    <w:p w14:paraId="066D54F0" w14:textId="77777777" w:rsidR="00DB13E6" w:rsidRDefault="00DB13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4BA262" w14:textId="77777777" w:rsidR="00DB13E6" w:rsidRDefault="00DB13E6" w:rsidP="000976AA">
      <w:r>
        <w:separator/>
      </w:r>
    </w:p>
  </w:footnote>
  <w:footnote w:type="continuationSeparator" w:id="0">
    <w:p w14:paraId="26C8246A" w14:textId="77777777" w:rsidR="00DB13E6" w:rsidRDefault="00DB13E6" w:rsidP="000976AA">
      <w:r>
        <w:continuationSeparator/>
      </w:r>
    </w:p>
  </w:footnote>
  <w:footnote w:type="continuationNotice" w:id="1">
    <w:p w14:paraId="4861AC91" w14:textId="77777777" w:rsidR="00DB13E6" w:rsidRDefault="00DB13E6"/>
  </w:footnote>
  <w:footnote w:id="2">
    <w:p w14:paraId="415F8C23" w14:textId="66ECB0DC" w:rsidR="00DB13E6" w:rsidRPr="007C0910" w:rsidRDefault="00DB13E6" w:rsidP="000976AA">
      <w:pPr>
        <w:tabs>
          <w:tab w:val="left" w:pos="690"/>
        </w:tabs>
        <w:jc w:val="both"/>
        <w:rPr>
          <w:rFonts w:ascii="Garamond" w:hAnsi="Garamond"/>
          <w:lang w:val="sq-AL"/>
        </w:rPr>
      </w:pPr>
      <w:r w:rsidRPr="007C0910">
        <w:rPr>
          <w:rStyle w:val="FootnoteReference"/>
          <w:rFonts w:ascii="Garamond" w:hAnsi="Garamond"/>
          <w:lang w:val="sq-AL"/>
        </w:rPr>
        <w:footnoteRef/>
      </w:r>
      <w:r w:rsidRPr="007C0910">
        <w:rPr>
          <w:rFonts w:ascii="Garamond" w:hAnsi="Garamond"/>
          <w:lang w:val="sq-AL"/>
        </w:rPr>
        <w:t xml:space="preserve"> </w:t>
      </w:r>
      <w:r w:rsidRPr="007C0910">
        <w:rPr>
          <w:rFonts w:ascii="Garamond" w:eastAsia="Verdana" w:hAnsi="Garamond"/>
          <w:lang w:val="sq-AL"/>
        </w:rPr>
        <w:t>Për qëllimet e llogaritjes së pranimeve sipas nenit X:3 të Marrëveshjes së OBT-së, një instrument pranimi nga Bashkimi Evropian, për veten dhe në lidhje me Shtetet Anëtare të tij, konsiderohet si pranim nga një numër Anëtarësh të barabartë me numrin e Shteteve Anëtare të Bashkimit Evropian që janë anëtare të OBT-së.</w:t>
      </w:r>
    </w:p>
  </w:footnote>
  <w:footnote w:id="3">
    <w:p w14:paraId="5D9572D0" w14:textId="4818FD1E" w:rsidR="00DB13E6" w:rsidRPr="007C0910" w:rsidRDefault="00DB13E6" w:rsidP="000976AA">
      <w:pPr>
        <w:tabs>
          <w:tab w:val="left" w:pos="180"/>
        </w:tabs>
        <w:jc w:val="both"/>
        <w:rPr>
          <w:rFonts w:ascii="Garamond" w:hAnsi="Garamond"/>
          <w:lang w:val="sq-AL"/>
        </w:rPr>
      </w:pPr>
      <w:r w:rsidRPr="007C0910">
        <w:rPr>
          <w:rStyle w:val="FootnoteReference"/>
          <w:rFonts w:ascii="Garamond" w:hAnsi="Garamond"/>
          <w:lang w:val="sq-AL"/>
        </w:rPr>
        <w:footnoteRef/>
      </w:r>
      <w:r w:rsidRPr="007C0910">
        <w:rPr>
          <w:rFonts w:ascii="Garamond" w:hAnsi="Garamond"/>
          <w:lang w:val="sq-AL"/>
        </w:rPr>
        <w:t xml:space="preserve"> </w:t>
      </w:r>
      <w:r w:rsidRPr="007C0910">
        <w:rPr>
          <w:rFonts w:ascii="Garamond" w:eastAsia="Verdana" w:hAnsi="Garamond"/>
          <w:lang w:val="sq-AL"/>
        </w:rPr>
        <w:t>Për siguri më të madhe, akuakultura dhe peshkimi në ujërat e brendshme përjashtohen nga objekti i kësaj Marrëveshjeje.</w:t>
      </w:r>
    </w:p>
  </w:footnote>
  <w:footnote w:id="4">
    <w:p w14:paraId="415F8C25" w14:textId="77777777" w:rsidR="00DB13E6" w:rsidRPr="007C0910" w:rsidRDefault="00DB13E6" w:rsidP="000976AA">
      <w:pPr>
        <w:tabs>
          <w:tab w:val="left" w:pos="180"/>
        </w:tabs>
        <w:jc w:val="both"/>
        <w:rPr>
          <w:rFonts w:ascii="Garamond" w:hAnsi="Garamond"/>
          <w:lang w:val="sq-AL"/>
        </w:rPr>
      </w:pPr>
      <w:r w:rsidRPr="007C0910">
        <w:rPr>
          <w:rStyle w:val="FootnoteReference"/>
          <w:rFonts w:ascii="Garamond" w:hAnsi="Garamond"/>
          <w:lang w:val="sq-AL"/>
        </w:rPr>
        <w:footnoteRef/>
      </w:r>
      <w:r w:rsidRPr="007C0910">
        <w:rPr>
          <w:rFonts w:ascii="Garamond" w:hAnsi="Garamond"/>
          <w:lang w:val="sq-AL"/>
        </w:rPr>
        <w:t xml:space="preserve"> </w:t>
      </w:r>
      <w:r w:rsidRPr="007C0910">
        <w:rPr>
          <w:rFonts w:ascii="Garamond" w:eastAsia="Verdana" w:hAnsi="Garamond"/>
          <w:lang w:val="sq-AL"/>
        </w:rPr>
        <w:t>Për siguri më të madhe, pagesat ndërqeveritare sipas marrëveshjeve për aksesin në peshkim, nuk konsiderohen si subvencione, sipas kuptimit të kësaj Marrëveshjeje.</w:t>
      </w:r>
    </w:p>
  </w:footnote>
  <w:footnote w:id="5">
    <w:p w14:paraId="415F8C26" w14:textId="77777777" w:rsidR="00DB13E6" w:rsidRPr="007C0910" w:rsidRDefault="00DB13E6" w:rsidP="00FF7AF5">
      <w:pPr>
        <w:tabs>
          <w:tab w:val="left" w:pos="180"/>
        </w:tabs>
        <w:jc w:val="both"/>
        <w:rPr>
          <w:rFonts w:ascii="Garamond" w:hAnsi="Garamond"/>
          <w:lang w:val="sq-AL"/>
        </w:rPr>
      </w:pPr>
      <w:r w:rsidRPr="007C0910">
        <w:rPr>
          <w:rStyle w:val="FootnoteReference"/>
          <w:rFonts w:ascii="Garamond" w:hAnsi="Garamond"/>
          <w:lang w:val="sq-AL"/>
        </w:rPr>
        <w:footnoteRef/>
      </w:r>
      <w:r w:rsidRPr="007C0910">
        <w:rPr>
          <w:rFonts w:ascii="Garamond" w:hAnsi="Garamond"/>
          <w:lang w:val="sq-AL"/>
        </w:rPr>
        <w:t xml:space="preserve"> </w:t>
      </w:r>
      <w:r w:rsidRPr="007C0910">
        <w:rPr>
          <w:rFonts w:ascii="Garamond" w:eastAsia="Verdana" w:hAnsi="Garamond"/>
          <w:lang w:val="sq-AL"/>
        </w:rPr>
        <w:t>Për siguri më të madhe, për qëllimet e kësaj Marrëveshjeje, një subvencion i atribuohet Anëtarit që e jep atë, pavarësisht nga flamuri ose regjistri i ndonjë mjeti lundrues të përfshirë ose shtetësia e marrësit.</w:t>
      </w:r>
    </w:p>
  </w:footnote>
  <w:footnote w:id="6">
    <w:p w14:paraId="415F8C27" w14:textId="24756D71" w:rsidR="00DB13E6" w:rsidRPr="007C0910" w:rsidRDefault="00DB13E6" w:rsidP="000976AA">
      <w:pPr>
        <w:tabs>
          <w:tab w:val="left" w:pos="270"/>
        </w:tabs>
        <w:jc w:val="both"/>
        <w:rPr>
          <w:rFonts w:ascii="Garamond" w:hAnsi="Garamond"/>
          <w:lang w:val="sq-AL"/>
        </w:rPr>
      </w:pPr>
      <w:r w:rsidRPr="007C0910">
        <w:rPr>
          <w:rStyle w:val="FootnoteReference"/>
          <w:rFonts w:ascii="Garamond" w:hAnsi="Garamond"/>
          <w:lang w:val="sq-AL"/>
        </w:rPr>
        <w:footnoteRef/>
      </w:r>
      <w:r w:rsidRPr="007C0910">
        <w:rPr>
          <w:rFonts w:ascii="Garamond" w:hAnsi="Garamond"/>
          <w:lang w:val="sq-AL"/>
        </w:rPr>
        <w:t xml:space="preserve"> </w:t>
      </w:r>
      <w:r w:rsidRPr="007C0910">
        <w:rPr>
          <w:rFonts w:ascii="Garamond" w:eastAsia="Verdana" w:hAnsi="Garamond"/>
          <w:lang w:val="sq-AL"/>
        </w:rPr>
        <w:t xml:space="preserve">“Peshkimi i paligjshëm, i paraportuar dhe i parregulluar (PPP)” u referohet aktiviteteve të përcaktuara në paragrafin 3 të Planit Ndërkombëtar të Veprimit për Parandalimin, Pengimin dhe Eliminimin e Peshkimit të Paligjshëm, të Paraportuar dhe të Parregulluar, të miratuar nga Organizata e OKB-së për Ushqimin dhe Bujqësinë (FAO) në vitin 2001. </w:t>
      </w:r>
    </w:p>
  </w:footnote>
  <w:footnote w:id="7">
    <w:p w14:paraId="415F8C28" w14:textId="0EC56E0F" w:rsidR="00DB13E6" w:rsidRPr="007C0910" w:rsidRDefault="00DB13E6" w:rsidP="00396653">
      <w:pPr>
        <w:pStyle w:val="FootnoteText"/>
        <w:jc w:val="both"/>
        <w:rPr>
          <w:lang w:val="sq-AL"/>
        </w:rPr>
      </w:pPr>
      <w:r w:rsidRPr="007C0910">
        <w:rPr>
          <w:rStyle w:val="FootnoteReference"/>
          <w:lang w:val="sq-AL"/>
        </w:rPr>
        <w:footnoteRef/>
      </w:r>
      <w:r w:rsidRPr="007C0910">
        <w:rPr>
          <w:lang w:val="sq-AL"/>
        </w:rPr>
        <w:t xml:space="preserve"> </w:t>
      </w:r>
      <w:r w:rsidRPr="007C0910">
        <w:rPr>
          <w:rFonts w:ascii="Garamond" w:eastAsia="Verdana" w:hAnsi="Garamond"/>
          <w:lang w:val="sq-AL"/>
        </w:rPr>
        <w:t xml:space="preserve">Për qëllimin e nenit 3, termi “operator” do të thotë operatori sipas kuptimit të nenit 2(e), në kohën e shkeljes së peshkimit PPP. Për siguri më të madhe, ndalimi i dhënies ose </w:t>
      </w:r>
      <w:r>
        <w:rPr>
          <w:rFonts w:ascii="Garamond" w:eastAsia="Verdana" w:hAnsi="Garamond"/>
          <w:lang w:val="sq-AL"/>
        </w:rPr>
        <w:t xml:space="preserve">i </w:t>
      </w:r>
      <w:r w:rsidRPr="007C0910">
        <w:rPr>
          <w:rFonts w:ascii="Garamond" w:eastAsia="Verdana" w:hAnsi="Garamond"/>
          <w:lang w:val="sq-AL"/>
        </w:rPr>
        <w:t>mbajtjes së subvencioneve për operatorët e përfshirë në peshkimin PPP zbatohet për subvencionet e dhëna për peshkimin dhe aktivitetet e lidhura me peshkimin në det.</w:t>
      </w:r>
    </w:p>
  </w:footnote>
  <w:footnote w:id="8">
    <w:p w14:paraId="415F8C29" w14:textId="77777777" w:rsidR="00DB13E6" w:rsidRPr="007C0910" w:rsidRDefault="00DB13E6" w:rsidP="000976AA">
      <w:pPr>
        <w:tabs>
          <w:tab w:val="left" w:pos="270"/>
        </w:tabs>
        <w:jc w:val="both"/>
        <w:rPr>
          <w:rFonts w:ascii="Garamond" w:hAnsi="Garamond"/>
          <w:lang w:val="sq-AL"/>
        </w:rPr>
      </w:pPr>
      <w:r w:rsidRPr="007C0910">
        <w:rPr>
          <w:rStyle w:val="FootnoteReference"/>
          <w:rFonts w:ascii="Garamond" w:hAnsi="Garamond"/>
          <w:lang w:val="sq-AL"/>
        </w:rPr>
        <w:footnoteRef/>
      </w:r>
      <w:r w:rsidRPr="007C0910">
        <w:rPr>
          <w:rFonts w:ascii="Garamond" w:hAnsi="Garamond"/>
          <w:lang w:val="sq-AL"/>
        </w:rPr>
        <w:t xml:space="preserve"> </w:t>
      </w:r>
      <w:r w:rsidRPr="007C0910">
        <w:rPr>
          <w:rFonts w:ascii="Garamond" w:eastAsia="Verdana" w:hAnsi="Garamond"/>
          <w:lang w:val="sq-AL"/>
        </w:rPr>
        <w:t>Asgjë në këtë nen nuk interpretohet se detyron Anëtarët që të fillojnë hetimet e peshkimit PPP ose të marrin vendime lidhur me peshkimin PPP.</w:t>
      </w:r>
    </w:p>
  </w:footnote>
  <w:footnote w:id="9">
    <w:p w14:paraId="415F8C2A" w14:textId="77777777" w:rsidR="00DB13E6" w:rsidRPr="007C0910" w:rsidRDefault="00DB13E6" w:rsidP="000976AA">
      <w:pPr>
        <w:tabs>
          <w:tab w:val="left" w:pos="270"/>
        </w:tabs>
        <w:jc w:val="both"/>
        <w:rPr>
          <w:rFonts w:ascii="Garamond" w:hAnsi="Garamond"/>
          <w:lang w:val="sq-AL"/>
        </w:rPr>
      </w:pPr>
      <w:r w:rsidRPr="007C0910">
        <w:rPr>
          <w:rStyle w:val="FootnoteReference"/>
          <w:rFonts w:ascii="Garamond" w:hAnsi="Garamond"/>
          <w:lang w:val="sq-AL"/>
        </w:rPr>
        <w:footnoteRef/>
      </w:r>
      <w:r w:rsidRPr="007C0910">
        <w:rPr>
          <w:rFonts w:ascii="Garamond" w:hAnsi="Garamond"/>
          <w:lang w:val="sq-AL"/>
        </w:rPr>
        <w:t xml:space="preserve"> Asgjë në këtë nen nuk interpretohet se prek kompetencën e subjekteve të listuara sipas instrumenteve përkatëse ndërkombëtare ose se u jep të drejta të reja subjekteve të listuara në marrjen e vendimeve lidhur me peshkimin PPP.</w:t>
      </w:r>
    </w:p>
  </w:footnote>
  <w:footnote w:id="10">
    <w:p w14:paraId="415F8C2B" w14:textId="670F186E" w:rsidR="00DB13E6" w:rsidRPr="007C0910" w:rsidRDefault="00DB13E6" w:rsidP="007C0910">
      <w:pPr>
        <w:pStyle w:val="FootnoteText"/>
        <w:jc w:val="both"/>
        <w:rPr>
          <w:lang w:val="sq-AL"/>
        </w:rPr>
      </w:pPr>
      <w:r w:rsidRPr="007C0910">
        <w:rPr>
          <w:rStyle w:val="FootnoteReference"/>
          <w:rFonts w:ascii="Garamond" w:hAnsi="Garamond"/>
          <w:lang w:val="sq-AL"/>
        </w:rPr>
        <w:footnoteRef/>
      </w:r>
      <w:r w:rsidRPr="007C0910">
        <w:rPr>
          <w:rFonts w:ascii="Garamond" w:hAnsi="Garamond"/>
          <w:lang w:val="sq-AL"/>
        </w:rPr>
        <w:t xml:space="preserve"> Asgjë në këtë nen nuk interpretohet se vonon ose ndikon në vlefshmërinë ose zbatueshmërinë e nj</w:t>
      </w:r>
      <w:r>
        <w:rPr>
          <w:rFonts w:ascii="Garamond" w:hAnsi="Garamond"/>
          <w:lang w:val="sq-AL"/>
        </w:rPr>
        <w:t>ë</w:t>
      </w:r>
      <w:r w:rsidRPr="007C0910">
        <w:rPr>
          <w:rFonts w:ascii="Garamond" w:hAnsi="Garamond"/>
          <w:lang w:val="sq-AL"/>
        </w:rPr>
        <w:t xml:space="preserve"> vendimi të peshkimit PPP. </w:t>
      </w:r>
    </w:p>
  </w:footnote>
  <w:footnote w:id="11">
    <w:p w14:paraId="415F8C2C" w14:textId="77777777" w:rsidR="00DB13E6" w:rsidRPr="007C0910" w:rsidRDefault="00DB13E6" w:rsidP="000976AA">
      <w:pPr>
        <w:tabs>
          <w:tab w:val="left" w:pos="270"/>
        </w:tabs>
        <w:jc w:val="both"/>
        <w:rPr>
          <w:rFonts w:ascii="Garamond" w:hAnsi="Garamond"/>
          <w:lang w:val="sq-AL"/>
        </w:rPr>
      </w:pPr>
      <w:r w:rsidRPr="007C0910">
        <w:rPr>
          <w:rStyle w:val="FootnoteReference"/>
          <w:rFonts w:ascii="Garamond" w:hAnsi="Garamond"/>
          <w:lang w:val="sq-AL"/>
        </w:rPr>
        <w:footnoteRef/>
      </w:r>
      <w:r w:rsidRPr="007C0910">
        <w:rPr>
          <w:rFonts w:ascii="Garamond" w:hAnsi="Garamond"/>
          <w:lang w:val="sq-AL"/>
        </w:rPr>
        <w:t xml:space="preserve"> </w:t>
      </w:r>
      <w:r w:rsidRPr="007C0910">
        <w:rPr>
          <w:rFonts w:ascii="Garamond" w:eastAsia="Verdana" w:hAnsi="Garamond"/>
          <w:lang w:val="sq-AL"/>
        </w:rPr>
        <w:t>Për shembull, kjo mund të përfshijë mundësinë për të dialoguar ose për shkëmbimin e informacionit me shkrim, nëse kërkohet nga Shteti i flamurit ose Anëtari subvencionues.</w:t>
      </w:r>
    </w:p>
  </w:footnote>
  <w:footnote w:id="12">
    <w:p w14:paraId="415F8C2D" w14:textId="77777777" w:rsidR="00DB13E6" w:rsidRPr="007C0910" w:rsidRDefault="00DB13E6" w:rsidP="000976AA">
      <w:pPr>
        <w:tabs>
          <w:tab w:val="left" w:pos="753"/>
        </w:tabs>
        <w:jc w:val="both"/>
        <w:rPr>
          <w:rFonts w:ascii="Garamond" w:hAnsi="Garamond"/>
          <w:lang w:val="sq-AL"/>
        </w:rPr>
      </w:pPr>
      <w:r w:rsidRPr="007C0910">
        <w:rPr>
          <w:rStyle w:val="FootnoteReference"/>
          <w:rFonts w:ascii="Garamond" w:hAnsi="Garamond"/>
          <w:lang w:val="sq-AL"/>
        </w:rPr>
        <w:footnoteRef/>
      </w:r>
      <w:r w:rsidRPr="007C0910">
        <w:rPr>
          <w:rFonts w:ascii="Garamond" w:hAnsi="Garamond"/>
          <w:lang w:val="sq-AL"/>
        </w:rPr>
        <w:t xml:space="preserve"> </w:t>
      </w:r>
      <w:r w:rsidRPr="007C0910">
        <w:rPr>
          <w:rFonts w:ascii="Garamond" w:eastAsia="Verdana" w:hAnsi="Garamond"/>
          <w:lang w:val="sq-AL"/>
        </w:rPr>
        <w:t>Ndërprerja e sanksioneve është siç parashikohet nga ligjet ose procedurat e autoritetit që ka marrë vendimin e përmendur në nenin 3.2.</w:t>
      </w:r>
    </w:p>
  </w:footnote>
  <w:footnote w:id="13">
    <w:p w14:paraId="415F8C2E" w14:textId="77777777" w:rsidR="00DB13E6" w:rsidRPr="007C0910" w:rsidRDefault="00DB13E6" w:rsidP="000976AA">
      <w:pPr>
        <w:tabs>
          <w:tab w:val="left" w:pos="756"/>
        </w:tabs>
        <w:jc w:val="both"/>
        <w:rPr>
          <w:rFonts w:ascii="Garamond" w:hAnsi="Garamond"/>
          <w:lang w:val="sq-AL"/>
        </w:rPr>
      </w:pPr>
      <w:r w:rsidRPr="007C0910">
        <w:rPr>
          <w:rStyle w:val="FootnoteReference"/>
          <w:rFonts w:ascii="Garamond" w:hAnsi="Garamond"/>
          <w:lang w:val="sq-AL"/>
        </w:rPr>
        <w:footnoteRef/>
      </w:r>
      <w:r w:rsidRPr="007C0910">
        <w:rPr>
          <w:rFonts w:ascii="Garamond" w:hAnsi="Garamond"/>
          <w:lang w:val="sq-AL"/>
        </w:rPr>
        <w:t xml:space="preserve"> </w:t>
      </w:r>
      <w:r w:rsidRPr="007C0910">
        <w:rPr>
          <w:rFonts w:ascii="Garamond" w:eastAsia="Verdana" w:hAnsi="Garamond"/>
          <w:lang w:val="sq-AL"/>
        </w:rPr>
        <w:t>Për qëllimin e këtij paragrafi, një nivel biologjikisht i qëndrueshëm është niveli i përcaktuar nga një Anëtar bregdetar që ka juridiksion mbi zonën ku zhvillohet peshkimi ose aktiviteti i lidhur me peshkimin, duke përdorur pika referimi si rendimenti maksimal i qëndrueshëm (MSY) ose pika të tjera referimi, në përpjesëtim me të dhënat e disponueshme për peshkimin ose nga një RFMO/A përkatëse, në zonat dhe për speciet nën kompetencën e tij.</w:t>
      </w:r>
    </w:p>
  </w:footnote>
  <w:footnote w:id="14">
    <w:p w14:paraId="415F8C2F" w14:textId="77777777" w:rsidR="00DB13E6" w:rsidRPr="007C0910" w:rsidRDefault="00DB13E6" w:rsidP="000976AA">
      <w:pPr>
        <w:tabs>
          <w:tab w:val="left" w:pos="752"/>
        </w:tabs>
        <w:jc w:val="both"/>
        <w:rPr>
          <w:rFonts w:ascii="Garamond" w:hAnsi="Garamond"/>
          <w:lang w:val="sq-AL"/>
        </w:rPr>
      </w:pPr>
      <w:r w:rsidRPr="007C0910">
        <w:rPr>
          <w:rStyle w:val="FootnoteReference"/>
          <w:rFonts w:ascii="Garamond" w:hAnsi="Garamond"/>
          <w:lang w:val="sq-AL"/>
        </w:rPr>
        <w:footnoteRef/>
      </w:r>
      <w:r w:rsidRPr="007C0910">
        <w:rPr>
          <w:rFonts w:ascii="Garamond" w:hAnsi="Garamond"/>
          <w:lang w:val="sq-AL"/>
        </w:rPr>
        <w:t xml:space="preserve"> </w:t>
      </w:r>
      <w:r w:rsidRPr="007C0910">
        <w:rPr>
          <w:rFonts w:ascii="Garamond" w:eastAsia="Verdana" w:hAnsi="Garamond"/>
          <w:lang w:val="sq-AL"/>
        </w:rPr>
        <w:t>Për qëllimin e nenit 8.1 Anëtarët japin këtë informacion si shtesë e të gjithë informacionit të kërkuar sipas nenit 25 të Marrëveshjes SCM dhe siç përcaktohet në çdo pyetësor të përdorur nga Komiteti SCM, për shembull G/SCM/6/Rev.1.</w:t>
      </w:r>
    </w:p>
  </w:footnote>
  <w:footnote w:id="15">
    <w:p w14:paraId="415F8C30" w14:textId="4B13443C" w:rsidR="00DB13E6" w:rsidRPr="007C0910" w:rsidRDefault="00DB13E6" w:rsidP="00A20CAC">
      <w:pPr>
        <w:tabs>
          <w:tab w:val="left" w:pos="752"/>
        </w:tabs>
        <w:jc w:val="both"/>
        <w:rPr>
          <w:rFonts w:ascii="Garamond" w:hAnsi="Garamond"/>
          <w:lang w:val="sq-AL"/>
        </w:rPr>
      </w:pPr>
      <w:r w:rsidRPr="007C0910">
        <w:rPr>
          <w:rStyle w:val="FootnoteReference"/>
          <w:rFonts w:ascii="Garamond" w:hAnsi="Garamond"/>
          <w:lang w:val="sq-AL"/>
        </w:rPr>
        <w:footnoteRef/>
      </w:r>
      <w:r w:rsidRPr="007C0910">
        <w:rPr>
          <w:rFonts w:ascii="Garamond" w:hAnsi="Garamond"/>
          <w:lang w:val="sq-AL"/>
        </w:rPr>
        <w:t xml:space="preserve"> </w:t>
      </w:r>
      <w:r w:rsidRPr="007C0910">
        <w:rPr>
          <w:rFonts w:ascii="Garamond" w:eastAsia="Verdana" w:hAnsi="Garamond"/>
          <w:lang w:val="sq-AL"/>
        </w:rPr>
        <w:t>Për Anëtarët e LDC-së dhe Anëtarët e vendeve në zhvillim, me një përqindje vjetore të vëllimit global të prodhimit të kapjes detare që nuk tejkalon vlerën 0.8 për qind, sipas të dhënave më të fundit të publikuara të FAO-s, siç qarkullojnë nga Sekretariati i OBT-së, njoftimi i informacionit shtesë në këtë nënparagraf mund të bëhet çdo katër vjet.</w:t>
      </w:r>
    </w:p>
  </w:footnote>
  <w:footnote w:id="16">
    <w:p w14:paraId="415F8C31" w14:textId="3385187D" w:rsidR="00DB13E6" w:rsidRPr="007C0910" w:rsidRDefault="00DB13E6" w:rsidP="000976AA">
      <w:pPr>
        <w:tabs>
          <w:tab w:val="left" w:pos="760"/>
        </w:tabs>
        <w:jc w:val="both"/>
        <w:rPr>
          <w:rFonts w:ascii="Garamond" w:hAnsi="Garamond"/>
          <w:lang w:val="sq-AL"/>
        </w:rPr>
      </w:pPr>
      <w:r w:rsidRPr="007C0910">
        <w:rPr>
          <w:rStyle w:val="FootnoteReference"/>
          <w:rFonts w:ascii="Garamond" w:hAnsi="Garamond"/>
          <w:lang w:val="sq-AL"/>
        </w:rPr>
        <w:footnoteRef/>
      </w:r>
      <w:r w:rsidRPr="007C0910">
        <w:rPr>
          <w:rFonts w:ascii="Garamond" w:hAnsi="Garamond"/>
          <w:lang w:val="sq-AL"/>
        </w:rPr>
        <w:t xml:space="preserve"> </w:t>
      </w:r>
      <w:r w:rsidRPr="007C0910">
        <w:rPr>
          <w:rFonts w:ascii="Garamond" w:eastAsia="Verdana" w:hAnsi="Garamond"/>
          <w:lang w:val="sq-AL"/>
        </w:rPr>
        <w:t>Termi “rezerva të përbashkëta” u referohet rezervave që zhvillohen brenda EEZ-ve të dy ose më shumë Anëtarëve bregdetarë, ose të dyve brenda ZEE-së dhe në një zonë përtej dhe ngjitur me të.</w:t>
      </w:r>
    </w:p>
  </w:footnote>
  <w:footnote w:id="17">
    <w:p w14:paraId="415F8C32" w14:textId="77777777" w:rsidR="00DB13E6" w:rsidRPr="007C0910" w:rsidRDefault="00DB13E6" w:rsidP="000976AA">
      <w:pPr>
        <w:tabs>
          <w:tab w:val="left" w:pos="760"/>
        </w:tabs>
        <w:jc w:val="both"/>
        <w:rPr>
          <w:rFonts w:ascii="Garamond" w:hAnsi="Garamond"/>
          <w:lang w:val="sq-AL"/>
        </w:rPr>
      </w:pPr>
      <w:r w:rsidRPr="007C0910">
        <w:rPr>
          <w:rStyle w:val="FootnoteReference"/>
          <w:rFonts w:ascii="Garamond" w:hAnsi="Garamond"/>
          <w:lang w:val="sq-AL"/>
        </w:rPr>
        <w:footnoteRef/>
      </w:r>
      <w:r w:rsidRPr="007C0910">
        <w:rPr>
          <w:rFonts w:ascii="Garamond" w:hAnsi="Garamond"/>
          <w:lang w:val="sq-AL"/>
        </w:rPr>
        <w:t xml:space="preserve"> </w:t>
      </w:r>
      <w:r w:rsidRPr="007C0910">
        <w:rPr>
          <w:rFonts w:ascii="Garamond" w:eastAsia="Verdana" w:hAnsi="Garamond"/>
          <w:lang w:val="sq-AL"/>
        </w:rPr>
        <w:t>Për peshkimin me shumë specie, në vend të kësaj një Anëtar mund të ofrojë të dhëna të tjera përkatëse dhe të disponueshme për peshkimin.</w:t>
      </w:r>
      <w:r w:rsidRPr="007C0910">
        <w:rPr>
          <w:rFonts w:ascii="Garamond" w:hAnsi="Garamond"/>
          <w:lang w:val="sq-AL"/>
        </w:rPr>
        <w:t xml:space="preserve"> </w:t>
      </w:r>
    </w:p>
  </w:footnote>
  <w:footnote w:id="18">
    <w:p w14:paraId="415F8C33" w14:textId="77777777" w:rsidR="00DB13E6" w:rsidRPr="007C0910" w:rsidRDefault="00DB13E6" w:rsidP="000976AA">
      <w:pPr>
        <w:tabs>
          <w:tab w:val="left" w:pos="747"/>
        </w:tabs>
        <w:jc w:val="both"/>
        <w:rPr>
          <w:rFonts w:ascii="Garamond" w:hAnsi="Garamond"/>
          <w:lang w:val="sq-AL"/>
        </w:rPr>
      </w:pPr>
      <w:r w:rsidRPr="007C0910">
        <w:rPr>
          <w:rStyle w:val="FootnoteReference"/>
          <w:rFonts w:ascii="Garamond" w:hAnsi="Garamond"/>
          <w:lang w:val="sq-AL"/>
        </w:rPr>
        <w:footnoteRef/>
      </w:r>
      <w:r w:rsidRPr="007C0910">
        <w:rPr>
          <w:rFonts w:ascii="Garamond" w:hAnsi="Garamond"/>
          <w:lang w:val="sq-AL"/>
        </w:rPr>
        <w:t xml:space="preserve"> </w:t>
      </w:r>
      <w:r w:rsidRPr="007C0910">
        <w:rPr>
          <w:rFonts w:ascii="Garamond" w:eastAsia="Verdana" w:hAnsi="Garamond"/>
          <w:lang w:val="sq-AL"/>
        </w:rPr>
        <w:t>Ky detyrim mund të përmbushet duke ofruar një lidhje elektronike të përditësuar në faqen e internetit të Anëtarit njoftues ose në faqe tjetër zyrtare të përshtatshme të internetit që vendos këtë informacion.</w:t>
      </w:r>
    </w:p>
  </w:footnote>
  <w:footnote w:id="19">
    <w:p w14:paraId="415F8C34" w14:textId="77777777" w:rsidR="00DB13E6" w:rsidRPr="007C0910" w:rsidRDefault="00DB13E6" w:rsidP="000976AA">
      <w:pPr>
        <w:tabs>
          <w:tab w:val="left" w:pos="744"/>
        </w:tabs>
        <w:jc w:val="both"/>
        <w:rPr>
          <w:rFonts w:ascii="Garamond" w:hAnsi="Garamond"/>
          <w:lang w:val="sq-AL"/>
        </w:rPr>
      </w:pPr>
      <w:r w:rsidRPr="007C0910">
        <w:rPr>
          <w:rStyle w:val="FootnoteReference"/>
          <w:rFonts w:ascii="Garamond" w:hAnsi="Garamond"/>
          <w:lang w:val="sq-AL"/>
        </w:rPr>
        <w:footnoteRef/>
      </w:r>
      <w:r w:rsidRPr="007C0910">
        <w:rPr>
          <w:rFonts w:ascii="Garamond" w:hAnsi="Garamond"/>
          <w:lang w:val="sq-AL"/>
        </w:rPr>
        <w:t xml:space="preserve"> </w:t>
      </w:r>
      <w:r w:rsidRPr="007C0910">
        <w:rPr>
          <w:rFonts w:ascii="Garamond" w:eastAsia="Verdana" w:hAnsi="Garamond"/>
          <w:lang w:val="sq-AL"/>
        </w:rPr>
        <w:t>Nënparagrafët 1(b) dhe 1(c) të nenit XXIII të GATT 1994 dhe neni 26 i SCM-së nuk zbatohen për zgjidhjen e mosmarrëveshjeve sipas kësaj Marrëveshjeje.</w:t>
      </w:r>
    </w:p>
  </w:footnote>
  <w:footnote w:id="20">
    <w:p w14:paraId="415F8C35" w14:textId="4F0B1166" w:rsidR="00DB13E6" w:rsidRPr="007C0910" w:rsidRDefault="00DB13E6" w:rsidP="000976AA">
      <w:pPr>
        <w:tabs>
          <w:tab w:val="left" w:pos="756"/>
        </w:tabs>
        <w:jc w:val="both"/>
        <w:rPr>
          <w:rFonts w:ascii="Garamond" w:hAnsi="Garamond"/>
          <w:lang w:val="sq-AL"/>
        </w:rPr>
      </w:pPr>
      <w:r w:rsidRPr="007C0910">
        <w:rPr>
          <w:rStyle w:val="FootnoteReference"/>
          <w:rFonts w:ascii="Garamond" w:hAnsi="Garamond"/>
          <w:lang w:val="sq-AL"/>
        </w:rPr>
        <w:footnoteRef/>
      </w:r>
      <w:r w:rsidRPr="007C0910">
        <w:rPr>
          <w:rFonts w:ascii="Garamond" w:hAnsi="Garamond"/>
          <w:lang w:val="sq-AL"/>
        </w:rPr>
        <w:t xml:space="preserve"> </w:t>
      </w:r>
      <w:r w:rsidRPr="007C0910">
        <w:rPr>
          <w:rFonts w:ascii="Garamond" w:eastAsia="Verdana" w:hAnsi="Garamond"/>
          <w:lang w:val="sq-AL"/>
        </w:rPr>
        <w:t xml:space="preserve">Për qëllime të këtij neni, termi </w:t>
      </w:r>
      <w:r>
        <w:rPr>
          <w:rFonts w:ascii="Garamond" w:eastAsia="Verdana" w:hAnsi="Garamond"/>
          <w:lang w:val="sq-AL"/>
        </w:rPr>
        <w:t>“</w:t>
      </w:r>
      <w:r w:rsidRPr="007C0910">
        <w:rPr>
          <w:rFonts w:ascii="Garamond" w:eastAsia="Verdana" w:hAnsi="Garamond"/>
          <w:lang w:val="sq-AL"/>
        </w:rPr>
        <w:t>subvencionim i ndaluar</w:t>
      </w:r>
      <w:r>
        <w:rPr>
          <w:rFonts w:ascii="Garamond" w:eastAsia="Verdana" w:hAnsi="Garamond"/>
          <w:lang w:val="sq-AL"/>
        </w:rPr>
        <w:t>”</w:t>
      </w:r>
      <w:r w:rsidRPr="007C0910">
        <w:rPr>
          <w:rFonts w:ascii="Garamond" w:eastAsia="Verdana" w:hAnsi="Garamond"/>
          <w:lang w:val="sq-AL"/>
        </w:rPr>
        <w:t xml:space="preserve"> në nenin 4 të Marrëveshjes SCM </w:t>
      </w:r>
      <w:r>
        <w:rPr>
          <w:rFonts w:ascii="Garamond" w:eastAsia="Verdana" w:hAnsi="Garamond"/>
          <w:lang w:val="sq-AL"/>
        </w:rPr>
        <w:t>u</w:t>
      </w:r>
      <w:r w:rsidRPr="007C0910">
        <w:rPr>
          <w:rFonts w:ascii="Garamond" w:eastAsia="Verdana" w:hAnsi="Garamond"/>
          <w:lang w:val="sq-AL"/>
        </w:rPr>
        <w:t xml:space="preserve"> referohet subvencioneve që i nënshtrohen ndalimit në nenin 3, nenin 4 ose nenin 5 të kësaj Marrëveshjeje.</w:t>
      </w:r>
    </w:p>
  </w:footnote>
  <w:footnote w:id="21">
    <w:p w14:paraId="415F8C36" w14:textId="77777777" w:rsidR="00DB13E6" w:rsidRPr="007C0910" w:rsidRDefault="00DB13E6" w:rsidP="000976AA">
      <w:pPr>
        <w:tabs>
          <w:tab w:val="left" w:pos="760"/>
        </w:tabs>
        <w:jc w:val="both"/>
        <w:rPr>
          <w:rFonts w:ascii="Garamond" w:hAnsi="Garamond"/>
          <w:lang w:val="sq-AL"/>
        </w:rPr>
      </w:pPr>
      <w:r w:rsidRPr="007C0910">
        <w:rPr>
          <w:rStyle w:val="FootnoteReference"/>
          <w:rFonts w:ascii="Garamond" w:hAnsi="Garamond"/>
          <w:lang w:val="sq-AL"/>
        </w:rPr>
        <w:footnoteRef/>
      </w:r>
      <w:r w:rsidRPr="007C0910">
        <w:rPr>
          <w:rFonts w:ascii="Garamond" w:hAnsi="Garamond"/>
          <w:lang w:val="sq-AL"/>
        </w:rPr>
        <w:t xml:space="preserve"> </w:t>
      </w:r>
      <w:r w:rsidRPr="007C0910">
        <w:rPr>
          <w:rFonts w:ascii="Garamond" w:eastAsia="Verdana" w:hAnsi="Garamond"/>
          <w:lang w:val="sq-AL"/>
        </w:rPr>
        <w:t>Për siguri më të madhe, kjo dispozitë nuk zbatohet për krizat ekonomike apo financiare.</w:t>
      </w:r>
    </w:p>
  </w:footnote>
  <w:footnote w:id="22">
    <w:p w14:paraId="415F8C37" w14:textId="77777777" w:rsidR="00DB13E6" w:rsidRPr="007C0910" w:rsidRDefault="00DB13E6" w:rsidP="000976AA">
      <w:pPr>
        <w:tabs>
          <w:tab w:val="left" w:pos="836"/>
        </w:tabs>
        <w:jc w:val="both"/>
        <w:rPr>
          <w:rFonts w:ascii="Garamond" w:hAnsi="Garamond"/>
          <w:lang w:val="sq-AL"/>
        </w:rPr>
      </w:pPr>
      <w:r w:rsidRPr="007C0910">
        <w:rPr>
          <w:rStyle w:val="FootnoteReference"/>
          <w:rFonts w:ascii="Garamond" w:hAnsi="Garamond"/>
          <w:lang w:val="sq-AL"/>
        </w:rPr>
        <w:footnoteRef/>
      </w:r>
      <w:r w:rsidRPr="007C0910">
        <w:rPr>
          <w:rFonts w:ascii="Garamond" w:hAnsi="Garamond"/>
          <w:lang w:val="sq-AL"/>
        </w:rPr>
        <w:t xml:space="preserve"> </w:t>
      </w:r>
      <w:r w:rsidRPr="007C0910">
        <w:rPr>
          <w:rFonts w:ascii="Garamond" w:eastAsia="Verdana" w:hAnsi="Garamond"/>
          <w:lang w:val="sq-AL"/>
        </w:rPr>
        <w:t>Ky kufizim zbatohet edhe për një arbitër të krijuar në përputhje me nenin 25 të Mirëkuptimit për Zgjidhjen e Mosmarrëveshjeve.</w:t>
      </w:r>
    </w:p>
  </w:footnote>
  <w:footnote w:id="23">
    <w:p w14:paraId="415F8C38" w14:textId="77777777" w:rsidR="00DB13E6" w:rsidRPr="007C0910" w:rsidRDefault="00DB13E6" w:rsidP="000976AA">
      <w:pPr>
        <w:tabs>
          <w:tab w:val="left" w:pos="760"/>
        </w:tabs>
        <w:jc w:val="both"/>
        <w:rPr>
          <w:rFonts w:ascii="Garamond" w:hAnsi="Garamond"/>
          <w:lang w:val="sq-AL"/>
        </w:rPr>
      </w:pPr>
      <w:r w:rsidRPr="007C0910">
        <w:rPr>
          <w:rStyle w:val="FootnoteReference"/>
          <w:rFonts w:ascii="Garamond" w:hAnsi="Garamond"/>
          <w:lang w:val="sq-AL"/>
        </w:rPr>
        <w:footnoteRef/>
      </w:r>
      <w:r w:rsidRPr="007C0910">
        <w:rPr>
          <w:rFonts w:ascii="Garamond" w:hAnsi="Garamond"/>
          <w:lang w:val="sq-AL"/>
        </w:rPr>
        <w:t xml:space="preserve"> </w:t>
      </w:r>
      <w:r w:rsidRPr="007C0910">
        <w:rPr>
          <w:rFonts w:ascii="Garamond" w:eastAsia="Verdana" w:hAnsi="Garamond"/>
          <w:lang w:val="sq-AL"/>
        </w:rPr>
        <w:t>Përfshirë rregullat dhe procedurat e RFMO/As.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7545E14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515F007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3"/>
    <w:multiLevelType w:val="hybridMultilevel"/>
    <w:tmpl w:val="5BD062C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4"/>
    <w:multiLevelType w:val="hybridMultilevel"/>
    <w:tmpl w:val="1220085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5"/>
    <w:multiLevelType w:val="hybridMultilevel"/>
    <w:tmpl w:val="4DB127F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6"/>
    <w:multiLevelType w:val="hybridMultilevel"/>
    <w:tmpl w:val="0216231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7"/>
    <w:multiLevelType w:val="hybridMultilevel"/>
    <w:tmpl w:val="1F16E9E8"/>
    <w:lvl w:ilvl="0" w:tplc="FFFFFFFF">
      <w:start w:val="2"/>
      <w:numFmt w:val="lowerLetter"/>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08"/>
    <w:multiLevelType w:val="hybridMultilevel"/>
    <w:tmpl w:val="1190CDE6"/>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09"/>
    <w:multiLevelType w:val="hybridMultilevel"/>
    <w:tmpl w:val="66EF438C"/>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0A"/>
    <w:multiLevelType w:val="hybridMultilevel"/>
    <w:tmpl w:val="140E0F76"/>
    <w:lvl w:ilvl="0" w:tplc="FFFFFFFF">
      <w:start w:val="1"/>
      <w:numFmt w:val="lowerLetter"/>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0B"/>
    <w:multiLevelType w:val="hybridMultilevel"/>
    <w:tmpl w:val="3352255A"/>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0C"/>
    <w:multiLevelType w:val="hybridMultilevel"/>
    <w:tmpl w:val="109CF92E"/>
    <w:lvl w:ilvl="0" w:tplc="FFFFFFFF">
      <w:start w:val="1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0D"/>
    <w:multiLevelType w:val="hybridMultilevel"/>
    <w:tmpl w:val="0DED726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0E"/>
    <w:multiLevelType w:val="hybridMultilevel"/>
    <w:tmpl w:val="7FDCC232"/>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00000F"/>
    <w:multiLevelType w:val="hybridMultilevel"/>
    <w:tmpl w:val="1BEFD79E"/>
    <w:lvl w:ilvl="0" w:tplc="FFFFFFFF">
      <w:start w:val="1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E2E3DCB"/>
    <w:multiLevelType w:val="hybridMultilevel"/>
    <w:tmpl w:val="9572A620"/>
    <w:lvl w:ilvl="0" w:tplc="CEFEA40A">
      <w:start w:val="8"/>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63F7911"/>
    <w:multiLevelType w:val="hybridMultilevel"/>
    <w:tmpl w:val="534E46AE"/>
    <w:lvl w:ilvl="0" w:tplc="014C25AA">
      <w:start w:val="7"/>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C8320CD"/>
    <w:multiLevelType w:val="hybridMultilevel"/>
    <w:tmpl w:val="4DB127F8"/>
    <w:lvl w:ilvl="0" w:tplc="1E920920">
      <w:start w:val="1"/>
      <w:numFmt w:val="decimal"/>
      <w:lvlText w:val="%1"/>
      <w:lvlJc w:val="left"/>
    </w:lvl>
    <w:lvl w:ilvl="1" w:tplc="8F2E686C">
      <w:start w:val="1"/>
      <w:numFmt w:val="bullet"/>
      <w:lvlText w:val=""/>
      <w:lvlJc w:val="left"/>
    </w:lvl>
    <w:lvl w:ilvl="2" w:tplc="6292F9C0">
      <w:start w:val="1"/>
      <w:numFmt w:val="bullet"/>
      <w:lvlText w:val=""/>
      <w:lvlJc w:val="left"/>
    </w:lvl>
    <w:lvl w:ilvl="3" w:tplc="FABA59A6">
      <w:start w:val="1"/>
      <w:numFmt w:val="bullet"/>
      <w:lvlText w:val=""/>
      <w:lvlJc w:val="left"/>
    </w:lvl>
    <w:lvl w:ilvl="4" w:tplc="C638D70A">
      <w:start w:val="1"/>
      <w:numFmt w:val="bullet"/>
      <w:lvlText w:val=""/>
      <w:lvlJc w:val="left"/>
    </w:lvl>
    <w:lvl w:ilvl="5" w:tplc="3A3C873C">
      <w:start w:val="1"/>
      <w:numFmt w:val="bullet"/>
      <w:lvlText w:val=""/>
      <w:lvlJc w:val="left"/>
    </w:lvl>
    <w:lvl w:ilvl="6" w:tplc="694AB7D2">
      <w:start w:val="1"/>
      <w:numFmt w:val="bullet"/>
      <w:lvlText w:val=""/>
      <w:lvlJc w:val="left"/>
    </w:lvl>
    <w:lvl w:ilvl="7" w:tplc="82DA88DC">
      <w:start w:val="1"/>
      <w:numFmt w:val="bullet"/>
      <w:lvlText w:val=""/>
      <w:lvlJc w:val="left"/>
    </w:lvl>
    <w:lvl w:ilvl="8" w:tplc="DB20D99A">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6"/>
  </w:num>
  <w:num w:numId="17">
    <w:abstractNumId w:val="15"/>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6AA"/>
    <w:rsid w:val="000976AA"/>
    <w:rsid w:val="000B6756"/>
    <w:rsid w:val="00130889"/>
    <w:rsid w:val="00152A61"/>
    <w:rsid w:val="001A475B"/>
    <w:rsid w:val="00263F70"/>
    <w:rsid w:val="002A49F6"/>
    <w:rsid w:val="002C3D59"/>
    <w:rsid w:val="002F613C"/>
    <w:rsid w:val="00336B3D"/>
    <w:rsid w:val="003872C5"/>
    <w:rsid w:val="00392E47"/>
    <w:rsid w:val="00396653"/>
    <w:rsid w:val="003C3138"/>
    <w:rsid w:val="003C40CB"/>
    <w:rsid w:val="0056515B"/>
    <w:rsid w:val="005C16D8"/>
    <w:rsid w:val="00622CE5"/>
    <w:rsid w:val="006444AA"/>
    <w:rsid w:val="006D2DB2"/>
    <w:rsid w:val="00750AFD"/>
    <w:rsid w:val="007C0910"/>
    <w:rsid w:val="007D39B1"/>
    <w:rsid w:val="00816C0D"/>
    <w:rsid w:val="00844272"/>
    <w:rsid w:val="0086730D"/>
    <w:rsid w:val="00893216"/>
    <w:rsid w:val="008C10A7"/>
    <w:rsid w:val="008D2D69"/>
    <w:rsid w:val="0091647D"/>
    <w:rsid w:val="009363B7"/>
    <w:rsid w:val="009B329A"/>
    <w:rsid w:val="00A20CAC"/>
    <w:rsid w:val="00B24588"/>
    <w:rsid w:val="00BB14DD"/>
    <w:rsid w:val="00BB3DF0"/>
    <w:rsid w:val="00C213F4"/>
    <w:rsid w:val="00D722F8"/>
    <w:rsid w:val="00DA48DE"/>
    <w:rsid w:val="00DB13E6"/>
    <w:rsid w:val="00DE1FE5"/>
    <w:rsid w:val="00DE28CC"/>
    <w:rsid w:val="00DE7B07"/>
    <w:rsid w:val="00E87431"/>
    <w:rsid w:val="00EA3071"/>
    <w:rsid w:val="00EC5400"/>
    <w:rsid w:val="00ED7566"/>
    <w:rsid w:val="00FC34F0"/>
    <w:rsid w:val="00FC4714"/>
    <w:rsid w:val="00FF7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F8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6AA"/>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76AA"/>
    <w:pPr>
      <w:ind w:left="720"/>
    </w:pPr>
  </w:style>
  <w:style w:type="paragraph" w:styleId="BalloonText">
    <w:name w:val="Balloon Text"/>
    <w:basedOn w:val="Normal"/>
    <w:link w:val="BalloonTextChar"/>
    <w:uiPriority w:val="99"/>
    <w:semiHidden/>
    <w:unhideWhenUsed/>
    <w:rsid w:val="000976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76AA"/>
    <w:rPr>
      <w:rFonts w:ascii="Segoe UI" w:eastAsia="Calibri" w:hAnsi="Segoe UI" w:cs="Segoe UI"/>
      <w:sz w:val="18"/>
      <w:szCs w:val="18"/>
    </w:rPr>
  </w:style>
  <w:style w:type="paragraph" w:styleId="Header">
    <w:name w:val="header"/>
    <w:basedOn w:val="Normal"/>
    <w:link w:val="HeaderChar"/>
    <w:uiPriority w:val="99"/>
    <w:unhideWhenUsed/>
    <w:rsid w:val="000976AA"/>
    <w:pPr>
      <w:tabs>
        <w:tab w:val="center" w:pos="4680"/>
        <w:tab w:val="right" w:pos="9360"/>
      </w:tabs>
    </w:pPr>
  </w:style>
  <w:style w:type="character" w:customStyle="1" w:styleId="HeaderChar">
    <w:name w:val="Header Char"/>
    <w:basedOn w:val="DefaultParagraphFont"/>
    <w:link w:val="Header"/>
    <w:uiPriority w:val="99"/>
    <w:rsid w:val="000976AA"/>
    <w:rPr>
      <w:rFonts w:ascii="Calibri" w:eastAsia="Calibri" w:hAnsi="Calibri" w:cs="Arial"/>
      <w:sz w:val="20"/>
      <w:szCs w:val="20"/>
    </w:rPr>
  </w:style>
  <w:style w:type="paragraph" w:styleId="Footer">
    <w:name w:val="footer"/>
    <w:basedOn w:val="Normal"/>
    <w:link w:val="FooterChar"/>
    <w:uiPriority w:val="99"/>
    <w:unhideWhenUsed/>
    <w:rsid w:val="000976AA"/>
    <w:pPr>
      <w:tabs>
        <w:tab w:val="center" w:pos="4680"/>
        <w:tab w:val="right" w:pos="9360"/>
      </w:tabs>
    </w:pPr>
  </w:style>
  <w:style w:type="character" w:customStyle="1" w:styleId="FooterChar">
    <w:name w:val="Footer Char"/>
    <w:basedOn w:val="DefaultParagraphFont"/>
    <w:link w:val="Footer"/>
    <w:uiPriority w:val="99"/>
    <w:rsid w:val="000976AA"/>
    <w:rPr>
      <w:rFonts w:ascii="Calibri" w:eastAsia="Calibri" w:hAnsi="Calibri" w:cs="Arial"/>
      <w:sz w:val="20"/>
      <w:szCs w:val="20"/>
    </w:rPr>
  </w:style>
  <w:style w:type="paragraph" w:styleId="FootnoteText">
    <w:name w:val="footnote text"/>
    <w:basedOn w:val="Normal"/>
    <w:link w:val="FootnoteTextChar"/>
    <w:uiPriority w:val="99"/>
    <w:semiHidden/>
    <w:unhideWhenUsed/>
    <w:rsid w:val="000976AA"/>
  </w:style>
  <w:style w:type="character" w:customStyle="1" w:styleId="FootnoteTextChar">
    <w:name w:val="Footnote Text Char"/>
    <w:basedOn w:val="DefaultParagraphFont"/>
    <w:link w:val="FootnoteText"/>
    <w:uiPriority w:val="99"/>
    <w:semiHidden/>
    <w:rsid w:val="000976AA"/>
    <w:rPr>
      <w:rFonts w:ascii="Calibri" w:eastAsia="Calibri" w:hAnsi="Calibri" w:cs="Arial"/>
      <w:sz w:val="20"/>
      <w:szCs w:val="20"/>
    </w:rPr>
  </w:style>
  <w:style w:type="character" w:styleId="FootnoteReference">
    <w:name w:val="footnote reference"/>
    <w:basedOn w:val="DefaultParagraphFont"/>
    <w:uiPriority w:val="99"/>
    <w:semiHidden/>
    <w:unhideWhenUsed/>
    <w:rsid w:val="000976AA"/>
    <w:rPr>
      <w:vertAlign w:val="superscript"/>
    </w:rPr>
  </w:style>
  <w:style w:type="character" w:styleId="CommentReference">
    <w:name w:val="annotation reference"/>
    <w:basedOn w:val="DefaultParagraphFont"/>
    <w:uiPriority w:val="99"/>
    <w:semiHidden/>
    <w:unhideWhenUsed/>
    <w:rsid w:val="00844272"/>
    <w:rPr>
      <w:sz w:val="16"/>
      <w:szCs w:val="16"/>
    </w:rPr>
  </w:style>
  <w:style w:type="paragraph" w:styleId="CommentText">
    <w:name w:val="annotation text"/>
    <w:basedOn w:val="Normal"/>
    <w:link w:val="CommentTextChar"/>
    <w:uiPriority w:val="99"/>
    <w:semiHidden/>
    <w:unhideWhenUsed/>
    <w:rsid w:val="00844272"/>
  </w:style>
  <w:style w:type="character" w:customStyle="1" w:styleId="CommentTextChar">
    <w:name w:val="Comment Text Char"/>
    <w:basedOn w:val="DefaultParagraphFont"/>
    <w:link w:val="CommentText"/>
    <w:uiPriority w:val="99"/>
    <w:semiHidden/>
    <w:rsid w:val="00844272"/>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844272"/>
    <w:rPr>
      <w:b/>
      <w:bCs/>
    </w:rPr>
  </w:style>
  <w:style w:type="character" w:customStyle="1" w:styleId="CommentSubjectChar">
    <w:name w:val="Comment Subject Char"/>
    <w:basedOn w:val="CommentTextChar"/>
    <w:link w:val="CommentSubject"/>
    <w:uiPriority w:val="99"/>
    <w:semiHidden/>
    <w:rsid w:val="00844272"/>
    <w:rPr>
      <w:rFonts w:ascii="Calibri" w:eastAsia="Calibri" w:hAnsi="Calibri"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6AA"/>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76AA"/>
    <w:pPr>
      <w:ind w:left="720"/>
    </w:pPr>
  </w:style>
  <w:style w:type="paragraph" w:styleId="BalloonText">
    <w:name w:val="Balloon Text"/>
    <w:basedOn w:val="Normal"/>
    <w:link w:val="BalloonTextChar"/>
    <w:uiPriority w:val="99"/>
    <w:semiHidden/>
    <w:unhideWhenUsed/>
    <w:rsid w:val="000976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76AA"/>
    <w:rPr>
      <w:rFonts w:ascii="Segoe UI" w:eastAsia="Calibri" w:hAnsi="Segoe UI" w:cs="Segoe UI"/>
      <w:sz w:val="18"/>
      <w:szCs w:val="18"/>
    </w:rPr>
  </w:style>
  <w:style w:type="paragraph" w:styleId="Header">
    <w:name w:val="header"/>
    <w:basedOn w:val="Normal"/>
    <w:link w:val="HeaderChar"/>
    <w:uiPriority w:val="99"/>
    <w:unhideWhenUsed/>
    <w:rsid w:val="000976AA"/>
    <w:pPr>
      <w:tabs>
        <w:tab w:val="center" w:pos="4680"/>
        <w:tab w:val="right" w:pos="9360"/>
      </w:tabs>
    </w:pPr>
  </w:style>
  <w:style w:type="character" w:customStyle="1" w:styleId="HeaderChar">
    <w:name w:val="Header Char"/>
    <w:basedOn w:val="DefaultParagraphFont"/>
    <w:link w:val="Header"/>
    <w:uiPriority w:val="99"/>
    <w:rsid w:val="000976AA"/>
    <w:rPr>
      <w:rFonts w:ascii="Calibri" w:eastAsia="Calibri" w:hAnsi="Calibri" w:cs="Arial"/>
      <w:sz w:val="20"/>
      <w:szCs w:val="20"/>
    </w:rPr>
  </w:style>
  <w:style w:type="paragraph" w:styleId="Footer">
    <w:name w:val="footer"/>
    <w:basedOn w:val="Normal"/>
    <w:link w:val="FooterChar"/>
    <w:uiPriority w:val="99"/>
    <w:unhideWhenUsed/>
    <w:rsid w:val="000976AA"/>
    <w:pPr>
      <w:tabs>
        <w:tab w:val="center" w:pos="4680"/>
        <w:tab w:val="right" w:pos="9360"/>
      </w:tabs>
    </w:pPr>
  </w:style>
  <w:style w:type="character" w:customStyle="1" w:styleId="FooterChar">
    <w:name w:val="Footer Char"/>
    <w:basedOn w:val="DefaultParagraphFont"/>
    <w:link w:val="Footer"/>
    <w:uiPriority w:val="99"/>
    <w:rsid w:val="000976AA"/>
    <w:rPr>
      <w:rFonts w:ascii="Calibri" w:eastAsia="Calibri" w:hAnsi="Calibri" w:cs="Arial"/>
      <w:sz w:val="20"/>
      <w:szCs w:val="20"/>
    </w:rPr>
  </w:style>
  <w:style w:type="paragraph" w:styleId="FootnoteText">
    <w:name w:val="footnote text"/>
    <w:basedOn w:val="Normal"/>
    <w:link w:val="FootnoteTextChar"/>
    <w:uiPriority w:val="99"/>
    <w:semiHidden/>
    <w:unhideWhenUsed/>
    <w:rsid w:val="000976AA"/>
  </w:style>
  <w:style w:type="character" w:customStyle="1" w:styleId="FootnoteTextChar">
    <w:name w:val="Footnote Text Char"/>
    <w:basedOn w:val="DefaultParagraphFont"/>
    <w:link w:val="FootnoteText"/>
    <w:uiPriority w:val="99"/>
    <w:semiHidden/>
    <w:rsid w:val="000976AA"/>
    <w:rPr>
      <w:rFonts w:ascii="Calibri" w:eastAsia="Calibri" w:hAnsi="Calibri" w:cs="Arial"/>
      <w:sz w:val="20"/>
      <w:szCs w:val="20"/>
    </w:rPr>
  </w:style>
  <w:style w:type="character" w:styleId="FootnoteReference">
    <w:name w:val="footnote reference"/>
    <w:basedOn w:val="DefaultParagraphFont"/>
    <w:uiPriority w:val="99"/>
    <w:semiHidden/>
    <w:unhideWhenUsed/>
    <w:rsid w:val="000976AA"/>
    <w:rPr>
      <w:vertAlign w:val="superscript"/>
    </w:rPr>
  </w:style>
  <w:style w:type="character" w:styleId="CommentReference">
    <w:name w:val="annotation reference"/>
    <w:basedOn w:val="DefaultParagraphFont"/>
    <w:uiPriority w:val="99"/>
    <w:semiHidden/>
    <w:unhideWhenUsed/>
    <w:rsid w:val="00844272"/>
    <w:rPr>
      <w:sz w:val="16"/>
      <w:szCs w:val="16"/>
    </w:rPr>
  </w:style>
  <w:style w:type="paragraph" w:styleId="CommentText">
    <w:name w:val="annotation text"/>
    <w:basedOn w:val="Normal"/>
    <w:link w:val="CommentTextChar"/>
    <w:uiPriority w:val="99"/>
    <w:semiHidden/>
    <w:unhideWhenUsed/>
    <w:rsid w:val="00844272"/>
  </w:style>
  <w:style w:type="character" w:customStyle="1" w:styleId="CommentTextChar">
    <w:name w:val="Comment Text Char"/>
    <w:basedOn w:val="DefaultParagraphFont"/>
    <w:link w:val="CommentText"/>
    <w:uiPriority w:val="99"/>
    <w:semiHidden/>
    <w:rsid w:val="00844272"/>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844272"/>
    <w:rPr>
      <w:b/>
      <w:bCs/>
    </w:rPr>
  </w:style>
  <w:style w:type="character" w:customStyle="1" w:styleId="CommentSubjectChar">
    <w:name w:val="Comment Subject Char"/>
    <w:basedOn w:val="CommentTextChar"/>
    <w:link w:val="CommentSubject"/>
    <w:uiPriority w:val="99"/>
    <w:semiHidden/>
    <w:rsid w:val="00844272"/>
    <w:rPr>
      <w:rFonts w:ascii="Calibri" w:eastAsia="Calibri" w:hAnsi="Calibri"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image" Target="media/image6.jpeg"/><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eg"/><Relationship Id="rId22"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Nr_x002e__x0020_akti>
    <Data_x0020_e_x0020_Krijimit xmlns="0e656187-b300-4fb0-8bf4-3a50f872073c">2023-07-04T09:46:33Z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http://qbz.gov.al/resource/authority/document-type/ligj</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2023-07-03T22:00:00Z</Date_x0020_protokolli>
    <Titulli xmlns="0e656187-b300-4fb0-8bf4-3a50f872073c">Për pranimin e protokollit për ndryshimin e Marrëveshjes së Marrakeshit për themelimin e Organizatës Botërore të Tregtisë, marrëveshja për subvencionet e peshkimit</Titulli>
    <Modifikuesi xmlns="0e656187-b300-4fb0-8bf4-3a50f872073c">valjeta.kaftalli</Modifikuesi>
    <Nr_x002e__x0020_prot_x0020_QBZ xmlns="0e656187-b300-4fb0-8bf4-3a50f872073c">990/2</Nr_x002e__x0020_prot_x0020_QBZ>
    <Data_x0020_e_x0020_Modifikimit xmlns="0e656187-b300-4fb0-8bf4-3a50f872073c">2023-07-05T08:43:41Z</Data_x0020_e_x0020_Modifikimit>
    <Dekretuar xmlns="0e656187-b300-4fb0-8bf4-3a50f872073c">false</Dekretuar>
    <Data xmlns="0e656187-b300-4fb0-8bf4-3a50f872073c">2023-06-14T22:00:00Z</Data>
    <Nr_x002e__x0020_protokolli_x0020_i_x0020_aktit xmlns="0e656187-b300-4fb0-8bf4-3a50f872073c">2111/1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26797B104024C5D8CC59A29FBFE8F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26797B104024C5D8CC59A29FBFE8F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DE0F788-8C3F-47A1-9CA2-5C70E1AF01CD}">
  <ds:schemaRefs>
    <ds:schemaRef ds:uri="http://purl.org/dc/terms/"/>
    <ds:schemaRef ds:uri="http://schemas.openxmlformats.org/package/2006/metadata/core-properties"/>
    <ds:schemaRef ds:uri="http://purl.org/dc/elements/1.1/"/>
    <ds:schemaRef ds:uri="http://purl.org/dc/dcmitype/"/>
    <ds:schemaRef ds:uri="http://schemas.microsoft.com/office/2006/documentManagement/types"/>
    <ds:schemaRef ds:uri="http://schemas.microsoft.com/office/2006/metadata/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A83A1CD2-4351-43FC-BB53-909AFE83003E}">
  <ds:schemaRefs>
    <ds:schemaRef ds:uri="http://schemas.microsoft.com/sharepoint/v3/contenttype/forms"/>
  </ds:schemaRefs>
</ds:datastoreItem>
</file>

<file path=customXml/itemProps3.xml><?xml version="1.0" encoding="utf-8"?>
<ds:datastoreItem xmlns:ds="http://schemas.openxmlformats.org/officeDocument/2006/customXml" ds:itemID="{6026B388-8DCF-48AA-B88F-79807A86EA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6F5EEDA-67FA-4E6C-8E86-886DEB632B0E}">
  <ds:schemaRefs>
    <ds:schemaRef ds:uri="http://schemas.microsoft.com/sharepoint/v3/contenttype/forms"/>
  </ds:schemaRefs>
</ds:datastoreItem>
</file>

<file path=customXml/itemProps5.xml><?xml version="1.0" encoding="utf-8"?>
<ds:datastoreItem xmlns:ds="http://schemas.openxmlformats.org/officeDocument/2006/customXml" ds:itemID="{98744933-780B-44A7-AF96-716402393D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7EA8B2E-7EE6-4305-AEFF-4D52B08AC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17</Pages>
  <Words>3045</Words>
  <Characters>17357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Për pranimin e protokollit për ndryshimin e Marrëveshjes së Marrakeshit për themelimin e Organizatës Botërore të Tregtisë, marrëveshja për subvencionet e peshkimit</vt:lpstr>
    </vt:vector>
  </TitlesOfParts>
  <Company/>
  <LinksUpToDate>false</LinksUpToDate>
  <CharactersWithSpaces>20362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pranimin e protokollit për ndryshimin e Marrëveshjes së Marrakeshit për themelimin e Organizatës Botërore të Tregtisë, marrëveshja për subvencionet e peshkimit</dc:title>
  <dc:creator>Nevila Samarxhi</dc:creator>
  <cp:lastModifiedBy>Nevila Samarxhi</cp:lastModifiedBy>
  <cp:revision>27</cp:revision>
  <dcterms:created xsi:type="dcterms:W3CDTF">2023-07-04T11:25:00Z</dcterms:created>
  <dcterms:modified xsi:type="dcterms:W3CDTF">2023-07-05T10:03:00Z</dcterms:modified>
</cp:coreProperties>
</file>