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874F5"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b/>
          <w:bCs/>
          <w:color w:val="000000"/>
          <w:sz w:val="24"/>
          <w:szCs w:val="24"/>
        </w:rPr>
      </w:pPr>
      <w:r w:rsidRPr="00CC7F56">
        <w:rPr>
          <w:rFonts w:ascii="Garamond" w:hAnsi="Garamond" w:cs="Times New Roman"/>
          <w:b/>
          <w:bCs/>
          <w:color w:val="000000"/>
          <w:sz w:val="24"/>
          <w:szCs w:val="24"/>
        </w:rPr>
        <w:t>LIGJ</w:t>
      </w:r>
    </w:p>
    <w:p w14:paraId="323BCA20"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b/>
          <w:bCs/>
          <w:color w:val="000000"/>
          <w:sz w:val="24"/>
          <w:szCs w:val="24"/>
        </w:rPr>
      </w:pPr>
      <w:r w:rsidRPr="00CC7F56">
        <w:rPr>
          <w:rFonts w:ascii="Garamond" w:hAnsi="Garamond" w:cs="Times New Roman"/>
          <w:b/>
          <w:bCs/>
          <w:color w:val="000000"/>
          <w:sz w:val="24"/>
          <w:szCs w:val="24"/>
        </w:rPr>
        <w:t xml:space="preserve">Nr. 47/2023 </w:t>
      </w:r>
    </w:p>
    <w:p w14:paraId="3AC5FB07"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11F39A76" w14:textId="3BD53F20" w:rsidR="004B7CF7" w:rsidRPr="00CC7F56" w:rsidRDefault="004B7CF7" w:rsidP="00CC7F56">
      <w:pPr>
        <w:autoSpaceDE w:val="0"/>
        <w:autoSpaceDN w:val="0"/>
        <w:adjustRightInd w:val="0"/>
        <w:spacing w:after="0" w:line="240" w:lineRule="auto"/>
        <w:ind w:firstLine="284"/>
        <w:jc w:val="center"/>
        <w:rPr>
          <w:rFonts w:ascii="Garamond" w:hAnsi="Garamond" w:cs="Times New Roman"/>
          <w:b/>
          <w:bCs/>
          <w:color w:val="000000"/>
          <w:sz w:val="24"/>
          <w:szCs w:val="24"/>
        </w:rPr>
      </w:pPr>
      <w:r w:rsidRPr="00CC7F56">
        <w:rPr>
          <w:rFonts w:ascii="Garamond" w:hAnsi="Garamond" w:cs="Times New Roman"/>
          <w:b/>
          <w:bCs/>
          <w:color w:val="000000"/>
          <w:sz w:val="24"/>
          <w:szCs w:val="24"/>
        </w:rPr>
        <w:t>PËR DISA SHTESA DHE NDRYSHIME NË LIGJIN NR. 15/2019</w:t>
      </w:r>
      <w:r w:rsidR="00CC7F56" w:rsidRPr="00CC7F56">
        <w:rPr>
          <w:rFonts w:ascii="Garamond" w:hAnsi="Garamond" w:cs="Times New Roman"/>
          <w:b/>
          <w:bCs/>
          <w:color w:val="000000"/>
          <w:sz w:val="24"/>
          <w:szCs w:val="24"/>
        </w:rPr>
        <w:t xml:space="preserve">, </w:t>
      </w:r>
      <w:r w:rsidRPr="00CC7F56">
        <w:rPr>
          <w:rFonts w:ascii="Garamond" w:hAnsi="Garamond" w:cs="Times New Roman"/>
          <w:b/>
          <w:bCs/>
          <w:color w:val="000000"/>
          <w:sz w:val="24"/>
          <w:szCs w:val="24"/>
        </w:rPr>
        <w:t>“PËR  NXITJEN E PUNËSIMIT”</w:t>
      </w:r>
    </w:p>
    <w:p w14:paraId="49795744"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 </w:t>
      </w:r>
    </w:p>
    <w:p w14:paraId="4F15A099"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Në mbështetje të neneve 78 dhe 83, pika 1, të Kushtetutës, me propozimin e Këshillit të Ministrave, </w:t>
      </w:r>
    </w:p>
    <w:p w14:paraId="0BBEDFB5"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3498D93A"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KUVENDI</w:t>
      </w:r>
    </w:p>
    <w:p w14:paraId="66D261EE"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I REPUBLIKËS SË SHQIPËRISË</w:t>
      </w:r>
    </w:p>
    <w:p w14:paraId="3003DBD3"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p>
    <w:p w14:paraId="1F150ADE"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VENDOSI:</w:t>
      </w:r>
    </w:p>
    <w:p w14:paraId="054E98A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334211E2"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Në ligjin nr. 15/2019 “Për nxitjen e punësimit” bëhen këto shtesa dhe ndryshime:</w:t>
      </w:r>
    </w:p>
    <w:p w14:paraId="08B4EA3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1F88FA2C"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1</w:t>
      </w:r>
    </w:p>
    <w:p w14:paraId="64F22F7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3A12EA8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Në nenin 3 bëhen këto shtesa:</w:t>
      </w:r>
    </w:p>
    <w:p w14:paraId="02BB1249"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1. Shkronja “ç” e pikës 4 riformulohet si më poshtë:</w:t>
      </w:r>
    </w:p>
    <w:p w14:paraId="5DB92F9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“ç) familjarët e individëve me aftësi të kufizuar”.</w:t>
      </w:r>
    </w:p>
    <w:p w14:paraId="2462BE99"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2. Në shkronjën “h” të pikës 4 pas fjalëve “të rinjtë me moshë nën 29 vjeç” shtohen fjalët “që nuk janë në punësim, arsim ose formim profesional”.</w:t>
      </w:r>
    </w:p>
    <w:p w14:paraId="7B36B3CB"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3. Pas pikës 20 shtohet pika 21 me këtë përmbajtje: </w:t>
      </w:r>
    </w:p>
    <w:p w14:paraId="7C9C6622"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“21. Kuponi për financimin e formimit profesional” është kuponi që u jepet punëkërkuesve të papunë, të cilët ndjekin një kurs formimi profesional në subjektet private të formimit  profesional.”. </w:t>
      </w:r>
    </w:p>
    <w:p w14:paraId="17071C1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06CC7971"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2</w:t>
      </w:r>
    </w:p>
    <w:p w14:paraId="6D5B9F8B"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6F0479E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Në nenin 11 bëhen ndryshimet dhe shtesat e mëposhtme:</w:t>
      </w:r>
    </w:p>
    <w:p w14:paraId="19C4734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1. Në pikën 2 bëhen këto ndryshime dhe shtesa:</w:t>
      </w:r>
    </w:p>
    <w:p w14:paraId="20860EE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a)  Shkronja “gj” riformulohet si më poshtë:</w:t>
      </w:r>
    </w:p>
    <w:p w14:paraId="51F5A328"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“gj) programe sipas skemës së garancisë rinore;”.</w:t>
      </w:r>
    </w:p>
    <w:p w14:paraId="5781121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b) Shkronja “k” riformulohet si më poshtë:</w:t>
      </w:r>
    </w:p>
    <w:p w14:paraId="0D9EFC88"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“k) këshillimin për punësim për grupet e veçanta;”.</w:t>
      </w:r>
    </w:p>
    <w:p w14:paraId="274AA588"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c)  Pas shkronjës “k” shtohet shkronja “l” me këtë përmbajtje:</w:t>
      </w:r>
    </w:p>
    <w:p w14:paraId="75BD07C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“l) skemën e kuponit për financimin e formimit profesional.”.</w:t>
      </w:r>
    </w:p>
    <w:p w14:paraId="6FDF5D8A"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2. Në pikën 4 fjala “ vendim” zëvendësohet me “vendime”. </w:t>
      </w:r>
    </w:p>
    <w:p w14:paraId="67145CA9"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13339E08"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3</w:t>
      </w:r>
    </w:p>
    <w:p w14:paraId="3E425C3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12D7A1FD"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Pas nenit 11 shtohet neni 11/1 me këtë përmbajtje:</w:t>
      </w:r>
    </w:p>
    <w:p w14:paraId="756E26BF"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1DD1644D"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11/1</w:t>
      </w:r>
    </w:p>
    <w:p w14:paraId="05019BA4"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b/>
          <w:bCs/>
          <w:color w:val="000000"/>
          <w:sz w:val="24"/>
          <w:szCs w:val="24"/>
        </w:rPr>
      </w:pPr>
      <w:r w:rsidRPr="00CC7F56">
        <w:rPr>
          <w:rFonts w:ascii="Garamond" w:hAnsi="Garamond" w:cs="Times New Roman"/>
          <w:b/>
          <w:bCs/>
          <w:color w:val="000000"/>
          <w:sz w:val="24"/>
          <w:szCs w:val="24"/>
        </w:rPr>
        <w:t>Skema e garancisë rinore</w:t>
      </w:r>
    </w:p>
    <w:p w14:paraId="29BCA8DD"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45A6E84C"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1. Skema e garancisë rinore është pjesë e programeve të punësimit që mbështet të rinjtë, sipas nenit 3, pika 4, shkronja “h”, të këtij ligji. </w:t>
      </w:r>
    </w:p>
    <w:p w14:paraId="2F2A866C"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2. Në kuadrin e skemës së garancisë rinore, të rinjve, sipas nenit 3, pika 4, shkronja “h”, të këtij ligji, u ofrohet një ofertë punësimi/arsimimi të vazhdueshëm/praktika profesionale brenda një periudhe prej katër muajsh nga momenti i regjistrimit në zyrën përkatëse të punësimit.</w:t>
      </w:r>
    </w:p>
    <w:p w14:paraId="0D73BCC5"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3. Ministria përgjegjëse për politikat e punësimit dhe formimit profesional është përgjegjëse për hartimin e planit të zbatimit të skemës së garancisë rinore dhe koordinon zhvillimin e kuadrit ligjor të nevojshëm për zbatimin e tij.</w:t>
      </w:r>
    </w:p>
    <w:p w14:paraId="2C1D9BBF"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lastRenderedPageBreak/>
        <w:t>4. Programet, sipas skemës së garancisë rinore, dhe procedurat e zbatimit përcaktohen nga Këshilli i Ministrave.”.</w:t>
      </w:r>
    </w:p>
    <w:p w14:paraId="06ECC17C"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43C77662"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4</w:t>
      </w:r>
    </w:p>
    <w:p w14:paraId="56155A4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0C34427D"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Në pikën 2 të nenit 14 bëhen ndryshimi dhe shtesa e mëposhtme:</w:t>
      </w:r>
    </w:p>
    <w:p w14:paraId="4BE764D7"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1. Në shkronjën “d” hiqen fjalët “nxitjes së”.  </w:t>
      </w:r>
    </w:p>
    <w:p w14:paraId="0714652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2. Pas shkronjës “dh” shtohet shkronja “e” me këtë përmbajtje:</w:t>
      </w:r>
    </w:p>
    <w:p w14:paraId="34782802"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“e) “shërben si sekretariat teknik i Fondit Social të Punësimit, në përputhje me përcaktimet e legjislacionit në fuqi”.</w:t>
      </w:r>
    </w:p>
    <w:p w14:paraId="00A3B517"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2366D719"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5</w:t>
      </w:r>
    </w:p>
    <w:p w14:paraId="3B56A636"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06333994"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Pika 2 e nenit 20 ndryshohet si më poshtë: </w:t>
      </w:r>
    </w:p>
    <w:p w14:paraId="7634975D"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“2. Punëdhënësi, i cili nuk punëson numrin e përcaktuar të personave, sipas pikës 1 të këtij neni, derdh një kontribut për llogari të Fondit Social të Punësimit në masën 100 për qind të pagës minimale në shkallë vendi për çdo muaj për çdo person që i përket grupeve të përcaktuara në nenin 3, pika 4, shkronja “c”, të këtij ligji, që ai duhet të kishte punësuar sipas këtij neni. Kontributi derdhet nga punëdhënësi dhe pasqyrohet në listëpagesën mujore të sigurimeve shoqërore dhe shëndetësore, të deklaruar në sistemin  on-line të Drejtorisë së Përgjithshme të Tatimeve, institucion i cili luan rolin e agjentit tatimor për mbledhjen e kontributit. Procedurat dhe mënyra e derdhjes së kontributit përcaktohen me udhëzim të ministrit përgjegjës për financat.”.</w:t>
      </w:r>
    </w:p>
    <w:p w14:paraId="5A9FB84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3C6C7DFD"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6</w:t>
      </w:r>
    </w:p>
    <w:p w14:paraId="292A2DBA"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5228F1BD"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Në pikën 3 të nenit 21 në fund të fjalisë së dytë shtohen fjalët “me përjashtim të të ardhurave nga buxheti i shtetit.”. </w:t>
      </w:r>
    </w:p>
    <w:p w14:paraId="07CED035"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24162DFD"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color w:val="000000"/>
          <w:sz w:val="24"/>
          <w:szCs w:val="24"/>
        </w:rPr>
      </w:pPr>
      <w:r w:rsidRPr="00CC7F56">
        <w:rPr>
          <w:rFonts w:ascii="Garamond" w:hAnsi="Garamond" w:cs="Times New Roman"/>
          <w:color w:val="000000"/>
          <w:sz w:val="24"/>
          <w:szCs w:val="24"/>
        </w:rPr>
        <w:t>Neni 7</w:t>
      </w:r>
    </w:p>
    <w:p w14:paraId="01EF074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49F5C88A"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 xml:space="preserve">Pika 3 e nenit 24 ndryshohet si më poshtë:  </w:t>
      </w:r>
    </w:p>
    <w:p w14:paraId="751B2901"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“3. Ngarkohet ministri përgjegjës për financat që brenda datës 31.12.2023 të miratojë aktin nënligjor për procedurat dhe mënyrën e mbledhjes së kontributit për Fondin Social të Punësimit në zbatim të nenit 20, pika 2, të këtij ligji.”.</w:t>
      </w:r>
    </w:p>
    <w:p w14:paraId="2E00F829"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763D0CD7"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sz w:val="24"/>
          <w:szCs w:val="24"/>
        </w:rPr>
      </w:pPr>
      <w:r w:rsidRPr="00CC7F56">
        <w:rPr>
          <w:rFonts w:ascii="Garamond" w:hAnsi="Garamond" w:cs="Times New Roman"/>
          <w:sz w:val="24"/>
          <w:szCs w:val="24"/>
        </w:rPr>
        <w:t>Neni 8</w:t>
      </w:r>
    </w:p>
    <w:p w14:paraId="1F228D0B" w14:textId="77777777" w:rsidR="004B7CF7" w:rsidRPr="00CC7F56" w:rsidRDefault="004B7CF7" w:rsidP="004B7CF7">
      <w:pPr>
        <w:autoSpaceDE w:val="0"/>
        <w:autoSpaceDN w:val="0"/>
        <w:adjustRightInd w:val="0"/>
        <w:spacing w:after="0" w:line="240" w:lineRule="auto"/>
        <w:ind w:firstLine="284"/>
        <w:jc w:val="center"/>
        <w:rPr>
          <w:rFonts w:ascii="Garamond" w:hAnsi="Garamond" w:cs="Times New Roman"/>
          <w:b/>
          <w:bCs/>
          <w:sz w:val="24"/>
          <w:szCs w:val="24"/>
        </w:rPr>
      </w:pPr>
      <w:r w:rsidRPr="00CC7F56">
        <w:rPr>
          <w:rFonts w:ascii="Garamond" w:hAnsi="Garamond" w:cs="Times New Roman"/>
          <w:b/>
          <w:bCs/>
          <w:sz w:val="24"/>
          <w:szCs w:val="24"/>
        </w:rPr>
        <w:t>Hyrja në fuqi</w:t>
      </w:r>
    </w:p>
    <w:p w14:paraId="0B899912"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p>
    <w:p w14:paraId="38C1F240"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CC7F56">
        <w:rPr>
          <w:rFonts w:ascii="Garamond" w:hAnsi="Garamond" w:cs="Times New Roman"/>
          <w:color w:val="000000"/>
          <w:sz w:val="24"/>
          <w:szCs w:val="24"/>
        </w:rPr>
        <w:t>Ky ligj hyn në fuqi 15 ditë pas botimit në Fletoren Zyrtare.</w:t>
      </w:r>
      <w:r w:rsidRPr="00CC7F56">
        <w:rPr>
          <w:rFonts w:ascii="Garamond" w:hAnsi="Garamond" w:cs="Times New Roman"/>
          <w:color w:val="000000"/>
          <w:sz w:val="24"/>
          <w:szCs w:val="24"/>
        </w:rPr>
        <w:tab/>
      </w:r>
    </w:p>
    <w:p w14:paraId="03774943" w14:textId="77777777" w:rsidR="004B7CF7" w:rsidRPr="00CC7F56"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p>
    <w:p w14:paraId="6743B3A7" w14:textId="14C2B4F8" w:rsidR="004B7CF7" w:rsidRPr="00EA00CB" w:rsidRDefault="004B7CF7" w:rsidP="004B7CF7">
      <w:pPr>
        <w:autoSpaceDE w:val="0"/>
        <w:autoSpaceDN w:val="0"/>
        <w:adjustRightInd w:val="0"/>
        <w:spacing w:after="0" w:line="240" w:lineRule="auto"/>
        <w:ind w:firstLine="284"/>
        <w:jc w:val="both"/>
        <w:rPr>
          <w:rFonts w:ascii="Garamond" w:hAnsi="Garamond" w:cs="Times New Roman"/>
          <w:color w:val="000000"/>
          <w:sz w:val="24"/>
          <w:szCs w:val="24"/>
        </w:rPr>
      </w:pPr>
      <w:r w:rsidRPr="00EA00CB">
        <w:rPr>
          <w:rFonts w:ascii="Garamond" w:hAnsi="Garamond" w:cs="Times New Roman"/>
          <w:color w:val="000000"/>
          <w:sz w:val="24"/>
          <w:szCs w:val="24"/>
        </w:rPr>
        <w:t xml:space="preserve">Miratuar </w:t>
      </w:r>
      <w:r w:rsidR="00CC7F56" w:rsidRPr="00EA00CB">
        <w:rPr>
          <w:rFonts w:ascii="Garamond" w:hAnsi="Garamond" w:cs="Times New Roman"/>
          <w:color w:val="000000"/>
          <w:sz w:val="24"/>
          <w:szCs w:val="24"/>
        </w:rPr>
        <w:t>m</w:t>
      </w:r>
      <w:r w:rsidRPr="00EA00CB">
        <w:rPr>
          <w:rFonts w:ascii="Garamond" w:hAnsi="Garamond" w:cs="Times New Roman"/>
          <w:color w:val="000000"/>
          <w:sz w:val="24"/>
          <w:szCs w:val="24"/>
        </w:rPr>
        <w:t>ë datë 22.6.2023</w:t>
      </w:r>
      <w:r w:rsidR="00CC7F56" w:rsidRPr="00EA00CB">
        <w:rPr>
          <w:rFonts w:ascii="Garamond" w:hAnsi="Garamond" w:cs="Times New Roman"/>
          <w:color w:val="000000"/>
          <w:sz w:val="24"/>
          <w:szCs w:val="24"/>
        </w:rPr>
        <w:t>.</w:t>
      </w:r>
    </w:p>
    <w:p w14:paraId="368C394A" w14:textId="5FD459EC" w:rsidR="00FB3E8C" w:rsidRPr="00EA00CB" w:rsidRDefault="00FB3E8C" w:rsidP="00FB3E8C">
      <w:pPr>
        <w:widowControl w:val="0"/>
        <w:spacing w:after="0" w:line="240" w:lineRule="auto"/>
        <w:rPr>
          <w:rFonts w:ascii="Garamond" w:hAnsi="Garamond"/>
          <w:b/>
          <w:spacing w:val="-4"/>
          <w:sz w:val="24"/>
          <w:szCs w:val="24"/>
        </w:rPr>
      </w:pPr>
      <w:r w:rsidRPr="00EA00CB">
        <w:rPr>
          <w:rFonts w:ascii="Garamond" w:hAnsi="Garamond"/>
          <w:b/>
          <w:spacing w:val="-4"/>
          <w:sz w:val="24"/>
          <w:szCs w:val="24"/>
        </w:rPr>
        <w:t>Shpallur me dekretin nr.115, datë 11.7.2023 të Presidentit të Republikës së Shqipërisë, Bajram Begaj</w:t>
      </w:r>
      <w:r w:rsidR="009850B5" w:rsidRPr="00EA00CB">
        <w:rPr>
          <w:rFonts w:ascii="Garamond" w:hAnsi="Garamond"/>
          <w:b/>
          <w:spacing w:val="-4"/>
          <w:sz w:val="24"/>
          <w:szCs w:val="24"/>
        </w:rPr>
        <w:t xml:space="preserve"> </w:t>
      </w:r>
    </w:p>
    <w:p w14:paraId="30F3D31A" w14:textId="77777777" w:rsidR="00213234" w:rsidRPr="00CC7F56" w:rsidRDefault="00213234" w:rsidP="004B7CF7"/>
    <w:sectPr w:rsidR="00213234" w:rsidRPr="00CC7F56" w:rsidSect="004D3CFC">
      <w:headerReference w:type="even" r:id="rId10"/>
      <w:headerReference w:type="default" r:id="rId11"/>
      <w:footerReference w:type="even" r:id="rId12"/>
      <w:footerReference w:type="default" r:id="rId13"/>
      <w:headerReference w:type="first" r:id="rId14"/>
      <w:footerReference w:type="first" r:id="rId15"/>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791F7" w14:textId="77777777" w:rsidR="00CC7F56" w:rsidRDefault="00CC7F56" w:rsidP="00420682">
      <w:pPr>
        <w:spacing w:after="0" w:line="240" w:lineRule="auto"/>
      </w:pPr>
      <w:r>
        <w:separator/>
      </w:r>
    </w:p>
  </w:endnote>
  <w:endnote w:type="continuationSeparator" w:id="0">
    <w:p w14:paraId="6F1583C8" w14:textId="77777777" w:rsidR="00CC7F56" w:rsidRDefault="00CC7F56" w:rsidP="00420682">
      <w:pPr>
        <w:spacing w:after="0" w:line="240" w:lineRule="auto"/>
      </w:pPr>
      <w:r>
        <w:continuationSeparator/>
      </w:r>
    </w:p>
  </w:endnote>
  <w:endnote w:type="continuationNotice" w:id="1">
    <w:p w14:paraId="31B8F6B9" w14:textId="77777777" w:rsidR="00CC7F56" w:rsidRDefault="00CC7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21" w14:textId="77777777" w:rsidR="00CC7F56" w:rsidRDefault="00CC7F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22" w14:textId="77777777" w:rsidR="00CC7F56" w:rsidRDefault="00CC7F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24" w14:textId="77777777" w:rsidR="00CC7F56" w:rsidRDefault="00CC7F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3A442" w14:textId="77777777" w:rsidR="00CC7F56" w:rsidRDefault="00CC7F56" w:rsidP="00420682">
      <w:pPr>
        <w:spacing w:after="0" w:line="240" w:lineRule="auto"/>
      </w:pPr>
      <w:r>
        <w:separator/>
      </w:r>
    </w:p>
  </w:footnote>
  <w:footnote w:type="continuationSeparator" w:id="0">
    <w:p w14:paraId="4BA9BB21" w14:textId="77777777" w:rsidR="00CC7F56" w:rsidRDefault="00CC7F56" w:rsidP="00420682">
      <w:pPr>
        <w:spacing w:after="0" w:line="240" w:lineRule="auto"/>
      </w:pPr>
      <w:r>
        <w:continuationSeparator/>
      </w:r>
    </w:p>
  </w:footnote>
  <w:footnote w:type="continuationNotice" w:id="1">
    <w:p w14:paraId="51FE1E57" w14:textId="77777777" w:rsidR="00CC7F56" w:rsidRDefault="00CC7F5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1F" w14:textId="77777777" w:rsidR="00CC7F56" w:rsidRDefault="00CC7F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20" w14:textId="77777777" w:rsidR="00CC7F56" w:rsidRDefault="00CC7F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D323" w14:textId="77777777" w:rsidR="00CC7F56" w:rsidRDefault="00CC7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23178"/>
    <w:rsid w:val="00043C57"/>
    <w:rsid w:val="00055AB5"/>
    <w:rsid w:val="00060376"/>
    <w:rsid w:val="00072080"/>
    <w:rsid w:val="000765C2"/>
    <w:rsid w:val="00096985"/>
    <w:rsid w:val="00097617"/>
    <w:rsid w:val="000A3B4D"/>
    <w:rsid w:val="000D199E"/>
    <w:rsid w:val="000E268C"/>
    <w:rsid w:val="000E5BA6"/>
    <w:rsid w:val="00106F6D"/>
    <w:rsid w:val="0012550D"/>
    <w:rsid w:val="00130958"/>
    <w:rsid w:val="00132CEC"/>
    <w:rsid w:val="00135A36"/>
    <w:rsid w:val="00136EC9"/>
    <w:rsid w:val="00146D52"/>
    <w:rsid w:val="00153CC5"/>
    <w:rsid w:val="00155BCF"/>
    <w:rsid w:val="00155EBC"/>
    <w:rsid w:val="00166898"/>
    <w:rsid w:val="00167D1D"/>
    <w:rsid w:val="00176471"/>
    <w:rsid w:val="001816AF"/>
    <w:rsid w:val="00191A00"/>
    <w:rsid w:val="001942D4"/>
    <w:rsid w:val="00197E00"/>
    <w:rsid w:val="001A1919"/>
    <w:rsid w:val="001A2945"/>
    <w:rsid w:val="001B0FC6"/>
    <w:rsid w:val="001B796E"/>
    <w:rsid w:val="001C0806"/>
    <w:rsid w:val="001C445C"/>
    <w:rsid w:val="001C5CDE"/>
    <w:rsid w:val="001C6A0A"/>
    <w:rsid w:val="001C7EC0"/>
    <w:rsid w:val="001D2895"/>
    <w:rsid w:val="001D31EB"/>
    <w:rsid w:val="001D7939"/>
    <w:rsid w:val="001F194A"/>
    <w:rsid w:val="001F78C3"/>
    <w:rsid w:val="002009A1"/>
    <w:rsid w:val="0020160E"/>
    <w:rsid w:val="0020170B"/>
    <w:rsid w:val="0020507F"/>
    <w:rsid w:val="00213234"/>
    <w:rsid w:val="00214854"/>
    <w:rsid w:val="00216A0A"/>
    <w:rsid w:val="0021715D"/>
    <w:rsid w:val="00224329"/>
    <w:rsid w:val="00233280"/>
    <w:rsid w:val="00234BD8"/>
    <w:rsid w:val="0024206A"/>
    <w:rsid w:val="00243B60"/>
    <w:rsid w:val="00247DF1"/>
    <w:rsid w:val="00266C06"/>
    <w:rsid w:val="0027350F"/>
    <w:rsid w:val="002753F6"/>
    <w:rsid w:val="002A47D7"/>
    <w:rsid w:val="002C7626"/>
    <w:rsid w:val="002C7E16"/>
    <w:rsid w:val="002D3DB1"/>
    <w:rsid w:val="002D5F14"/>
    <w:rsid w:val="002F000B"/>
    <w:rsid w:val="002F5953"/>
    <w:rsid w:val="002F5F81"/>
    <w:rsid w:val="00300CDA"/>
    <w:rsid w:val="003168B3"/>
    <w:rsid w:val="003403C8"/>
    <w:rsid w:val="003547D6"/>
    <w:rsid w:val="00375597"/>
    <w:rsid w:val="0038331D"/>
    <w:rsid w:val="00395396"/>
    <w:rsid w:val="00397541"/>
    <w:rsid w:val="003A38DC"/>
    <w:rsid w:val="003A63A5"/>
    <w:rsid w:val="003C400C"/>
    <w:rsid w:val="003C48FF"/>
    <w:rsid w:val="003D59B2"/>
    <w:rsid w:val="003D5ED0"/>
    <w:rsid w:val="003F29A8"/>
    <w:rsid w:val="003F398D"/>
    <w:rsid w:val="00403A89"/>
    <w:rsid w:val="0041300C"/>
    <w:rsid w:val="00420682"/>
    <w:rsid w:val="00421CD1"/>
    <w:rsid w:val="00432011"/>
    <w:rsid w:val="00433BCD"/>
    <w:rsid w:val="00435731"/>
    <w:rsid w:val="00436717"/>
    <w:rsid w:val="00445610"/>
    <w:rsid w:val="0045538C"/>
    <w:rsid w:val="00455BBA"/>
    <w:rsid w:val="00460BC4"/>
    <w:rsid w:val="004647DB"/>
    <w:rsid w:val="00477804"/>
    <w:rsid w:val="004866A8"/>
    <w:rsid w:val="004A5884"/>
    <w:rsid w:val="004A5DE6"/>
    <w:rsid w:val="004B12D2"/>
    <w:rsid w:val="004B6ED9"/>
    <w:rsid w:val="004B7CF7"/>
    <w:rsid w:val="004C2DFD"/>
    <w:rsid w:val="004D3CFC"/>
    <w:rsid w:val="004E48D1"/>
    <w:rsid w:val="004E62D6"/>
    <w:rsid w:val="004E7290"/>
    <w:rsid w:val="004E7E53"/>
    <w:rsid w:val="004F446C"/>
    <w:rsid w:val="004F447A"/>
    <w:rsid w:val="004F7030"/>
    <w:rsid w:val="00513E1E"/>
    <w:rsid w:val="005201B5"/>
    <w:rsid w:val="0052203F"/>
    <w:rsid w:val="00522FFB"/>
    <w:rsid w:val="0052724F"/>
    <w:rsid w:val="00531970"/>
    <w:rsid w:val="00531A97"/>
    <w:rsid w:val="00533AC7"/>
    <w:rsid w:val="0053660A"/>
    <w:rsid w:val="00542102"/>
    <w:rsid w:val="00550FA3"/>
    <w:rsid w:val="0055575B"/>
    <w:rsid w:val="00556AD2"/>
    <w:rsid w:val="005661F9"/>
    <w:rsid w:val="005726F2"/>
    <w:rsid w:val="00573EE3"/>
    <w:rsid w:val="005767F6"/>
    <w:rsid w:val="00591503"/>
    <w:rsid w:val="00591A3B"/>
    <w:rsid w:val="0059248B"/>
    <w:rsid w:val="0059342C"/>
    <w:rsid w:val="00594B83"/>
    <w:rsid w:val="005A7379"/>
    <w:rsid w:val="005B6E3F"/>
    <w:rsid w:val="005F00A8"/>
    <w:rsid w:val="005F33EB"/>
    <w:rsid w:val="00600449"/>
    <w:rsid w:val="0060535D"/>
    <w:rsid w:val="0062077A"/>
    <w:rsid w:val="00621A17"/>
    <w:rsid w:val="00632696"/>
    <w:rsid w:val="00633C0B"/>
    <w:rsid w:val="006465EF"/>
    <w:rsid w:val="00646924"/>
    <w:rsid w:val="00663243"/>
    <w:rsid w:val="00670AA2"/>
    <w:rsid w:val="0067406E"/>
    <w:rsid w:val="00677E6C"/>
    <w:rsid w:val="00683C22"/>
    <w:rsid w:val="006917CE"/>
    <w:rsid w:val="00694869"/>
    <w:rsid w:val="006F4D55"/>
    <w:rsid w:val="00707B70"/>
    <w:rsid w:val="007243F1"/>
    <w:rsid w:val="00726525"/>
    <w:rsid w:val="00736DC8"/>
    <w:rsid w:val="007403CF"/>
    <w:rsid w:val="00742442"/>
    <w:rsid w:val="00745F27"/>
    <w:rsid w:val="00750246"/>
    <w:rsid w:val="007654B3"/>
    <w:rsid w:val="00770CEF"/>
    <w:rsid w:val="00770FAD"/>
    <w:rsid w:val="00774741"/>
    <w:rsid w:val="007748A2"/>
    <w:rsid w:val="007749AC"/>
    <w:rsid w:val="00783F74"/>
    <w:rsid w:val="00786BA4"/>
    <w:rsid w:val="00792BE1"/>
    <w:rsid w:val="007A2E0E"/>
    <w:rsid w:val="007B4AAF"/>
    <w:rsid w:val="007B6470"/>
    <w:rsid w:val="007C083E"/>
    <w:rsid w:val="007D6440"/>
    <w:rsid w:val="007D742E"/>
    <w:rsid w:val="007E2515"/>
    <w:rsid w:val="007F5841"/>
    <w:rsid w:val="008030D2"/>
    <w:rsid w:val="00811138"/>
    <w:rsid w:val="00820E26"/>
    <w:rsid w:val="00840462"/>
    <w:rsid w:val="008420C3"/>
    <w:rsid w:val="0085472C"/>
    <w:rsid w:val="00857D03"/>
    <w:rsid w:val="008620E4"/>
    <w:rsid w:val="0086360A"/>
    <w:rsid w:val="008720AB"/>
    <w:rsid w:val="0087264B"/>
    <w:rsid w:val="008814EA"/>
    <w:rsid w:val="00883D53"/>
    <w:rsid w:val="0088796B"/>
    <w:rsid w:val="008914C1"/>
    <w:rsid w:val="00892C77"/>
    <w:rsid w:val="00896644"/>
    <w:rsid w:val="0089762F"/>
    <w:rsid w:val="008A1646"/>
    <w:rsid w:val="008B3FAE"/>
    <w:rsid w:val="008C15C7"/>
    <w:rsid w:val="008C3427"/>
    <w:rsid w:val="008D12D7"/>
    <w:rsid w:val="008D3FB7"/>
    <w:rsid w:val="00900D7B"/>
    <w:rsid w:val="00903E3C"/>
    <w:rsid w:val="0091014E"/>
    <w:rsid w:val="009104DF"/>
    <w:rsid w:val="00947309"/>
    <w:rsid w:val="00954FD3"/>
    <w:rsid w:val="00957A39"/>
    <w:rsid w:val="00970D95"/>
    <w:rsid w:val="00974717"/>
    <w:rsid w:val="00976A3C"/>
    <w:rsid w:val="009850B5"/>
    <w:rsid w:val="00991D86"/>
    <w:rsid w:val="0099741A"/>
    <w:rsid w:val="009A6F98"/>
    <w:rsid w:val="009C12D6"/>
    <w:rsid w:val="009C52A4"/>
    <w:rsid w:val="009E77CA"/>
    <w:rsid w:val="00A06D12"/>
    <w:rsid w:val="00A10B5D"/>
    <w:rsid w:val="00A15DE9"/>
    <w:rsid w:val="00A27C1F"/>
    <w:rsid w:val="00A34D9D"/>
    <w:rsid w:val="00A36786"/>
    <w:rsid w:val="00A431DD"/>
    <w:rsid w:val="00A645A6"/>
    <w:rsid w:val="00A73A68"/>
    <w:rsid w:val="00A97B73"/>
    <w:rsid w:val="00AA32E0"/>
    <w:rsid w:val="00AA36E0"/>
    <w:rsid w:val="00AA5367"/>
    <w:rsid w:val="00AA545E"/>
    <w:rsid w:val="00AA6C5F"/>
    <w:rsid w:val="00AC2686"/>
    <w:rsid w:val="00AD1072"/>
    <w:rsid w:val="00AD2B88"/>
    <w:rsid w:val="00AF0CE9"/>
    <w:rsid w:val="00AF5D8E"/>
    <w:rsid w:val="00B03A16"/>
    <w:rsid w:val="00B14BBE"/>
    <w:rsid w:val="00B46B49"/>
    <w:rsid w:val="00B51F9D"/>
    <w:rsid w:val="00B54D96"/>
    <w:rsid w:val="00B6099E"/>
    <w:rsid w:val="00B6427E"/>
    <w:rsid w:val="00B67778"/>
    <w:rsid w:val="00B704A0"/>
    <w:rsid w:val="00B8668D"/>
    <w:rsid w:val="00BA1706"/>
    <w:rsid w:val="00BA5571"/>
    <w:rsid w:val="00BB15C8"/>
    <w:rsid w:val="00BB1755"/>
    <w:rsid w:val="00BD4611"/>
    <w:rsid w:val="00BE4BA2"/>
    <w:rsid w:val="00C03D58"/>
    <w:rsid w:val="00C10624"/>
    <w:rsid w:val="00C33585"/>
    <w:rsid w:val="00C4191B"/>
    <w:rsid w:val="00C446ED"/>
    <w:rsid w:val="00C5239D"/>
    <w:rsid w:val="00C60CAD"/>
    <w:rsid w:val="00C6573D"/>
    <w:rsid w:val="00C71734"/>
    <w:rsid w:val="00C751AA"/>
    <w:rsid w:val="00C9048C"/>
    <w:rsid w:val="00C90FD7"/>
    <w:rsid w:val="00C92C5B"/>
    <w:rsid w:val="00CA0828"/>
    <w:rsid w:val="00CB0B77"/>
    <w:rsid w:val="00CC7CA2"/>
    <w:rsid w:val="00CC7F56"/>
    <w:rsid w:val="00CE2478"/>
    <w:rsid w:val="00CE74D8"/>
    <w:rsid w:val="00CF5B26"/>
    <w:rsid w:val="00D23C4B"/>
    <w:rsid w:val="00D24B56"/>
    <w:rsid w:val="00D41916"/>
    <w:rsid w:val="00D422E3"/>
    <w:rsid w:val="00D45AC2"/>
    <w:rsid w:val="00D46170"/>
    <w:rsid w:val="00D50CA0"/>
    <w:rsid w:val="00D51772"/>
    <w:rsid w:val="00D60C6B"/>
    <w:rsid w:val="00D6351E"/>
    <w:rsid w:val="00D85950"/>
    <w:rsid w:val="00D87B52"/>
    <w:rsid w:val="00DA56D4"/>
    <w:rsid w:val="00DC03DB"/>
    <w:rsid w:val="00DC0BDC"/>
    <w:rsid w:val="00DE163B"/>
    <w:rsid w:val="00DF295D"/>
    <w:rsid w:val="00E20095"/>
    <w:rsid w:val="00E32B8C"/>
    <w:rsid w:val="00E370B3"/>
    <w:rsid w:val="00E452DA"/>
    <w:rsid w:val="00E6234F"/>
    <w:rsid w:val="00E726EC"/>
    <w:rsid w:val="00E72BC5"/>
    <w:rsid w:val="00E76B9D"/>
    <w:rsid w:val="00E7782A"/>
    <w:rsid w:val="00E93CA3"/>
    <w:rsid w:val="00EA00CB"/>
    <w:rsid w:val="00EC47A4"/>
    <w:rsid w:val="00EC55E7"/>
    <w:rsid w:val="00EC57E8"/>
    <w:rsid w:val="00EC7C70"/>
    <w:rsid w:val="00ED7107"/>
    <w:rsid w:val="00EE7E5D"/>
    <w:rsid w:val="00EF4CCD"/>
    <w:rsid w:val="00EF7ECD"/>
    <w:rsid w:val="00F03F03"/>
    <w:rsid w:val="00F07F7F"/>
    <w:rsid w:val="00F234B6"/>
    <w:rsid w:val="00F32C43"/>
    <w:rsid w:val="00F40740"/>
    <w:rsid w:val="00F52125"/>
    <w:rsid w:val="00F537D2"/>
    <w:rsid w:val="00F62A46"/>
    <w:rsid w:val="00F630AC"/>
    <w:rsid w:val="00F814BA"/>
    <w:rsid w:val="00F820E6"/>
    <w:rsid w:val="00F83CF8"/>
    <w:rsid w:val="00F84F9C"/>
    <w:rsid w:val="00FA0571"/>
    <w:rsid w:val="00FA553D"/>
    <w:rsid w:val="00FB3E8C"/>
    <w:rsid w:val="00FB5CED"/>
    <w:rsid w:val="00FC484A"/>
    <w:rsid w:val="00FC631E"/>
    <w:rsid w:val="00FC6BD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AD2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B88"/>
  </w:style>
  <w:style w:type="paragraph" w:styleId="Footer">
    <w:name w:val="footer"/>
    <w:basedOn w:val="Normal"/>
    <w:link w:val="FooterChar"/>
    <w:uiPriority w:val="99"/>
    <w:unhideWhenUsed/>
    <w:rsid w:val="00AD2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B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AD2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B88"/>
  </w:style>
  <w:style w:type="paragraph" w:styleId="Footer">
    <w:name w:val="footer"/>
    <w:basedOn w:val="Normal"/>
    <w:link w:val="FooterChar"/>
    <w:uiPriority w:val="99"/>
    <w:unhideWhenUsed/>
    <w:rsid w:val="00AD2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805AF2578441929C0EA6BAFFBCF4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2023-07-12T12:27:19Z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disa shtesa dhe ndryshime në ligjin nr. 15/2019 “Për nxitjen e punësimit”</Titulli>
    <Modifikuesi xmlns="0e656187-b300-4fb0-8bf4-3a50f872073c">valjeta.kaftalli</Modifikuesi>
    <Nr_x002e__x0020_prot_x0020_QBZ xmlns="0e656187-b300-4fb0-8bf4-3a50f872073c">1053/1</Nr_x002e__x0020_prot_x0020_QBZ>
    <Data_x0020_e_x0020_Modifikimit xmlns="0e656187-b300-4fb0-8bf4-3a50f872073c">2023-07-13T08:47:34Z</Data_x0020_e_x0020_Modifikimit>
    <Dekretuar xmlns="0e656187-b300-4fb0-8bf4-3a50f872073c">false</Dekretuar>
    <Data xmlns="0e656187-b300-4fb0-8bf4-3a50f872073c">2023-06-21T22:00:00Z</Data>
    <Nr_x002e__x0020_protokolli_x0020_i_x0020_aktit xmlns="0e656187-b300-4fb0-8bf4-3a50f872073c">2221/1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6F7CC757-7634-4B5A-8BBD-D3072091ECDF}">
  <ds:schemaRefs>
    <ds:schemaRef ds:uri="http://schemas.microsoft.com/sharepoint/v3/contenttype/forms"/>
  </ds:schemaRefs>
</ds:datastoreItem>
</file>

<file path=customXml/itemProps2.xml><?xml version="1.0" encoding="utf-8"?>
<ds:datastoreItem xmlns:ds="http://schemas.openxmlformats.org/officeDocument/2006/customXml" ds:itemID="{4C18D0EF-A4B5-429D-932C-E75FC0CBE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C7D5AB-E35E-483C-BDCC-A9B570B91004}">
  <ds:schemaRefs>
    <ds:schemaRef ds:uri="0e656187-b300-4fb0-8bf4-3a50f872073c"/>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Për disa shtesa dhe ndryshime në ligjin nr. 15/2019 “Për nxitjen e punësimit”</vt:lpstr>
    </vt:vector>
  </TitlesOfParts>
  <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15/2019 “Për nxitjen e punësimit”</dc:title>
  <dc:creator>gazmend.hanku</dc:creator>
  <cp:lastModifiedBy>Nevila Samarxhi</cp:lastModifiedBy>
  <cp:revision>9</cp:revision>
  <cp:lastPrinted>2023-06-26T12:21:00Z</cp:lastPrinted>
  <dcterms:created xsi:type="dcterms:W3CDTF">2023-07-12T12:15:00Z</dcterms:created>
  <dcterms:modified xsi:type="dcterms:W3CDTF">2023-07-13T09:46:00Z</dcterms:modified>
</cp:coreProperties>
</file>