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B5E1" w14:textId="77777777" w:rsidR="00420682" w:rsidRPr="00932D93" w:rsidRDefault="00420682" w:rsidP="00932D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32D93">
        <w:rPr>
          <w:rFonts w:ascii="Garamond" w:hAnsi="Garamond" w:cs="Times New Roman"/>
          <w:b/>
          <w:sz w:val="24"/>
          <w:szCs w:val="24"/>
        </w:rPr>
        <w:t>LIGJ</w:t>
      </w:r>
    </w:p>
    <w:p w14:paraId="528DB5E3" w14:textId="77777777" w:rsidR="00D50CA0" w:rsidRPr="00932D93" w:rsidRDefault="002009A1" w:rsidP="00932D9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32D93">
        <w:rPr>
          <w:rFonts w:ascii="Garamond" w:hAnsi="Garamond" w:cs="Times New Roman"/>
          <w:b/>
          <w:sz w:val="24"/>
          <w:szCs w:val="24"/>
        </w:rPr>
        <w:t>Nr.</w:t>
      </w:r>
      <w:r w:rsidR="00F62A46" w:rsidRPr="00932D93">
        <w:rPr>
          <w:rFonts w:ascii="Garamond" w:hAnsi="Garamond" w:cs="Times New Roman"/>
          <w:b/>
          <w:sz w:val="24"/>
          <w:szCs w:val="24"/>
        </w:rPr>
        <w:t xml:space="preserve"> </w:t>
      </w:r>
      <w:r w:rsidR="00EF7E55" w:rsidRPr="00932D93">
        <w:rPr>
          <w:rFonts w:ascii="Garamond" w:hAnsi="Garamond" w:cs="Times New Roman"/>
          <w:b/>
          <w:sz w:val="24"/>
          <w:szCs w:val="24"/>
        </w:rPr>
        <w:t>68</w:t>
      </w:r>
      <w:r w:rsidR="007748A2" w:rsidRPr="00932D93">
        <w:rPr>
          <w:rFonts w:ascii="Garamond" w:hAnsi="Garamond" w:cs="Times New Roman"/>
          <w:b/>
          <w:sz w:val="24"/>
          <w:szCs w:val="24"/>
        </w:rPr>
        <w:t>/2023</w:t>
      </w:r>
      <w:r w:rsidRPr="00932D93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28DB5E4" w14:textId="77777777" w:rsidR="00121E29" w:rsidRPr="00932D93" w:rsidRDefault="00121E2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E5" w14:textId="0BF22D25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2D93">
        <w:rPr>
          <w:rFonts w:ascii="Garamond" w:hAnsi="Garamond" w:cs="Times New Roman"/>
          <w:b/>
          <w:bCs/>
          <w:sz w:val="24"/>
          <w:szCs w:val="24"/>
        </w:rPr>
        <w:t>PËR DISA SHTESA NË LIGJIN NR. 9244, DATË 17.6.2004</w:t>
      </w:r>
      <w:r w:rsidR="00A9375B">
        <w:rPr>
          <w:rFonts w:ascii="Garamond" w:hAnsi="Garamond" w:cs="Times New Roman"/>
          <w:b/>
          <w:bCs/>
          <w:sz w:val="24"/>
          <w:szCs w:val="24"/>
        </w:rPr>
        <w:t>,</w:t>
      </w:r>
      <w:r w:rsidRPr="00932D93">
        <w:rPr>
          <w:rFonts w:ascii="Garamond" w:hAnsi="Garamond" w:cs="Times New Roman"/>
          <w:b/>
          <w:bCs/>
          <w:sz w:val="24"/>
          <w:szCs w:val="24"/>
        </w:rPr>
        <w:t xml:space="preserve"> “PËR MBROJTJEN </w:t>
      </w:r>
    </w:p>
    <w:p w14:paraId="528DB5E6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2D93">
        <w:rPr>
          <w:rFonts w:ascii="Garamond" w:hAnsi="Garamond" w:cs="Times New Roman"/>
          <w:b/>
          <w:bCs/>
          <w:sz w:val="24"/>
          <w:szCs w:val="24"/>
        </w:rPr>
        <w:t>E TOKËS BUJQËSORE”, TË NDRYSHUAR</w:t>
      </w:r>
    </w:p>
    <w:p w14:paraId="528DB5E7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E8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Në mbështetje të neneve 78 dhe 83, pika 1, të Kushtetutës, me propozimin e një grupi deputetësh,</w:t>
      </w:r>
    </w:p>
    <w:p w14:paraId="528DB5E9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86EFA04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KUVENDI</w:t>
      </w:r>
    </w:p>
    <w:p w14:paraId="528DB5EC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28DB5ED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3F85635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VENDOSI:</w:t>
      </w:r>
    </w:p>
    <w:p w14:paraId="528DB5EF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F0" w14:textId="1D887ABD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Në ligjin nr. 9244, datë 1</w:t>
      </w:r>
      <w:bookmarkStart w:id="0" w:name="_GoBack"/>
      <w:bookmarkEnd w:id="0"/>
      <w:r w:rsidRPr="00932D93">
        <w:rPr>
          <w:rFonts w:ascii="Garamond" w:hAnsi="Garamond" w:cs="Times New Roman"/>
          <w:bCs/>
          <w:sz w:val="24"/>
          <w:szCs w:val="24"/>
        </w:rPr>
        <w:t>7.6.2004</w:t>
      </w:r>
      <w:r w:rsidR="00D206E8">
        <w:rPr>
          <w:rFonts w:ascii="Garamond" w:hAnsi="Garamond" w:cs="Times New Roman"/>
          <w:bCs/>
          <w:sz w:val="24"/>
          <w:szCs w:val="24"/>
        </w:rPr>
        <w:t>,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“Për mbrojtjen e tokës bujqësore”, të ndryshuar, bëhen këto shtesa:  </w:t>
      </w:r>
    </w:p>
    <w:p w14:paraId="528DB5F1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F2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Neni 1</w:t>
      </w:r>
    </w:p>
    <w:p w14:paraId="528DB5F3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F4" w14:textId="75D23BF4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Në nenin </w:t>
      </w:r>
      <w:r w:rsidR="00AA6D03">
        <w:rPr>
          <w:rFonts w:ascii="Garamond" w:hAnsi="Garamond" w:cs="Times New Roman"/>
          <w:bCs/>
          <w:sz w:val="24"/>
          <w:szCs w:val="24"/>
        </w:rPr>
        <w:t>2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pas pikës 10 shtohet pika 11 me këtë përmbajtje:</w:t>
      </w:r>
    </w:p>
    <w:p w14:paraId="528DB5F5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“11. “Agrifotovoltaik” është aktiviteti mbi tokën bujqësore, ku zhvillohen njëkohësisht prodhimi bujqësor në mënyrë të pandërprerë i kombinuar me ndërtimin, shfrytëzimin, operimin, prodhimin, tregtimin, shpërndarjen dhe transmetimin e energjisë elektrike nga burimet e rinovueshme fotovoltaike (nga dielli).”.</w:t>
      </w:r>
    </w:p>
    <w:p w14:paraId="528DB5F6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F7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Neni 2</w:t>
      </w:r>
    </w:p>
    <w:p w14:paraId="528DB5F8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5F9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Në nenin 14 pas pikës 4 shtohet pika 5 me këtë përmbajtje:</w:t>
      </w:r>
    </w:p>
    <w:p w14:paraId="528DB5FA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 “5. Në tokë bujqësore lejohet:</w:t>
      </w:r>
    </w:p>
    <w:p w14:paraId="528DB5FB" w14:textId="353F4ACC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 a)</w:t>
      </w:r>
      <w:r w:rsidR="00932D93">
        <w:rPr>
          <w:rFonts w:ascii="Garamond" w:hAnsi="Garamond" w:cs="Times New Roman"/>
          <w:bCs/>
          <w:sz w:val="24"/>
          <w:szCs w:val="24"/>
        </w:rPr>
        <w:t xml:space="preserve"> 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ndërtimi i infrastrukturës dhe veprave ndihmëse për prodhimin, zhvillimin, shfrytëzimin, operimin, shpërndarjen dhe transmetimin e energjisë elektrike nga burimet e rinovueshme eolike (nga era), në tokat me bonitet deri në 8 vetëm duke vijuar dhe aktivitetin bujqësor. </w:t>
      </w:r>
    </w:p>
    <w:p w14:paraId="528DB5FC" w14:textId="58253572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b)</w:t>
      </w:r>
      <w:r w:rsidR="00932D93">
        <w:rPr>
          <w:rFonts w:ascii="Garamond" w:hAnsi="Garamond" w:cs="Times New Roman"/>
          <w:bCs/>
          <w:sz w:val="24"/>
          <w:szCs w:val="24"/>
        </w:rPr>
        <w:t xml:space="preserve"> </w:t>
      </w:r>
      <w:r w:rsidRPr="00932D93">
        <w:rPr>
          <w:rFonts w:ascii="Garamond" w:hAnsi="Garamond" w:cs="Times New Roman"/>
          <w:bCs/>
          <w:sz w:val="24"/>
          <w:szCs w:val="24"/>
        </w:rPr>
        <w:t>ndërtimi i infrastrukturës dhe veprave ndihmëse për zhvillimin, prodhimin, tregtimin, shfrytëzimin, operimin, shpërndarjen dhe transmetimin e energjisë elektrike nga burimet e rinovueshme agrifotovoltaike dhe ndërtimi i infrastrukturës për vetëprodhuesit e energjisë së rinovueshme vetëm duke vijuar aktivitetin e prodhimit bujqësor dhe në mënyrë të kombinuar në tokat bujqësore me bonitet 7 dhe 8, vërtetuar nga Drejtoria e Administrimit dhe Mbrojtjes së Tokës (DAMT);</w:t>
      </w:r>
    </w:p>
    <w:p w14:paraId="528DB5FD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c) ndërtimi i infrastrukturës dhe veprave ndihmëse për zhvillimin, prodhimin, tregtimin, shfrytëzimin, operimin, shpërndarjen dhe transmetimin e energjisë elektrike nga burimet e rinovueshme fotovoltaike dhe eolike  dhe ndërtimi i infrastrukturës për vetëprodhu</w:t>
      </w:r>
      <w:r w:rsidR="00EF7E55" w:rsidRPr="00932D93">
        <w:rPr>
          <w:rFonts w:ascii="Garamond" w:hAnsi="Garamond" w:cs="Times New Roman"/>
          <w:bCs/>
          <w:sz w:val="24"/>
          <w:szCs w:val="24"/>
        </w:rPr>
        <w:t>esit e energjisë së rinovueshme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në tokat bujqësore me bonitet 9 dhe 10, vërtetuar nga Drejtoria e Administrimit dhe Mbrojtjes së Tokës (DAMT) ose me dokument pronësie;</w:t>
      </w:r>
    </w:p>
    <w:p w14:paraId="528DB5FE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ç) instalimi i infrastrukturës dhe veprave ndihmëse për zhvillimin, prodhimin, tregtimin, shfrytëzimin, operimin, shpërndarjen dhe transmetimin e energjisë elektrike nga burimet e rinovueshme fotovoltaike dhe agrifotovoltaike mbi sera, kapanone, magazina, stalla dhe obj</w:t>
      </w:r>
      <w:r w:rsidR="00EF7E55" w:rsidRPr="00932D93">
        <w:rPr>
          <w:rFonts w:ascii="Garamond" w:hAnsi="Garamond" w:cs="Times New Roman"/>
          <w:bCs/>
          <w:sz w:val="24"/>
          <w:szCs w:val="24"/>
        </w:rPr>
        <w:t>ekte të tjera në toka bujqësore;</w:t>
      </w:r>
    </w:p>
    <w:p w14:paraId="528DB5FF" w14:textId="209C270B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d)</w:t>
      </w:r>
      <w:r w:rsidR="00932D93">
        <w:rPr>
          <w:rFonts w:ascii="Garamond" w:hAnsi="Garamond" w:cs="Times New Roman"/>
          <w:bCs/>
          <w:sz w:val="24"/>
          <w:szCs w:val="24"/>
        </w:rPr>
        <w:t xml:space="preserve"> 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Këshilli i Ministrave përcakton kriteret mbi përdorimin e tokës bujqësore për kryerjen e aktivitetit agrifotovoltaik sipas përcaktimeve të këtij neni dhe atij eolik në tokat bujqësore me bonitet deri në 8, procedurat për monitorimin e ushtrimit të aktivitetit përfshirë masat për shkelje të kushteve të ushtrimit të aktivitetit, si dhe tarifën që paguajnë subjektet që tregtojnë energjinë e prodhuar në centralet e energjisë së rinovueshme agrifotovoltaike në toka bujqësore. Tarifa transferohet në programin për bujqësinë dhe zhvillimin rural për mbështetjen e bujqësisë.”. </w:t>
      </w:r>
    </w:p>
    <w:p w14:paraId="528DB600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01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Neni 3</w:t>
      </w:r>
    </w:p>
    <w:p w14:paraId="528DB602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03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Pas nenit 16 shtohet neni 16/1 me këtë përmbajtje:</w:t>
      </w:r>
    </w:p>
    <w:p w14:paraId="528DB604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05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“Neni 16/1</w:t>
      </w:r>
    </w:p>
    <w:p w14:paraId="528DB606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07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1. Ndalohet ndezja e zjarreve në tokat bujqësore, me përjashtim të rasteve të parashikuara në pikat 2 dhe 6 të këtij neni. </w:t>
      </w:r>
    </w:p>
    <w:p w14:paraId="528DB608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2. Ndalohet djegia e lëndës kashtë apo mbetjeve të tjera bujqësore, barërave, ferrave apo shkurreve, që rrezikojnë përhapjen e zjarreve në toka bujqësore, pyje dhe kullota, gjatë periudhës nga 1 prilli deri më 30 nëntor të çdo viti.</w:t>
      </w:r>
    </w:p>
    <w:p w14:paraId="528DB609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3. Për periudhën tjetër të vitit procesi mund të kryhet vetëm nëse plotësohen kushtet e mëposhtme:</w:t>
      </w:r>
    </w:p>
    <w:p w14:paraId="528DB60A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a) marrjes së lejes nga njësia e vetëqeverisjes vendore në të cilën identifikohen emri i personit ose personave që marrin përsipër aktivitetin e djegies, vendndodhja e sipërfaqes që do të digjet, dat</w:t>
      </w:r>
      <w:r w:rsidR="00EF7E55" w:rsidRPr="00932D93">
        <w:rPr>
          <w:rFonts w:ascii="Garamond" w:hAnsi="Garamond" w:cs="Times New Roman"/>
          <w:bCs/>
          <w:sz w:val="24"/>
          <w:szCs w:val="24"/>
        </w:rPr>
        <w:t>a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dhe or</w:t>
      </w:r>
      <w:r w:rsidR="00EF7E55" w:rsidRPr="00932D93">
        <w:rPr>
          <w:rFonts w:ascii="Garamond" w:hAnsi="Garamond" w:cs="Times New Roman"/>
          <w:bCs/>
          <w:sz w:val="24"/>
          <w:szCs w:val="24"/>
        </w:rPr>
        <w:t>a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kur bëhet djegia, si dhe pëlqimi me shkrim i pronarëve ose poseduesve të pronave kufitare.</w:t>
      </w:r>
    </w:p>
    <w:p w14:paraId="528DB60B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b) marrjes së lejes nga shërbimet e mbrojtjes civile ku përshkruhen masat parandaluese që garantojnë që zjarri të mos dalë jashtë kontrollit, sipas formatit të miratuar nga Drejtoria e Përgjithshme e Mbrojtjes nga Zjarri dhe Shpëtimit.</w:t>
      </w:r>
    </w:p>
    <w:p w14:paraId="528DB60C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4. Djegia e tokave bujqësore, vreshtave, pemëtoreve, shkurreve e ferrave, referuar pikës 3 të këtij neni, në çdo rast duhet të bëhet vetëm nëse nis dhe përfundon gjatë orëve të ditës, të fillojë pas orës 8.00 dhe të përfundojë para orës 18.00.</w:t>
      </w:r>
    </w:p>
    <w:p w14:paraId="528DB60D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5. Në çdo rast ndalohet ndezja e zjarreve:</w:t>
      </w:r>
    </w:p>
    <w:p w14:paraId="528DB60E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a) në zona që shtrihen brenda territorit të zonave të mbrojtura, zonave turistike, pikave të kalimit kufitar apo zonave kufitare të </w:t>
      </w:r>
      <w:r w:rsidR="00EC5B31" w:rsidRPr="00932D93">
        <w:rPr>
          <w:rFonts w:ascii="Garamond" w:hAnsi="Garamond" w:cs="Times New Roman"/>
          <w:bCs/>
          <w:sz w:val="24"/>
          <w:szCs w:val="24"/>
        </w:rPr>
        <w:t>Republikës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së Shqipërisë;</w:t>
      </w:r>
    </w:p>
    <w:p w14:paraId="528DB60F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b)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në distancë më të afërt se 100 me</w:t>
      </w:r>
      <w:r w:rsidRPr="00932D93">
        <w:rPr>
          <w:rFonts w:ascii="Garamond" w:hAnsi="Garamond" w:cs="Times New Roman"/>
          <w:bCs/>
          <w:sz w:val="24"/>
          <w:szCs w:val="24"/>
        </w:rPr>
        <w:t>tra nga akset rrugore kombëtare;</w:t>
      </w:r>
    </w:p>
    <w:p w14:paraId="528DB610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c)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në distancë më të afërt se 2000 metra nga sipërfaqet pyjore, plantacionet me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drurë të ndryshëm dhe vreshtat;</w:t>
      </w:r>
    </w:p>
    <w:p w14:paraId="528DB611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ç)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në distancë më të afërt se 1000 metra nga pikat e shitjes së ka</w:t>
      </w:r>
      <w:r w:rsidRPr="00932D93">
        <w:rPr>
          <w:rFonts w:ascii="Garamond" w:hAnsi="Garamond" w:cs="Times New Roman"/>
          <w:bCs/>
          <w:sz w:val="24"/>
          <w:szCs w:val="24"/>
        </w:rPr>
        <w:t>rburanteve apo depozitat e tyre;</w:t>
      </w:r>
    </w:p>
    <w:p w14:paraId="528DB612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d)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në distancë më të afërt se 2000 metra nga fshati më i afërt dhe së paku 2000 me</w:t>
      </w:r>
      <w:r w:rsidRPr="00932D93">
        <w:rPr>
          <w:rFonts w:ascii="Garamond" w:hAnsi="Garamond" w:cs="Times New Roman"/>
          <w:bCs/>
          <w:sz w:val="24"/>
          <w:szCs w:val="24"/>
        </w:rPr>
        <w:t>tra larg çdo banese individuale;</w:t>
      </w:r>
    </w:p>
    <w:p w14:paraId="528DB613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dh)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në ditët kur era fryn me shpejtësi 20 km në orë </w:t>
      </w:r>
      <w:r w:rsidR="0011415C" w:rsidRPr="00932D93">
        <w:rPr>
          <w:rFonts w:ascii="Garamond" w:hAnsi="Garamond" w:cs="Times New Roman"/>
          <w:bCs/>
          <w:sz w:val="24"/>
          <w:szCs w:val="24"/>
        </w:rPr>
        <w:t>e</w:t>
      </w:r>
      <w:r w:rsidR="002E2079" w:rsidRPr="00932D93">
        <w:rPr>
          <w:rFonts w:ascii="Garamond" w:hAnsi="Garamond" w:cs="Times New Roman"/>
          <w:bCs/>
          <w:sz w:val="24"/>
          <w:szCs w:val="24"/>
        </w:rPr>
        <w:t>dhe nëse janë marrë lejet e përca</w:t>
      </w:r>
      <w:r w:rsidRPr="00932D93">
        <w:rPr>
          <w:rFonts w:ascii="Garamond" w:hAnsi="Garamond" w:cs="Times New Roman"/>
          <w:bCs/>
          <w:sz w:val="24"/>
          <w:szCs w:val="24"/>
        </w:rPr>
        <w:t>ktuara në pikën 3 të këtij neni;</w:t>
      </w:r>
    </w:p>
    <w:p w14:paraId="528DB614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e) </w:t>
      </w:r>
      <w:r w:rsidR="002E2079" w:rsidRPr="00932D93">
        <w:rPr>
          <w:rFonts w:ascii="Garamond" w:hAnsi="Garamond" w:cs="Times New Roman"/>
          <w:bCs/>
          <w:sz w:val="24"/>
          <w:szCs w:val="24"/>
        </w:rPr>
        <w:t>në distancë më të afërt se 3000 metra nga re</w:t>
      </w:r>
      <w:r w:rsidRPr="00932D93">
        <w:rPr>
          <w:rFonts w:ascii="Garamond" w:hAnsi="Garamond" w:cs="Times New Roman"/>
          <w:bCs/>
          <w:sz w:val="24"/>
          <w:szCs w:val="24"/>
        </w:rPr>
        <w:t>partet dhe instalimet ushtarake;</w:t>
      </w:r>
    </w:p>
    <w:p w14:paraId="528DB615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ë)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</w:t>
      </w:r>
      <w:r w:rsidRPr="00932D93">
        <w:rPr>
          <w:rFonts w:ascii="Garamond" w:hAnsi="Garamond" w:cs="Times New Roman"/>
          <w:bCs/>
          <w:sz w:val="24"/>
          <w:szCs w:val="24"/>
        </w:rPr>
        <w:t>n</w:t>
      </w:r>
      <w:r w:rsidR="002E2079" w:rsidRPr="00932D93">
        <w:rPr>
          <w:rFonts w:ascii="Garamond" w:hAnsi="Garamond" w:cs="Times New Roman"/>
          <w:bCs/>
          <w:sz w:val="24"/>
          <w:szCs w:val="24"/>
        </w:rPr>
        <w:t>ë një sipërfaqe më të madhe se 1000 metër katror</w:t>
      </w:r>
      <w:r w:rsidRPr="00932D93">
        <w:rPr>
          <w:rFonts w:ascii="Garamond" w:hAnsi="Garamond" w:cs="Times New Roman"/>
          <w:bCs/>
          <w:sz w:val="24"/>
          <w:szCs w:val="24"/>
        </w:rPr>
        <w:t>ë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brenda një dite.</w:t>
      </w:r>
    </w:p>
    <w:p w14:paraId="528DB616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 xml:space="preserve">6. Në toka bujqësore lejohet djegia e bimëve, pjesëve të tyre apo mbetjeve bimore për arsye të lidhura me </w:t>
      </w:r>
      <w:r w:rsidR="00EC5B31" w:rsidRPr="00932D93">
        <w:rPr>
          <w:rFonts w:ascii="Garamond" w:hAnsi="Garamond" w:cs="Times New Roman"/>
          <w:bCs/>
          <w:sz w:val="24"/>
          <w:szCs w:val="24"/>
        </w:rPr>
        <w:t>shëndetin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e bimëve në përputhje me legjislacionin në fuqi për mbrojtjen e bimëve, mjedisit dhe mbrojtjes civile, bazuar në </w:t>
      </w:r>
      <w:r w:rsidR="00EC5B31" w:rsidRPr="00932D93">
        <w:rPr>
          <w:rFonts w:ascii="Garamond" w:hAnsi="Garamond" w:cs="Times New Roman"/>
          <w:bCs/>
          <w:sz w:val="24"/>
          <w:szCs w:val="24"/>
        </w:rPr>
        <w:t>urdhrin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e autoritetit kompetent.</w:t>
      </w:r>
    </w:p>
    <w:p w14:paraId="528DB617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7. Rregulla të hollësishme për marrjen e masave parandaluese për përhapjen e zjarreve në toka bujqësore caktohen me vendim të Këshillit të Ministrave.</w:t>
      </w:r>
    </w:p>
    <w:p w14:paraId="528DB618" w14:textId="259DD11E" w:rsidR="002E2079" w:rsidRPr="00932D93" w:rsidRDefault="00932D93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28DB619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Neni 4</w:t>
      </w:r>
    </w:p>
    <w:p w14:paraId="528DB61A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1B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Në nenin 28 pas shkronjës “d” shtohet shkronja “dh” me këtë përmbajtje:</w:t>
      </w:r>
    </w:p>
    <w:p w14:paraId="528DB61D" w14:textId="77777777" w:rsidR="002E2079" w:rsidRPr="00932D93" w:rsidRDefault="00EC5B31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“dh)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</w:t>
      </w:r>
      <w:r w:rsidRPr="00932D93">
        <w:rPr>
          <w:rFonts w:ascii="Garamond" w:hAnsi="Garamond" w:cs="Times New Roman"/>
          <w:bCs/>
          <w:sz w:val="24"/>
          <w:szCs w:val="24"/>
        </w:rPr>
        <w:t>moszbatimi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nga pronarët e tokës bujqësore dhe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poseduesit e tjerë të ligjshëm të kërkesave të nenit 16/1</w:t>
      </w:r>
      <w:r w:rsidR="002E2079" w:rsidRPr="00932D93">
        <w:rPr>
          <w:rFonts w:ascii="Garamond" w:hAnsi="Garamond" w:cs="Times New Roman"/>
          <w:bCs/>
          <w:sz w:val="24"/>
          <w:szCs w:val="24"/>
        </w:rPr>
        <w:t xml:space="preserve"> kur nuk përbën vepër penale</w:t>
      </w:r>
      <w:r w:rsidRPr="00932D93">
        <w:rPr>
          <w:rFonts w:ascii="Garamond" w:hAnsi="Garamond" w:cs="Times New Roman"/>
          <w:bCs/>
          <w:sz w:val="24"/>
          <w:szCs w:val="24"/>
        </w:rPr>
        <w:t>”</w:t>
      </w:r>
      <w:r w:rsidR="002E2079" w:rsidRPr="00932D93">
        <w:rPr>
          <w:rFonts w:ascii="Garamond" w:hAnsi="Garamond" w:cs="Times New Roman"/>
          <w:bCs/>
          <w:sz w:val="24"/>
          <w:szCs w:val="24"/>
        </w:rPr>
        <w:t>.</w:t>
      </w:r>
    </w:p>
    <w:p w14:paraId="528DB61E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1F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Neni 5</w:t>
      </w:r>
    </w:p>
    <w:p w14:paraId="528DB621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2D93">
        <w:rPr>
          <w:rFonts w:ascii="Garamond" w:hAnsi="Garamond" w:cs="Times New Roman"/>
          <w:b/>
          <w:bCs/>
          <w:sz w:val="24"/>
          <w:szCs w:val="24"/>
        </w:rPr>
        <w:t>Nxjerrja e akteve nënligjore</w:t>
      </w:r>
    </w:p>
    <w:p w14:paraId="528DB622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23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Ngarkohet Këshilli i Ministrave që brenda 6 muajve nga hyrja në fuqi e këtij ligji të nxjerrë aktet nënligjore në zbatim të neneve 14, pika 5</w:t>
      </w:r>
      <w:r w:rsidR="00EC5B31" w:rsidRPr="00932D93">
        <w:rPr>
          <w:rFonts w:ascii="Garamond" w:hAnsi="Garamond" w:cs="Times New Roman"/>
          <w:bCs/>
          <w:sz w:val="24"/>
          <w:szCs w:val="24"/>
        </w:rPr>
        <w:t>,</w:t>
      </w:r>
      <w:r w:rsidR="0011415C" w:rsidRPr="00932D93">
        <w:rPr>
          <w:rFonts w:ascii="Garamond" w:hAnsi="Garamond" w:cs="Times New Roman"/>
          <w:bCs/>
          <w:sz w:val="24"/>
          <w:szCs w:val="24"/>
        </w:rPr>
        <w:t xml:space="preserve"> shkronja “d”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dhe nenit 16/1</w:t>
      </w:r>
      <w:r w:rsidR="0011415C" w:rsidRPr="00932D93">
        <w:rPr>
          <w:rFonts w:ascii="Garamond" w:hAnsi="Garamond" w:cs="Times New Roman"/>
          <w:bCs/>
          <w:sz w:val="24"/>
          <w:szCs w:val="24"/>
        </w:rPr>
        <w:t>, pika 7,</w:t>
      </w:r>
      <w:r w:rsidRPr="00932D93">
        <w:rPr>
          <w:rFonts w:ascii="Garamond" w:hAnsi="Garamond" w:cs="Times New Roman"/>
          <w:bCs/>
          <w:sz w:val="24"/>
          <w:szCs w:val="24"/>
        </w:rPr>
        <w:t xml:space="preserve"> të ligjit.</w:t>
      </w:r>
    </w:p>
    <w:p w14:paraId="528DB624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25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Neni 6</w:t>
      </w:r>
    </w:p>
    <w:p w14:paraId="528DB627" w14:textId="77777777" w:rsidR="002E2079" w:rsidRPr="00932D93" w:rsidRDefault="002E2079" w:rsidP="00932D9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2D93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528DB628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29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528DB62A" w14:textId="77777777" w:rsidR="002E2079" w:rsidRPr="00932D93" w:rsidRDefault="002E2079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8DB631" w14:textId="62BE4DAB" w:rsidR="00976A3C" w:rsidRPr="00932D93" w:rsidRDefault="00976A3C" w:rsidP="00932D9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2D93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932D93">
        <w:rPr>
          <w:rFonts w:ascii="Garamond" w:hAnsi="Garamond" w:cs="Times New Roman"/>
          <w:bCs/>
          <w:sz w:val="24"/>
          <w:szCs w:val="24"/>
        </w:rPr>
        <w:t xml:space="preserve"> </w:t>
      </w:r>
      <w:r w:rsidR="009B19EE" w:rsidRPr="00932D93">
        <w:rPr>
          <w:rFonts w:ascii="Garamond" w:hAnsi="Garamond" w:cs="Times New Roman"/>
          <w:bCs/>
          <w:sz w:val="24"/>
          <w:szCs w:val="24"/>
        </w:rPr>
        <w:t>21</w:t>
      </w:r>
      <w:r w:rsidR="008C3427" w:rsidRPr="00932D93">
        <w:rPr>
          <w:rFonts w:ascii="Garamond" w:hAnsi="Garamond" w:cs="Times New Roman"/>
          <w:bCs/>
          <w:sz w:val="24"/>
          <w:szCs w:val="24"/>
        </w:rPr>
        <w:t>.</w:t>
      </w:r>
      <w:r w:rsidR="00E64795" w:rsidRPr="00932D93">
        <w:rPr>
          <w:rFonts w:ascii="Garamond" w:hAnsi="Garamond" w:cs="Times New Roman"/>
          <w:bCs/>
          <w:sz w:val="24"/>
          <w:szCs w:val="24"/>
        </w:rPr>
        <w:t>7</w:t>
      </w:r>
      <w:r w:rsidR="00146D52" w:rsidRPr="00932D93">
        <w:rPr>
          <w:rFonts w:ascii="Garamond" w:hAnsi="Garamond" w:cs="Times New Roman"/>
          <w:bCs/>
          <w:sz w:val="24"/>
          <w:szCs w:val="24"/>
        </w:rPr>
        <w:t>.</w:t>
      </w:r>
      <w:r w:rsidR="007748A2" w:rsidRPr="00932D93">
        <w:rPr>
          <w:rFonts w:ascii="Garamond" w:hAnsi="Garamond" w:cs="Times New Roman"/>
          <w:bCs/>
          <w:sz w:val="24"/>
          <w:szCs w:val="24"/>
        </w:rPr>
        <w:t>2023</w:t>
      </w:r>
      <w:r w:rsidR="00EF2F2F">
        <w:rPr>
          <w:rFonts w:ascii="Garamond" w:hAnsi="Garamond" w:cs="Times New Roman"/>
          <w:bCs/>
          <w:sz w:val="24"/>
          <w:szCs w:val="24"/>
        </w:rPr>
        <w:t>.</w:t>
      </w:r>
    </w:p>
    <w:p w14:paraId="528DB632" w14:textId="77777777" w:rsidR="001F797D" w:rsidRPr="00932D93" w:rsidRDefault="001F797D" w:rsidP="00932D93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1BFB91AF" w14:textId="206910D1" w:rsidR="00213234" w:rsidRPr="00932D93" w:rsidRDefault="00932D93" w:rsidP="00B07A20">
      <w:pPr>
        <w:spacing w:after="0"/>
        <w:jc w:val="both"/>
        <w:rPr>
          <w:rFonts w:ascii="Garamond" w:hAnsi="Garamond" w:cs="Times New Roman"/>
          <w:b/>
          <w:bCs/>
          <w:sz w:val="24"/>
          <w:szCs w:val="20"/>
        </w:rPr>
      </w:pPr>
      <w:r w:rsidRPr="00932D93">
        <w:rPr>
          <w:rFonts w:ascii="Garamond" w:hAnsi="Garamond" w:cs="Times New Roman"/>
          <w:b/>
          <w:bCs/>
          <w:sz w:val="24"/>
          <w:szCs w:val="20"/>
        </w:rPr>
        <w:t xml:space="preserve">Shpallur me dekretin nr. </w:t>
      </w:r>
      <w:r w:rsidR="006446EC">
        <w:rPr>
          <w:rFonts w:ascii="Garamond" w:hAnsi="Garamond" w:cs="Times New Roman"/>
          <w:b/>
          <w:bCs/>
          <w:sz w:val="24"/>
          <w:szCs w:val="20"/>
        </w:rPr>
        <w:t xml:space="preserve">184, </w:t>
      </w:r>
      <w:r w:rsidRPr="00932D93">
        <w:rPr>
          <w:rFonts w:ascii="Garamond" w:hAnsi="Garamond" w:cs="Times New Roman"/>
          <w:b/>
          <w:bCs/>
          <w:sz w:val="24"/>
          <w:szCs w:val="20"/>
        </w:rPr>
        <w:t>dat</w:t>
      </w:r>
      <w:r w:rsidRPr="00932D93">
        <w:rPr>
          <w:rFonts w:ascii="Garamond" w:hAnsi="Garamond" w:cs="Times New Roman"/>
          <w:b/>
          <w:bCs/>
          <w:sz w:val="24"/>
          <w:szCs w:val="24"/>
        </w:rPr>
        <w:t>ë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446EC">
        <w:rPr>
          <w:rFonts w:ascii="Garamond" w:hAnsi="Garamond" w:cs="Times New Roman"/>
          <w:b/>
          <w:bCs/>
          <w:sz w:val="24"/>
          <w:szCs w:val="24"/>
        </w:rPr>
        <w:t xml:space="preserve">2.8.2023, </w:t>
      </w:r>
      <w:r>
        <w:rPr>
          <w:rFonts w:ascii="Garamond" w:hAnsi="Garamond" w:cs="Times New Roman"/>
          <w:b/>
          <w:bCs/>
          <w:sz w:val="24"/>
          <w:szCs w:val="24"/>
        </w:rPr>
        <w:t>t</w:t>
      </w:r>
      <w:r w:rsidRPr="00932D93">
        <w:rPr>
          <w:rFonts w:ascii="Garamond" w:hAnsi="Garamond" w:cs="Times New Roman"/>
          <w:b/>
          <w:bCs/>
          <w:sz w:val="24"/>
          <w:szCs w:val="24"/>
        </w:rPr>
        <w:t>ë</w:t>
      </w:r>
      <w:r>
        <w:rPr>
          <w:rFonts w:ascii="Garamond" w:hAnsi="Garamond" w:cs="Times New Roman"/>
          <w:b/>
          <w:bCs/>
          <w:sz w:val="24"/>
          <w:szCs w:val="24"/>
        </w:rPr>
        <w:t xml:space="preserve"> Presidentit t</w:t>
      </w:r>
      <w:r w:rsidRPr="00932D93">
        <w:rPr>
          <w:rFonts w:ascii="Garamond" w:hAnsi="Garamond" w:cs="Times New Roman"/>
          <w:b/>
          <w:bCs/>
          <w:sz w:val="24"/>
          <w:szCs w:val="24"/>
        </w:rPr>
        <w:t>ë</w:t>
      </w:r>
      <w:r>
        <w:rPr>
          <w:rFonts w:ascii="Garamond" w:hAnsi="Garamond" w:cs="Times New Roman"/>
          <w:b/>
          <w:bCs/>
          <w:sz w:val="24"/>
          <w:szCs w:val="24"/>
        </w:rPr>
        <w:t xml:space="preserve"> Republikës së Shqipërisë, Bajram Begaj</w:t>
      </w:r>
    </w:p>
    <w:sectPr w:rsidR="00213234" w:rsidRPr="00932D93" w:rsidSect="006C6D22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ECC6A" w14:textId="77777777" w:rsidR="00A75564" w:rsidRDefault="00A75564" w:rsidP="00420682">
      <w:pPr>
        <w:spacing w:after="0" w:line="240" w:lineRule="auto"/>
      </w:pPr>
      <w:r>
        <w:separator/>
      </w:r>
    </w:p>
  </w:endnote>
  <w:endnote w:type="continuationSeparator" w:id="0">
    <w:p w14:paraId="10425559" w14:textId="77777777" w:rsidR="00A75564" w:rsidRDefault="00A75564" w:rsidP="00420682">
      <w:pPr>
        <w:spacing w:after="0" w:line="240" w:lineRule="auto"/>
      </w:pPr>
      <w:r>
        <w:continuationSeparator/>
      </w:r>
    </w:p>
  </w:endnote>
  <w:endnote w:type="continuationNotice" w:id="1">
    <w:p w14:paraId="77292BC0" w14:textId="77777777" w:rsidR="00A75564" w:rsidRDefault="00A755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1388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28DB639" w14:textId="77777777" w:rsidR="00A9375B" w:rsidRPr="006C6D22" w:rsidRDefault="00A9375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6D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D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6D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C6D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DB63A" w14:textId="77777777" w:rsidR="00A9375B" w:rsidRDefault="00A93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7CCFF" w14:textId="77777777" w:rsidR="00A75564" w:rsidRDefault="00A75564" w:rsidP="00420682">
      <w:pPr>
        <w:spacing w:after="0" w:line="240" w:lineRule="auto"/>
      </w:pPr>
      <w:r>
        <w:separator/>
      </w:r>
    </w:p>
  </w:footnote>
  <w:footnote w:type="continuationSeparator" w:id="0">
    <w:p w14:paraId="6F4669D9" w14:textId="77777777" w:rsidR="00A75564" w:rsidRDefault="00A75564" w:rsidP="00420682">
      <w:pPr>
        <w:spacing w:after="0" w:line="240" w:lineRule="auto"/>
      </w:pPr>
      <w:r>
        <w:continuationSeparator/>
      </w:r>
    </w:p>
  </w:footnote>
  <w:footnote w:type="continuationNotice" w:id="1">
    <w:p w14:paraId="6D81C8AC" w14:textId="77777777" w:rsidR="00A75564" w:rsidRDefault="00A755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11558"/>
    <w:rsid w:val="00043C57"/>
    <w:rsid w:val="000468D8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D199E"/>
    <w:rsid w:val="000E268C"/>
    <w:rsid w:val="000E5BA6"/>
    <w:rsid w:val="00106F6D"/>
    <w:rsid w:val="0011415C"/>
    <w:rsid w:val="00121E29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51C8"/>
    <w:rsid w:val="00266C06"/>
    <w:rsid w:val="00270CBB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7541"/>
    <w:rsid w:val="003A38DC"/>
    <w:rsid w:val="003A63A5"/>
    <w:rsid w:val="003C400C"/>
    <w:rsid w:val="003C48FF"/>
    <w:rsid w:val="003D59B2"/>
    <w:rsid w:val="003D5ED0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C1A4C"/>
    <w:rsid w:val="005F00A8"/>
    <w:rsid w:val="0060535D"/>
    <w:rsid w:val="0061141E"/>
    <w:rsid w:val="0062077A"/>
    <w:rsid w:val="00621A17"/>
    <w:rsid w:val="006446EC"/>
    <w:rsid w:val="006465EF"/>
    <w:rsid w:val="00646924"/>
    <w:rsid w:val="00657120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B4BE2"/>
    <w:rsid w:val="006C54E5"/>
    <w:rsid w:val="006C6D22"/>
    <w:rsid w:val="006F4D55"/>
    <w:rsid w:val="007031E5"/>
    <w:rsid w:val="00707B70"/>
    <w:rsid w:val="007217C2"/>
    <w:rsid w:val="007243F1"/>
    <w:rsid w:val="00726525"/>
    <w:rsid w:val="00736DC8"/>
    <w:rsid w:val="007403CF"/>
    <w:rsid w:val="00742442"/>
    <w:rsid w:val="00750246"/>
    <w:rsid w:val="007602A8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20EA"/>
    <w:rsid w:val="0081405B"/>
    <w:rsid w:val="00820E26"/>
    <w:rsid w:val="00840462"/>
    <w:rsid w:val="008420C3"/>
    <w:rsid w:val="00843AC0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25F09"/>
    <w:rsid w:val="00932D93"/>
    <w:rsid w:val="00954FD3"/>
    <w:rsid w:val="00957A39"/>
    <w:rsid w:val="00970D95"/>
    <w:rsid w:val="00974717"/>
    <w:rsid w:val="00976A3C"/>
    <w:rsid w:val="00991D86"/>
    <w:rsid w:val="0099741A"/>
    <w:rsid w:val="009A4870"/>
    <w:rsid w:val="009A6F98"/>
    <w:rsid w:val="009B19EE"/>
    <w:rsid w:val="009C0ABA"/>
    <w:rsid w:val="009C12D6"/>
    <w:rsid w:val="009C52A4"/>
    <w:rsid w:val="009D36E7"/>
    <w:rsid w:val="00A06D12"/>
    <w:rsid w:val="00A10B5D"/>
    <w:rsid w:val="00A15DE9"/>
    <w:rsid w:val="00A27C1F"/>
    <w:rsid w:val="00A34D9D"/>
    <w:rsid w:val="00A35A3F"/>
    <w:rsid w:val="00A36786"/>
    <w:rsid w:val="00A431DD"/>
    <w:rsid w:val="00A645A6"/>
    <w:rsid w:val="00A717D3"/>
    <w:rsid w:val="00A75385"/>
    <w:rsid w:val="00A75564"/>
    <w:rsid w:val="00A9375B"/>
    <w:rsid w:val="00A97B73"/>
    <w:rsid w:val="00AA32E0"/>
    <w:rsid w:val="00AA5367"/>
    <w:rsid w:val="00AA545E"/>
    <w:rsid w:val="00AA6D03"/>
    <w:rsid w:val="00AB18EF"/>
    <w:rsid w:val="00AC2686"/>
    <w:rsid w:val="00AD1072"/>
    <w:rsid w:val="00AF0CE9"/>
    <w:rsid w:val="00AF5D8E"/>
    <w:rsid w:val="00AF79BB"/>
    <w:rsid w:val="00B03A16"/>
    <w:rsid w:val="00B07A20"/>
    <w:rsid w:val="00B14BBE"/>
    <w:rsid w:val="00B17529"/>
    <w:rsid w:val="00B26672"/>
    <w:rsid w:val="00B46B49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7A3"/>
    <w:rsid w:val="00BC0B3B"/>
    <w:rsid w:val="00BD4611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06E8"/>
    <w:rsid w:val="00D23C4B"/>
    <w:rsid w:val="00D24B56"/>
    <w:rsid w:val="00D41916"/>
    <w:rsid w:val="00D45AC2"/>
    <w:rsid w:val="00D50CA0"/>
    <w:rsid w:val="00D51772"/>
    <w:rsid w:val="00D60C6B"/>
    <w:rsid w:val="00D87B52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2F2F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902FF"/>
    <w:rsid w:val="00FA0571"/>
    <w:rsid w:val="00FA065B"/>
    <w:rsid w:val="00FB5CED"/>
    <w:rsid w:val="00FC484A"/>
    <w:rsid w:val="00FC631E"/>
    <w:rsid w:val="00FC6BDD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DB5DB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827DD52CA148C49E1F80306DEA622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68-2023</Nr_x002e__x0020_akti>
    <Data_x0020_e_x0020_Krijimit xmlns="0e656187-b300-4fb0-8bf4-3a50f872073c">2023-08-04T07:15:58Z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2023-08-02T22:00:00Z</Date_x0020_protokolli>
    <Titulli xmlns="0e656187-b300-4fb0-8bf4-3a50f872073c">Për disa shtesa në ligjin nr. 9244, datë 17.6.2004 "Për mbojtjen e tokës bujqësore", të ndryshuar</Titulli>
    <Modifikuesi xmlns="0e656187-b300-4fb0-8bf4-3a50f872073c">ermira.bukaci</Modifikuesi>
    <Nr_x002e__x0020_prot_x0020_QBZ xmlns="0e656187-b300-4fb0-8bf4-3a50f872073c">1240/2</Nr_x002e__x0020_prot_x0020_QBZ>
    <Data_x0020_e_x0020_Modifikimit xmlns="0e656187-b300-4fb0-8bf4-3a50f872073c">2023-08-04T09:17:18Z</Data_x0020_e_x0020_Modifikimit>
    <Dekretuar xmlns="0e656187-b300-4fb0-8bf4-3a50f872073c">false</Dekretuar>
    <Data xmlns="0e656187-b300-4fb0-8bf4-3a50f872073c">2023-07-20T22:00:00Z</Data>
    <Nr_x002e__x0020_protokolli_x0020_i_x0020_aktit xmlns="0e656187-b300-4fb0-8bf4-3a50f872073c">2384/4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827DD52CA148C49E1F80306DEA622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67E0-CDE6-42D1-A79B-16B595F8C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10187B1-F3DD-436B-9798-27F203C92082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9A7D2000-3140-49C9-9D14-63A84BE1D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5D088-9795-44FE-830E-D9BE41337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157B2CF-4EF4-4EB1-B71C-7BB1F527883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9C70482-00D0-4548-98BA-06C8D409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9244, datë 17.6.2004 "Për mbojtjen e tokës bujqësore", të ndryshuar</vt:lpstr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9244, datë 17.6.2004 "Për mbojtjen e tokës bujqësore", të ndryshuar</dc:title>
  <dc:creator>gazmend.hanku</dc:creator>
  <cp:lastModifiedBy>Rovena Lipe</cp:lastModifiedBy>
  <cp:revision>2</cp:revision>
  <cp:lastPrinted>2023-07-24T08:44:00Z</cp:lastPrinted>
  <dcterms:created xsi:type="dcterms:W3CDTF">2025-01-09T13:56:00Z</dcterms:created>
  <dcterms:modified xsi:type="dcterms:W3CDTF">2025-01-09T13:56:00Z</dcterms:modified>
</cp:coreProperties>
</file>