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68AF2" w14:textId="77777777" w:rsidR="00420682" w:rsidRPr="006437A9" w:rsidRDefault="00420682" w:rsidP="00487059">
      <w:pPr>
        <w:spacing w:after="0" w:line="240" w:lineRule="auto"/>
        <w:ind w:firstLine="284"/>
        <w:jc w:val="center"/>
        <w:rPr>
          <w:rFonts w:ascii="Garamond" w:hAnsi="Garamond" w:cs="Times New Roman"/>
          <w:b/>
          <w:sz w:val="24"/>
          <w:szCs w:val="24"/>
        </w:rPr>
      </w:pPr>
      <w:r w:rsidRPr="006437A9">
        <w:rPr>
          <w:rFonts w:ascii="Garamond" w:hAnsi="Garamond" w:cs="Times New Roman"/>
          <w:b/>
          <w:sz w:val="24"/>
          <w:szCs w:val="24"/>
        </w:rPr>
        <w:t>LIGJ</w:t>
      </w:r>
    </w:p>
    <w:p w14:paraId="2C5D661E" w14:textId="77777777" w:rsidR="00D50CA0" w:rsidRPr="006437A9" w:rsidRDefault="002009A1" w:rsidP="00487059">
      <w:pPr>
        <w:spacing w:after="0" w:line="240" w:lineRule="auto"/>
        <w:ind w:firstLine="284"/>
        <w:jc w:val="center"/>
        <w:rPr>
          <w:rFonts w:ascii="Garamond" w:hAnsi="Garamond" w:cs="Times New Roman"/>
          <w:b/>
          <w:sz w:val="24"/>
          <w:szCs w:val="24"/>
        </w:rPr>
      </w:pPr>
      <w:r w:rsidRPr="006437A9">
        <w:rPr>
          <w:rFonts w:ascii="Garamond" w:hAnsi="Garamond" w:cs="Times New Roman"/>
          <w:b/>
          <w:sz w:val="24"/>
          <w:szCs w:val="24"/>
        </w:rPr>
        <w:t>Nr.</w:t>
      </w:r>
      <w:r w:rsidR="00F62A46" w:rsidRPr="006437A9">
        <w:rPr>
          <w:rFonts w:ascii="Garamond" w:hAnsi="Garamond" w:cs="Times New Roman"/>
          <w:b/>
          <w:sz w:val="24"/>
          <w:szCs w:val="24"/>
        </w:rPr>
        <w:t xml:space="preserve"> </w:t>
      </w:r>
      <w:r w:rsidR="00904457" w:rsidRPr="006437A9">
        <w:rPr>
          <w:rFonts w:ascii="Garamond" w:hAnsi="Garamond" w:cs="Times New Roman"/>
          <w:b/>
          <w:sz w:val="24"/>
          <w:szCs w:val="24"/>
        </w:rPr>
        <w:t>71</w:t>
      </w:r>
      <w:r w:rsidR="007748A2" w:rsidRPr="006437A9">
        <w:rPr>
          <w:rFonts w:ascii="Garamond" w:hAnsi="Garamond" w:cs="Times New Roman"/>
          <w:b/>
          <w:sz w:val="24"/>
          <w:szCs w:val="24"/>
        </w:rPr>
        <w:t>/2023</w:t>
      </w:r>
      <w:r w:rsidRPr="006437A9">
        <w:rPr>
          <w:rFonts w:ascii="Garamond" w:hAnsi="Garamond" w:cs="Times New Roman"/>
          <w:b/>
          <w:sz w:val="24"/>
          <w:szCs w:val="24"/>
        </w:rPr>
        <w:t xml:space="preserve"> </w:t>
      </w:r>
    </w:p>
    <w:p w14:paraId="16235E93" w14:textId="77777777" w:rsidR="00024790" w:rsidRPr="006437A9" w:rsidRDefault="00024790" w:rsidP="00487059">
      <w:pPr>
        <w:spacing w:after="0" w:line="240" w:lineRule="auto"/>
        <w:ind w:firstLine="284"/>
        <w:rPr>
          <w:rFonts w:ascii="Garamond" w:hAnsi="Garamond" w:cs="Times New Roman"/>
          <w:bCs/>
          <w:sz w:val="24"/>
          <w:szCs w:val="24"/>
        </w:rPr>
      </w:pPr>
    </w:p>
    <w:p w14:paraId="65EFE06D" w14:textId="77777777" w:rsidR="00603FD6" w:rsidRPr="006437A9" w:rsidRDefault="00904457" w:rsidP="00487059">
      <w:pPr>
        <w:spacing w:after="0" w:line="240" w:lineRule="auto"/>
        <w:ind w:firstLine="284"/>
        <w:jc w:val="center"/>
        <w:rPr>
          <w:rFonts w:ascii="Garamond" w:hAnsi="Garamond" w:cs="Times New Roman"/>
          <w:b/>
          <w:bCs/>
          <w:sz w:val="24"/>
          <w:szCs w:val="24"/>
        </w:rPr>
      </w:pPr>
      <w:r w:rsidRPr="006437A9">
        <w:rPr>
          <w:rFonts w:ascii="Garamond" w:hAnsi="Garamond" w:cs="Times New Roman"/>
          <w:b/>
          <w:bCs/>
          <w:sz w:val="24"/>
          <w:szCs w:val="24"/>
        </w:rPr>
        <w:t xml:space="preserve">PËR ADERIMIN E REPUBLIKËS SË SHQIPËRISË NË MARRËVESHJEN E PJESSHME TË ZGJERUAR (EPA) PËR THEMELIMIN E REGJISTRIT TË DËMEVE </w:t>
      </w:r>
    </w:p>
    <w:p w14:paraId="3E81AA30" w14:textId="77777777" w:rsidR="00904457" w:rsidRPr="006437A9" w:rsidRDefault="005452D9" w:rsidP="00487059">
      <w:pPr>
        <w:spacing w:after="0" w:line="240" w:lineRule="auto"/>
        <w:ind w:firstLine="284"/>
        <w:jc w:val="center"/>
        <w:rPr>
          <w:rFonts w:ascii="Garamond" w:hAnsi="Garamond" w:cs="Times New Roman"/>
          <w:b/>
          <w:bCs/>
          <w:sz w:val="24"/>
          <w:szCs w:val="24"/>
        </w:rPr>
      </w:pPr>
      <w:r w:rsidRPr="006437A9">
        <w:rPr>
          <w:rFonts w:ascii="Garamond" w:hAnsi="Garamond" w:cs="Times New Roman"/>
          <w:b/>
          <w:bCs/>
          <w:sz w:val="24"/>
          <w:szCs w:val="24"/>
        </w:rPr>
        <w:t xml:space="preserve">TË </w:t>
      </w:r>
      <w:r w:rsidR="00904457" w:rsidRPr="006437A9">
        <w:rPr>
          <w:rFonts w:ascii="Garamond" w:hAnsi="Garamond" w:cs="Times New Roman"/>
          <w:b/>
          <w:bCs/>
          <w:sz w:val="24"/>
          <w:szCs w:val="24"/>
        </w:rPr>
        <w:t>SHKAKTUARA NGA AGRESIONI I FEDERATËS RUSE KUNDËR UKRAINËS</w:t>
      </w:r>
    </w:p>
    <w:p w14:paraId="0F6ABF31" w14:textId="77777777" w:rsidR="00904457" w:rsidRPr="006437A9" w:rsidRDefault="00904457" w:rsidP="00487059">
      <w:pPr>
        <w:spacing w:after="0" w:line="240" w:lineRule="auto"/>
        <w:ind w:firstLine="284"/>
        <w:jc w:val="center"/>
        <w:rPr>
          <w:rFonts w:ascii="Garamond" w:hAnsi="Garamond" w:cs="Times New Roman"/>
          <w:b/>
          <w:bCs/>
          <w:sz w:val="24"/>
          <w:szCs w:val="24"/>
        </w:rPr>
      </w:pPr>
    </w:p>
    <w:p w14:paraId="0D3586C8" w14:textId="77777777" w:rsidR="00904457" w:rsidRPr="006437A9" w:rsidRDefault="00904457" w:rsidP="00487059">
      <w:pPr>
        <w:spacing w:after="0" w:line="240" w:lineRule="auto"/>
        <w:ind w:firstLine="284"/>
        <w:rPr>
          <w:rFonts w:ascii="Garamond" w:hAnsi="Garamond" w:cs="Times New Roman"/>
          <w:bCs/>
          <w:sz w:val="24"/>
          <w:szCs w:val="24"/>
        </w:rPr>
      </w:pPr>
      <w:r w:rsidRPr="006437A9">
        <w:rPr>
          <w:rFonts w:ascii="Garamond" w:hAnsi="Garamond" w:cs="Times New Roman"/>
          <w:bCs/>
          <w:sz w:val="24"/>
          <w:szCs w:val="24"/>
        </w:rPr>
        <w:t xml:space="preserve">Në mbështetje të neneve 78, 83, pika 1, dhe 121 të Kushtetutës, me propozimin e Këshillit të Ministrave, </w:t>
      </w:r>
    </w:p>
    <w:p w14:paraId="5980612D" w14:textId="77777777" w:rsidR="00904457" w:rsidRPr="006437A9" w:rsidRDefault="00904457" w:rsidP="00487059">
      <w:pPr>
        <w:spacing w:after="0" w:line="240" w:lineRule="auto"/>
        <w:ind w:firstLine="284"/>
        <w:rPr>
          <w:rFonts w:ascii="Garamond" w:hAnsi="Garamond" w:cs="Times New Roman"/>
          <w:bCs/>
          <w:sz w:val="24"/>
          <w:szCs w:val="24"/>
        </w:rPr>
      </w:pPr>
    </w:p>
    <w:p w14:paraId="2D1CCFDE" w14:textId="77777777" w:rsidR="00904457" w:rsidRPr="006437A9" w:rsidRDefault="00904457" w:rsidP="00487059">
      <w:pPr>
        <w:spacing w:after="0" w:line="240" w:lineRule="auto"/>
        <w:ind w:firstLine="284"/>
        <w:jc w:val="center"/>
        <w:rPr>
          <w:rFonts w:ascii="Garamond" w:hAnsi="Garamond" w:cs="Times New Roman"/>
          <w:bCs/>
          <w:sz w:val="24"/>
          <w:szCs w:val="24"/>
        </w:rPr>
      </w:pPr>
      <w:r w:rsidRPr="006437A9">
        <w:rPr>
          <w:rFonts w:ascii="Garamond" w:hAnsi="Garamond" w:cs="Times New Roman"/>
          <w:bCs/>
          <w:sz w:val="24"/>
          <w:szCs w:val="24"/>
        </w:rPr>
        <w:t>KUVENDI</w:t>
      </w:r>
    </w:p>
    <w:p w14:paraId="455F4D4B" w14:textId="77777777" w:rsidR="00904457" w:rsidRPr="006437A9" w:rsidRDefault="00904457" w:rsidP="00487059">
      <w:pPr>
        <w:spacing w:after="0" w:line="240" w:lineRule="auto"/>
        <w:ind w:firstLine="284"/>
        <w:jc w:val="center"/>
        <w:rPr>
          <w:rFonts w:ascii="Garamond" w:hAnsi="Garamond" w:cs="Times New Roman"/>
          <w:bCs/>
          <w:sz w:val="24"/>
          <w:szCs w:val="24"/>
        </w:rPr>
      </w:pPr>
      <w:r w:rsidRPr="006437A9">
        <w:rPr>
          <w:rFonts w:ascii="Garamond" w:hAnsi="Garamond" w:cs="Times New Roman"/>
          <w:bCs/>
          <w:sz w:val="24"/>
          <w:szCs w:val="24"/>
        </w:rPr>
        <w:t>I REPUBLIKËS SË SHQIPËRISË</w:t>
      </w:r>
    </w:p>
    <w:p w14:paraId="74250152" w14:textId="77777777" w:rsidR="00904457" w:rsidRPr="006437A9" w:rsidRDefault="00904457" w:rsidP="00487059">
      <w:pPr>
        <w:spacing w:after="0" w:line="240" w:lineRule="auto"/>
        <w:ind w:firstLine="284"/>
        <w:jc w:val="center"/>
        <w:rPr>
          <w:rFonts w:ascii="Garamond" w:hAnsi="Garamond" w:cs="Times New Roman"/>
          <w:bCs/>
          <w:sz w:val="24"/>
          <w:szCs w:val="24"/>
        </w:rPr>
      </w:pPr>
    </w:p>
    <w:p w14:paraId="4AB0A724" w14:textId="77777777" w:rsidR="00904457" w:rsidRPr="006437A9" w:rsidRDefault="00904457" w:rsidP="00487059">
      <w:pPr>
        <w:spacing w:after="0" w:line="240" w:lineRule="auto"/>
        <w:ind w:firstLine="284"/>
        <w:jc w:val="center"/>
        <w:rPr>
          <w:rFonts w:ascii="Garamond" w:hAnsi="Garamond" w:cs="Times New Roman"/>
          <w:bCs/>
          <w:sz w:val="24"/>
          <w:szCs w:val="24"/>
        </w:rPr>
      </w:pPr>
      <w:r w:rsidRPr="006437A9">
        <w:rPr>
          <w:rFonts w:ascii="Garamond" w:hAnsi="Garamond" w:cs="Times New Roman"/>
          <w:bCs/>
          <w:sz w:val="24"/>
          <w:szCs w:val="24"/>
        </w:rPr>
        <w:t>VENDOSI:</w:t>
      </w:r>
    </w:p>
    <w:p w14:paraId="7608EFC2" w14:textId="77777777" w:rsidR="00904457" w:rsidRPr="006437A9" w:rsidRDefault="00904457" w:rsidP="00487059">
      <w:pPr>
        <w:spacing w:after="0" w:line="240" w:lineRule="auto"/>
        <w:ind w:firstLine="284"/>
        <w:jc w:val="center"/>
        <w:rPr>
          <w:rFonts w:ascii="Garamond" w:hAnsi="Garamond" w:cs="Times New Roman"/>
          <w:bCs/>
          <w:sz w:val="24"/>
          <w:szCs w:val="24"/>
        </w:rPr>
      </w:pPr>
    </w:p>
    <w:p w14:paraId="4FE2E3F4" w14:textId="77777777" w:rsidR="00904457" w:rsidRPr="006437A9" w:rsidRDefault="00904457" w:rsidP="00487059">
      <w:pPr>
        <w:spacing w:after="0" w:line="240" w:lineRule="auto"/>
        <w:ind w:firstLine="284"/>
        <w:jc w:val="center"/>
        <w:rPr>
          <w:rFonts w:ascii="Garamond" w:hAnsi="Garamond" w:cs="Times New Roman"/>
          <w:bCs/>
          <w:sz w:val="24"/>
          <w:szCs w:val="24"/>
        </w:rPr>
      </w:pPr>
      <w:r w:rsidRPr="006437A9">
        <w:rPr>
          <w:rFonts w:ascii="Garamond" w:hAnsi="Garamond" w:cs="Times New Roman"/>
          <w:bCs/>
          <w:sz w:val="24"/>
          <w:szCs w:val="24"/>
        </w:rPr>
        <w:t>Neni 1</w:t>
      </w:r>
    </w:p>
    <w:p w14:paraId="4E4FF8DB" w14:textId="77777777" w:rsidR="00904457" w:rsidRPr="006437A9" w:rsidRDefault="00904457" w:rsidP="00487059">
      <w:pPr>
        <w:spacing w:after="0" w:line="240" w:lineRule="auto"/>
        <w:ind w:firstLine="284"/>
        <w:rPr>
          <w:rFonts w:ascii="Garamond" w:hAnsi="Garamond" w:cs="Times New Roman"/>
          <w:bCs/>
          <w:sz w:val="24"/>
          <w:szCs w:val="24"/>
        </w:rPr>
      </w:pPr>
    </w:p>
    <w:p w14:paraId="6D0AD501" w14:textId="77777777" w:rsidR="00904457" w:rsidRPr="006437A9" w:rsidRDefault="00904457" w:rsidP="00487059">
      <w:pPr>
        <w:spacing w:after="0" w:line="240" w:lineRule="auto"/>
        <w:ind w:firstLine="284"/>
        <w:jc w:val="both"/>
        <w:rPr>
          <w:rFonts w:ascii="Garamond" w:hAnsi="Garamond" w:cs="Times New Roman"/>
          <w:bCs/>
          <w:sz w:val="24"/>
          <w:szCs w:val="24"/>
        </w:rPr>
      </w:pPr>
      <w:r w:rsidRPr="006437A9">
        <w:rPr>
          <w:rFonts w:ascii="Garamond" w:hAnsi="Garamond" w:cs="Times New Roman"/>
          <w:bCs/>
          <w:sz w:val="24"/>
          <w:szCs w:val="24"/>
        </w:rPr>
        <w:t>Republika e Shqipërisë aderon në marrëveshjen e pjesshme të zgjeruar (EPA) për themelimin e regjistrit të dëmeve të shkaktuara nga agresioni i Federatës Ruse kundër Ukrainës sipas tekstit bashkëlidhur këtij ligji.</w:t>
      </w:r>
    </w:p>
    <w:p w14:paraId="539A7356" w14:textId="77777777" w:rsidR="00904457" w:rsidRPr="006437A9" w:rsidRDefault="00904457" w:rsidP="00487059">
      <w:pPr>
        <w:spacing w:after="0" w:line="240" w:lineRule="auto"/>
        <w:ind w:firstLine="284"/>
        <w:rPr>
          <w:rFonts w:ascii="Garamond" w:hAnsi="Garamond" w:cs="Times New Roman"/>
          <w:bCs/>
          <w:sz w:val="24"/>
          <w:szCs w:val="24"/>
        </w:rPr>
      </w:pPr>
    </w:p>
    <w:p w14:paraId="67477A57" w14:textId="77777777" w:rsidR="00904457" w:rsidRPr="006437A9" w:rsidRDefault="00904457" w:rsidP="00487059">
      <w:pPr>
        <w:spacing w:after="0" w:line="240" w:lineRule="auto"/>
        <w:ind w:firstLine="284"/>
        <w:jc w:val="center"/>
        <w:rPr>
          <w:rFonts w:ascii="Garamond" w:hAnsi="Garamond" w:cs="Times New Roman"/>
          <w:bCs/>
          <w:sz w:val="24"/>
          <w:szCs w:val="24"/>
        </w:rPr>
      </w:pPr>
      <w:r w:rsidRPr="006437A9">
        <w:rPr>
          <w:rFonts w:ascii="Garamond" w:hAnsi="Garamond" w:cs="Times New Roman"/>
          <w:bCs/>
          <w:sz w:val="24"/>
          <w:szCs w:val="24"/>
        </w:rPr>
        <w:t>Neni 2</w:t>
      </w:r>
    </w:p>
    <w:p w14:paraId="3C2D3C1D" w14:textId="77777777" w:rsidR="00904457" w:rsidRPr="006437A9" w:rsidRDefault="00904457" w:rsidP="00487059">
      <w:pPr>
        <w:spacing w:after="0" w:line="240" w:lineRule="auto"/>
        <w:ind w:firstLine="284"/>
        <w:rPr>
          <w:rFonts w:ascii="Garamond" w:hAnsi="Garamond" w:cs="Times New Roman"/>
          <w:bCs/>
          <w:sz w:val="24"/>
          <w:szCs w:val="24"/>
        </w:rPr>
      </w:pPr>
    </w:p>
    <w:p w14:paraId="2E67FC94" w14:textId="77777777" w:rsidR="00024790" w:rsidRPr="006437A9" w:rsidRDefault="00904457" w:rsidP="00487059">
      <w:pPr>
        <w:spacing w:after="0" w:line="240" w:lineRule="auto"/>
        <w:ind w:firstLine="284"/>
        <w:rPr>
          <w:rFonts w:ascii="Garamond" w:hAnsi="Garamond" w:cs="Times New Roman"/>
          <w:bCs/>
          <w:sz w:val="24"/>
          <w:szCs w:val="24"/>
        </w:rPr>
      </w:pPr>
      <w:r w:rsidRPr="006437A9">
        <w:rPr>
          <w:rFonts w:ascii="Garamond" w:hAnsi="Garamond" w:cs="Times New Roman"/>
          <w:bCs/>
          <w:sz w:val="24"/>
          <w:szCs w:val="24"/>
        </w:rPr>
        <w:t>Ky ligj hyn në fuqi 15 ditë pas botimit në Fletoren Zyrtare.</w:t>
      </w:r>
    </w:p>
    <w:p w14:paraId="66517DA6" w14:textId="77777777" w:rsidR="00904457" w:rsidRPr="006437A9" w:rsidRDefault="00904457" w:rsidP="00487059">
      <w:pPr>
        <w:spacing w:after="0" w:line="240" w:lineRule="auto"/>
        <w:ind w:firstLine="284"/>
        <w:rPr>
          <w:rFonts w:ascii="Garamond" w:hAnsi="Garamond" w:cs="Times New Roman"/>
          <w:bCs/>
          <w:sz w:val="24"/>
          <w:szCs w:val="24"/>
        </w:rPr>
      </w:pPr>
    </w:p>
    <w:p w14:paraId="56E8AE9C" w14:textId="77777777" w:rsidR="00BD3B0A" w:rsidRPr="006437A9" w:rsidRDefault="00BD3B0A" w:rsidP="00487059">
      <w:pPr>
        <w:spacing w:after="0" w:line="240" w:lineRule="auto"/>
        <w:ind w:firstLine="284"/>
        <w:jc w:val="both"/>
        <w:rPr>
          <w:rFonts w:ascii="Garamond" w:hAnsi="Garamond" w:cs="Times New Roman"/>
          <w:bCs/>
          <w:sz w:val="24"/>
          <w:szCs w:val="24"/>
        </w:rPr>
      </w:pPr>
    </w:p>
    <w:p w14:paraId="377F6A38" w14:textId="4C58BC62" w:rsidR="00976A3C" w:rsidRDefault="00976A3C" w:rsidP="00487059">
      <w:pPr>
        <w:spacing w:after="0" w:line="240" w:lineRule="auto"/>
        <w:ind w:firstLine="284"/>
        <w:jc w:val="both"/>
        <w:rPr>
          <w:rFonts w:ascii="Garamond" w:hAnsi="Garamond" w:cs="Times New Roman"/>
          <w:bCs/>
          <w:sz w:val="24"/>
          <w:szCs w:val="24"/>
        </w:rPr>
      </w:pPr>
      <w:r w:rsidRPr="006437A9">
        <w:rPr>
          <w:rFonts w:ascii="Garamond" w:hAnsi="Garamond" w:cs="Times New Roman"/>
          <w:bCs/>
          <w:sz w:val="24"/>
          <w:szCs w:val="24"/>
        </w:rPr>
        <w:t>Miratuar në datën</w:t>
      </w:r>
      <w:r w:rsidR="00FC6BDD" w:rsidRPr="006437A9">
        <w:rPr>
          <w:rFonts w:ascii="Garamond" w:hAnsi="Garamond" w:cs="Times New Roman"/>
          <w:bCs/>
          <w:sz w:val="24"/>
          <w:szCs w:val="24"/>
        </w:rPr>
        <w:t xml:space="preserve"> </w:t>
      </w:r>
      <w:r w:rsidR="003E72F7" w:rsidRPr="006437A9">
        <w:rPr>
          <w:rFonts w:ascii="Garamond" w:hAnsi="Garamond" w:cs="Times New Roman"/>
          <w:bCs/>
          <w:sz w:val="24"/>
          <w:szCs w:val="24"/>
        </w:rPr>
        <w:t>1</w:t>
      </w:r>
      <w:r w:rsidR="00AD2AD0" w:rsidRPr="006437A9">
        <w:rPr>
          <w:rFonts w:ascii="Garamond" w:hAnsi="Garamond" w:cs="Times New Roman"/>
          <w:bCs/>
          <w:sz w:val="24"/>
          <w:szCs w:val="24"/>
        </w:rPr>
        <w:t>4</w:t>
      </w:r>
      <w:r w:rsidR="008C3427" w:rsidRPr="006437A9">
        <w:rPr>
          <w:rFonts w:ascii="Garamond" w:hAnsi="Garamond" w:cs="Times New Roman"/>
          <w:bCs/>
          <w:sz w:val="24"/>
          <w:szCs w:val="24"/>
        </w:rPr>
        <w:t>.</w:t>
      </w:r>
      <w:r w:rsidR="00AD2AD0" w:rsidRPr="006437A9">
        <w:rPr>
          <w:rFonts w:ascii="Garamond" w:hAnsi="Garamond" w:cs="Times New Roman"/>
          <w:bCs/>
          <w:sz w:val="24"/>
          <w:szCs w:val="24"/>
        </w:rPr>
        <w:t>9</w:t>
      </w:r>
      <w:r w:rsidR="00146D52" w:rsidRPr="006437A9">
        <w:rPr>
          <w:rFonts w:ascii="Garamond" w:hAnsi="Garamond" w:cs="Times New Roman"/>
          <w:bCs/>
          <w:sz w:val="24"/>
          <w:szCs w:val="24"/>
        </w:rPr>
        <w:t>.</w:t>
      </w:r>
      <w:r w:rsidR="007748A2" w:rsidRPr="006437A9">
        <w:rPr>
          <w:rFonts w:ascii="Garamond" w:hAnsi="Garamond" w:cs="Times New Roman"/>
          <w:bCs/>
          <w:sz w:val="24"/>
          <w:szCs w:val="24"/>
        </w:rPr>
        <w:t>2023</w:t>
      </w:r>
      <w:r w:rsidR="00DD2EFD">
        <w:rPr>
          <w:rFonts w:ascii="Garamond" w:hAnsi="Garamond" w:cs="Times New Roman"/>
          <w:bCs/>
          <w:sz w:val="24"/>
          <w:szCs w:val="24"/>
        </w:rPr>
        <w:t>.</w:t>
      </w:r>
    </w:p>
    <w:p w14:paraId="68D4106A" w14:textId="77777777" w:rsidR="00E81C6A" w:rsidRDefault="00E81C6A" w:rsidP="00487059">
      <w:pPr>
        <w:spacing w:after="0" w:line="240" w:lineRule="auto"/>
        <w:ind w:firstLine="284"/>
        <w:jc w:val="both"/>
        <w:rPr>
          <w:rFonts w:ascii="Garamond" w:hAnsi="Garamond" w:cs="Times New Roman"/>
          <w:bCs/>
          <w:sz w:val="24"/>
          <w:szCs w:val="24"/>
        </w:rPr>
      </w:pPr>
    </w:p>
    <w:p w14:paraId="0C352549" w14:textId="77777777" w:rsidR="00E81C6A" w:rsidRPr="006437A9" w:rsidRDefault="00E81C6A" w:rsidP="00E81C6A">
      <w:pPr>
        <w:spacing w:after="0" w:line="240" w:lineRule="auto"/>
        <w:ind w:firstLine="284"/>
        <w:rPr>
          <w:rFonts w:ascii="Garamond" w:hAnsi="Garamond" w:cs="Times New Roman"/>
          <w:b/>
          <w:bCs/>
          <w:sz w:val="24"/>
          <w:szCs w:val="24"/>
        </w:rPr>
      </w:pPr>
      <w:r w:rsidRPr="006437A9">
        <w:rPr>
          <w:rFonts w:ascii="Garamond" w:hAnsi="Garamond" w:cs="Times New Roman"/>
          <w:b/>
          <w:bCs/>
          <w:sz w:val="24"/>
          <w:szCs w:val="24"/>
        </w:rPr>
        <w:t>Shpallur me dekretin nr.</w:t>
      </w:r>
      <w:r>
        <w:rPr>
          <w:rFonts w:ascii="Garamond" w:hAnsi="Garamond" w:cs="Times New Roman"/>
          <w:b/>
          <w:bCs/>
          <w:sz w:val="24"/>
          <w:szCs w:val="24"/>
        </w:rPr>
        <w:t xml:space="preserve"> 274 </w:t>
      </w:r>
      <w:r w:rsidRPr="006437A9">
        <w:rPr>
          <w:rFonts w:ascii="Garamond" w:hAnsi="Garamond" w:cs="Times New Roman"/>
          <w:b/>
          <w:bCs/>
          <w:sz w:val="24"/>
          <w:szCs w:val="24"/>
        </w:rPr>
        <w:t>datë</w:t>
      </w:r>
      <w:r>
        <w:rPr>
          <w:rFonts w:ascii="Garamond" w:hAnsi="Garamond" w:cs="Times New Roman"/>
          <w:b/>
          <w:bCs/>
          <w:sz w:val="24"/>
          <w:szCs w:val="24"/>
        </w:rPr>
        <w:t xml:space="preserve"> 4.10.2023, </w:t>
      </w:r>
      <w:r w:rsidRPr="006437A9">
        <w:rPr>
          <w:rFonts w:ascii="Garamond" w:hAnsi="Garamond" w:cs="Times New Roman"/>
          <w:b/>
          <w:bCs/>
          <w:sz w:val="24"/>
          <w:szCs w:val="24"/>
        </w:rPr>
        <w:t>të Presidentit të Republikës së Shqipërisë, Bajram Begaj</w:t>
      </w:r>
      <w:r>
        <w:rPr>
          <w:rFonts w:ascii="Garamond" w:hAnsi="Garamond" w:cs="Times New Roman"/>
          <w:b/>
          <w:bCs/>
          <w:sz w:val="24"/>
          <w:szCs w:val="24"/>
        </w:rPr>
        <w:t>.</w:t>
      </w:r>
    </w:p>
    <w:p w14:paraId="2A86B0B0" w14:textId="77777777" w:rsidR="00E81C6A" w:rsidRPr="006437A9" w:rsidRDefault="00E81C6A" w:rsidP="00487059">
      <w:pPr>
        <w:spacing w:after="0" w:line="240" w:lineRule="auto"/>
        <w:ind w:firstLine="284"/>
        <w:jc w:val="both"/>
        <w:rPr>
          <w:rFonts w:ascii="Garamond" w:hAnsi="Garamond" w:cs="Times New Roman"/>
          <w:bCs/>
          <w:sz w:val="24"/>
          <w:szCs w:val="24"/>
        </w:rPr>
      </w:pPr>
    </w:p>
    <w:p w14:paraId="2E1AAE20" w14:textId="77777777" w:rsidR="001F797D" w:rsidRPr="006437A9" w:rsidRDefault="001F797D" w:rsidP="00487059">
      <w:pPr>
        <w:spacing w:after="0" w:line="240" w:lineRule="auto"/>
        <w:ind w:firstLine="284"/>
        <w:rPr>
          <w:rFonts w:ascii="Garamond" w:eastAsia="Times New Roman" w:hAnsi="Garamond" w:cs="Times New Roman"/>
          <w:sz w:val="20"/>
          <w:szCs w:val="20"/>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21"/>
      </w:tblGrid>
      <w:tr w:rsidR="00D831AF" w:rsidRPr="006437A9" w14:paraId="4F735E24" w14:textId="77777777" w:rsidTr="00804B15">
        <w:trPr>
          <w:jc w:val="right"/>
        </w:trPr>
        <w:tc>
          <w:tcPr>
            <w:tcW w:w="1843" w:type="dxa"/>
          </w:tcPr>
          <w:p w14:paraId="467F7520" w14:textId="616273AE" w:rsidR="00D831AF" w:rsidRPr="006437A9" w:rsidRDefault="00D831AF" w:rsidP="00487059">
            <w:pPr>
              <w:pStyle w:val="Heading2"/>
              <w:spacing w:before="0"/>
              <w:outlineLvl w:val="1"/>
              <w:rPr>
                <w:rFonts w:ascii="Garamond" w:hAnsi="Garamond"/>
                <w:lang w:val="sq-AL"/>
              </w:rPr>
            </w:pPr>
          </w:p>
        </w:tc>
        <w:tc>
          <w:tcPr>
            <w:tcW w:w="2121" w:type="dxa"/>
          </w:tcPr>
          <w:p w14:paraId="22BD33A7" w14:textId="6DE410B9" w:rsidR="00D831AF" w:rsidRPr="006437A9" w:rsidRDefault="00D831AF" w:rsidP="00487059">
            <w:pPr>
              <w:pStyle w:val="BodyText"/>
              <w:rPr>
                <w:rFonts w:ascii="Garamond" w:hAnsi="Garamond"/>
                <w:lang w:val="sq-AL"/>
              </w:rPr>
            </w:pPr>
          </w:p>
        </w:tc>
      </w:tr>
    </w:tbl>
    <w:p w14:paraId="5678179C" w14:textId="77777777" w:rsidR="004C7DDD" w:rsidRPr="006437A9" w:rsidRDefault="004C7DDD" w:rsidP="00487059">
      <w:pPr>
        <w:spacing w:after="0" w:line="240" w:lineRule="auto"/>
        <w:ind w:firstLine="284"/>
        <w:jc w:val="both"/>
        <w:rPr>
          <w:rFonts w:ascii="Garamond" w:hAnsi="Garamond" w:cs="Times New Roman"/>
          <w:bCs/>
          <w:sz w:val="20"/>
          <w:szCs w:val="20"/>
        </w:rPr>
      </w:pPr>
    </w:p>
    <w:tbl>
      <w:tblPr>
        <w:tblW w:w="10077" w:type="dxa"/>
        <w:tblLayout w:type="fixed"/>
        <w:tblCellMar>
          <w:left w:w="0" w:type="dxa"/>
          <w:right w:w="0" w:type="dxa"/>
        </w:tblCellMar>
        <w:tblLook w:val="01E0" w:firstRow="1" w:lastRow="1" w:firstColumn="1" w:lastColumn="1" w:noHBand="0" w:noVBand="0"/>
      </w:tblPr>
      <w:tblGrid>
        <w:gridCol w:w="3508"/>
        <w:gridCol w:w="2108"/>
        <w:gridCol w:w="2821"/>
        <w:gridCol w:w="1640"/>
      </w:tblGrid>
      <w:tr w:rsidR="004C7DDD" w:rsidRPr="00755562" w14:paraId="67B159AE" w14:textId="77777777" w:rsidTr="00755562">
        <w:trPr>
          <w:trHeight w:val="246"/>
        </w:trPr>
        <w:tc>
          <w:tcPr>
            <w:tcW w:w="3508" w:type="dxa"/>
          </w:tcPr>
          <w:p w14:paraId="582EA7CB" w14:textId="12141301" w:rsidR="004C7DDD" w:rsidRPr="00755562" w:rsidRDefault="00755562" w:rsidP="00487059">
            <w:pPr>
              <w:pStyle w:val="TableParagraph"/>
              <w:spacing w:before="0"/>
              <w:ind w:left="0"/>
              <w:rPr>
                <w:rFonts w:ascii="Garamond" w:hAnsi="Garamond"/>
                <w:b/>
                <w:sz w:val="24"/>
                <w:szCs w:val="16"/>
              </w:rPr>
            </w:pPr>
            <w:r>
              <w:rPr>
                <w:rFonts w:ascii="Garamond" w:hAnsi="Garamond"/>
                <w:b/>
                <w:sz w:val="24"/>
                <w:szCs w:val="16"/>
              </w:rPr>
              <w:t xml:space="preserve">    </w:t>
            </w:r>
            <w:r w:rsidR="004C7DDD" w:rsidRPr="00755562">
              <w:rPr>
                <w:rFonts w:ascii="Garamond" w:hAnsi="Garamond"/>
                <w:b/>
                <w:sz w:val="24"/>
                <w:szCs w:val="16"/>
              </w:rPr>
              <w:t>ZËVENDËSMINISTRAT</w:t>
            </w:r>
          </w:p>
        </w:tc>
        <w:tc>
          <w:tcPr>
            <w:tcW w:w="2108" w:type="dxa"/>
          </w:tcPr>
          <w:p w14:paraId="10E7F4B6" w14:textId="77777777" w:rsidR="004C7DDD" w:rsidRPr="00755562" w:rsidRDefault="004C7DDD" w:rsidP="00487059">
            <w:pPr>
              <w:pStyle w:val="TableParagraph"/>
              <w:spacing w:before="0"/>
              <w:ind w:left="0"/>
              <w:rPr>
                <w:rFonts w:ascii="Garamond" w:hAnsi="Garamond"/>
                <w:sz w:val="24"/>
                <w:szCs w:val="16"/>
              </w:rPr>
            </w:pPr>
            <w:r w:rsidRPr="00755562">
              <w:rPr>
                <w:rFonts w:ascii="Garamond" w:hAnsi="Garamond"/>
                <w:sz w:val="24"/>
                <w:szCs w:val="16"/>
              </w:rPr>
              <w:t>Rezolutë</w:t>
            </w:r>
          </w:p>
        </w:tc>
        <w:tc>
          <w:tcPr>
            <w:tcW w:w="2821" w:type="dxa"/>
          </w:tcPr>
          <w:p w14:paraId="2DA3950D" w14:textId="77777777" w:rsidR="004C7DDD" w:rsidRPr="00755562" w:rsidRDefault="004C7DDD" w:rsidP="00487059">
            <w:pPr>
              <w:pStyle w:val="TableParagraph"/>
              <w:spacing w:before="0"/>
              <w:ind w:left="0"/>
              <w:rPr>
                <w:rFonts w:ascii="Garamond" w:hAnsi="Garamond"/>
                <w:b/>
                <w:sz w:val="24"/>
                <w:szCs w:val="16"/>
              </w:rPr>
            </w:pPr>
            <w:r w:rsidRPr="00755562">
              <w:rPr>
                <w:rFonts w:ascii="Garamond" w:hAnsi="Garamond"/>
                <w:b/>
                <w:sz w:val="24"/>
                <w:szCs w:val="16"/>
              </w:rPr>
              <w:t>CM/Res(2023)3</w:t>
            </w:r>
          </w:p>
        </w:tc>
        <w:tc>
          <w:tcPr>
            <w:tcW w:w="1640" w:type="dxa"/>
          </w:tcPr>
          <w:p w14:paraId="7799F0A1" w14:textId="17D281BE" w:rsidR="004C7DDD" w:rsidRPr="00755562" w:rsidRDefault="00E81C6A" w:rsidP="00487059">
            <w:pPr>
              <w:pStyle w:val="TableParagraph"/>
              <w:spacing w:before="0"/>
              <w:ind w:left="0" w:hanging="149"/>
              <w:rPr>
                <w:rFonts w:ascii="Garamond" w:hAnsi="Garamond"/>
                <w:sz w:val="24"/>
                <w:szCs w:val="16"/>
              </w:rPr>
            </w:pPr>
            <w:r>
              <w:rPr>
                <w:rFonts w:ascii="Garamond" w:hAnsi="Garamond"/>
                <w:sz w:val="24"/>
                <w:szCs w:val="16"/>
              </w:rPr>
              <w:t>116</w:t>
            </w:r>
            <w:bookmarkStart w:id="0" w:name="_GoBack"/>
            <w:bookmarkEnd w:id="0"/>
            <w:r w:rsidR="004C7DDD" w:rsidRPr="00755562">
              <w:rPr>
                <w:rFonts w:ascii="Garamond" w:hAnsi="Garamond"/>
                <w:sz w:val="24"/>
                <w:szCs w:val="16"/>
              </w:rPr>
              <w:t xml:space="preserve"> maj 2023</w:t>
            </w:r>
          </w:p>
        </w:tc>
      </w:tr>
    </w:tbl>
    <w:p w14:paraId="19CA5888" w14:textId="77777777" w:rsidR="004C7DDD" w:rsidRPr="006437A9" w:rsidRDefault="004C7DDD" w:rsidP="00487059">
      <w:pPr>
        <w:spacing w:after="0" w:line="240" w:lineRule="auto"/>
        <w:ind w:firstLine="284"/>
        <w:jc w:val="both"/>
        <w:rPr>
          <w:rFonts w:ascii="Garamond" w:hAnsi="Garamond" w:cs="Times New Roman"/>
          <w:bCs/>
          <w:sz w:val="24"/>
          <w:szCs w:val="24"/>
        </w:rPr>
      </w:pPr>
    </w:p>
    <w:p w14:paraId="02B3179A" w14:textId="71ED4CEF" w:rsidR="004C7DDD" w:rsidRPr="006437A9" w:rsidRDefault="004C7DDD" w:rsidP="00487059">
      <w:pPr>
        <w:spacing w:after="0" w:line="240" w:lineRule="auto"/>
        <w:ind w:firstLine="284"/>
        <w:rPr>
          <w:rFonts w:ascii="Garamond" w:hAnsi="Garamond"/>
          <w:b/>
          <w:bCs/>
          <w:sz w:val="24"/>
          <w:szCs w:val="24"/>
        </w:rPr>
      </w:pPr>
      <w:r w:rsidRPr="006437A9">
        <w:rPr>
          <w:rFonts w:ascii="Garamond" w:hAnsi="Garamond"/>
          <w:b/>
          <w:bCs/>
          <w:sz w:val="24"/>
          <w:szCs w:val="24"/>
        </w:rPr>
        <w:t>Rezoluta CM/Res(2023)3</w:t>
      </w:r>
      <w:r w:rsidR="00BB27F2">
        <w:rPr>
          <w:rFonts w:ascii="Garamond" w:hAnsi="Garamond"/>
          <w:b/>
          <w:bCs/>
          <w:sz w:val="24"/>
          <w:szCs w:val="24"/>
        </w:rPr>
        <w:t xml:space="preserve">                                               </w:t>
      </w:r>
    </w:p>
    <w:p w14:paraId="2B9D1948" w14:textId="77777777" w:rsidR="004C7DDD" w:rsidRPr="006437A9" w:rsidRDefault="004C7DDD" w:rsidP="00487059">
      <w:pPr>
        <w:spacing w:after="0" w:line="240" w:lineRule="auto"/>
        <w:ind w:firstLine="284"/>
        <w:rPr>
          <w:rFonts w:ascii="Garamond" w:hAnsi="Garamond"/>
          <w:b/>
          <w:bCs/>
          <w:sz w:val="24"/>
          <w:szCs w:val="24"/>
        </w:rPr>
      </w:pPr>
      <w:r w:rsidRPr="006437A9">
        <w:rPr>
          <w:rFonts w:ascii="Garamond" w:hAnsi="Garamond"/>
          <w:b/>
          <w:bCs/>
          <w:sz w:val="24"/>
          <w:szCs w:val="24"/>
        </w:rPr>
        <w:t xml:space="preserve">për Themelimin e Marrëveshjes së Pjesshme të Zgjeruar për Regjistrin e Dëmeve të shkaktuara nga Agresioni i Federatës Ruse kundër Ukrainës </w:t>
      </w:r>
    </w:p>
    <w:p w14:paraId="44DFAAB0" w14:textId="416531D0" w:rsidR="004C7DDD" w:rsidRPr="006437A9" w:rsidRDefault="004C7DDD" w:rsidP="00487059">
      <w:pPr>
        <w:spacing w:after="0" w:line="240" w:lineRule="auto"/>
        <w:ind w:firstLine="284"/>
        <w:rPr>
          <w:rFonts w:ascii="Garamond" w:hAnsi="Garamond" w:cs="Times New Roman"/>
          <w:i/>
          <w:iCs/>
          <w:sz w:val="24"/>
          <w:szCs w:val="24"/>
        </w:rPr>
      </w:pPr>
      <w:r w:rsidRPr="006437A9">
        <w:rPr>
          <w:rFonts w:ascii="Garamond" w:hAnsi="Garamond"/>
          <w:i/>
          <w:iCs/>
          <w:sz w:val="24"/>
          <w:szCs w:val="24"/>
        </w:rPr>
        <w:t>(Miratuar nga Komiteti i Ministrave</w:t>
      </w:r>
      <w:r w:rsidR="00E07100">
        <w:rPr>
          <w:rFonts w:ascii="Garamond" w:hAnsi="Garamond"/>
          <w:i/>
          <w:iCs/>
          <w:sz w:val="24"/>
          <w:szCs w:val="24"/>
        </w:rPr>
        <w:t>,</w:t>
      </w:r>
      <w:r w:rsidRPr="006437A9">
        <w:rPr>
          <w:rFonts w:ascii="Garamond" w:hAnsi="Garamond"/>
          <w:i/>
          <w:iCs/>
          <w:sz w:val="24"/>
          <w:szCs w:val="24"/>
        </w:rPr>
        <w:t xml:space="preserve"> më 12 maj 2023</w:t>
      </w:r>
      <w:r w:rsidR="00E07100">
        <w:rPr>
          <w:rFonts w:ascii="Garamond" w:hAnsi="Garamond"/>
          <w:i/>
          <w:iCs/>
          <w:sz w:val="24"/>
          <w:szCs w:val="24"/>
        </w:rPr>
        <w:t>,</w:t>
      </w:r>
      <w:r w:rsidR="00BB27F2">
        <w:rPr>
          <w:rFonts w:ascii="Garamond" w:hAnsi="Garamond"/>
          <w:i/>
          <w:iCs/>
          <w:sz w:val="24"/>
          <w:szCs w:val="24"/>
        </w:rPr>
        <w:t xml:space="preserve"> </w:t>
      </w:r>
      <w:r w:rsidRPr="006437A9">
        <w:rPr>
          <w:rFonts w:ascii="Garamond" w:hAnsi="Garamond"/>
          <w:i/>
          <w:iCs/>
          <w:sz w:val="24"/>
          <w:szCs w:val="24"/>
        </w:rPr>
        <w:t xml:space="preserve">në mbledhjen e 1466-të të </w:t>
      </w:r>
      <w:r w:rsidR="00E07100">
        <w:rPr>
          <w:rFonts w:ascii="Garamond" w:hAnsi="Garamond"/>
          <w:i/>
          <w:iCs/>
          <w:sz w:val="24"/>
          <w:szCs w:val="24"/>
        </w:rPr>
        <w:t>z</w:t>
      </w:r>
      <w:r w:rsidRPr="006437A9">
        <w:rPr>
          <w:rFonts w:ascii="Garamond" w:hAnsi="Garamond"/>
          <w:i/>
          <w:iCs/>
          <w:sz w:val="24"/>
          <w:szCs w:val="24"/>
        </w:rPr>
        <w:t>ëvendësministrave)</w:t>
      </w:r>
    </w:p>
    <w:p w14:paraId="53A3F003" w14:textId="77777777" w:rsidR="004C7DDD" w:rsidRPr="006437A9" w:rsidRDefault="004C7DDD" w:rsidP="00487059">
      <w:pPr>
        <w:pStyle w:val="BodyText"/>
        <w:ind w:firstLine="284"/>
        <w:rPr>
          <w:rFonts w:ascii="Garamond" w:hAnsi="Garamond" w:cs="Times New Roman"/>
          <w:i/>
          <w:iCs/>
          <w:sz w:val="24"/>
          <w:szCs w:val="24"/>
        </w:rPr>
      </w:pPr>
    </w:p>
    <w:p w14:paraId="533B8745" w14:textId="77777777"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Përfaqësuesit në Komitetin e Ministrave të Shqipërisë, Austrisë, Belgjikës, Kroacisë, Qipros, Republikës Çeke, Danimarkës, Estonisë, Finlandës, Francës, Gjeorgjisë, Gjermanisë, Greqisë, Islandës, Irlandës, Italisë, Letonisë, Lihtenshtajnit, Lituanisë, Luksemburgut, Maltës, Republikës së Moldavisë, Monakos, Malit të Zi, Holandës, Maqedonisë së Veriut, Norvegjisë, Polonisë, Portugalisë, Rumanisë, San Marinos, Republikës Sllovake, Sllovenisë, Spanjës, Suedisë, Ukrainës dhe Mbretërisë së Bashkuar, si dhe përfaqësuesit e Bashkimit Evropian, Kanadasë, Japonisë dhe Shteteve të Bashkuara të Amerikës,</w:t>
      </w:r>
    </w:p>
    <w:p w14:paraId="2DC1364A" w14:textId="4C8BA9BB"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 xml:space="preserve">Duke pasur parasysh Statutin e Këshillit të Evropës (ETS </w:t>
      </w:r>
      <w:r w:rsidR="00613E8D">
        <w:rPr>
          <w:rFonts w:ascii="Garamond" w:hAnsi="Garamond"/>
          <w:sz w:val="24"/>
          <w:szCs w:val="24"/>
        </w:rPr>
        <w:t>n</w:t>
      </w:r>
      <w:r w:rsidRPr="006437A9">
        <w:rPr>
          <w:rFonts w:ascii="Garamond" w:hAnsi="Garamond"/>
          <w:sz w:val="24"/>
          <w:szCs w:val="24"/>
        </w:rPr>
        <w:t>r. 1), i cili në preambulën e tij thekson kërkimin e paqes të bazuar në drejtësi;</w:t>
      </w:r>
    </w:p>
    <w:p w14:paraId="684C6EA7" w14:textId="77777777"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Duke kujtuar detyrimet e të gjitha shteteve sipas nenit 2 të Kartës së Kombeve të Bashkuara, përfshirë detyrimin për t’u përmbajtur në marrëdhëniet e tyre ndërkombëtare nga kërcënimi ose përdorimi i forcës kundër integritetit territorial ose pavarësisë politike të çdo shteti, ose në çdo mënyrë tjetër, në kundërshtim me qëllimet e Kombeve të Bashkuara dhe për të zgjidhur mosmarrëveshjet e tyre ndërkombëtare me mjete paqësore;</w:t>
      </w:r>
    </w:p>
    <w:p w14:paraId="573DD83B" w14:textId="77777777"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lastRenderedPageBreak/>
        <w:t>Duke ritheksuar dënimin e tyre në termat më të ashpër të agresionit të Federatës Ruse kundër Ukrainës dhe duke shprehur mbështetjen e tyre të plotë për Ukrainën dhe solidaritetin e tyre me popullin e saj;</w:t>
      </w:r>
    </w:p>
    <w:p w14:paraId="7A9D27EC" w14:textId="77777777"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Duke i bërë thirrje Federatës Ruse të ndalojë menjëherë agresionin, të tërheqë plotësisht dhe pa kushte forcat e saj nga territori i njohur ndërkombëtarisht i Ukrainës dhe të lirojë të gjithë civilët e transferuar me forcë ose të dëbuar në mënyrë të paligjshme në territorin e Federatës Ruse ose në zonat e kontrolluara ose të pushtuara përkohësisht nga Federata Ruse, veçanërisht fëmijët;</w:t>
      </w:r>
    </w:p>
    <w:p w14:paraId="7A11766D" w14:textId="77777777"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Duke ritheksuar gjithashtu angazhimin e tyre të palëkundur për pavarësinë, sovranitetin dhe integritetin territorial të Ukrainës brenda kufijve të saj të njohur ndërkombëtarisht;</w:t>
      </w:r>
    </w:p>
    <w:p w14:paraId="0AF930CE" w14:textId="707F8561"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 xml:space="preserve">Duke kujtuar se më 16 mars 2022, Komiteti i Ministrave vendosi të përjashtojë Federatën Ruse nga Këshilli i Evropës si rezultat i agresionit të saj kundër Ukrainës, një agresion i tillë përbën shkelje të rëndë nga Federata Ruse të detyrimeve të saj sipas nenit 3 të Statutit të Këshillit të Evropës dhe sipas </w:t>
      </w:r>
      <w:r w:rsidR="001E407D">
        <w:rPr>
          <w:rFonts w:ascii="Garamond" w:hAnsi="Garamond"/>
          <w:sz w:val="24"/>
          <w:szCs w:val="24"/>
        </w:rPr>
        <w:t>s</w:t>
      </w:r>
      <w:r w:rsidRPr="006437A9">
        <w:rPr>
          <w:rFonts w:ascii="Garamond" w:hAnsi="Garamond"/>
          <w:sz w:val="24"/>
          <w:szCs w:val="24"/>
        </w:rPr>
        <w:t>ë drejtës ndërkombëtare;</w:t>
      </w:r>
    </w:p>
    <w:p w14:paraId="14D21665" w14:textId="1E361259"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Duke dënuar të gjitha shkeljet e së drejtës ndërkombëtare, përfshirë të drejtën ndërkombëtare të të drejtave të njeriut dhe të drejtën ndërkombëtare humanitare, në veçanti sulmet kundër civilëve dhe objekteve civile,</w:t>
      </w:r>
      <w:r w:rsidR="00BB27F2">
        <w:rPr>
          <w:rFonts w:ascii="Garamond" w:hAnsi="Garamond"/>
          <w:sz w:val="24"/>
          <w:szCs w:val="24"/>
        </w:rPr>
        <w:t xml:space="preserve"> </w:t>
      </w:r>
      <w:r w:rsidRPr="006437A9">
        <w:rPr>
          <w:rFonts w:ascii="Garamond" w:hAnsi="Garamond"/>
          <w:sz w:val="24"/>
          <w:szCs w:val="24"/>
        </w:rPr>
        <w:t>përfshirë infrastrukturën civile, trashëgiminë kulturore dhe fetare dhe mjedisin e Ukrainës dhe të bindur për domosdoshmërinë urgjente për të siguruar llogaridhënie gjithëpërfshirëse në kontekstin e agresionit të Federatës Ruse kundër Ukrainës;</w:t>
      </w:r>
    </w:p>
    <w:p w14:paraId="5AB1E613" w14:textId="51C484AA" w:rsidR="004C7DDD" w:rsidRPr="006437A9" w:rsidRDefault="004C7DDD" w:rsidP="00487059">
      <w:pPr>
        <w:pStyle w:val="BodyText"/>
        <w:ind w:firstLine="284"/>
        <w:jc w:val="both"/>
        <w:rPr>
          <w:rFonts w:ascii="Garamond" w:hAnsi="Garamond"/>
          <w:sz w:val="24"/>
          <w:szCs w:val="24"/>
        </w:rPr>
      </w:pPr>
      <w:r w:rsidRPr="006437A9">
        <w:rPr>
          <w:rFonts w:ascii="Garamond" w:hAnsi="Garamond"/>
          <w:sz w:val="24"/>
          <w:szCs w:val="24"/>
        </w:rPr>
        <w:t xml:space="preserve">Duke kujtuar në këtë aspekt </w:t>
      </w:r>
      <w:r w:rsidR="00842A95">
        <w:rPr>
          <w:rFonts w:ascii="Garamond" w:hAnsi="Garamond"/>
          <w:sz w:val="24"/>
          <w:szCs w:val="24"/>
        </w:rPr>
        <w:t>n</w:t>
      </w:r>
      <w:r w:rsidRPr="006437A9">
        <w:rPr>
          <w:rFonts w:ascii="Garamond" w:hAnsi="Garamond"/>
          <w:sz w:val="24"/>
          <w:szCs w:val="24"/>
        </w:rPr>
        <w:t xml:space="preserve">enet e vitit 2001 mbi </w:t>
      </w:r>
      <w:r w:rsidR="00842A95" w:rsidRPr="006437A9">
        <w:rPr>
          <w:rFonts w:ascii="Garamond" w:hAnsi="Garamond"/>
          <w:sz w:val="24"/>
          <w:szCs w:val="24"/>
        </w:rPr>
        <w:t xml:space="preserve">përgjegjësinë e shteteve për aktet ndërkombëtarisht të gabuara, parimet dhe udhëzimet themelore </w:t>
      </w:r>
      <w:r w:rsidRPr="006437A9">
        <w:rPr>
          <w:rFonts w:ascii="Garamond" w:hAnsi="Garamond"/>
          <w:sz w:val="24"/>
          <w:szCs w:val="24"/>
        </w:rPr>
        <w:t xml:space="preserve">të OKB-së të vitit 2005 mbi të </w:t>
      </w:r>
      <w:r w:rsidR="00842A95" w:rsidRPr="006437A9">
        <w:rPr>
          <w:rFonts w:ascii="Garamond" w:hAnsi="Garamond"/>
          <w:sz w:val="24"/>
          <w:szCs w:val="24"/>
        </w:rPr>
        <w:t xml:space="preserve">drejtën për një mjet juridik dhe dëmshpërblim për viktimat e shkeljeve të rënda të ligjit ndërkombëtar të të drejtave të njeriut dhe shkeljeve të rënda të së drejtës ndërkombëtare humanitare, si dhe </w:t>
      </w:r>
      <w:r w:rsidR="00842A95">
        <w:rPr>
          <w:rFonts w:ascii="Garamond" w:hAnsi="Garamond"/>
          <w:sz w:val="24"/>
          <w:szCs w:val="24"/>
        </w:rPr>
        <w:t>u</w:t>
      </w:r>
      <w:r w:rsidR="00842A95" w:rsidRPr="006437A9">
        <w:rPr>
          <w:rFonts w:ascii="Garamond" w:hAnsi="Garamond"/>
          <w:sz w:val="24"/>
          <w:szCs w:val="24"/>
        </w:rPr>
        <w:t xml:space="preserve">dhëzimet </w:t>
      </w:r>
      <w:r w:rsidRPr="006437A9">
        <w:rPr>
          <w:rFonts w:ascii="Garamond" w:hAnsi="Garamond"/>
          <w:sz w:val="24"/>
          <w:szCs w:val="24"/>
        </w:rPr>
        <w:t xml:space="preserve">e Komitetit të Ministrave të vitit 2011 për </w:t>
      </w:r>
      <w:r w:rsidR="00842A95" w:rsidRPr="006437A9">
        <w:rPr>
          <w:rFonts w:ascii="Garamond" w:hAnsi="Garamond"/>
          <w:sz w:val="24"/>
          <w:szCs w:val="24"/>
        </w:rPr>
        <w:t xml:space="preserve">çrrënjosjen </w:t>
      </w:r>
      <w:r w:rsidRPr="006437A9">
        <w:rPr>
          <w:rFonts w:ascii="Garamond" w:hAnsi="Garamond"/>
          <w:sz w:val="24"/>
          <w:szCs w:val="24"/>
        </w:rPr>
        <w:t>e pandëshkueshmërisë për shkeljet e rënda të të drejtave të njeriut;</w:t>
      </w:r>
    </w:p>
    <w:p w14:paraId="75D44862" w14:textId="77777777" w:rsidR="004C7DDD" w:rsidRPr="006437A9" w:rsidRDefault="004C7DDD" w:rsidP="00487059">
      <w:pPr>
        <w:spacing w:after="0" w:line="240" w:lineRule="auto"/>
        <w:ind w:firstLine="284"/>
        <w:rPr>
          <w:rFonts w:ascii="Garamond" w:hAnsi="Garamond" w:cs="Times New Roman"/>
          <w:sz w:val="24"/>
          <w:szCs w:val="24"/>
        </w:rPr>
      </w:pPr>
      <w:r w:rsidRPr="006437A9">
        <w:rPr>
          <w:rFonts w:ascii="Garamond" w:hAnsi="Garamond"/>
          <w:sz w:val="24"/>
          <w:szCs w:val="24"/>
        </w:rPr>
        <w:t>Faqja e internetit:</w:t>
      </w:r>
      <w:r w:rsidRPr="006437A9">
        <w:rPr>
          <w:rFonts w:ascii="Garamond" w:hAnsi="Garamond"/>
          <w:spacing w:val="-15"/>
          <w:sz w:val="24"/>
          <w:szCs w:val="24"/>
        </w:rPr>
        <w:t xml:space="preserve"> </w:t>
      </w:r>
      <w:r w:rsidRPr="006437A9">
        <w:rPr>
          <w:rFonts w:ascii="Garamond" w:hAnsi="Garamond"/>
          <w:color w:val="0000FF"/>
          <w:spacing w:val="-15"/>
          <w:sz w:val="24"/>
          <w:szCs w:val="24"/>
          <w:u w:val="single"/>
        </w:rPr>
        <w:t>www.coe.int/cm</w:t>
      </w:r>
    </w:p>
    <w:p w14:paraId="6BE9BD80" w14:textId="3EC4F2C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Duke kujtuar vendimet e Komitetit të Ministrave</w:t>
      </w:r>
      <w:r w:rsidR="00C535F3">
        <w:rPr>
          <w:rFonts w:ascii="Garamond" w:hAnsi="Garamond"/>
          <w:sz w:val="24"/>
          <w:szCs w:val="24"/>
        </w:rPr>
        <w:t>,</w:t>
      </w:r>
      <w:r w:rsidRPr="006437A9">
        <w:rPr>
          <w:rFonts w:ascii="Garamond" w:hAnsi="Garamond"/>
          <w:sz w:val="24"/>
          <w:szCs w:val="24"/>
        </w:rPr>
        <w:t xml:space="preserve"> të 15 shtatorit 2022 dhe 24 shkurtit 2023, duke përshëndetur përpjekjet e vazhdueshme, në bashkëpunim me Ukrainën, për të siguruar dëmshpërblim të plotë për dëmin, humbjen ose lëndimin e shkaktuar nga shkeljet e </w:t>
      </w:r>
      <w:r w:rsidR="001E407D">
        <w:rPr>
          <w:rFonts w:ascii="Garamond" w:hAnsi="Garamond"/>
          <w:sz w:val="24"/>
          <w:szCs w:val="24"/>
        </w:rPr>
        <w:t>s</w:t>
      </w:r>
      <w:r w:rsidRPr="006437A9">
        <w:rPr>
          <w:rFonts w:ascii="Garamond" w:hAnsi="Garamond"/>
          <w:sz w:val="24"/>
          <w:szCs w:val="24"/>
        </w:rPr>
        <w:t>ë drejtës ndërkombëtare nga Federata Ruse në Ukrainë ;</w:t>
      </w:r>
    </w:p>
    <w:p w14:paraId="0117D8E8" w14:textId="7B1D8F69"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Duke pasur parasysh </w:t>
      </w:r>
      <w:r w:rsidR="00285694" w:rsidRPr="006437A9">
        <w:rPr>
          <w:rFonts w:ascii="Garamond" w:hAnsi="Garamond"/>
          <w:sz w:val="24"/>
          <w:szCs w:val="24"/>
        </w:rPr>
        <w:t xml:space="preserve">rezolutën </w:t>
      </w:r>
      <w:r w:rsidRPr="006437A9">
        <w:rPr>
          <w:rFonts w:ascii="Garamond" w:hAnsi="Garamond"/>
          <w:sz w:val="24"/>
          <w:szCs w:val="24"/>
        </w:rPr>
        <w:t>A/RES/ES-11/5</w:t>
      </w:r>
      <w:r w:rsidR="00C535F3">
        <w:rPr>
          <w:rFonts w:ascii="Garamond" w:hAnsi="Garamond"/>
          <w:sz w:val="24"/>
          <w:szCs w:val="24"/>
        </w:rPr>
        <w:t>,</w:t>
      </w:r>
      <w:r w:rsidRPr="006437A9">
        <w:rPr>
          <w:rFonts w:ascii="Garamond" w:hAnsi="Garamond"/>
          <w:sz w:val="24"/>
          <w:szCs w:val="24"/>
        </w:rPr>
        <w:t xml:space="preserve"> të Asamblesë së Përgjithshme të Kombeve të Bashkuara</w:t>
      </w:r>
      <w:r w:rsidR="001D6C1E">
        <w:rPr>
          <w:rFonts w:ascii="Garamond" w:hAnsi="Garamond"/>
          <w:sz w:val="24"/>
          <w:szCs w:val="24"/>
        </w:rPr>
        <w:t>,</w:t>
      </w:r>
      <w:r w:rsidRPr="006437A9">
        <w:rPr>
          <w:rFonts w:ascii="Garamond" w:hAnsi="Garamond"/>
          <w:sz w:val="24"/>
          <w:szCs w:val="24"/>
        </w:rPr>
        <w:t xml:space="preserve"> të datës 14 nëntor 2022</w:t>
      </w:r>
      <w:r w:rsidR="001D6C1E">
        <w:rPr>
          <w:rFonts w:ascii="Garamond" w:hAnsi="Garamond"/>
          <w:sz w:val="24"/>
          <w:szCs w:val="24"/>
        </w:rPr>
        <w:t>,</w:t>
      </w:r>
      <w:r w:rsidRPr="006437A9">
        <w:rPr>
          <w:rFonts w:ascii="Garamond" w:hAnsi="Garamond"/>
          <w:sz w:val="24"/>
          <w:szCs w:val="24"/>
        </w:rPr>
        <w:t xml:space="preserve"> “Përparimi i kompensimit dhe dëmshpërblimit për agresionin kundër Ukrainës”, duke pranuar, ndër të tjera, se Federata Ruse duhet të mbajë pasojat ligjore të të gjitha akteve të saj të paligjshme ndërkombëtarisht në ose kundër Ukrainës, përfshirë kompensimin për lëndimin dhe për çdo dëm të shkaktuar nga akte të tilla, dhe duke vërejtur se kjo rezolutë njeh gjithashtu nevojën për krijimin e një mekanizmi ndërkombëtar për dëmshpërblimin dhe rekomandon krijimin e një regjistri ndërkombëtar të dëmeve, në bashkëpunim me Ukrainën;</w:t>
      </w:r>
    </w:p>
    <w:p w14:paraId="0AE8E412" w14:textId="53873F78"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Duke vërejtur se Asambleja Parlamentare e Këshillit të Evropës, në </w:t>
      </w:r>
      <w:r w:rsidR="00285694" w:rsidRPr="006437A9">
        <w:rPr>
          <w:rFonts w:ascii="Garamond" w:hAnsi="Garamond"/>
          <w:sz w:val="24"/>
          <w:szCs w:val="24"/>
        </w:rPr>
        <w:t xml:space="preserve">rezolutën </w:t>
      </w:r>
      <w:r w:rsidRPr="006437A9">
        <w:rPr>
          <w:rFonts w:ascii="Garamond" w:hAnsi="Garamond"/>
          <w:sz w:val="24"/>
          <w:szCs w:val="24"/>
        </w:rPr>
        <w:t>e saj 2482 (2023) mbi “Aspektet ligjore dhe të drejtave të njeriut të agresionit të Federatës Ruse kundër Ukrainës”, ritheksoi thirrjen e saj ndaj shteteve anëtare për të ngritur një mekanizëm ndërkombëtar kompensimi dhe, si hapi i parë, një regjistër ndërkombëtar të dëmeve;</w:t>
      </w:r>
    </w:p>
    <w:p w14:paraId="23824B54"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Të bindur se krijimi i një regjistri të dëmeve përbën një hap të parë domethënës për të siguruar kompensimin në kohë për viktimat e akteve të paligjshme ndërkombëtare të Federatës Ruse në ose kundër Ukrainës;</w:t>
      </w:r>
    </w:p>
    <w:p w14:paraId="58908AC0" w14:textId="43C24F81"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Duke pasur parasysh </w:t>
      </w:r>
      <w:r w:rsidR="00285694" w:rsidRPr="006437A9">
        <w:rPr>
          <w:rFonts w:ascii="Garamond" w:hAnsi="Garamond"/>
          <w:sz w:val="24"/>
          <w:szCs w:val="24"/>
        </w:rPr>
        <w:t xml:space="preserve">rezolutën statutore </w:t>
      </w:r>
      <w:r w:rsidRPr="006437A9">
        <w:rPr>
          <w:rFonts w:ascii="Garamond" w:hAnsi="Garamond"/>
          <w:sz w:val="24"/>
          <w:szCs w:val="24"/>
        </w:rPr>
        <w:t>Res(93)28 të Komitetit të Ministrave për marrëveshjet e pjesshme dhe të zgjeruara;</w:t>
      </w:r>
    </w:p>
    <w:p w14:paraId="3C27D6E8" w14:textId="75916B20"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Duke pasur parasysh </w:t>
      </w:r>
      <w:r w:rsidR="00285694" w:rsidRPr="006437A9">
        <w:rPr>
          <w:rFonts w:ascii="Garamond" w:hAnsi="Garamond"/>
          <w:sz w:val="24"/>
          <w:szCs w:val="24"/>
        </w:rPr>
        <w:t xml:space="preserve">rezolutën </w:t>
      </w:r>
      <w:r w:rsidRPr="006437A9">
        <w:rPr>
          <w:rFonts w:ascii="Garamond" w:hAnsi="Garamond"/>
          <w:sz w:val="24"/>
          <w:szCs w:val="24"/>
        </w:rPr>
        <w:t xml:space="preserve">Res(96)36 të Komitetit të Ministrave që përcakton kriteret për marrëveshjet e pjesshme dhe të zgjeruara të Këshillit të Evropës, të ndryshuar nga </w:t>
      </w:r>
      <w:r w:rsidR="00285694" w:rsidRPr="006437A9">
        <w:rPr>
          <w:rFonts w:ascii="Garamond" w:hAnsi="Garamond"/>
          <w:sz w:val="24"/>
          <w:szCs w:val="24"/>
        </w:rPr>
        <w:t xml:space="preserve">rezoluta </w:t>
      </w:r>
      <w:r w:rsidRPr="006437A9">
        <w:rPr>
          <w:rFonts w:ascii="Garamond" w:hAnsi="Garamond"/>
          <w:sz w:val="24"/>
          <w:szCs w:val="24"/>
        </w:rPr>
        <w:t>CM/Res(2010)2;</w:t>
      </w:r>
    </w:p>
    <w:p w14:paraId="5F6C5AB2"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Duke pasur parasysh vendimin e datës 19 prill 2023, ku Komiteti i Ministrave autorizoi krijimin e një Regjistri të Dëmeve të shkaktuara nga agresioni i Federatës Ruse kundër Ukrainës në formën e një Marrëveshjeje të Pjesshme të Zgjeruar në kuadër të Këshillit të Evropës,</w:t>
      </w:r>
    </w:p>
    <w:p w14:paraId="68D2E84A" w14:textId="52867AF0"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Vendosin të krijojnë Marrëveshjen e </w:t>
      </w:r>
      <w:r w:rsidR="009A4068" w:rsidRPr="006437A9">
        <w:rPr>
          <w:rFonts w:ascii="Garamond" w:hAnsi="Garamond"/>
          <w:sz w:val="24"/>
          <w:szCs w:val="24"/>
        </w:rPr>
        <w:t xml:space="preserve">pjesshme të zgjeruar </w:t>
      </w:r>
      <w:r w:rsidRPr="006437A9">
        <w:rPr>
          <w:rFonts w:ascii="Garamond" w:hAnsi="Garamond"/>
          <w:sz w:val="24"/>
          <w:szCs w:val="24"/>
        </w:rPr>
        <w:t xml:space="preserve">mbi Regjistrin e Dëmeve të Shkaktuara nga Agresioni i Federatës Ruse kundër Ukrainës (në vijim “Regjistri”), i rregulluar nga Statuti </w:t>
      </w:r>
      <w:r w:rsidRPr="006437A9">
        <w:rPr>
          <w:rFonts w:ascii="Garamond" w:hAnsi="Garamond"/>
          <w:sz w:val="24"/>
          <w:szCs w:val="24"/>
        </w:rPr>
        <w:lastRenderedPageBreak/>
        <w:t>bashkëlidhur, i cili do të shërbejë si një procesverbal në formë dokumentare të provave dhe kërkon informacion mbi dëmin, humbjen ose lëndimin e shkaktuar të të gjithë personave fizikë dhe juridikë të interesuar, si dhe shtetit të Ukrainës (përfshirë autoritetet rajonale dhe lokale, subjektet shtetërore ose të kontrolluara), të shkaktuara në ose pas datës 24 shkurt 2022 në territorin e Ukrainës brenda kufijve të saj të njohur ndërkombëtarisht, duke u shtrirë në ujërat e saj territoriale, nga aktet e paligjshme ndërkombëtare të Federatës Ruse në ose kundër Ukrainës;</w:t>
      </w:r>
    </w:p>
    <w:p w14:paraId="7E264C59"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Bien dakord që Regjistri të krijohet për një periudhë fillestare prej tre vjetësh;</w:t>
      </w:r>
    </w:p>
    <w:p w14:paraId="1E4C00FF"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Bien dakord për të rishikuar funksionimin e Regjistrit, me synimin për të shqyrtuar vazhdimësinë e funksionimit të tij, deri në fund të periudhës fillestare prej tre vjetësh;</w:t>
      </w:r>
    </w:p>
    <w:p w14:paraId="64CF0A7B" w14:textId="53834035"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 xml:space="preserve">Ftojnë të gjitha shtetet anëtare dhe vëzhguese të Këshillit të Evropës, si dhe shtetet e tjera dhe organizatat ndërkombëtare, të bëhen anëtarë të Marrëveshjes së </w:t>
      </w:r>
      <w:r w:rsidR="009A4068" w:rsidRPr="006437A9">
        <w:rPr>
          <w:rFonts w:ascii="Garamond" w:hAnsi="Garamond"/>
          <w:sz w:val="24"/>
          <w:szCs w:val="24"/>
        </w:rPr>
        <w:t>pjesshme të zgjeruar</w:t>
      </w:r>
      <w:r w:rsidRPr="006437A9">
        <w:rPr>
          <w:rFonts w:ascii="Garamond" w:hAnsi="Garamond"/>
          <w:sz w:val="24"/>
          <w:szCs w:val="24"/>
        </w:rPr>
        <w:t>, në përputhje me Statutin e Regjistrit;</w:t>
      </w:r>
    </w:p>
    <w:p w14:paraId="75D1F456"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U bëjnë thirrje shteteve anëtare dhe vëzhguese të Këshillit të Evropës, Bashkimit Evropian, Kombeve të Bashkuara dhe shteteve të tjera dhe organizatave ndërkombëtare që të bashkëpunojnë me Regjistrin për të lehtësuar punën e tij;</w:t>
      </w:r>
    </w:p>
    <w:p w14:paraId="1297776A" w14:textId="33B661C3"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Bien dakord të shpërndajnë informacionin mbi Regjistrin sa më gjerë që të jetë e mundur për pretenduesit e mundshëm dhe publikun në përgjithësi, te shtetet dhe organizatat dhe organet përkatëse ndërkombëtare;</w:t>
      </w:r>
    </w:p>
    <w:p w14:paraId="57CCCDD6" w14:textId="13CC8CF7" w:rsidR="004C7DDD" w:rsidRPr="006437A9" w:rsidRDefault="004C7DDD" w:rsidP="00487059">
      <w:pPr>
        <w:spacing w:after="0" w:line="240" w:lineRule="auto"/>
        <w:ind w:firstLine="284"/>
        <w:jc w:val="both"/>
        <w:rPr>
          <w:rFonts w:ascii="Garamond" w:hAnsi="Garamond" w:cs="Times New Roman"/>
          <w:sz w:val="24"/>
          <w:szCs w:val="24"/>
        </w:rPr>
      </w:pPr>
      <w:r w:rsidRPr="006437A9">
        <w:rPr>
          <w:rFonts w:ascii="Garamond" w:hAnsi="Garamond"/>
          <w:sz w:val="24"/>
          <w:szCs w:val="24"/>
        </w:rPr>
        <w:t>Bien dakord që të vazhdojnë të punojnë, në bashkëpunim me Ukrainën dhe organizatat dhe organet përkatëse ndërkombëtare, drejt krijimit nga një instrument ndërkombëtar i veçantë të një mekanizmi të ardhshëm ndërkombëtar kompensimi, i cili të mund të përfshijë një komision për dëmet dhe fond kompensimi, ku puna e Regjistrit, duke përfshirë platformën e tij di</w:t>
      </w:r>
      <w:r w:rsidR="001C5582">
        <w:rPr>
          <w:rFonts w:ascii="Garamond" w:hAnsi="Garamond"/>
          <w:sz w:val="24"/>
          <w:szCs w:val="24"/>
        </w:rPr>
        <w:t>gj</w:t>
      </w:r>
      <w:r w:rsidRPr="006437A9">
        <w:rPr>
          <w:rFonts w:ascii="Garamond" w:hAnsi="Garamond"/>
          <w:sz w:val="24"/>
          <w:szCs w:val="24"/>
        </w:rPr>
        <w:t>itale me të gjitha të dhënat në lidhje me pretendimet dhe provat e regjistruara në të, synohet të përbëjë pjesë integrale.</w:t>
      </w:r>
    </w:p>
    <w:p w14:paraId="67016AA6" w14:textId="77777777" w:rsidR="004C7DDD" w:rsidRPr="006437A9" w:rsidRDefault="004C7DDD" w:rsidP="00487059">
      <w:pPr>
        <w:spacing w:after="0" w:line="240" w:lineRule="auto"/>
        <w:ind w:firstLine="284"/>
        <w:jc w:val="both"/>
        <w:rPr>
          <w:rFonts w:ascii="Garamond" w:hAnsi="Garamond" w:cs="Times New Roman"/>
          <w:sz w:val="24"/>
          <w:szCs w:val="24"/>
        </w:rPr>
      </w:pPr>
    </w:p>
    <w:p w14:paraId="15A10802" w14:textId="2F561B5E" w:rsidR="004C7DDD" w:rsidRPr="006437A9" w:rsidRDefault="00855995" w:rsidP="00487059">
      <w:pPr>
        <w:spacing w:after="0" w:line="240" w:lineRule="auto"/>
        <w:ind w:firstLine="284"/>
        <w:jc w:val="center"/>
        <w:rPr>
          <w:rFonts w:ascii="Garamond" w:hAnsi="Garamond"/>
          <w:sz w:val="24"/>
          <w:szCs w:val="24"/>
        </w:rPr>
      </w:pPr>
      <w:r w:rsidRPr="006437A9">
        <w:rPr>
          <w:rFonts w:ascii="Garamond" w:hAnsi="Garamond"/>
          <w:sz w:val="24"/>
          <w:szCs w:val="24"/>
        </w:rPr>
        <w:t>SHTOJCË E REZOLUTËS CM/RES(2023)3</w:t>
      </w:r>
    </w:p>
    <w:p w14:paraId="5DBCFAEF" w14:textId="550E20EF" w:rsidR="004C7DDD" w:rsidRPr="00283E96" w:rsidRDefault="00283E96" w:rsidP="00487059">
      <w:pPr>
        <w:spacing w:after="0" w:line="240" w:lineRule="auto"/>
        <w:ind w:firstLine="284"/>
        <w:jc w:val="center"/>
        <w:rPr>
          <w:rFonts w:ascii="Garamond" w:hAnsi="Garamond"/>
          <w:bCs/>
          <w:sz w:val="24"/>
          <w:szCs w:val="24"/>
        </w:rPr>
      </w:pPr>
      <w:r w:rsidRPr="00283E96">
        <w:rPr>
          <w:rFonts w:ascii="Garamond" w:hAnsi="Garamond"/>
          <w:bCs/>
          <w:sz w:val="24"/>
          <w:szCs w:val="24"/>
        </w:rPr>
        <w:t>STATUTI I REGJISTRIT TË DËMEVE TË SHKAKTUARA NGA AGRESIONI I FEDERATËS RUSE KUNDËR UKRAINËS</w:t>
      </w:r>
    </w:p>
    <w:p w14:paraId="35F3843B" w14:textId="77777777" w:rsidR="004C7DDD" w:rsidRPr="00283E96" w:rsidRDefault="004C7DDD" w:rsidP="00487059">
      <w:pPr>
        <w:spacing w:after="0" w:line="240" w:lineRule="auto"/>
        <w:ind w:firstLine="284"/>
        <w:jc w:val="both"/>
        <w:rPr>
          <w:rFonts w:ascii="Garamond" w:hAnsi="Garamond" w:cs="Times New Roman"/>
          <w:sz w:val="24"/>
          <w:szCs w:val="24"/>
        </w:rPr>
      </w:pPr>
    </w:p>
    <w:p w14:paraId="5A24AA5E"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1</w:t>
      </w:r>
    </w:p>
    <w:p w14:paraId="4BA8B74F" w14:textId="77777777" w:rsidR="004C7DDD" w:rsidRPr="006437A9" w:rsidRDefault="004C7DDD" w:rsidP="00487059">
      <w:pPr>
        <w:spacing w:after="0" w:line="240" w:lineRule="auto"/>
        <w:ind w:firstLine="284"/>
        <w:jc w:val="center"/>
        <w:rPr>
          <w:rFonts w:ascii="Garamond" w:hAnsi="Garamond" w:cs="Times New Roman"/>
          <w:b/>
          <w:bCs/>
          <w:sz w:val="24"/>
          <w:szCs w:val="24"/>
        </w:rPr>
      </w:pPr>
      <w:r w:rsidRPr="006437A9">
        <w:rPr>
          <w:rFonts w:ascii="Garamond" w:hAnsi="Garamond"/>
          <w:b/>
          <w:bCs/>
          <w:sz w:val="24"/>
          <w:szCs w:val="24"/>
        </w:rPr>
        <w:t>Mandati i Regjistrit të Dëmeve</w:t>
      </w:r>
    </w:p>
    <w:p w14:paraId="228D1F67" w14:textId="77777777" w:rsidR="004C7DDD" w:rsidRPr="006437A9" w:rsidRDefault="004C7DDD" w:rsidP="00487059">
      <w:pPr>
        <w:spacing w:after="0" w:line="240" w:lineRule="auto"/>
        <w:ind w:firstLine="284"/>
        <w:jc w:val="both"/>
        <w:rPr>
          <w:rFonts w:ascii="Garamond" w:hAnsi="Garamond" w:cs="Times New Roman"/>
          <w:sz w:val="24"/>
          <w:szCs w:val="24"/>
        </w:rPr>
      </w:pPr>
    </w:p>
    <w:p w14:paraId="1AFA73C2" w14:textId="5AAFFFB9"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1.1</w:t>
      </w:r>
      <w:r w:rsidR="00BB27F2">
        <w:rPr>
          <w:rFonts w:ascii="Garamond" w:hAnsi="Garamond"/>
          <w:sz w:val="24"/>
          <w:szCs w:val="24"/>
        </w:rPr>
        <w:t xml:space="preserve"> </w:t>
      </w:r>
      <w:r w:rsidRPr="006437A9">
        <w:rPr>
          <w:rFonts w:ascii="Garamond" w:hAnsi="Garamond"/>
          <w:sz w:val="24"/>
          <w:szCs w:val="24"/>
        </w:rPr>
        <w:t>Regjistri i Dëmeve të shkaktuara nga agresioni i Federatës Ruse kundër Ukrainës (në vijim “Regjistri”) do të shërbejë si një procesverbal, në formë dokumentare, i provave dhe informacionit të pretendimeve për dëmin, humbjen ose lëndimin e shkaktuar, më ose pas datës 24 shkurt 2022, në territorin e Ukrainës brenda kufijve të saj të njohur ndërkombëtarisht, duke u shtrirë në ujërat e saj territoriale, për të gjithë personat fizikë dhe juridikë të interesuar, si dhe shtetin e Ukrainës, përfshirë autoritetet e saj rajonale dhe lokale, në pronësi të shtetit ose subjektet e kontrolluara, nga aktet e paligjshme ndërkombëtare të Federatës Ruse në ose kundër Ukrainës.</w:t>
      </w:r>
    </w:p>
    <w:p w14:paraId="15379BF1" w14:textId="2CF24BC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1.2</w:t>
      </w:r>
      <w:r w:rsidR="00BB27F2">
        <w:rPr>
          <w:rFonts w:ascii="Garamond" w:hAnsi="Garamond"/>
          <w:sz w:val="24"/>
          <w:szCs w:val="24"/>
        </w:rPr>
        <w:t xml:space="preserve"> </w:t>
      </w:r>
      <w:r w:rsidRPr="006437A9">
        <w:rPr>
          <w:rFonts w:ascii="Garamond" w:hAnsi="Garamond"/>
          <w:sz w:val="24"/>
          <w:szCs w:val="24"/>
        </w:rPr>
        <w:t>Regjistri do të krijohet si një platformë për bashkëpunimin ndërqeveritar, duke vepruar brenda kuadrit institucional të Këshillit të Evropës.</w:t>
      </w:r>
    </w:p>
    <w:p w14:paraId="11662473" w14:textId="77777777" w:rsidR="004C7DDD" w:rsidRPr="006437A9" w:rsidRDefault="004C7DDD" w:rsidP="00487059">
      <w:pPr>
        <w:spacing w:after="0" w:line="240" w:lineRule="auto"/>
        <w:ind w:firstLine="284"/>
        <w:jc w:val="both"/>
        <w:rPr>
          <w:rFonts w:ascii="Garamond" w:hAnsi="Garamond"/>
          <w:sz w:val="24"/>
          <w:szCs w:val="24"/>
        </w:rPr>
      </w:pPr>
    </w:p>
    <w:p w14:paraId="16911696" w14:textId="77777777" w:rsidR="003C49EA"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Cs/>
          <w:sz w:val="24"/>
          <w:szCs w:val="24"/>
        </w:rPr>
        <w:t>Neni 2</w:t>
      </w:r>
    </w:p>
    <w:p w14:paraId="571C44EB" w14:textId="77777777" w:rsidR="004C7DDD" w:rsidRPr="006437A9" w:rsidRDefault="004C7DDD" w:rsidP="00487059">
      <w:pPr>
        <w:spacing w:after="0" w:line="240" w:lineRule="auto"/>
        <w:ind w:firstLine="284"/>
        <w:jc w:val="center"/>
        <w:rPr>
          <w:rFonts w:ascii="Garamond" w:hAnsi="Garamond" w:cs="Times New Roman"/>
          <w:b/>
          <w:bCs/>
          <w:sz w:val="24"/>
          <w:szCs w:val="24"/>
        </w:rPr>
      </w:pPr>
      <w:r w:rsidRPr="006437A9">
        <w:rPr>
          <w:rFonts w:ascii="Garamond" w:hAnsi="Garamond"/>
          <w:b/>
          <w:bCs/>
          <w:sz w:val="24"/>
          <w:szCs w:val="24"/>
        </w:rPr>
        <w:t>Funksionet e Regjistrit të Dëmeve</w:t>
      </w:r>
    </w:p>
    <w:p w14:paraId="728CCFB3" w14:textId="77777777" w:rsidR="004C7DDD" w:rsidRPr="006437A9" w:rsidRDefault="004C7DDD" w:rsidP="00487059">
      <w:pPr>
        <w:spacing w:after="0" w:line="240" w:lineRule="auto"/>
        <w:ind w:firstLine="284"/>
        <w:jc w:val="both"/>
        <w:rPr>
          <w:rFonts w:ascii="Garamond" w:hAnsi="Garamond" w:cs="Times New Roman"/>
          <w:sz w:val="24"/>
          <w:szCs w:val="24"/>
        </w:rPr>
      </w:pPr>
    </w:p>
    <w:p w14:paraId="1F08E830" w14:textId="6651D686"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2.1</w:t>
      </w:r>
      <w:r w:rsidR="00BB27F2">
        <w:rPr>
          <w:rFonts w:ascii="Garamond" w:hAnsi="Garamond"/>
          <w:sz w:val="24"/>
          <w:szCs w:val="24"/>
        </w:rPr>
        <w:t xml:space="preserve"> </w:t>
      </w:r>
      <w:r w:rsidRPr="006437A9">
        <w:rPr>
          <w:rFonts w:ascii="Garamond" w:hAnsi="Garamond"/>
          <w:sz w:val="24"/>
          <w:szCs w:val="24"/>
        </w:rPr>
        <w:t>Regjistri merr dhe përpunon informacionin për pretendimet për dëme dhe provat; kategorizon, klasifikon dhe organizon kërkesa të tilla, vlerëson dhe përcakton pranueshmërinë e kërkesave për t’u përfshirë në regjistër dhe regjistron kërkesat e pranueshme për qëllime të shqyrtimit dhe gjykimit të tyre në të ardhmen. Regjistri nuk do të ketë asnjë funksion gjykimi në lidhje me këto pretendime, duke përfshirë përcaktimin e përgjegjësisë dhe ndarjen e ndonjë pagese ose kompensimi.</w:t>
      </w:r>
    </w:p>
    <w:p w14:paraId="6E42E1C8" w14:textId="6C9FCC96"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2.2</w:t>
      </w:r>
      <w:r w:rsidR="00BB27F2">
        <w:rPr>
          <w:rFonts w:ascii="Garamond" w:hAnsi="Garamond"/>
          <w:sz w:val="24"/>
          <w:szCs w:val="24"/>
        </w:rPr>
        <w:t xml:space="preserve"> </w:t>
      </w:r>
      <w:r w:rsidRPr="006437A9">
        <w:rPr>
          <w:rFonts w:ascii="Garamond" w:hAnsi="Garamond"/>
          <w:sz w:val="24"/>
          <w:szCs w:val="24"/>
        </w:rPr>
        <w:t>Kriteret e pranueshmërisë për regjistrimin e kërkesave në Regjistër për qëllime të shqyrtimit dhe gjykimit të tyre në të ardhmen</w:t>
      </w:r>
      <w:r w:rsidRPr="006437A9">
        <w:rPr>
          <w:rFonts w:ascii="Garamond" w:hAnsi="Garamond" w:cs="Times New Roman"/>
          <w:sz w:val="24"/>
          <w:szCs w:val="24"/>
        </w:rPr>
        <w:t>,</w:t>
      </w:r>
      <w:r w:rsidRPr="006437A9">
        <w:rPr>
          <w:rFonts w:ascii="Garamond" w:hAnsi="Garamond"/>
          <w:sz w:val="24"/>
          <w:szCs w:val="24"/>
        </w:rPr>
        <w:t xml:space="preserve"> do të përcaktohen në rregullat dhe rregulloret e Regjistrit, duke pasur parasysh se këto pretendime do të bëhen në lidhje me dëmin, humbjen ose lëndimin që është shkaktuar:</w:t>
      </w:r>
    </w:p>
    <w:p w14:paraId="16DCA53A"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lastRenderedPageBreak/>
        <w:t>a</w:t>
      </w:r>
      <w:r w:rsidR="003C49EA" w:rsidRPr="006437A9">
        <w:rPr>
          <w:rFonts w:ascii="Garamond" w:hAnsi="Garamond"/>
          <w:sz w:val="24"/>
          <w:szCs w:val="24"/>
        </w:rPr>
        <w:t>)</w:t>
      </w:r>
      <w:r w:rsidRPr="006437A9">
        <w:rPr>
          <w:rFonts w:ascii="Garamond" w:hAnsi="Garamond"/>
          <w:sz w:val="24"/>
          <w:szCs w:val="24"/>
        </w:rPr>
        <w:t xml:space="preserve"> më ose pas datës 24 shkurt 2022;</w:t>
      </w:r>
    </w:p>
    <w:p w14:paraId="29BB6761"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b</w:t>
      </w:r>
      <w:r w:rsidR="003C49EA" w:rsidRPr="006437A9">
        <w:rPr>
          <w:rFonts w:ascii="Garamond" w:hAnsi="Garamond"/>
          <w:sz w:val="24"/>
          <w:szCs w:val="24"/>
        </w:rPr>
        <w:t>)</w:t>
      </w:r>
      <w:r w:rsidRPr="006437A9">
        <w:rPr>
          <w:rFonts w:ascii="Garamond" w:hAnsi="Garamond"/>
          <w:sz w:val="24"/>
          <w:szCs w:val="24"/>
        </w:rPr>
        <w:t xml:space="preserve"> në territorin e Ukrainës brenda kufijve të saj të njohur ndërkombëtarisht, duke u shtrirë në ujërat e saj territoriale;</w:t>
      </w:r>
    </w:p>
    <w:p w14:paraId="1579CEC1"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c</w:t>
      </w:r>
      <w:r w:rsidR="003C49EA" w:rsidRPr="006437A9">
        <w:rPr>
          <w:rFonts w:ascii="Garamond" w:hAnsi="Garamond"/>
          <w:sz w:val="24"/>
          <w:szCs w:val="24"/>
        </w:rPr>
        <w:t>)</w:t>
      </w:r>
      <w:r w:rsidRPr="006437A9">
        <w:rPr>
          <w:rFonts w:ascii="Garamond" w:hAnsi="Garamond"/>
          <w:sz w:val="24"/>
          <w:szCs w:val="24"/>
        </w:rPr>
        <w:t xml:space="preserve"> nga aktet e paligjshme ndërkombëtare të Federatës Ruse në ose kundër Ukrainës.</w:t>
      </w:r>
    </w:p>
    <w:p w14:paraId="7CFD85C5" w14:textId="497884A3"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2.3</w:t>
      </w:r>
      <w:r w:rsidR="00BB27F2">
        <w:rPr>
          <w:rFonts w:ascii="Garamond" w:hAnsi="Garamond"/>
          <w:sz w:val="24"/>
          <w:szCs w:val="24"/>
        </w:rPr>
        <w:t xml:space="preserve"> </w:t>
      </w:r>
      <w:r w:rsidRPr="006437A9">
        <w:rPr>
          <w:rFonts w:ascii="Garamond" w:hAnsi="Garamond"/>
          <w:sz w:val="24"/>
          <w:szCs w:val="24"/>
        </w:rPr>
        <w:t>Kërkesat, provat dhe informacionet përkatëse do t’i dorëzohen Regjistrit nga personat fizikë dhe juridikë të interesuar, si dhe nga shteti i Ukrainës (duke përfshirë autoritetet e saj rajonale dhe lokale, dhe subjektet shtetërore ose të kontrolluara).</w:t>
      </w:r>
    </w:p>
    <w:p w14:paraId="2501D798" w14:textId="2F853BA8"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2.4</w:t>
      </w:r>
      <w:r w:rsidR="00BB27F2">
        <w:rPr>
          <w:rFonts w:ascii="Garamond" w:hAnsi="Garamond"/>
          <w:sz w:val="24"/>
          <w:szCs w:val="24"/>
        </w:rPr>
        <w:t xml:space="preserve"> </w:t>
      </w:r>
      <w:r w:rsidRPr="006437A9">
        <w:rPr>
          <w:rFonts w:ascii="Garamond" w:hAnsi="Garamond"/>
          <w:sz w:val="24"/>
          <w:szCs w:val="24"/>
        </w:rPr>
        <w:t>Regjistri do të bashkëpunojë me partnerët përkatës kombëtarë dhe ndërkombëtarë për qëllime të promovimit dhe bashkërendimit të mbledhjes së provave të dëmit, humbjes ose lëndimit të shkaktuar nga aktet e paligjshme ndërkombëtare të Federatës Ruse në ose kundër Ukrainës.</w:t>
      </w:r>
    </w:p>
    <w:p w14:paraId="52B8B3F7" w14:textId="2AEA5621"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2.5</w:t>
      </w:r>
      <w:r w:rsidRPr="006437A9">
        <w:rPr>
          <w:rFonts w:ascii="Garamond" w:hAnsi="Garamond" w:cs="Times New Roman"/>
          <w:sz w:val="24"/>
          <w:szCs w:val="24"/>
        </w:rPr>
        <w:t xml:space="preserve"> </w:t>
      </w:r>
      <w:r w:rsidRPr="006437A9">
        <w:rPr>
          <w:rFonts w:ascii="Garamond" w:hAnsi="Garamond"/>
          <w:sz w:val="24"/>
          <w:szCs w:val="24"/>
        </w:rPr>
        <w:t>Puna e Regjistrit, duke përfshirë platformën e tij di</w:t>
      </w:r>
      <w:r w:rsidR="00177E43">
        <w:rPr>
          <w:rFonts w:ascii="Garamond" w:hAnsi="Garamond"/>
          <w:sz w:val="24"/>
          <w:szCs w:val="24"/>
        </w:rPr>
        <w:t>gj</w:t>
      </w:r>
      <w:r w:rsidRPr="006437A9">
        <w:rPr>
          <w:rFonts w:ascii="Garamond" w:hAnsi="Garamond"/>
          <w:sz w:val="24"/>
          <w:szCs w:val="24"/>
        </w:rPr>
        <w:t xml:space="preserve">itale me të gjitha të dhënat në lidhje me pretendimet dhe provat e regjistruara në të, synon të përbëjë komponentin e parë të një mekanizmi të ardhshëm ndërkombëtar kompensimi që do të krijohet nga një instrument ndërkombëtar i veçantë në bashkëpunim me Ukrainën (në vijim “një Mekanizëm Kompensimi”). Forma e saktë e një Mekanizmi Kompensimi në të ardhmen duhet të përcaktohet, por mund të përfshijë një komision për dëme dhe fond kompensimi të mandatuar për të shqyrtuar dhe gjykuar pretendimet dhe/ose të paguajë kompensim për dëmin, humbjen ose lëndimin e shkaktuar nga aktet e paligjshme ndërkombëtare të Federatës Ruse në ose kundër Ukrainës. Regjistri, nëpërmjet </w:t>
      </w:r>
      <w:r w:rsidR="00177E43" w:rsidRPr="006437A9">
        <w:rPr>
          <w:rFonts w:ascii="Garamond" w:hAnsi="Garamond"/>
          <w:sz w:val="24"/>
          <w:szCs w:val="24"/>
        </w:rPr>
        <w:t xml:space="preserve">drejtorit </w:t>
      </w:r>
      <w:r w:rsidRPr="006437A9">
        <w:rPr>
          <w:rFonts w:ascii="Garamond" w:hAnsi="Garamond"/>
          <w:sz w:val="24"/>
          <w:szCs w:val="24"/>
        </w:rPr>
        <w:t xml:space="preserve">të tij </w:t>
      </w:r>
      <w:r w:rsidR="00177E43" w:rsidRPr="006437A9">
        <w:rPr>
          <w:rFonts w:ascii="Garamond" w:hAnsi="Garamond"/>
          <w:sz w:val="24"/>
          <w:szCs w:val="24"/>
        </w:rPr>
        <w:t xml:space="preserve">ekzekutiv </w:t>
      </w:r>
      <w:r w:rsidRPr="006437A9">
        <w:rPr>
          <w:rFonts w:ascii="Garamond" w:hAnsi="Garamond"/>
          <w:sz w:val="24"/>
          <w:szCs w:val="24"/>
        </w:rPr>
        <w:t>dhe me mbështetjen e Sekretariatit të tij, do të marrë pjesë dhe do të lehtësojë, sipas rastit, punën që synon krijimin e një mekanizmi të tillë kompensimi dhe do të marrë hapat e nevojshëm për përgatitjen që Regjistri të transferohet në një mekanizëm kompensimi në përputhje me këtë Statut.</w:t>
      </w:r>
    </w:p>
    <w:p w14:paraId="12DCEB17" w14:textId="77777777" w:rsidR="004C7DDD" w:rsidRPr="006437A9" w:rsidRDefault="004C7DDD" w:rsidP="00487059">
      <w:pPr>
        <w:spacing w:after="0" w:line="240" w:lineRule="auto"/>
        <w:ind w:firstLine="284"/>
        <w:jc w:val="both"/>
        <w:rPr>
          <w:rFonts w:ascii="Garamond" w:hAnsi="Garamond"/>
          <w:sz w:val="24"/>
          <w:szCs w:val="24"/>
        </w:rPr>
      </w:pPr>
    </w:p>
    <w:p w14:paraId="40339B76"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3</w:t>
      </w:r>
    </w:p>
    <w:p w14:paraId="16DFC9FF"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Statusi juridik dhe selia</w:t>
      </w:r>
    </w:p>
    <w:p w14:paraId="22550418" w14:textId="77777777" w:rsidR="004C7DDD" w:rsidRPr="006437A9" w:rsidRDefault="004C7DDD" w:rsidP="00487059">
      <w:pPr>
        <w:spacing w:after="0" w:line="240" w:lineRule="auto"/>
        <w:ind w:firstLine="284"/>
        <w:rPr>
          <w:rFonts w:ascii="Garamond" w:hAnsi="Garamond" w:cs="Times New Roman"/>
          <w:sz w:val="24"/>
          <w:szCs w:val="24"/>
        </w:rPr>
      </w:pPr>
    </w:p>
    <w:p w14:paraId="328AD8FF" w14:textId="49AE8FFE" w:rsidR="004C7DDD" w:rsidRPr="006437A9" w:rsidRDefault="004C7DDD" w:rsidP="00487059">
      <w:pPr>
        <w:spacing w:after="0" w:line="240" w:lineRule="auto"/>
        <w:ind w:firstLine="284"/>
        <w:rPr>
          <w:rFonts w:ascii="Garamond" w:hAnsi="Garamond" w:cs="Times New Roman"/>
          <w:sz w:val="24"/>
          <w:szCs w:val="24"/>
        </w:rPr>
      </w:pPr>
      <w:r w:rsidRPr="006437A9">
        <w:rPr>
          <w:rFonts w:ascii="Garamond" w:hAnsi="Garamond"/>
          <w:sz w:val="24"/>
          <w:szCs w:val="24"/>
        </w:rPr>
        <w:t>3.1</w:t>
      </w:r>
      <w:r w:rsidR="00BB27F2">
        <w:rPr>
          <w:rFonts w:ascii="Garamond" w:hAnsi="Garamond"/>
          <w:sz w:val="24"/>
          <w:szCs w:val="24"/>
        </w:rPr>
        <w:t xml:space="preserve"> </w:t>
      </w:r>
      <w:r w:rsidRPr="006437A9">
        <w:rPr>
          <w:rFonts w:ascii="Garamond" w:hAnsi="Garamond"/>
          <w:sz w:val="24"/>
          <w:szCs w:val="24"/>
        </w:rPr>
        <w:t>Regjistri do të ketë personalitet juridik sipas ligjit kombëtar të Mbretërisë së Holandës dhe Ukrainës dhe në këtë mënyrë gëzon zotësi juridike që është e nevojshme për ushtrimin e funksioneve të tij, përmbushjen e mandatit dhe mbrojtjen e interesave të tij, në veçanti kapacitetin që të kontraktojë dhe të blejë e disponojë pasuri të luajtshme dhe të paluajtshme.</w:t>
      </w:r>
    </w:p>
    <w:p w14:paraId="13B38508" w14:textId="48D6D47F"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3.2</w:t>
      </w:r>
      <w:r w:rsidR="00BB27F2">
        <w:rPr>
          <w:rFonts w:ascii="Garamond" w:hAnsi="Garamond"/>
          <w:sz w:val="24"/>
          <w:szCs w:val="24"/>
        </w:rPr>
        <w:t xml:space="preserve"> </w:t>
      </w:r>
      <w:r w:rsidRPr="006437A9">
        <w:rPr>
          <w:rFonts w:ascii="Garamond" w:hAnsi="Garamond"/>
          <w:sz w:val="24"/>
          <w:szCs w:val="24"/>
        </w:rPr>
        <w:t>Regjistri do të ketë kapacitet për të hyrë në marrëveshje me shtetet, organizatat ndërkombëtare dhe organet në vazhdim të mandatit të tij.</w:t>
      </w:r>
    </w:p>
    <w:p w14:paraId="690347F0" w14:textId="74A2E214"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3.3</w:t>
      </w:r>
      <w:r w:rsidR="00BB27F2">
        <w:rPr>
          <w:rFonts w:ascii="Garamond" w:hAnsi="Garamond"/>
          <w:sz w:val="24"/>
          <w:szCs w:val="24"/>
        </w:rPr>
        <w:t xml:space="preserve"> </w:t>
      </w:r>
      <w:r w:rsidRPr="006437A9">
        <w:rPr>
          <w:rFonts w:ascii="Garamond" w:hAnsi="Garamond"/>
          <w:sz w:val="24"/>
          <w:szCs w:val="24"/>
        </w:rPr>
        <w:t>Regjistri do të ketë selinë e tij në Hagë, Mbretëria e Holandës. Statusi dhe funksionimi i Regjistrit në Mbretërinë e Holandës do të rregullohet nga një Marrëveshje e Shtetit Pritës të lidhur nga Këshilli i Evropës.</w:t>
      </w:r>
    </w:p>
    <w:p w14:paraId="3DEBBFB1" w14:textId="27C80038" w:rsidR="004C7DDD" w:rsidRPr="006437A9" w:rsidRDefault="004C7DDD" w:rsidP="00487059">
      <w:pPr>
        <w:spacing w:after="0" w:line="240" w:lineRule="auto"/>
        <w:ind w:firstLine="284"/>
        <w:jc w:val="both"/>
        <w:rPr>
          <w:rFonts w:ascii="Garamond" w:hAnsi="Garamond" w:cs="Times New Roman"/>
          <w:sz w:val="24"/>
          <w:szCs w:val="24"/>
        </w:rPr>
      </w:pPr>
      <w:r w:rsidRPr="006437A9">
        <w:rPr>
          <w:rFonts w:ascii="Garamond" w:hAnsi="Garamond"/>
          <w:sz w:val="24"/>
          <w:szCs w:val="24"/>
        </w:rPr>
        <w:t>3.4</w:t>
      </w:r>
      <w:r w:rsidR="00BB27F2">
        <w:rPr>
          <w:rFonts w:ascii="Garamond" w:hAnsi="Garamond"/>
          <w:sz w:val="24"/>
          <w:szCs w:val="24"/>
        </w:rPr>
        <w:t xml:space="preserve"> </w:t>
      </w:r>
      <w:r w:rsidRPr="006437A9">
        <w:rPr>
          <w:rFonts w:ascii="Garamond" w:hAnsi="Garamond"/>
          <w:sz w:val="24"/>
          <w:szCs w:val="24"/>
        </w:rPr>
        <w:t>Regjistri do të ketë gjithashtu një zyrë satelitore në Ukrainë, me qëllim lidhjen me Qeverinë e Ukrainës dhe lehtësimin e shtrirjes dhe kontaktit me pretenduesit e mundshëm dhe publikun në përgjithësi në Ukrainë, veçanërisht për ekzistencën dhe qëllimin e Regjistrit dhe procedurën e depozitimit të një kërkese për dëmin.</w:t>
      </w:r>
    </w:p>
    <w:p w14:paraId="1825CCA9" w14:textId="3EBD2E00"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3.5</w:t>
      </w:r>
      <w:r w:rsidR="00BB27F2">
        <w:rPr>
          <w:rFonts w:ascii="Garamond" w:hAnsi="Garamond"/>
          <w:sz w:val="24"/>
          <w:szCs w:val="24"/>
        </w:rPr>
        <w:t xml:space="preserve"> </w:t>
      </w:r>
      <w:r w:rsidRPr="006437A9">
        <w:rPr>
          <w:rFonts w:ascii="Garamond" w:hAnsi="Garamond"/>
          <w:sz w:val="24"/>
          <w:szCs w:val="24"/>
        </w:rPr>
        <w:t>Marrëveshja e Përgjithshme për Privilegjet dhe Imunitetet e Këshillit të Evropës do të zbatohet për Regjistrin dhe zyrtarët e tij, duke përfshirë zyrën satelitore të Regjistrit në Ukrainë.</w:t>
      </w:r>
    </w:p>
    <w:p w14:paraId="7D291D52" w14:textId="77777777" w:rsidR="004C7DDD" w:rsidRPr="006437A9" w:rsidRDefault="004C7DDD" w:rsidP="00487059">
      <w:pPr>
        <w:spacing w:after="0" w:line="240" w:lineRule="auto"/>
        <w:ind w:firstLine="284"/>
        <w:rPr>
          <w:rFonts w:ascii="Garamond" w:hAnsi="Garamond" w:cs="Times New Roman"/>
          <w:sz w:val="24"/>
          <w:szCs w:val="24"/>
        </w:rPr>
      </w:pPr>
    </w:p>
    <w:p w14:paraId="2D56E041" w14:textId="77777777" w:rsidR="003C49EA"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Cs/>
          <w:sz w:val="24"/>
          <w:szCs w:val="24"/>
        </w:rPr>
        <w:t>Neni 4</w:t>
      </w:r>
    </w:p>
    <w:p w14:paraId="78E5F50D"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Pjesëmarrja</w:t>
      </w:r>
    </w:p>
    <w:p w14:paraId="28F6F2F4" w14:textId="77777777" w:rsidR="004C7DDD" w:rsidRPr="006437A9" w:rsidRDefault="004C7DDD" w:rsidP="00487059">
      <w:pPr>
        <w:spacing w:after="0" w:line="240" w:lineRule="auto"/>
        <w:ind w:firstLine="284"/>
        <w:rPr>
          <w:rFonts w:ascii="Garamond" w:hAnsi="Garamond" w:cs="Times New Roman"/>
          <w:sz w:val="24"/>
          <w:szCs w:val="24"/>
        </w:rPr>
      </w:pPr>
    </w:p>
    <w:p w14:paraId="24D33E9A" w14:textId="61551F22"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4.1</w:t>
      </w:r>
      <w:r w:rsidR="00BB27F2">
        <w:rPr>
          <w:rFonts w:ascii="Garamond" w:hAnsi="Garamond"/>
          <w:sz w:val="24"/>
          <w:szCs w:val="24"/>
        </w:rPr>
        <w:t xml:space="preserve"> </w:t>
      </w:r>
      <w:r w:rsidRPr="006437A9">
        <w:rPr>
          <w:rFonts w:ascii="Garamond" w:hAnsi="Garamond"/>
          <w:sz w:val="24"/>
          <w:szCs w:val="24"/>
        </w:rPr>
        <w:t xml:space="preserve">Çdo shtet anëtar ose vëzhgues i Këshillit të Evropës dhe Bashkimit Evropian, si dhe çdo shtet tjetër që ka votuar në favor të </w:t>
      </w:r>
      <w:r w:rsidR="00285694" w:rsidRPr="006437A9">
        <w:rPr>
          <w:rFonts w:ascii="Garamond" w:hAnsi="Garamond"/>
          <w:sz w:val="24"/>
          <w:szCs w:val="24"/>
        </w:rPr>
        <w:t xml:space="preserve">rezolutës </w:t>
      </w:r>
      <w:r w:rsidRPr="006437A9">
        <w:rPr>
          <w:rFonts w:ascii="Garamond" w:hAnsi="Garamond"/>
          <w:sz w:val="24"/>
          <w:szCs w:val="24"/>
        </w:rPr>
        <w:t>A/RES/ES-11/5 të</w:t>
      </w:r>
      <w:r w:rsidR="00846567">
        <w:rPr>
          <w:rFonts w:ascii="Garamond" w:hAnsi="Garamond"/>
          <w:sz w:val="24"/>
          <w:szCs w:val="24"/>
        </w:rPr>
        <w:t>,</w:t>
      </w:r>
      <w:r w:rsidRPr="006437A9">
        <w:rPr>
          <w:rFonts w:ascii="Garamond" w:hAnsi="Garamond"/>
          <w:sz w:val="24"/>
          <w:szCs w:val="24"/>
        </w:rPr>
        <w:t xml:space="preserve"> Asamblesë së Përgjithshme të Kombeve të Bashkuara të datës 14 nëntor 2022 “Përparimi i kompensimit dhe dëmshpërblimit për agresionin kundër Ukrainës”, mund t’i bashkohet Regjistrit si Pjesëmarrës me njoftim drejtuar Sekretarit të Përgjithshëm të Këshillit të Evropës.</w:t>
      </w:r>
    </w:p>
    <w:p w14:paraId="6B94E85F" w14:textId="24A497A1"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4.2</w:t>
      </w:r>
      <w:r w:rsidR="00BB27F2">
        <w:rPr>
          <w:rFonts w:ascii="Garamond" w:hAnsi="Garamond"/>
          <w:sz w:val="24"/>
          <w:szCs w:val="24"/>
        </w:rPr>
        <w:t xml:space="preserve"> </w:t>
      </w:r>
      <w:r w:rsidRPr="006437A9">
        <w:rPr>
          <w:rFonts w:ascii="Garamond" w:hAnsi="Garamond"/>
          <w:sz w:val="24"/>
          <w:szCs w:val="24"/>
        </w:rPr>
        <w:t xml:space="preserve">Çdo shtet anëtar ose vëzhgues i Këshillit të Evropës dhe Bashkimit Evropian, si dhe çdo shtet tjetër që ka votuar në favor të </w:t>
      </w:r>
      <w:r w:rsidR="00AF1ED7">
        <w:rPr>
          <w:rFonts w:ascii="Garamond" w:hAnsi="Garamond"/>
          <w:sz w:val="24"/>
          <w:szCs w:val="24"/>
        </w:rPr>
        <w:t>r</w:t>
      </w:r>
      <w:r w:rsidRPr="006437A9">
        <w:rPr>
          <w:rFonts w:ascii="Garamond" w:hAnsi="Garamond"/>
          <w:sz w:val="24"/>
          <w:szCs w:val="24"/>
        </w:rPr>
        <w:t>ezolutës A/RES/ES-11/5 të Asamblesë së Përgjithshme të Kombeve të Bashkuara</w:t>
      </w:r>
      <w:r w:rsidR="00AF1ED7">
        <w:rPr>
          <w:rFonts w:ascii="Garamond" w:hAnsi="Garamond"/>
          <w:sz w:val="24"/>
          <w:szCs w:val="24"/>
        </w:rPr>
        <w:t>,</w:t>
      </w:r>
      <w:r w:rsidRPr="006437A9">
        <w:rPr>
          <w:rFonts w:ascii="Garamond" w:hAnsi="Garamond"/>
          <w:sz w:val="24"/>
          <w:szCs w:val="24"/>
        </w:rPr>
        <w:t xml:space="preserve"> të datës 14 nëntor 2022</w:t>
      </w:r>
      <w:r w:rsidR="00AF1ED7">
        <w:rPr>
          <w:rFonts w:ascii="Garamond" w:hAnsi="Garamond"/>
          <w:sz w:val="24"/>
          <w:szCs w:val="24"/>
        </w:rPr>
        <w:t>,</w:t>
      </w:r>
      <w:r w:rsidRPr="006437A9">
        <w:rPr>
          <w:rFonts w:ascii="Garamond" w:hAnsi="Garamond"/>
          <w:sz w:val="24"/>
          <w:szCs w:val="24"/>
        </w:rPr>
        <w:t xml:space="preserve"> “Përparimi i kompensimit dhe dëmshpërblimit për agresionin kundër Ukrainës” mund t’i bashkohet Regjistrit si </w:t>
      </w:r>
      <w:r w:rsidR="00E46532" w:rsidRPr="006437A9">
        <w:rPr>
          <w:rFonts w:ascii="Garamond" w:hAnsi="Garamond"/>
          <w:sz w:val="24"/>
          <w:szCs w:val="24"/>
        </w:rPr>
        <w:t xml:space="preserve">anëtar i asociuar </w:t>
      </w:r>
      <w:r w:rsidRPr="006437A9">
        <w:rPr>
          <w:rFonts w:ascii="Garamond" w:hAnsi="Garamond"/>
          <w:sz w:val="24"/>
          <w:szCs w:val="24"/>
        </w:rPr>
        <w:t xml:space="preserve">me njoftim drejtuar Sekretarit të </w:t>
      </w:r>
      <w:r w:rsidRPr="006437A9">
        <w:rPr>
          <w:rFonts w:ascii="Garamond" w:hAnsi="Garamond"/>
          <w:sz w:val="24"/>
          <w:szCs w:val="24"/>
        </w:rPr>
        <w:lastRenderedPageBreak/>
        <w:t xml:space="preserve">Përgjithshëm të Këshillit të Evropës. Anëtarët e asociuar inkurajohen të japin kontribute vullnetare për Regjistrin në përputhje me nenin 10. Anëtarët e asociuar, në çdo kohë, mund të bëhen </w:t>
      </w:r>
      <w:r w:rsidR="00061559">
        <w:rPr>
          <w:rFonts w:ascii="Garamond" w:hAnsi="Garamond"/>
          <w:sz w:val="24"/>
          <w:szCs w:val="24"/>
        </w:rPr>
        <w:t>p</w:t>
      </w:r>
      <w:r w:rsidRPr="006437A9">
        <w:rPr>
          <w:rFonts w:ascii="Garamond" w:hAnsi="Garamond"/>
          <w:sz w:val="24"/>
          <w:szCs w:val="24"/>
        </w:rPr>
        <w:t>jesëmarrës me njoftim drejtuar Sekretarit të Përgjithshëm të Këshillit të Evropës.</w:t>
      </w:r>
    </w:p>
    <w:p w14:paraId="4AA37ECB" w14:textId="463FA496"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4.3</w:t>
      </w:r>
      <w:r w:rsidR="00BB27F2">
        <w:rPr>
          <w:rFonts w:ascii="Garamond" w:hAnsi="Garamond"/>
          <w:sz w:val="24"/>
          <w:szCs w:val="24"/>
        </w:rPr>
        <w:t xml:space="preserve"> </w:t>
      </w:r>
      <w:r w:rsidRPr="006437A9">
        <w:rPr>
          <w:rFonts w:ascii="Garamond" w:hAnsi="Garamond"/>
          <w:sz w:val="24"/>
          <w:szCs w:val="24"/>
        </w:rPr>
        <w:t xml:space="preserve">Konferenca e Pjesëmarrësve mund të autorizojë çdo shtet tjetër ose organizatë ndërkombëtare që ka kërkuar një gjë të tillë për t’u bashkuar me Regjistrin si pjesëmarrës ose anëtar i asociuar, duke marrë parasysh veçanërisht pozicionin/qëndrimin e </w:t>
      </w:r>
      <w:r w:rsidR="00CF1003">
        <w:rPr>
          <w:rFonts w:ascii="Garamond" w:hAnsi="Garamond"/>
          <w:sz w:val="24"/>
          <w:szCs w:val="24"/>
        </w:rPr>
        <w:t>q</w:t>
      </w:r>
      <w:r w:rsidRPr="006437A9">
        <w:rPr>
          <w:rFonts w:ascii="Garamond" w:hAnsi="Garamond"/>
          <w:sz w:val="24"/>
          <w:szCs w:val="24"/>
        </w:rPr>
        <w:t>everisë së Ukrainës.</w:t>
      </w:r>
    </w:p>
    <w:p w14:paraId="7D441C5E" w14:textId="77777777" w:rsidR="004C7DDD" w:rsidRPr="006437A9" w:rsidRDefault="004C7DDD" w:rsidP="00487059">
      <w:pPr>
        <w:spacing w:after="0" w:line="240" w:lineRule="auto"/>
        <w:ind w:firstLine="284"/>
        <w:rPr>
          <w:rFonts w:ascii="Garamond" w:hAnsi="Garamond" w:cs="Times New Roman"/>
          <w:sz w:val="24"/>
          <w:szCs w:val="24"/>
        </w:rPr>
      </w:pPr>
    </w:p>
    <w:p w14:paraId="39012E32"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5</w:t>
      </w:r>
    </w:p>
    <w:p w14:paraId="7D560B4D"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Konferenca e Pjesëmarrësve</w:t>
      </w:r>
    </w:p>
    <w:p w14:paraId="68FC92B0" w14:textId="77777777" w:rsidR="004C7DDD" w:rsidRPr="006437A9" w:rsidRDefault="004C7DDD" w:rsidP="00487059">
      <w:pPr>
        <w:spacing w:after="0" w:line="240" w:lineRule="auto"/>
        <w:ind w:firstLine="284"/>
        <w:rPr>
          <w:rFonts w:ascii="Garamond" w:hAnsi="Garamond" w:cs="Times New Roman"/>
          <w:b/>
          <w:bCs/>
          <w:sz w:val="24"/>
          <w:szCs w:val="24"/>
        </w:rPr>
      </w:pPr>
    </w:p>
    <w:p w14:paraId="3C9464BF" w14:textId="58882EE2"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5.1</w:t>
      </w:r>
      <w:r w:rsidR="00BB27F2">
        <w:rPr>
          <w:rFonts w:ascii="Garamond" w:hAnsi="Garamond"/>
          <w:sz w:val="24"/>
          <w:szCs w:val="24"/>
        </w:rPr>
        <w:t xml:space="preserve"> </w:t>
      </w:r>
      <w:r w:rsidRPr="006437A9">
        <w:rPr>
          <w:rFonts w:ascii="Garamond" w:hAnsi="Garamond"/>
          <w:sz w:val="24"/>
          <w:szCs w:val="24"/>
        </w:rPr>
        <w:t>Konferenca e pjesëmarrësve (në vijim “Konferenca”) do të përbëhet nga një përfaqësues i caktuar nga secili pjesëmarrës. Emërime të tilla do t’i komunikohen Sekretarit të Përgjithshëm të Këshillit të Evropës.</w:t>
      </w:r>
    </w:p>
    <w:p w14:paraId="23E9C210" w14:textId="29CCE9F5"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5.2</w:t>
      </w:r>
      <w:r w:rsidR="00BB27F2">
        <w:rPr>
          <w:rFonts w:ascii="Garamond" w:hAnsi="Garamond" w:cs="Times New Roman"/>
          <w:sz w:val="24"/>
          <w:szCs w:val="24"/>
        </w:rPr>
        <w:t xml:space="preserve"> </w:t>
      </w:r>
      <w:r w:rsidRPr="006437A9">
        <w:rPr>
          <w:rFonts w:ascii="Garamond" w:hAnsi="Garamond"/>
          <w:sz w:val="24"/>
          <w:szCs w:val="24"/>
        </w:rPr>
        <w:t xml:space="preserve">Konferenca do të zgjedhë nga anëtarët e saj një </w:t>
      </w:r>
      <w:r w:rsidR="00AF1ED7">
        <w:rPr>
          <w:rFonts w:ascii="Garamond" w:hAnsi="Garamond"/>
          <w:sz w:val="24"/>
          <w:szCs w:val="24"/>
        </w:rPr>
        <w:t>k</w:t>
      </w:r>
      <w:r w:rsidRPr="006437A9">
        <w:rPr>
          <w:rFonts w:ascii="Garamond" w:hAnsi="Garamond"/>
          <w:sz w:val="24"/>
          <w:szCs w:val="24"/>
        </w:rPr>
        <w:t xml:space="preserve">ryetar dhe dy </w:t>
      </w:r>
      <w:r w:rsidR="00AF1ED7" w:rsidRPr="006437A9">
        <w:rPr>
          <w:rFonts w:ascii="Garamond" w:hAnsi="Garamond"/>
          <w:sz w:val="24"/>
          <w:szCs w:val="24"/>
        </w:rPr>
        <w:t xml:space="preserve">zëvendëskryesues </w:t>
      </w:r>
      <w:r w:rsidRPr="006437A9">
        <w:rPr>
          <w:rFonts w:ascii="Garamond" w:hAnsi="Garamond"/>
          <w:sz w:val="24"/>
          <w:szCs w:val="24"/>
        </w:rPr>
        <w:t>për një periudhë trevjeçare.</w:t>
      </w:r>
    </w:p>
    <w:p w14:paraId="59C6AF03" w14:textId="4B43908E"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5.3</w:t>
      </w:r>
      <w:r w:rsidR="00BB27F2">
        <w:rPr>
          <w:rFonts w:ascii="Garamond" w:hAnsi="Garamond" w:cs="Times New Roman"/>
          <w:sz w:val="24"/>
          <w:szCs w:val="24"/>
        </w:rPr>
        <w:t xml:space="preserve"> </w:t>
      </w:r>
      <w:r w:rsidRPr="006437A9">
        <w:rPr>
          <w:rFonts w:ascii="Garamond" w:hAnsi="Garamond"/>
          <w:sz w:val="24"/>
          <w:szCs w:val="24"/>
        </w:rPr>
        <w:t>Konferenca:</w:t>
      </w:r>
    </w:p>
    <w:p w14:paraId="3634DFB4"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a</w:t>
      </w:r>
      <w:r w:rsidR="003C49EA" w:rsidRPr="006437A9">
        <w:rPr>
          <w:rFonts w:ascii="Garamond" w:hAnsi="Garamond"/>
          <w:sz w:val="24"/>
          <w:szCs w:val="24"/>
        </w:rPr>
        <w:t>)</w:t>
      </w:r>
      <w:r w:rsidRPr="006437A9">
        <w:rPr>
          <w:rFonts w:ascii="Garamond" w:hAnsi="Garamond"/>
          <w:sz w:val="24"/>
          <w:szCs w:val="24"/>
        </w:rPr>
        <w:t xml:space="preserve"> do të ketë përgjegjësi të përgjithshme për përmbushjen e mandatit të Regjistrit;</w:t>
      </w:r>
    </w:p>
    <w:p w14:paraId="2576DF86"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b</w:t>
      </w:r>
      <w:r w:rsidR="003C49EA" w:rsidRPr="006437A9">
        <w:rPr>
          <w:rFonts w:ascii="Garamond" w:hAnsi="Garamond"/>
          <w:sz w:val="24"/>
          <w:szCs w:val="24"/>
        </w:rPr>
        <w:t>)</w:t>
      </w:r>
      <w:r w:rsidRPr="006437A9">
        <w:rPr>
          <w:rFonts w:ascii="Garamond" w:hAnsi="Garamond"/>
          <w:sz w:val="24"/>
          <w:szCs w:val="24"/>
        </w:rPr>
        <w:t xml:space="preserve"> do t’iu rekomandojë pjesëmarrësve dhe anëtarëve të asociuar masa për të avancuar qëllimet e Regjistrit;</w:t>
      </w:r>
    </w:p>
    <w:p w14:paraId="5C69D711"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c</w:t>
      </w:r>
      <w:r w:rsidR="003C49EA" w:rsidRPr="006437A9">
        <w:rPr>
          <w:rFonts w:ascii="Garamond" w:hAnsi="Garamond"/>
          <w:sz w:val="24"/>
          <w:szCs w:val="24"/>
        </w:rPr>
        <w:t>)</w:t>
      </w:r>
      <w:r w:rsidRPr="006437A9">
        <w:rPr>
          <w:rFonts w:ascii="Garamond" w:hAnsi="Garamond"/>
          <w:sz w:val="24"/>
          <w:szCs w:val="24"/>
        </w:rPr>
        <w:t xml:space="preserve"> do të miratojë rregullat dhe rregulloret e propozuara nga Bordi për udhëheqjen e punës së Regjistrit;</w:t>
      </w:r>
    </w:p>
    <w:p w14:paraId="636C9AA3" w14:textId="77777777" w:rsidR="004C7DDD" w:rsidRPr="006437A9" w:rsidRDefault="004C7DDD" w:rsidP="00487059">
      <w:pPr>
        <w:pStyle w:val="ListParagraph"/>
        <w:spacing w:after="0" w:line="240" w:lineRule="auto"/>
        <w:ind w:left="0" w:firstLine="284"/>
        <w:rPr>
          <w:rFonts w:ascii="Garamond" w:hAnsi="Garamond"/>
          <w:sz w:val="24"/>
          <w:szCs w:val="24"/>
        </w:rPr>
      </w:pPr>
      <w:r w:rsidRPr="006437A9">
        <w:rPr>
          <w:rFonts w:ascii="Garamond" w:hAnsi="Garamond"/>
          <w:sz w:val="24"/>
          <w:szCs w:val="24"/>
        </w:rPr>
        <w:t>d</w:t>
      </w:r>
      <w:r w:rsidR="003C49EA" w:rsidRPr="006437A9">
        <w:rPr>
          <w:rFonts w:ascii="Garamond" w:hAnsi="Garamond"/>
          <w:sz w:val="24"/>
          <w:szCs w:val="24"/>
        </w:rPr>
        <w:t>)</w:t>
      </w:r>
      <w:r w:rsidRPr="006437A9">
        <w:rPr>
          <w:rFonts w:ascii="Garamond" w:hAnsi="Garamond"/>
          <w:sz w:val="24"/>
          <w:szCs w:val="24"/>
        </w:rPr>
        <w:t xml:space="preserve"> do të emërojë anëtarët e Bordit;</w:t>
      </w:r>
    </w:p>
    <w:p w14:paraId="58755BE5" w14:textId="72ADDE48" w:rsidR="004C7DDD" w:rsidRPr="006437A9" w:rsidRDefault="004C7DDD" w:rsidP="00487059">
      <w:pPr>
        <w:pStyle w:val="ListParagraph"/>
        <w:spacing w:after="0" w:line="240" w:lineRule="auto"/>
        <w:ind w:left="0" w:firstLine="284"/>
        <w:rPr>
          <w:rFonts w:ascii="Garamond" w:hAnsi="Garamond"/>
          <w:sz w:val="24"/>
          <w:szCs w:val="24"/>
        </w:rPr>
      </w:pPr>
      <w:r w:rsidRPr="006437A9">
        <w:rPr>
          <w:rFonts w:ascii="Garamond" w:hAnsi="Garamond"/>
          <w:sz w:val="24"/>
          <w:szCs w:val="24"/>
        </w:rPr>
        <w:t>e</w:t>
      </w:r>
      <w:r w:rsidR="003C49EA" w:rsidRPr="006437A9">
        <w:rPr>
          <w:rFonts w:ascii="Garamond" w:hAnsi="Garamond"/>
          <w:sz w:val="24"/>
          <w:szCs w:val="24"/>
        </w:rPr>
        <w:t>)</w:t>
      </w:r>
      <w:r w:rsidRPr="006437A9">
        <w:rPr>
          <w:rFonts w:ascii="Garamond" w:hAnsi="Garamond"/>
          <w:sz w:val="24"/>
          <w:szCs w:val="24"/>
        </w:rPr>
        <w:t xml:space="preserve"> do të caktojë </w:t>
      </w:r>
      <w:r w:rsidR="00BB3AF4" w:rsidRPr="006437A9">
        <w:rPr>
          <w:rFonts w:ascii="Garamond" w:hAnsi="Garamond"/>
          <w:sz w:val="24"/>
          <w:szCs w:val="24"/>
        </w:rPr>
        <w:t xml:space="preserve">drejtorin ekzekutiv me propozim të qeverisë </w:t>
      </w:r>
      <w:r w:rsidRPr="006437A9">
        <w:rPr>
          <w:rFonts w:ascii="Garamond" w:hAnsi="Garamond"/>
          <w:sz w:val="24"/>
          <w:szCs w:val="24"/>
        </w:rPr>
        <w:t>së Ukrainës;</w:t>
      </w:r>
    </w:p>
    <w:p w14:paraId="2953439F" w14:textId="77777777" w:rsidR="004C7DDD" w:rsidRPr="006437A9" w:rsidRDefault="004C7DDD" w:rsidP="00487059">
      <w:pPr>
        <w:pStyle w:val="ListParagraph"/>
        <w:spacing w:after="0" w:line="240" w:lineRule="auto"/>
        <w:ind w:left="0" w:firstLine="284"/>
        <w:rPr>
          <w:rFonts w:ascii="Garamond" w:hAnsi="Garamond"/>
          <w:sz w:val="24"/>
          <w:szCs w:val="24"/>
        </w:rPr>
      </w:pPr>
      <w:r w:rsidRPr="006437A9">
        <w:rPr>
          <w:rFonts w:ascii="Garamond" w:hAnsi="Garamond"/>
          <w:sz w:val="24"/>
          <w:szCs w:val="24"/>
        </w:rPr>
        <w:t>f</w:t>
      </w:r>
      <w:r w:rsidR="003C49EA" w:rsidRPr="006437A9">
        <w:rPr>
          <w:rFonts w:ascii="Garamond" w:hAnsi="Garamond"/>
          <w:sz w:val="24"/>
          <w:szCs w:val="24"/>
        </w:rPr>
        <w:t>)</w:t>
      </w:r>
      <w:r w:rsidRPr="006437A9">
        <w:rPr>
          <w:rFonts w:ascii="Garamond" w:hAnsi="Garamond"/>
          <w:sz w:val="24"/>
          <w:szCs w:val="24"/>
        </w:rPr>
        <w:t xml:space="preserve"> do të miratojë buxhetin vjetor të Regjistrit;</w:t>
      </w:r>
    </w:p>
    <w:p w14:paraId="7A560605" w14:textId="77777777" w:rsidR="004C7DDD" w:rsidRPr="006437A9" w:rsidRDefault="004C7DDD" w:rsidP="00487059">
      <w:pPr>
        <w:pStyle w:val="ListParagraph"/>
        <w:spacing w:after="0" w:line="240" w:lineRule="auto"/>
        <w:ind w:left="0" w:firstLine="284"/>
        <w:rPr>
          <w:rFonts w:ascii="Garamond" w:hAnsi="Garamond"/>
          <w:sz w:val="24"/>
          <w:szCs w:val="24"/>
        </w:rPr>
      </w:pPr>
      <w:r w:rsidRPr="006437A9">
        <w:rPr>
          <w:rFonts w:ascii="Garamond" w:hAnsi="Garamond"/>
          <w:sz w:val="24"/>
          <w:szCs w:val="24"/>
        </w:rPr>
        <w:t>g</w:t>
      </w:r>
      <w:r w:rsidR="003C49EA" w:rsidRPr="006437A9">
        <w:rPr>
          <w:rFonts w:ascii="Garamond" w:hAnsi="Garamond"/>
          <w:sz w:val="24"/>
          <w:szCs w:val="24"/>
        </w:rPr>
        <w:t>)</w:t>
      </w:r>
      <w:r w:rsidRPr="006437A9">
        <w:rPr>
          <w:rFonts w:ascii="Garamond" w:hAnsi="Garamond"/>
          <w:sz w:val="24"/>
          <w:szCs w:val="24"/>
        </w:rPr>
        <w:t xml:space="preserve"> do të miratojë raportin vjetor të veprimtarisë së Regjistrit;</w:t>
      </w:r>
    </w:p>
    <w:p w14:paraId="5131F729" w14:textId="180DA279" w:rsidR="004C7DDD" w:rsidRPr="006437A9" w:rsidRDefault="004C7DDD" w:rsidP="00487059">
      <w:pPr>
        <w:pStyle w:val="ListParagraph"/>
        <w:spacing w:after="0" w:line="240" w:lineRule="auto"/>
        <w:ind w:left="0" w:firstLine="284"/>
        <w:rPr>
          <w:rFonts w:ascii="Garamond" w:hAnsi="Garamond" w:cs="Times New Roman"/>
          <w:sz w:val="24"/>
          <w:szCs w:val="24"/>
        </w:rPr>
      </w:pPr>
      <w:r w:rsidRPr="006437A9">
        <w:rPr>
          <w:rFonts w:ascii="Garamond" w:hAnsi="Garamond"/>
          <w:sz w:val="24"/>
          <w:szCs w:val="24"/>
        </w:rPr>
        <w:t>h</w:t>
      </w:r>
      <w:r w:rsidR="003C49EA" w:rsidRPr="006437A9">
        <w:rPr>
          <w:rFonts w:ascii="Garamond" w:hAnsi="Garamond"/>
          <w:sz w:val="24"/>
          <w:szCs w:val="24"/>
        </w:rPr>
        <w:t>)</w:t>
      </w:r>
      <w:r w:rsidRPr="006437A9">
        <w:rPr>
          <w:rFonts w:ascii="Garamond" w:hAnsi="Garamond"/>
          <w:sz w:val="24"/>
          <w:szCs w:val="24"/>
        </w:rPr>
        <w:t xml:space="preserve"> do të kryejë çdo funksion tjetër që i është dhënë nga ky </w:t>
      </w:r>
      <w:r w:rsidR="00F67BD4">
        <w:rPr>
          <w:rFonts w:ascii="Garamond" w:hAnsi="Garamond"/>
          <w:sz w:val="24"/>
          <w:szCs w:val="24"/>
        </w:rPr>
        <w:t>S</w:t>
      </w:r>
      <w:r w:rsidR="00F67BD4" w:rsidRPr="006437A9">
        <w:rPr>
          <w:rFonts w:ascii="Garamond" w:hAnsi="Garamond"/>
          <w:sz w:val="24"/>
          <w:szCs w:val="24"/>
        </w:rPr>
        <w:t>tatut</w:t>
      </w:r>
      <w:r w:rsidRPr="006437A9">
        <w:rPr>
          <w:rFonts w:ascii="Garamond" w:hAnsi="Garamond"/>
          <w:sz w:val="24"/>
          <w:szCs w:val="24"/>
        </w:rPr>
        <w:t>.</w:t>
      </w:r>
    </w:p>
    <w:p w14:paraId="04E3B7CA" w14:textId="5EA001F0"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5.4</w:t>
      </w:r>
      <w:r w:rsidRPr="006437A9">
        <w:rPr>
          <w:rFonts w:ascii="Garamond" w:hAnsi="Garamond" w:cs="Times New Roman"/>
          <w:sz w:val="24"/>
          <w:szCs w:val="24"/>
        </w:rPr>
        <w:t xml:space="preserve"> </w:t>
      </w:r>
      <w:r w:rsidRPr="006437A9">
        <w:rPr>
          <w:rFonts w:ascii="Garamond" w:hAnsi="Garamond"/>
          <w:sz w:val="24"/>
          <w:szCs w:val="24"/>
        </w:rPr>
        <w:t>Konferenca do të mblidhet aq herë sa është e nevojshme, por të paktën një herë në vit. Shpenzimet e udhëtimit dhe akomodimit në lidhje me Konferencën do të përballohen nga çdo pjesëmarrës dhe anëtar i asociuar. Konferenca mund të ushtrojë vendimmarrjen e saj me procedurë të shkruar dhe me mjete elektronike.</w:t>
      </w:r>
    </w:p>
    <w:p w14:paraId="2F0E7655" w14:textId="110742F2"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5.5</w:t>
      </w:r>
      <w:r w:rsidRPr="006437A9">
        <w:rPr>
          <w:rFonts w:ascii="Garamond" w:hAnsi="Garamond" w:cs="Times New Roman"/>
          <w:sz w:val="24"/>
          <w:szCs w:val="24"/>
        </w:rPr>
        <w:t xml:space="preserve"> </w:t>
      </w:r>
      <w:r w:rsidRPr="006437A9">
        <w:rPr>
          <w:rFonts w:ascii="Garamond" w:hAnsi="Garamond"/>
          <w:sz w:val="24"/>
          <w:szCs w:val="24"/>
        </w:rPr>
        <w:t>Konferenca do të miratojë vendimet e saj me një shumicë prej dy të tretave të votave të hedhura, ku secili pjesëmarrës ka një votë. Çështjet procedurale do të zgjidhen me shumicën e votave të hedhura. Konferenca do të miratojë rregullat e veta të procedurës dhe çdo marrëveshje tjetër të nevojshme për zbatimin e aktiviteteve të saj.</w:t>
      </w:r>
    </w:p>
    <w:p w14:paraId="58DE6C53" w14:textId="0C00AD5B"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5.6</w:t>
      </w:r>
      <w:r w:rsidRPr="006437A9">
        <w:rPr>
          <w:rFonts w:ascii="Garamond" w:hAnsi="Garamond" w:cs="Times New Roman"/>
          <w:sz w:val="24"/>
          <w:szCs w:val="24"/>
        </w:rPr>
        <w:t xml:space="preserve"> </w:t>
      </w:r>
      <w:r w:rsidRPr="006437A9">
        <w:rPr>
          <w:rFonts w:ascii="Garamond" w:hAnsi="Garamond"/>
          <w:sz w:val="24"/>
          <w:szCs w:val="24"/>
        </w:rPr>
        <w:t>Pa cenuar nenin 5, paragrafi 7, anëtarët e asociuar mund të marrin pjesë në mbledhjet e Konferencës pa të drejtë vote. Anëtarët e asociuar mund të bëjnë deklarata me gojë ose me shkrim në mbledhjet e Konferencës.</w:t>
      </w:r>
    </w:p>
    <w:p w14:paraId="67EE96FF" w14:textId="025EDAE8"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5.7</w:t>
      </w:r>
      <w:r w:rsidR="00BB27F2">
        <w:rPr>
          <w:rFonts w:ascii="Garamond" w:hAnsi="Garamond"/>
          <w:sz w:val="24"/>
          <w:szCs w:val="24"/>
        </w:rPr>
        <w:t xml:space="preserve"> </w:t>
      </w:r>
      <w:r w:rsidRPr="006437A9">
        <w:rPr>
          <w:rFonts w:ascii="Garamond" w:hAnsi="Garamond"/>
          <w:sz w:val="24"/>
          <w:szCs w:val="24"/>
        </w:rPr>
        <w:t>Anëtarët e asociuar që kanë dhënë kontribute vullnetare në Regjistrin në një shumë të barabartë me shumën e përcaktuar nga Konferenca për Pjesëmarrësit në përputhje me nenin 10, do të kenë gamën e plotë të të drejtave të pjesëmarrësve gjatë vitit financiar për të cilin ata dhanë një kontribut të tillë.</w:t>
      </w:r>
    </w:p>
    <w:p w14:paraId="4723B597" w14:textId="30E2A84A"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5.8</w:t>
      </w:r>
      <w:r w:rsidR="00BB27F2">
        <w:rPr>
          <w:rFonts w:ascii="Garamond" w:hAnsi="Garamond"/>
          <w:sz w:val="24"/>
          <w:szCs w:val="24"/>
        </w:rPr>
        <w:t xml:space="preserve"> </w:t>
      </w:r>
      <w:r w:rsidRPr="006437A9">
        <w:rPr>
          <w:rFonts w:ascii="Garamond" w:hAnsi="Garamond"/>
          <w:sz w:val="24"/>
          <w:szCs w:val="24"/>
        </w:rPr>
        <w:t>Sekretari i Përgjithshëm i Këshillit të Evropës mund të marrë pjesë ose të përfaqësohet në mbledhjet e Konferencës pa të drejtë vote. Konferenca mund të ftojë përfaqësues të organeve përkatëse të Këshillit të Evropës ose organizatave ndërkombëtare që të marrin pjesë në mbledhjet e saj ose në një pjesë të mbledhjeve të saj, pa të drejtë vote, sipas pikave të rendit të ditës së saj. Ajo mund të ftojë edhe ekspertë që të jenë të pranishëm për pika të veçanta të rendit të ditës, pa të drejtë vote.</w:t>
      </w:r>
    </w:p>
    <w:p w14:paraId="3FFA2C7C" w14:textId="77777777" w:rsidR="004C7DDD" w:rsidRPr="006437A9" w:rsidRDefault="004C7DDD" w:rsidP="00487059">
      <w:pPr>
        <w:spacing w:after="0" w:line="240" w:lineRule="auto"/>
        <w:ind w:firstLine="284"/>
        <w:rPr>
          <w:rFonts w:ascii="Garamond" w:hAnsi="Garamond" w:cs="Times New Roman"/>
          <w:sz w:val="24"/>
          <w:szCs w:val="24"/>
        </w:rPr>
      </w:pPr>
    </w:p>
    <w:p w14:paraId="7B896796" w14:textId="77777777" w:rsidR="003C49EA"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Cs/>
          <w:sz w:val="24"/>
          <w:szCs w:val="24"/>
        </w:rPr>
        <w:t>Neni 6</w:t>
      </w:r>
    </w:p>
    <w:p w14:paraId="6157DDD3"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Bordi</w:t>
      </w:r>
    </w:p>
    <w:p w14:paraId="02E5DD12" w14:textId="77777777" w:rsidR="004C7DDD" w:rsidRPr="006437A9" w:rsidRDefault="004C7DDD" w:rsidP="00487059">
      <w:pPr>
        <w:spacing w:after="0" w:line="240" w:lineRule="auto"/>
        <w:ind w:firstLine="284"/>
        <w:jc w:val="center"/>
        <w:rPr>
          <w:rFonts w:ascii="Garamond" w:hAnsi="Garamond" w:cs="Times New Roman"/>
          <w:sz w:val="24"/>
          <w:szCs w:val="24"/>
        </w:rPr>
      </w:pPr>
    </w:p>
    <w:p w14:paraId="475EA0DA" w14:textId="5914CB5D"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6.1</w:t>
      </w:r>
      <w:r w:rsidR="00BB27F2">
        <w:rPr>
          <w:rFonts w:ascii="Garamond" w:hAnsi="Garamond"/>
          <w:sz w:val="24"/>
          <w:szCs w:val="24"/>
        </w:rPr>
        <w:t xml:space="preserve"> </w:t>
      </w:r>
      <w:r w:rsidRPr="006437A9">
        <w:rPr>
          <w:rFonts w:ascii="Garamond" w:hAnsi="Garamond"/>
          <w:sz w:val="24"/>
          <w:szCs w:val="24"/>
        </w:rPr>
        <w:t xml:space="preserve">Bordi i Regjistrit (në vijim “Bordi”) do të përbëhet nga shtatë anëtarë, duke marrë parasysh integritetin, përvojën dhe ekspertizën e tyre shumëdisiplinore të nevojshme për funksionimin efikas të Regjistrit, veçanërisht në lidhje me të drejtën ndërkombëtare, dëmet dhe pretendimet e luftës, </w:t>
      </w:r>
      <w:r w:rsidRPr="006437A9">
        <w:rPr>
          <w:rFonts w:ascii="Garamond" w:hAnsi="Garamond"/>
          <w:sz w:val="24"/>
          <w:szCs w:val="24"/>
        </w:rPr>
        <w:lastRenderedPageBreak/>
        <w:t>kontabilitetin, dhe vlerësimin e humbjeve, si dhe gjininë dhe ekuilibrin gjeografik global. Konferenca mund të ndryshojë numrin e anëtarëve të Bordit nëse është e nevojshme për të garantuar funksionimin efikas të Regjistrit, duke marrë parasysh vëllimin dhe kompleksitetin e pretendimeve dhe ngarkesën e Bordit.</w:t>
      </w:r>
    </w:p>
    <w:p w14:paraId="144DB693" w14:textId="132A375D"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6.2</w:t>
      </w:r>
      <w:r w:rsidR="00BB27F2">
        <w:rPr>
          <w:rFonts w:ascii="Garamond" w:hAnsi="Garamond"/>
          <w:sz w:val="24"/>
          <w:szCs w:val="24"/>
        </w:rPr>
        <w:t xml:space="preserve"> </w:t>
      </w:r>
      <w:r w:rsidRPr="006437A9">
        <w:rPr>
          <w:rFonts w:ascii="Garamond" w:hAnsi="Garamond"/>
          <w:sz w:val="24"/>
          <w:szCs w:val="24"/>
        </w:rPr>
        <w:t xml:space="preserve">Një nga anëtarët e Bordit do të emërohet nga Konferenca nga radhët e kandidatëve të emëruar nga </w:t>
      </w:r>
      <w:r w:rsidR="008D6AD2">
        <w:rPr>
          <w:rFonts w:ascii="Garamond" w:hAnsi="Garamond"/>
          <w:sz w:val="24"/>
          <w:szCs w:val="24"/>
        </w:rPr>
        <w:t>q</w:t>
      </w:r>
      <w:r w:rsidRPr="006437A9">
        <w:rPr>
          <w:rFonts w:ascii="Garamond" w:hAnsi="Garamond"/>
          <w:sz w:val="24"/>
          <w:szCs w:val="24"/>
        </w:rPr>
        <w:t>everia e Ukrainës. Anëtarët e tjerë të Bordit do të emërohen nga Konferenca nga radhët e kandidatëve të emëruar nga pjesëmarrësit dhe anëtarët e asociuar. Në bazë të nenit 6, paragrafi 3, të gjithë anëtarët e Bordit emërohen për një mandat trevjeçar, i rinovueshëm një herë.</w:t>
      </w:r>
    </w:p>
    <w:p w14:paraId="0461D4B0" w14:textId="48EAB47A"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6.3</w:t>
      </w:r>
      <w:r w:rsidRPr="006437A9">
        <w:rPr>
          <w:rFonts w:ascii="Garamond" w:hAnsi="Garamond" w:cs="Times New Roman"/>
          <w:sz w:val="24"/>
          <w:szCs w:val="24"/>
        </w:rPr>
        <w:t xml:space="preserve"> </w:t>
      </w:r>
      <w:r w:rsidRPr="006437A9">
        <w:rPr>
          <w:rFonts w:ascii="Garamond" w:hAnsi="Garamond"/>
          <w:sz w:val="24"/>
          <w:szCs w:val="24"/>
        </w:rPr>
        <w:t>Procedurat e emërimit dhe shkarkimit të anëtarëve të Bordit do të përcaktohen nga Konferenca.</w:t>
      </w:r>
    </w:p>
    <w:p w14:paraId="382908A7" w14:textId="6F1A8243"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6.4</w:t>
      </w:r>
      <w:r w:rsidRPr="006437A9">
        <w:rPr>
          <w:rFonts w:ascii="Garamond" w:hAnsi="Garamond" w:cs="Times New Roman"/>
          <w:sz w:val="24"/>
          <w:szCs w:val="24"/>
        </w:rPr>
        <w:t xml:space="preserve"> </w:t>
      </w:r>
      <w:r w:rsidRPr="006437A9">
        <w:rPr>
          <w:rFonts w:ascii="Garamond" w:hAnsi="Garamond"/>
          <w:sz w:val="24"/>
          <w:szCs w:val="24"/>
        </w:rPr>
        <w:t>Anëtarët e Bordit duhet të mblidhen në cilësinë e tyre individuale, të jenë të pavarur dhe të paanshëm në ushtrimin e funksioneve të tyre dhe të jenë të disponueshëm për të kryer detyrat e tyre në mënyrë efektive. Anëtarët e Bordit do të shpërblehen nga Regjistri për punën e tyre sipas kushteve të përcaktuara nga Konferenca.</w:t>
      </w:r>
    </w:p>
    <w:p w14:paraId="193DC8A9" w14:textId="67042B4A"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6.5</w:t>
      </w:r>
      <w:r w:rsidR="00BB27F2">
        <w:rPr>
          <w:rFonts w:ascii="Garamond" w:hAnsi="Garamond"/>
          <w:sz w:val="24"/>
          <w:szCs w:val="24"/>
        </w:rPr>
        <w:t xml:space="preserve"> </w:t>
      </w:r>
      <w:r w:rsidRPr="006437A9">
        <w:rPr>
          <w:rFonts w:ascii="Garamond" w:hAnsi="Garamond"/>
          <w:sz w:val="24"/>
          <w:szCs w:val="24"/>
        </w:rPr>
        <w:t>Bordi, pa cenuar nenin 5:</w:t>
      </w:r>
    </w:p>
    <w:p w14:paraId="7247B4A3"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a</w:t>
      </w:r>
      <w:r w:rsidR="003C49EA" w:rsidRPr="006437A9">
        <w:rPr>
          <w:rFonts w:ascii="Garamond" w:hAnsi="Garamond"/>
          <w:sz w:val="24"/>
          <w:szCs w:val="24"/>
        </w:rPr>
        <w:t>)</w:t>
      </w:r>
      <w:r w:rsidRPr="006437A9">
        <w:rPr>
          <w:rFonts w:ascii="Garamond" w:hAnsi="Garamond"/>
          <w:sz w:val="24"/>
          <w:szCs w:val="24"/>
        </w:rPr>
        <w:t xml:space="preserve"> do të ketë përgjegjësi për ushtrimin e funksioneve të Regjistrit;</w:t>
      </w:r>
    </w:p>
    <w:p w14:paraId="43E9C8BA"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b</w:t>
      </w:r>
      <w:r w:rsidR="003C49EA" w:rsidRPr="006437A9">
        <w:rPr>
          <w:rFonts w:ascii="Garamond" w:hAnsi="Garamond"/>
          <w:sz w:val="24"/>
          <w:szCs w:val="24"/>
        </w:rPr>
        <w:t>)</w:t>
      </w:r>
      <w:r w:rsidRPr="006437A9">
        <w:rPr>
          <w:rFonts w:ascii="Garamond" w:hAnsi="Garamond"/>
          <w:sz w:val="24"/>
          <w:szCs w:val="24"/>
        </w:rPr>
        <w:t xml:space="preserve"> do të propozojë rregullat dhe rregulloret që rregullojnë punën e Regjistrit dhe t’i zbatojë ato sipas rastit, duke përfshirë, veçanërisht në lidhje me përcaktimin e kategorive të kërkesave, procedurat për marrjen, përpunimin dhe regjistrimin e kërkesave, formatin e formularëve të kërkesave dhe kërkesat për prova në lidhje me çdo kategori pretendimesh që do të miratohen nga Konferenca;</w:t>
      </w:r>
    </w:p>
    <w:p w14:paraId="7AC6569E" w14:textId="0ED2579A"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c</w:t>
      </w:r>
      <w:r w:rsidR="003C49EA" w:rsidRPr="006437A9">
        <w:rPr>
          <w:rFonts w:ascii="Garamond" w:hAnsi="Garamond"/>
          <w:sz w:val="24"/>
          <w:szCs w:val="24"/>
        </w:rPr>
        <w:t>)</w:t>
      </w:r>
      <w:r w:rsidRPr="006437A9">
        <w:rPr>
          <w:rFonts w:ascii="Garamond" w:hAnsi="Garamond"/>
          <w:sz w:val="24"/>
          <w:szCs w:val="24"/>
        </w:rPr>
        <w:t xml:space="preserve"> do të ketë autoritetin përfundimtar në përcaktimin e pranueshmërisë së kërkesave për t’u regjistruar në regjistër, bazuar në rekomandimin e </w:t>
      </w:r>
      <w:r w:rsidR="008D6AD2" w:rsidRPr="006437A9">
        <w:rPr>
          <w:rFonts w:ascii="Garamond" w:hAnsi="Garamond"/>
          <w:sz w:val="24"/>
          <w:szCs w:val="24"/>
        </w:rPr>
        <w:t>drejtorit ekzekutiv</w:t>
      </w:r>
      <w:r w:rsidRPr="006437A9">
        <w:rPr>
          <w:rFonts w:ascii="Garamond" w:hAnsi="Garamond"/>
          <w:sz w:val="24"/>
          <w:szCs w:val="24"/>
        </w:rPr>
        <w:t>;</w:t>
      </w:r>
    </w:p>
    <w:p w14:paraId="25F5DD71" w14:textId="658D236A"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d</w:t>
      </w:r>
      <w:r w:rsidR="003C49EA" w:rsidRPr="006437A9">
        <w:rPr>
          <w:rFonts w:ascii="Garamond" w:hAnsi="Garamond"/>
          <w:sz w:val="24"/>
          <w:szCs w:val="24"/>
        </w:rPr>
        <w:t>)</w:t>
      </w:r>
      <w:r w:rsidRPr="006437A9">
        <w:rPr>
          <w:rFonts w:ascii="Garamond" w:hAnsi="Garamond"/>
          <w:sz w:val="24"/>
          <w:szCs w:val="24"/>
        </w:rPr>
        <w:t xml:space="preserve"> do të kryejë çdo funksion tjetër të nevojshëm për përmbushjen e mandatit të Regjistrit që nuk i është dhënë nga ky Statut</w:t>
      </w:r>
      <w:r w:rsidR="00B2168B">
        <w:rPr>
          <w:rFonts w:ascii="Garamond" w:hAnsi="Garamond"/>
          <w:sz w:val="24"/>
          <w:szCs w:val="24"/>
        </w:rPr>
        <w:t>,</w:t>
      </w:r>
      <w:r w:rsidRPr="006437A9">
        <w:rPr>
          <w:rFonts w:ascii="Garamond" w:hAnsi="Garamond"/>
          <w:sz w:val="24"/>
          <w:szCs w:val="24"/>
        </w:rPr>
        <w:t xml:space="preserve"> Konferencës, </w:t>
      </w:r>
      <w:r w:rsidR="00B2168B" w:rsidRPr="006437A9">
        <w:rPr>
          <w:rFonts w:ascii="Garamond" w:hAnsi="Garamond"/>
          <w:sz w:val="24"/>
          <w:szCs w:val="24"/>
        </w:rPr>
        <w:t xml:space="preserve">drejtorit ekzekutiv </w:t>
      </w:r>
      <w:r w:rsidRPr="006437A9">
        <w:rPr>
          <w:rFonts w:ascii="Garamond" w:hAnsi="Garamond"/>
          <w:sz w:val="24"/>
          <w:szCs w:val="24"/>
        </w:rPr>
        <w:t>ose Sekretariatit.</w:t>
      </w:r>
    </w:p>
    <w:p w14:paraId="643CFD35" w14:textId="4D778F2E" w:rsidR="004C7DDD" w:rsidRPr="006437A9" w:rsidRDefault="004C7DDD" w:rsidP="00487059">
      <w:pPr>
        <w:spacing w:after="0" w:line="240" w:lineRule="auto"/>
        <w:ind w:firstLine="284"/>
        <w:jc w:val="both"/>
        <w:rPr>
          <w:rFonts w:ascii="Garamond" w:hAnsi="Garamond" w:cs="Times New Roman"/>
          <w:sz w:val="24"/>
          <w:szCs w:val="24"/>
        </w:rPr>
      </w:pPr>
      <w:r w:rsidRPr="006437A9">
        <w:rPr>
          <w:rFonts w:ascii="Garamond" w:hAnsi="Garamond"/>
          <w:sz w:val="24"/>
          <w:szCs w:val="24"/>
        </w:rPr>
        <w:t>6.6</w:t>
      </w:r>
      <w:r w:rsidR="00BB27F2">
        <w:rPr>
          <w:rFonts w:ascii="Garamond" w:hAnsi="Garamond"/>
          <w:sz w:val="24"/>
          <w:szCs w:val="24"/>
        </w:rPr>
        <w:t xml:space="preserve"> </w:t>
      </w:r>
      <w:r w:rsidRPr="006437A9">
        <w:rPr>
          <w:rFonts w:ascii="Garamond" w:hAnsi="Garamond"/>
          <w:sz w:val="24"/>
          <w:szCs w:val="24"/>
        </w:rPr>
        <w:t>Bordi do të caktojë datën kur Regjistri do të jetë i hapur për paraqitjen e kërkesave, provave dhe informacioneve përkatëse.</w:t>
      </w:r>
    </w:p>
    <w:p w14:paraId="12CACD32" w14:textId="559AAC32"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6.7</w:t>
      </w:r>
      <w:r w:rsidRPr="006437A9">
        <w:rPr>
          <w:rFonts w:ascii="Garamond" w:hAnsi="Garamond" w:cs="Times New Roman"/>
          <w:sz w:val="24"/>
          <w:szCs w:val="24"/>
        </w:rPr>
        <w:t xml:space="preserve"> </w:t>
      </w:r>
      <w:r w:rsidRPr="006437A9">
        <w:rPr>
          <w:rFonts w:ascii="Garamond" w:hAnsi="Garamond"/>
          <w:sz w:val="24"/>
          <w:szCs w:val="24"/>
        </w:rPr>
        <w:t>Bordi do të miratojë rregullat e veta të procedurës dhe çdo marrëveshje tjetër të nevojshme për zbatimin e aktiviteteve të tij. Bordi do të emërojë një kryesues dhe një zëvendëskryesues midis anëtarëve të tij për një mandat trevjeçar, i cili mund të rinovohet një herë.</w:t>
      </w:r>
    </w:p>
    <w:p w14:paraId="092EC312" w14:textId="1E214E3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6.8</w:t>
      </w:r>
      <w:r w:rsidRPr="006437A9">
        <w:rPr>
          <w:rFonts w:ascii="Garamond" w:hAnsi="Garamond" w:cs="Times New Roman"/>
          <w:sz w:val="24"/>
          <w:szCs w:val="24"/>
        </w:rPr>
        <w:t xml:space="preserve">. </w:t>
      </w:r>
      <w:r w:rsidRPr="006437A9">
        <w:rPr>
          <w:rFonts w:ascii="Garamond" w:hAnsi="Garamond"/>
          <w:sz w:val="24"/>
          <w:szCs w:val="24"/>
        </w:rPr>
        <w:t xml:space="preserve">Bordi do të mblidhet rregullisht, por të paktën mbi baza tremujore, për të përcaktuar se cilat pretendime duhet të regjistrohen në regjistër dhe për të marrë çdo vendim tjetër të nevojshëm për të kryer funksionet e tij. Drejtori </w:t>
      </w:r>
      <w:r w:rsidR="008D6AD2">
        <w:rPr>
          <w:rFonts w:ascii="Garamond" w:hAnsi="Garamond"/>
          <w:sz w:val="24"/>
          <w:szCs w:val="24"/>
        </w:rPr>
        <w:t>e</w:t>
      </w:r>
      <w:r w:rsidRPr="006437A9">
        <w:rPr>
          <w:rFonts w:ascii="Garamond" w:hAnsi="Garamond"/>
          <w:sz w:val="24"/>
          <w:szCs w:val="24"/>
        </w:rPr>
        <w:t>kzekutiv do të marrë pjesë në këto takime në cilësinë e këshillimit.</w:t>
      </w:r>
    </w:p>
    <w:p w14:paraId="61FE3D17" w14:textId="7EC318F4"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6.9</w:t>
      </w:r>
      <w:r w:rsidRPr="006437A9">
        <w:rPr>
          <w:rFonts w:ascii="Garamond" w:hAnsi="Garamond" w:cs="Times New Roman"/>
          <w:sz w:val="24"/>
          <w:szCs w:val="24"/>
        </w:rPr>
        <w:t xml:space="preserve"> </w:t>
      </w:r>
      <w:r w:rsidRPr="006437A9">
        <w:rPr>
          <w:rFonts w:ascii="Garamond" w:hAnsi="Garamond"/>
          <w:sz w:val="24"/>
          <w:szCs w:val="24"/>
        </w:rPr>
        <w:t>Bordi do t’i japë Konferencës raporte tremujore. Raporte të tilla do të përfshijnë numrin e kërkesave të pranuara dhe numrin e kërkesave të pranueshme të regjistruara në regjistër, kategoritë përkatëse dhe shumën totale të kompensimit të kërkuar (nëse është e zbatueshme). Raporte të tilla do të përfshijnë gjithashtu përmbledhjen e çështjeve të tjera të rëndësishme faktike ose ligjore të rëndësishme për punën e Regjistrit.</w:t>
      </w:r>
    </w:p>
    <w:p w14:paraId="717A73FE" w14:textId="77777777" w:rsidR="004C7DDD" w:rsidRPr="006437A9" w:rsidRDefault="004C7DDD" w:rsidP="00487059">
      <w:pPr>
        <w:spacing w:after="0" w:line="240" w:lineRule="auto"/>
        <w:ind w:firstLine="284"/>
        <w:jc w:val="both"/>
        <w:rPr>
          <w:rFonts w:ascii="Garamond" w:hAnsi="Garamond"/>
          <w:sz w:val="24"/>
          <w:szCs w:val="24"/>
        </w:rPr>
      </w:pPr>
    </w:p>
    <w:p w14:paraId="01C0D2E9"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7</w:t>
      </w:r>
    </w:p>
    <w:p w14:paraId="5D67DD08" w14:textId="628C30B0"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 xml:space="preserve">Drejtori </w:t>
      </w:r>
      <w:r w:rsidR="00B1736B" w:rsidRPr="006437A9">
        <w:rPr>
          <w:rFonts w:ascii="Garamond" w:hAnsi="Garamond"/>
          <w:b/>
          <w:bCs/>
          <w:sz w:val="24"/>
          <w:szCs w:val="24"/>
        </w:rPr>
        <w:t>ekzekutiv</w:t>
      </w:r>
    </w:p>
    <w:p w14:paraId="74975213" w14:textId="77777777" w:rsidR="004C7DDD" w:rsidRPr="006437A9" w:rsidRDefault="004C7DDD" w:rsidP="00487059">
      <w:pPr>
        <w:spacing w:after="0" w:line="240" w:lineRule="auto"/>
        <w:ind w:firstLine="284"/>
        <w:jc w:val="center"/>
        <w:rPr>
          <w:rFonts w:ascii="Garamond" w:hAnsi="Garamond" w:cs="Times New Roman"/>
          <w:sz w:val="24"/>
          <w:szCs w:val="24"/>
        </w:rPr>
      </w:pPr>
    </w:p>
    <w:p w14:paraId="6C348F65" w14:textId="7E5E7B0D"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7.1</w:t>
      </w:r>
      <w:r w:rsidR="00BB27F2">
        <w:rPr>
          <w:rFonts w:ascii="Garamond" w:hAnsi="Garamond"/>
          <w:sz w:val="24"/>
          <w:szCs w:val="24"/>
        </w:rPr>
        <w:t xml:space="preserve"> </w:t>
      </w:r>
      <w:r w:rsidRPr="006437A9">
        <w:rPr>
          <w:rFonts w:ascii="Garamond" w:hAnsi="Garamond"/>
          <w:sz w:val="24"/>
          <w:szCs w:val="24"/>
        </w:rPr>
        <w:t xml:space="preserve">Drejtori </w:t>
      </w:r>
      <w:r w:rsidR="00B1736B" w:rsidRPr="006437A9">
        <w:rPr>
          <w:rFonts w:ascii="Garamond" w:hAnsi="Garamond"/>
          <w:sz w:val="24"/>
          <w:szCs w:val="24"/>
        </w:rPr>
        <w:t xml:space="preserve">ekzekutiv </w:t>
      </w:r>
      <w:r w:rsidRPr="006437A9">
        <w:rPr>
          <w:rFonts w:ascii="Garamond" w:hAnsi="Garamond"/>
          <w:sz w:val="24"/>
          <w:szCs w:val="24"/>
        </w:rPr>
        <w:t>përfaqëson Regjistrin dhe ka të drejtë të veprojë në emër të tij.</w:t>
      </w:r>
    </w:p>
    <w:p w14:paraId="376E167E" w14:textId="70F01CFE"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7.2</w:t>
      </w:r>
      <w:r w:rsidR="00BB27F2">
        <w:rPr>
          <w:rFonts w:ascii="Garamond" w:hAnsi="Garamond"/>
          <w:sz w:val="24"/>
          <w:szCs w:val="24"/>
        </w:rPr>
        <w:t xml:space="preserve"> </w:t>
      </w:r>
      <w:r w:rsidRPr="006437A9">
        <w:rPr>
          <w:rFonts w:ascii="Garamond" w:hAnsi="Garamond"/>
          <w:sz w:val="24"/>
          <w:szCs w:val="24"/>
        </w:rPr>
        <w:t xml:space="preserve">Drejtori </w:t>
      </w:r>
      <w:r w:rsidR="00B1736B" w:rsidRPr="006437A9">
        <w:rPr>
          <w:rFonts w:ascii="Garamond" w:hAnsi="Garamond"/>
          <w:sz w:val="24"/>
          <w:szCs w:val="24"/>
        </w:rPr>
        <w:t xml:space="preserve">ekzekutiv </w:t>
      </w:r>
      <w:r w:rsidRPr="006437A9">
        <w:rPr>
          <w:rFonts w:ascii="Garamond" w:hAnsi="Garamond"/>
          <w:sz w:val="24"/>
          <w:szCs w:val="24"/>
        </w:rPr>
        <w:t xml:space="preserve">ka të drejtë të lidhë kontrata dhe marrëveshje në emër të Regjistrit. Marrëveshjet e lidhura nga </w:t>
      </w:r>
      <w:r w:rsidR="00B1736B" w:rsidRPr="006437A9">
        <w:rPr>
          <w:rFonts w:ascii="Garamond" w:hAnsi="Garamond"/>
          <w:sz w:val="24"/>
          <w:szCs w:val="24"/>
        </w:rPr>
        <w:t xml:space="preserve">drejtori ekzekutiv </w:t>
      </w:r>
      <w:r w:rsidRPr="006437A9">
        <w:rPr>
          <w:rFonts w:ascii="Garamond" w:hAnsi="Garamond"/>
          <w:sz w:val="24"/>
          <w:szCs w:val="24"/>
        </w:rPr>
        <w:t>në emër të Regjistrit me organet kombëtare ose ndërkombëtare që parashikojnë bashkërendimin e mbledhjes së provave ose çdo shkëmbim informacioni mbi pretendimet ose provat, miratohen nga Bordi.</w:t>
      </w:r>
    </w:p>
    <w:p w14:paraId="1561C2E8" w14:textId="406FA81F"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7.3</w:t>
      </w:r>
      <w:r w:rsidR="00BB27F2">
        <w:rPr>
          <w:rFonts w:ascii="Garamond" w:hAnsi="Garamond"/>
          <w:sz w:val="24"/>
          <w:szCs w:val="24"/>
        </w:rPr>
        <w:t xml:space="preserve"> </w:t>
      </w:r>
      <w:r w:rsidRPr="006437A9">
        <w:rPr>
          <w:rFonts w:ascii="Garamond" w:hAnsi="Garamond"/>
          <w:sz w:val="24"/>
          <w:szCs w:val="24"/>
        </w:rPr>
        <w:t xml:space="preserve">Sekretari i Përgjithshëm i Këshillit të Evropës i delegon </w:t>
      </w:r>
      <w:r w:rsidR="00B1736B" w:rsidRPr="006437A9">
        <w:rPr>
          <w:rFonts w:ascii="Garamond" w:hAnsi="Garamond"/>
          <w:sz w:val="24"/>
          <w:szCs w:val="24"/>
        </w:rPr>
        <w:t xml:space="preserve">drejtorit ekzekutiv </w:t>
      </w:r>
      <w:r w:rsidRPr="006437A9">
        <w:rPr>
          <w:rFonts w:ascii="Garamond" w:hAnsi="Garamond"/>
          <w:sz w:val="24"/>
          <w:szCs w:val="24"/>
        </w:rPr>
        <w:t xml:space="preserve">kompetencat e nevojshme për ushtrimin e detyrave të </w:t>
      </w:r>
      <w:r w:rsidR="00B1736B" w:rsidRPr="006437A9">
        <w:rPr>
          <w:rFonts w:ascii="Garamond" w:hAnsi="Garamond"/>
          <w:sz w:val="24"/>
          <w:szCs w:val="24"/>
        </w:rPr>
        <w:t xml:space="preserve">drejtorit ekzekutiv </w:t>
      </w:r>
      <w:r w:rsidRPr="006437A9">
        <w:rPr>
          <w:rFonts w:ascii="Garamond" w:hAnsi="Garamond"/>
          <w:sz w:val="24"/>
          <w:szCs w:val="24"/>
        </w:rPr>
        <w:t>në lidhje me Sekretariatin.</w:t>
      </w:r>
    </w:p>
    <w:p w14:paraId="627EFDAB" w14:textId="0F5AD01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7.4</w:t>
      </w:r>
      <w:r w:rsidR="00BB27F2">
        <w:rPr>
          <w:rFonts w:ascii="Garamond" w:hAnsi="Garamond"/>
          <w:sz w:val="24"/>
          <w:szCs w:val="24"/>
        </w:rPr>
        <w:t xml:space="preserve"> </w:t>
      </w:r>
      <w:r w:rsidRPr="006437A9">
        <w:rPr>
          <w:rFonts w:ascii="Garamond" w:hAnsi="Garamond"/>
          <w:sz w:val="24"/>
          <w:szCs w:val="24"/>
        </w:rPr>
        <w:t xml:space="preserve">Drejtori </w:t>
      </w:r>
      <w:r w:rsidR="00B1736B" w:rsidRPr="006437A9">
        <w:rPr>
          <w:rFonts w:ascii="Garamond" w:hAnsi="Garamond"/>
          <w:sz w:val="24"/>
          <w:szCs w:val="24"/>
        </w:rPr>
        <w:t>ekzekutiv</w:t>
      </w:r>
      <w:r w:rsidRPr="006437A9">
        <w:rPr>
          <w:rFonts w:ascii="Garamond" w:hAnsi="Garamond"/>
          <w:sz w:val="24"/>
          <w:szCs w:val="24"/>
        </w:rPr>
        <w:t>:</w:t>
      </w:r>
    </w:p>
    <w:p w14:paraId="0B765CD0" w14:textId="77777777"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a</w:t>
      </w:r>
      <w:r w:rsidR="003C49EA" w:rsidRPr="006437A9">
        <w:rPr>
          <w:rFonts w:ascii="Garamond" w:hAnsi="Garamond"/>
          <w:sz w:val="24"/>
          <w:szCs w:val="24"/>
        </w:rPr>
        <w:t>)</w:t>
      </w:r>
      <w:r w:rsidRPr="006437A9">
        <w:rPr>
          <w:rFonts w:ascii="Garamond" w:hAnsi="Garamond"/>
          <w:sz w:val="24"/>
          <w:szCs w:val="24"/>
        </w:rPr>
        <w:t xml:space="preserve"> do të ketë përgjegjësi të përditshme për mbikëqyrjen dhe administrimin e punës së Sekretariatit të Regjistrit;</w:t>
      </w:r>
    </w:p>
    <w:p w14:paraId="56D354A1" w14:textId="77777777" w:rsidR="004C7DDD" w:rsidRPr="006437A9" w:rsidRDefault="004C7DDD" w:rsidP="00487059">
      <w:pPr>
        <w:pStyle w:val="ListParagraph"/>
        <w:spacing w:after="0" w:line="240" w:lineRule="auto"/>
        <w:ind w:left="0" w:firstLine="284"/>
        <w:jc w:val="both"/>
        <w:rPr>
          <w:rFonts w:ascii="Garamond" w:hAnsi="Garamond" w:cs="Times New Roman"/>
          <w:sz w:val="24"/>
          <w:szCs w:val="24"/>
        </w:rPr>
      </w:pPr>
      <w:r w:rsidRPr="006437A9">
        <w:rPr>
          <w:rFonts w:ascii="Garamond" w:hAnsi="Garamond"/>
          <w:sz w:val="24"/>
          <w:szCs w:val="24"/>
        </w:rPr>
        <w:t>b</w:t>
      </w:r>
      <w:r w:rsidR="003C49EA" w:rsidRPr="006437A9">
        <w:rPr>
          <w:rFonts w:ascii="Garamond" w:hAnsi="Garamond"/>
          <w:sz w:val="24"/>
          <w:szCs w:val="24"/>
        </w:rPr>
        <w:t>)</w:t>
      </w:r>
      <w:r w:rsidRPr="006437A9">
        <w:rPr>
          <w:rFonts w:ascii="Garamond" w:hAnsi="Garamond"/>
          <w:sz w:val="24"/>
          <w:szCs w:val="24"/>
        </w:rPr>
        <w:t xml:space="preserve"> së bashku me Sekretariatin, të sigurojë mbështetje thelbësore, teknike, administrative dhe organizative për punën e Konferencës dhe Bordit, duke përfshirë ndërlidhjen e rregullt dhe përgatitjen e takimeve të tyre; </w:t>
      </w:r>
    </w:p>
    <w:p w14:paraId="04627FC1" w14:textId="712AC2A5"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lastRenderedPageBreak/>
        <w:t>c</w:t>
      </w:r>
      <w:r w:rsidR="003C49EA" w:rsidRPr="006437A9">
        <w:rPr>
          <w:rFonts w:ascii="Garamond" w:hAnsi="Garamond"/>
          <w:sz w:val="24"/>
          <w:szCs w:val="24"/>
        </w:rPr>
        <w:t>)</w:t>
      </w:r>
      <w:r w:rsidRPr="006437A9">
        <w:rPr>
          <w:rFonts w:ascii="Garamond" w:hAnsi="Garamond"/>
          <w:sz w:val="24"/>
          <w:szCs w:val="24"/>
        </w:rPr>
        <w:t xml:space="preserve"> do të jetë përgjegjës për përcjelljen e kërkesave t</w:t>
      </w:r>
      <w:r w:rsidR="00576720" w:rsidRPr="006437A9">
        <w:rPr>
          <w:rFonts w:ascii="Garamond" w:hAnsi="Garamond"/>
          <w:sz w:val="24"/>
          <w:szCs w:val="24"/>
        </w:rPr>
        <w:t>ë</w:t>
      </w:r>
      <w:r w:rsidRPr="006437A9">
        <w:rPr>
          <w:rFonts w:ascii="Garamond" w:hAnsi="Garamond"/>
          <w:sz w:val="24"/>
          <w:szCs w:val="24"/>
        </w:rPr>
        <w:t xml:space="preserve"> Bordit për miratim për regjistrim në regjistër;</w:t>
      </w:r>
    </w:p>
    <w:p w14:paraId="51CBCBBB" w14:textId="77777777" w:rsidR="004C7DDD" w:rsidRPr="006437A9" w:rsidRDefault="004C7DDD" w:rsidP="00487059">
      <w:pPr>
        <w:pStyle w:val="ListParagraph"/>
        <w:spacing w:after="0" w:line="240" w:lineRule="auto"/>
        <w:ind w:left="0" w:firstLine="284"/>
        <w:jc w:val="both"/>
        <w:rPr>
          <w:rFonts w:ascii="Garamond" w:hAnsi="Garamond" w:cs="Times New Roman"/>
          <w:sz w:val="24"/>
          <w:szCs w:val="24"/>
        </w:rPr>
      </w:pPr>
      <w:r w:rsidRPr="006437A9">
        <w:rPr>
          <w:rFonts w:ascii="Garamond" w:hAnsi="Garamond"/>
          <w:sz w:val="24"/>
          <w:szCs w:val="24"/>
        </w:rPr>
        <w:t>d</w:t>
      </w:r>
      <w:r w:rsidR="003C49EA" w:rsidRPr="006437A9">
        <w:rPr>
          <w:rFonts w:ascii="Garamond" w:hAnsi="Garamond"/>
          <w:sz w:val="24"/>
          <w:szCs w:val="24"/>
        </w:rPr>
        <w:t>)</w:t>
      </w:r>
      <w:r w:rsidRPr="006437A9">
        <w:rPr>
          <w:rFonts w:ascii="Garamond" w:hAnsi="Garamond"/>
          <w:sz w:val="24"/>
          <w:szCs w:val="24"/>
        </w:rPr>
        <w:t xml:space="preserve"> do të ndërlidhet me organet përkatëse kombëtare dhe ndërkombëtare për çështje të ndryshme që lidhen me punën e Regjistrit dhe procesin e mbledhjes së kërkesave dhe provave; </w:t>
      </w:r>
    </w:p>
    <w:p w14:paraId="12539CC1" w14:textId="7DB99690"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e</w:t>
      </w:r>
      <w:r w:rsidR="003C49EA" w:rsidRPr="006437A9">
        <w:rPr>
          <w:rFonts w:ascii="Garamond" w:hAnsi="Garamond"/>
          <w:sz w:val="24"/>
          <w:szCs w:val="24"/>
        </w:rPr>
        <w:t>)</w:t>
      </w:r>
      <w:r w:rsidRPr="006437A9">
        <w:rPr>
          <w:rFonts w:ascii="Garamond" w:hAnsi="Garamond"/>
          <w:sz w:val="24"/>
          <w:szCs w:val="24"/>
        </w:rPr>
        <w:t xml:space="preserve"> do të ndërlidhet me </w:t>
      </w:r>
      <w:r w:rsidR="00B1736B" w:rsidRPr="006437A9">
        <w:rPr>
          <w:rFonts w:ascii="Garamond" w:hAnsi="Garamond"/>
          <w:sz w:val="24"/>
          <w:szCs w:val="24"/>
        </w:rPr>
        <w:t xml:space="preserve">qeverinë </w:t>
      </w:r>
      <w:r w:rsidRPr="006437A9">
        <w:rPr>
          <w:rFonts w:ascii="Garamond" w:hAnsi="Garamond"/>
          <w:sz w:val="24"/>
          <w:szCs w:val="24"/>
        </w:rPr>
        <w:t xml:space="preserve">e Mbretërisë së Holandës dhe </w:t>
      </w:r>
      <w:r w:rsidR="00B1736B" w:rsidRPr="006437A9">
        <w:rPr>
          <w:rFonts w:ascii="Garamond" w:hAnsi="Garamond"/>
          <w:sz w:val="24"/>
          <w:szCs w:val="24"/>
        </w:rPr>
        <w:t xml:space="preserve">qeverinë </w:t>
      </w:r>
      <w:r w:rsidRPr="006437A9">
        <w:rPr>
          <w:rFonts w:ascii="Garamond" w:hAnsi="Garamond"/>
          <w:sz w:val="24"/>
          <w:szCs w:val="24"/>
        </w:rPr>
        <w:t>e Ukrainës për çështje të ndryshme administrative që lidhen me punën e Regjistrit;</w:t>
      </w:r>
    </w:p>
    <w:p w14:paraId="2CB14718" w14:textId="59D2ABC8" w:rsidR="004C7DDD" w:rsidRPr="006437A9" w:rsidRDefault="004C7DDD" w:rsidP="00487059">
      <w:pPr>
        <w:pStyle w:val="ListParagraph"/>
        <w:spacing w:after="0" w:line="240" w:lineRule="auto"/>
        <w:ind w:left="0" w:firstLine="284"/>
        <w:jc w:val="both"/>
        <w:rPr>
          <w:rFonts w:ascii="Garamond" w:hAnsi="Garamond"/>
          <w:sz w:val="24"/>
          <w:szCs w:val="24"/>
        </w:rPr>
      </w:pPr>
      <w:r w:rsidRPr="006437A9">
        <w:rPr>
          <w:rFonts w:ascii="Garamond" w:hAnsi="Garamond"/>
          <w:sz w:val="24"/>
          <w:szCs w:val="24"/>
        </w:rPr>
        <w:t>f</w:t>
      </w:r>
      <w:r w:rsidR="003C49EA" w:rsidRPr="006437A9">
        <w:rPr>
          <w:rFonts w:ascii="Garamond" w:hAnsi="Garamond"/>
          <w:sz w:val="24"/>
          <w:szCs w:val="24"/>
        </w:rPr>
        <w:t>)</w:t>
      </w:r>
      <w:r w:rsidRPr="006437A9">
        <w:rPr>
          <w:rFonts w:ascii="Garamond" w:hAnsi="Garamond"/>
          <w:sz w:val="24"/>
          <w:szCs w:val="24"/>
        </w:rPr>
        <w:t xml:space="preserve"> do të kryejë çdo funksion tjetër që i është caktuar </w:t>
      </w:r>
      <w:r w:rsidR="00B1736B" w:rsidRPr="006437A9">
        <w:rPr>
          <w:rFonts w:ascii="Garamond" w:hAnsi="Garamond"/>
          <w:sz w:val="24"/>
          <w:szCs w:val="24"/>
        </w:rPr>
        <w:t xml:space="preserve">drejtorit ekzekutiv </w:t>
      </w:r>
      <w:r w:rsidRPr="006437A9">
        <w:rPr>
          <w:rFonts w:ascii="Garamond" w:hAnsi="Garamond"/>
          <w:sz w:val="24"/>
          <w:szCs w:val="24"/>
        </w:rPr>
        <w:t xml:space="preserve">me këtë </w:t>
      </w:r>
      <w:r w:rsidR="00F67BD4" w:rsidRPr="006437A9">
        <w:rPr>
          <w:rFonts w:ascii="Garamond" w:hAnsi="Garamond"/>
          <w:sz w:val="24"/>
          <w:szCs w:val="24"/>
        </w:rPr>
        <w:t>Statut</w:t>
      </w:r>
      <w:r w:rsidRPr="006437A9">
        <w:rPr>
          <w:rFonts w:ascii="Garamond" w:hAnsi="Garamond"/>
          <w:sz w:val="24"/>
          <w:szCs w:val="24"/>
        </w:rPr>
        <w:t>.</w:t>
      </w:r>
    </w:p>
    <w:p w14:paraId="2801394A" w14:textId="2153B85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7.5</w:t>
      </w:r>
      <w:r w:rsidR="00BB27F2">
        <w:rPr>
          <w:rFonts w:ascii="Garamond" w:hAnsi="Garamond"/>
          <w:sz w:val="24"/>
          <w:szCs w:val="24"/>
        </w:rPr>
        <w:t xml:space="preserve"> </w:t>
      </w:r>
      <w:r w:rsidRPr="006437A9">
        <w:rPr>
          <w:rFonts w:ascii="Garamond" w:hAnsi="Garamond"/>
          <w:sz w:val="24"/>
          <w:szCs w:val="24"/>
        </w:rPr>
        <w:t xml:space="preserve">Drejtori </w:t>
      </w:r>
      <w:r w:rsidR="00B1736B" w:rsidRPr="006437A9">
        <w:rPr>
          <w:rFonts w:ascii="Garamond" w:hAnsi="Garamond"/>
          <w:sz w:val="24"/>
          <w:szCs w:val="24"/>
        </w:rPr>
        <w:t xml:space="preserve">ekzekutiv </w:t>
      </w:r>
      <w:r w:rsidRPr="006437A9">
        <w:rPr>
          <w:rFonts w:ascii="Garamond" w:hAnsi="Garamond"/>
          <w:sz w:val="24"/>
          <w:szCs w:val="24"/>
        </w:rPr>
        <w:t xml:space="preserve">do të përcaktohet nga Konferenca me propozim të Qeverisë së Ukrainës dhe do të emërohet nga Sekretari i Përgjithshëm i Këshillit të Evropës, duke marrë parasysh integritetin, përvojën dhe ekspertizën shumëdisiplinore të nevojshme për këtë post. Drejtori </w:t>
      </w:r>
      <w:r w:rsidR="00B1736B" w:rsidRPr="006437A9">
        <w:rPr>
          <w:rFonts w:ascii="Garamond" w:hAnsi="Garamond"/>
          <w:sz w:val="24"/>
          <w:szCs w:val="24"/>
        </w:rPr>
        <w:t xml:space="preserve">ekzekutiv </w:t>
      </w:r>
      <w:r w:rsidRPr="006437A9">
        <w:rPr>
          <w:rFonts w:ascii="Garamond" w:hAnsi="Garamond"/>
          <w:sz w:val="24"/>
          <w:szCs w:val="24"/>
        </w:rPr>
        <w:t xml:space="preserve">mund të shkarkohet për arsye të justifikuara nga Sekretari i Përgjithshëm pas një procedure të iniciuar nga </w:t>
      </w:r>
      <w:r w:rsidR="00B1736B" w:rsidRPr="006437A9">
        <w:rPr>
          <w:rFonts w:ascii="Garamond" w:hAnsi="Garamond"/>
          <w:sz w:val="24"/>
          <w:szCs w:val="24"/>
        </w:rPr>
        <w:t xml:space="preserve">qeveria </w:t>
      </w:r>
      <w:r w:rsidRPr="006437A9">
        <w:rPr>
          <w:rFonts w:ascii="Garamond" w:hAnsi="Garamond"/>
          <w:sz w:val="24"/>
          <w:szCs w:val="24"/>
        </w:rPr>
        <w:t>e Ukrainës ose Sekretari i Përgjithshëm dhe pas marrëveshjes nga Konferenca.</w:t>
      </w:r>
    </w:p>
    <w:p w14:paraId="51FF8FFE" w14:textId="77777777" w:rsidR="004C7DDD" w:rsidRPr="006437A9" w:rsidRDefault="004C7DDD" w:rsidP="00487059">
      <w:pPr>
        <w:spacing w:after="0" w:line="240" w:lineRule="auto"/>
        <w:ind w:firstLine="284"/>
        <w:jc w:val="both"/>
        <w:rPr>
          <w:rFonts w:ascii="Garamond" w:hAnsi="Garamond"/>
          <w:sz w:val="24"/>
          <w:szCs w:val="24"/>
        </w:rPr>
      </w:pPr>
    </w:p>
    <w:p w14:paraId="5443E162"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8</w:t>
      </w:r>
    </w:p>
    <w:p w14:paraId="4B2A4BD6"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Sekretariati i Regjistrit</w:t>
      </w:r>
    </w:p>
    <w:p w14:paraId="30AC256A" w14:textId="77777777" w:rsidR="004C7DDD" w:rsidRPr="006437A9" w:rsidRDefault="004C7DDD" w:rsidP="00487059">
      <w:pPr>
        <w:spacing w:after="0" w:line="240" w:lineRule="auto"/>
        <w:ind w:firstLine="284"/>
        <w:jc w:val="both"/>
        <w:rPr>
          <w:rFonts w:ascii="Garamond" w:hAnsi="Garamond" w:cs="Times New Roman"/>
          <w:sz w:val="24"/>
          <w:szCs w:val="24"/>
        </w:rPr>
      </w:pPr>
    </w:p>
    <w:p w14:paraId="572410B9" w14:textId="6B20DD5A"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8.1</w:t>
      </w:r>
      <w:r w:rsidR="00BB27F2">
        <w:rPr>
          <w:rFonts w:ascii="Garamond" w:hAnsi="Garamond"/>
          <w:sz w:val="24"/>
          <w:szCs w:val="24"/>
        </w:rPr>
        <w:t xml:space="preserve"> </w:t>
      </w:r>
      <w:r w:rsidRPr="006437A9">
        <w:rPr>
          <w:rFonts w:ascii="Garamond" w:hAnsi="Garamond"/>
          <w:sz w:val="24"/>
          <w:szCs w:val="24"/>
        </w:rPr>
        <w:t xml:space="preserve">Sekretariati, nën autoritetin e </w:t>
      </w:r>
      <w:r w:rsidR="00FF6ED7" w:rsidRPr="006437A9">
        <w:rPr>
          <w:rFonts w:ascii="Garamond" w:hAnsi="Garamond"/>
          <w:sz w:val="24"/>
          <w:szCs w:val="24"/>
        </w:rPr>
        <w:t>drejtorit ekzekutiv</w:t>
      </w:r>
      <w:r w:rsidRPr="006437A9">
        <w:rPr>
          <w:rFonts w:ascii="Garamond" w:hAnsi="Garamond"/>
          <w:sz w:val="24"/>
          <w:szCs w:val="24"/>
        </w:rPr>
        <w:t>, do të sigurojë mbështetje thelbësore, teknike dhe administrative për mirëmbajtjen dhe funksionimin e Regjistrit.</w:t>
      </w:r>
    </w:p>
    <w:p w14:paraId="1DA27269" w14:textId="7A32144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8.2</w:t>
      </w:r>
      <w:r w:rsidR="00BB27F2">
        <w:rPr>
          <w:rFonts w:ascii="Garamond" w:hAnsi="Garamond"/>
          <w:sz w:val="24"/>
          <w:szCs w:val="24"/>
        </w:rPr>
        <w:t xml:space="preserve"> </w:t>
      </w:r>
      <w:r w:rsidRPr="006437A9">
        <w:rPr>
          <w:rFonts w:ascii="Garamond" w:hAnsi="Garamond"/>
          <w:sz w:val="24"/>
          <w:szCs w:val="24"/>
        </w:rPr>
        <w:t>Pa cenuar nenin 8, paragrafin 3, Sekretariati do të ketë autonomi të plotë administrative nga Këshilli i Evropës dhe organet e tij.</w:t>
      </w:r>
    </w:p>
    <w:p w14:paraId="7C0BDA84" w14:textId="6E41B140" w:rsidR="004C7DDD" w:rsidRPr="006437A9" w:rsidRDefault="004C7DDD" w:rsidP="00487059">
      <w:pPr>
        <w:spacing w:after="0" w:line="240" w:lineRule="auto"/>
        <w:ind w:firstLine="284"/>
        <w:jc w:val="both"/>
        <w:rPr>
          <w:rFonts w:ascii="Garamond" w:hAnsi="Garamond" w:cs="Times New Roman"/>
          <w:sz w:val="24"/>
          <w:szCs w:val="24"/>
        </w:rPr>
      </w:pPr>
      <w:r w:rsidRPr="006437A9">
        <w:rPr>
          <w:rFonts w:ascii="Garamond" w:hAnsi="Garamond"/>
          <w:sz w:val="24"/>
          <w:szCs w:val="24"/>
        </w:rPr>
        <w:t>8.3</w:t>
      </w:r>
      <w:r w:rsidR="00BB27F2">
        <w:rPr>
          <w:rFonts w:ascii="Garamond" w:hAnsi="Garamond"/>
          <w:sz w:val="24"/>
          <w:szCs w:val="24"/>
        </w:rPr>
        <w:t xml:space="preserve"> </w:t>
      </w:r>
      <w:r w:rsidRPr="006437A9">
        <w:rPr>
          <w:rFonts w:ascii="Garamond" w:hAnsi="Garamond"/>
          <w:sz w:val="24"/>
          <w:szCs w:val="24"/>
        </w:rPr>
        <w:t xml:space="preserve">Rregullorja e </w:t>
      </w:r>
      <w:r w:rsidR="00127AE2">
        <w:rPr>
          <w:rFonts w:ascii="Garamond" w:hAnsi="Garamond"/>
          <w:sz w:val="24"/>
          <w:szCs w:val="24"/>
        </w:rPr>
        <w:t>s</w:t>
      </w:r>
      <w:r w:rsidRPr="006437A9">
        <w:rPr>
          <w:rFonts w:ascii="Garamond" w:hAnsi="Garamond"/>
          <w:sz w:val="24"/>
          <w:szCs w:val="24"/>
        </w:rPr>
        <w:t>tafit të Këshillit të Evropës do të zbatohet për Sekretariatin.</w:t>
      </w:r>
    </w:p>
    <w:p w14:paraId="6DCAF8E1" w14:textId="77777777" w:rsidR="004C7DDD" w:rsidRPr="006437A9" w:rsidRDefault="004C7DDD" w:rsidP="00487059">
      <w:pPr>
        <w:spacing w:after="0" w:line="240" w:lineRule="auto"/>
        <w:ind w:firstLine="284"/>
        <w:jc w:val="both"/>
        <w:rPr>
          <w:rFonts w:ascii="Garamond" w:hAnsi="Garamond" w:cs="Times New Roman"/>
          <w:b/>
          <w:bCs/>
          <w:sz w:val="24"/>
          <w:szCs w:val="24"/>
        </w:rPr>
      </w:pPr>
    </w:p>
    <w:p w14:paraId="1EBAC48E" w14:textId="77777777" w:rsidR="003C49EA"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9</w:t>
      </w:r>
    </w:p>
    <w:p w14:paraId="7E1335F4"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Pavarësia</w:t>
      </w:r>
    </w:p>
    <w:p w14:paraId="4209BE96" w14:textId="77777777" w:rsidR="004C7DDD" w:rsidRPr="006437A9" w:rsidRDefault="004C7DDD" w:rsidP="00487059">
      <w:pPr>
        <w:spacing w:after="0" w:line="240" w:lineRule="auto"/>
        <w:ind w:firstLine="284"/>
        <w:rPr>
          <w:rFonts w:ascii="Garamond" w:hAnsi="Garamond" w:cs="Times New Roman"/>
          <w:sz w:val="24"/>
          <w:szCs w:val="24"/>
        </w:rPr>
      </w:pPr>
    </w:p>
    <w:p w14:paraId="0AE15E88" w14:textId="6B5BFBD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9.1</w:t>
      </w:r>
      <w:r w:rsidRPr="006437A9">
        <w:rPr>
          <w:rFonts w:ascii="Garamond" w:hAnsi="Garamond" w:cs="Times New Roman"/>
          <w:sz w:val="24"/>
          <w:szCs w:val="24"/>
        </w:rPr>
        <w:t xml:space="preserve"> </w:t>
      </w:r>
      <w:r w:rsidRPr="006437A9">
        <w:rPr>
          <w:rFonts w:ascii="Garamond" w:hAnsi="Garamond"/>
          <w:sz w:val="24"/>
          <w:szCs w:val="24"/>
        </w:rPr>
        <w:t xml:space="preserve">Në kryerjen e detyrave të tyre, anëtarët e Bordit, </w:t>
      </w:r>
      <w:r w:rsidR="00021AE2" w:rsidRPr="006437A9">
        <w:rPr>
          <w:rFonts w:ascii="Garamond" w:hAnsi="Garamond"/>
          <w:sz w:val="24"/>
          <w:szCs w:val="24"/>
        </w:rPr>
        <w:t xml:space="preserve">drejtori ekzekutiv </w:t>
      </w:r>
      <w:r w:rsidRPr="006437A9">
        <w:rPr>
          <w:rFonts w:ascii="Garamond" w:hAnsi="Garamond"/>
          <w:sz w:val="24"/>
          <w:szCs w:val="24"/>
        </w:rPr>
        <w:t>dhe Sekretariati nuk do të kërkojnë ose marrin udhëzime nga asnjë qeveri, organizatë ndërkombëtare ose nga ndonjë autoritet tjetër jashtë regjistrit.</w:t>
      </w:r>
    </w:p>
    <w:p w14:paraId="02F43950" w14:textId="76D1536C"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9.2</w:t>
      </w:r>
      <w:r w:rsidR="00BB27F2">
        <w:rPr>
          <w:rFonts w:ascii="Garamond" w:hAnsi="Garamond"/>
          <w:sz w:val="24"/>
          <w:szCs w:val="24"/>
        </w:rPr>
        <w:t xml:space="preserve"> </w:t>
      </w:r>
      <w:r w:rsidRPr="006437A9">
        <w:rPr>
          <w:rFonts w:ascii="Garamond" w:hAnsi="Garamond"/>
          <w:sz w:val="24"/>
          <w:szCs w:val="24"/>
        </w:rPr>
        <w:t xml:space="preserve">Çdo pjesëmarrës dhe anëtar i asociuar i Regjistrit, si dhe Këshilli i Evropës dhe organet e tij, angazhohen që të respektojnë karakterin ekskluzivisht të pavarur të përgjegjësive të anëtarëve të Bordit, </w:t>
      </w:r>
      <w:r w:rsidR="00021AE2" w:rsidRPr="006437A9">
        <w:rPr>
          <w:rFonts w:ascii="Garamond" w:hAnsi="Garamond"/>
          <w:sz w:val="24"/>
          <w:szCs w:val="24"/>
        </w:rPr>
        <w:t xml:space="preserve">drejtorit ekzekutiv </w:t>
      </w:r>
      <w:r w:rsidRPr="006437A9">
        <w:rPr>
          <w:rFonts w:ascii="Garamond" w:hAnsi="Garamond"/>
          <w:sz w:val="24"/>
          <w:szCs w:val="24"/>
        </w:rPr>
        <w:t>dhe Sekretariatit dhe të mos kërkojnë të ndikojnë te ta në përmbushjen e përgjegjësive të tyre.</w:t>
      </w:r>
    </w:p>
    <w:p w14:paraId="6E47647D" w14:textId="77777777" w:rsidR="004C7DDD" w:rsidRPr="006437A9" w:rsidRDefault="004C7DDD" w:rsidP="00487059">
      <w:pPr>
        <w:spacing w:after="0" w:line="240" w:lineRule="auto"/>
        <w:ind w:firstLine="284"/>
        <w:rPr>
          <w:rFonts w:ascii="Garamond" w:hAnsi="Garamond" w:cs="Times New Roman"/>
          <w:sz w:val="24"/>
          <w:szCs w:val="24"/>
        </w:rPr>
      </w:pPr>
    </w:p>
    <w:p w14:paraId="43E6F29E" w14:textId="77777777" w:rsidR="000F100B"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10</w:t>
      </w:r>
    </w:p>
    <w:p w14:paraId="0DF674D6"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Financimi dhe buxheti</w:t>
      </w:r>
    </w:p>
    <w:p w14:paraId="42ECFCA0" w14:textId="77777777" w:rsidR="004C7DDD" w:rsidRPr="006437A9" w:rsidRDefault="004C7DDD" w:rsidP="00487059">
      <w:pPr>
        <w:spacing w:after="0" w:line="240" w:lineRule="auto"/>
        <w:ind w:firstLine="284"/>
        <w:rPr>
          <w:rFonts w:ascii="Garamond" w:hAnsi="Garamond"/>
          <w:b/>
          <w:bCs/>
          <w:sz w:val="24"/>
          <w:szCs w:val="24"/>
        </w:rPr>
      </w:pPr>
    </w:p>
    <w:p w14:paraId="18A45986" w14:textId="0894532E"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10.1</w:t>
      </w:r>
      <w:r w:rsidR="00BB27F2">
        <w:rPr>
          <w:rFonts w:ascii="Garamond" w:hAnsi="Garamond"/>
          <w:sz w:val="24"/>
          <w:szCs w:val="24"/>
        </w:rPr>
        <w:t xml:space="preserve"> </w:t>
      </w:r>
      <w:r w:rsidRPr="006437A9">
        <w:rPr>
          <w:rFonts w:ascii="Garamond" w:hAnsi="Garamond"/>
          <w:sz w:val="24"/>
          <w:szCs w:val="24"/>
        </w:rPr>
        <w:t xml:space="preserve">Regjistri do të ketë buxhetin e tij në përputhje me </w:t>
      </w:r>
      <w:r w:rsidR="00F67BD4" w:rsidRPr="006437A9">
        <w:rPr>
          <w:rFonts w:ascii="Garamond" w:hAnsi="Garamond"/>
          <w:sz w:val="24"/>
          <w:szCs w:val="24"/>
        </w:rPr>
        <w:t xml:space="preserve">rezolutën statutore </w:t>
      </w:r>
      <w:r w:rsidRPr="006437A9">
        <w:rPr>
          <w:rFonts w:ascii="Garamond" w:hAnsi="Garamond"/>
          <w:sz w:val="24"/>
          <w:szCs w:val="24"/>
        </w:rPr>
        <w:t xml:space="preserve">Res(93)28. Konferenca do të miratojë çdo vit buxhetin e Regjistrit për shpenzimet, të përgatitur nga </w:t>
      </w:r>
      <w:r w:rsidR="00021AE2" w:rsidRPr="006437A9">
        <w:rPr>
          <w:rFonts w:ascii="Garamond" w:hAnsi="Garamond"/>
          <w:sz w:val="24"/>
          <w:szCs w:val="24"/>
        </w:rPr>
        <w:t>drejtori ekzekutiv</w:t>
      </w:r>
      <w:r w:rsidRPr="006437A9">
        <w:rPr>
          <w:rFonts w:ascii="Garamond" w:hAnsi="Garamond"/>
          <w:sz w:val="24"/>
          <w:szCs w:val="24"/>
        </w:rPr>
        <w:t>.</w:t>
      </w:r>
    </w:p>
    <w:p w14:paraId="740B2385" w14:textId="0D22D193"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10.2</w:t>
      </w:r>
      <w:r w:rsidR="00BB27F2">
        <w:rPr>
          <w:rFonts w:ascii="Garamond" w:hAnsi="Garamond"/>
          <w:sz w:val="24"/>
          <w:szCs w:val="24"/>
        </w:rPr>
        <w:t xml:space="preserve"> </w:t>
      </w:r>
      <w:r w:rsidRPr="006437A9">
        <w:rPr>
          <w:rFonts w:ascii="Garamond" w:hAnsi="Garamond"/>
          <w:sz w:val="24"/>
          <w:szCs w:val="24"/>
        </w:rPr>
        <w:t>Regjistri do të financohet nëpërmjet kontributeve vjetore të pjesëmarrësve të tij dhe kontributeve vullnetare të anëtarëve të tij të asociuar.</w:t>
      </w:r>
    </w:p>
    <w:p w14:paraId="6A5EAE35" w14:textId="03988494"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10.3</w:t>
      </w:r>
      <w:r w:rsidR="00BB27F2">
        <w:rPr>
          <w:rFonts w:ascii="Garamond" w:hAnsi="Garamond"/>
          <w:sz w:val="24"/>
          <w:szCs w:val="24"/>
        </w:rPr>
        <w:t xml:space="preserve"> </w:t>
      </w:r>
      <w:r w:rsidRPr="006437A9">
        <w:rPr>
          <w:rFonts w:ascii="Garamond" w:hAnsi="Garamond"/>
          <w:sz w:val="24"/>
          <w:szCs w:val="24"/>
        </w:rPr>
        <w:t>Konferenca do të përcaktojë si shumën e kontributeve vjetore të pjesëmarrësve të saj</w:t>
      </w:r>
      <w:r w:rsidRPr="006437A9">
        <w:rPr>
          <w:rFonts w:ascii="Garamond" w:hAnsi="Garamond" w:cs="Times New Roman"/>
          <w:sz w:val="24"/>
          <w:szCs w:val="24"/>
        </w:rPr>
        <w:t>,</w:t>
      </w:r>
      <w:r w:rsidRPr="006437A9">
        <w:rPr>
          <w:rFonts w:ascii="Garamond" w:hAnsi="Garamond"/>
          <w:sz w:val="24"/>
          <w:szCs w:val="24"/>
        </w:rPr>
        <w:t xml:space="preserve"> ashtu edhe kontributet vullnetare të rekomanduara të anëtarëve të saj të asociuar. Këto kontribute duhet të bazohen, si rregull, në kriteret për përcaktimin e shkallës vjetore të kontributeve në buxhetin e përgjithshëm të Këshillit të Evropës dhe mund të rregullohen në përputhje me parimet mbi të cilat bazohet ajo shkallë.</w:t>
      </w:r>
    </w:p>
    <w:p w14:paraId="4D4E2210" w14:textId="611F29EE"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10.4</w:t>
      </w:r>
      <w:r w:rsidRPr="006437A9">
        <w:rPr>
          <w:rFonts w:ascii="Garamond" w:hAnsi="Garamond" w:cs="Times New Roman"/>
          <w:sz w:val="24"/>
          <w:szCs w:val="24"/>
        </w:rPr>
        <w:t xml:space="preserve"> </w:t>
      </w:r>
      <w:r w:rsidRPr="006437A9">
        <w:rPr>
          <w:rFonts w:ascii="Garamond" w:hAnsi="Garamond"/>
          <w:sz w:val="24"/>
          <w:szCs w:val="24"/>
        </w:rPr>
        <w:t>Regjistri mund të marrë dhe të përdorë grante shtesë vullnetare dhe kontribute të tjera që lidhen me punën e tij, duke përfshirë kontributet në natyrë, me kusht që të autorizohet paraprakisht nga Konferenca. Këto kontribute do të jenë në përputhje me qëllimet dhe funksionet e Regjistrit.</w:t>
      </w:r>
    </w:p>
    <w:p w14:paraId="70D0209B" w14:textId="63B973BB"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10.5</w:t>
      </w:r>
      <w:r w:rsidR="00BB27F2">
        <w:rPr>
          <w:rFonts w:ascii="Garamond" w:hAnsi="Garamond"/>
          <w:sz w:val="24"/>
          <w:szCs w:val="24"/>
        </w:rPr>
        <w:t xml:space="preserve"> </w:t>
      </w:r>
      <w:r w:rsidRPr="006437A9">
        <w:rPr>
          <w:rFonts w:ascii="Garamond" w:hAnsi="Garamond"/>
          <w:sz w:val="24"/>
          <w:szCs w:val="24"/>
        </w:rPr>
        <w:t xml:space="preserve">Konferenca do të miratojë çdo vit llogaritë vjetore të Regjistrit, të cilat do të hartohen nga Sekretari i Përgjithshëm i Këshillit të Evropës në përputhje me </w:t>
      </w:r>
      <w:r w:rsidR="00F12F86" w:rsidRPr="006437A9">
        <w:rPr>
          <w:rFonts w:ascii="Garamond" w:hAnsi="Garamond"/>
          <w:sz w:val="24"/>
          <w:szCs w:val="24"/>
        </w:rPr>
        <w:t xml:space="preserve">rregulloret financiare </w:t>
      </w:r>
      <w:r w:rsidRPr="006437A9">
        <w:rPr>
          <w:rFonts w:ascii="Garamond" w:hAnsi="Garamond"/>
          <w:sz w:val="24"/>
          <w:szCs w:val="24"/>
        </w:rPr>
        <w:t>të Këshillit të Evropës dhe do t’i dorëzohen Konferencës të shoqëruara me raportin e Audituesit të Jashtëm</w:t>
      </w:r>
      <w:r w:rsidRPr="006437A9">
        <w:rPr>
          <w:rFonts w:ascii="Garamond" w:hAnsi="Garamond" w:cs="Times New Roman"/>
          <w:sz w:val="24"/>
          <w:szCs w:val="24"/>
        </w:rPr>
        <w:t>,</w:t>
      </w:r>
      <w:r w:rsidRPr="006437A9">
        <w:rPr>
          <w:rFonts w:ascii="Garamond" w:hAnsi="Garamond"/>
          <w:sz w:val="24"/>
          <w:szCs w:val="24"/>
        </w:rPr>
        <w:t xml:space="preserve"> siç parashikohen në Rregulloren Financiare. Për të shkarkuar Sekretarin e Përgjithshëm nga përgjegjësia për menaxhimin e vitit financiar në fjalë, Konferenca do t’i transmetojë Komitetit të Ministrave </w:t>
      </w:r>
      <w:r w:rsidRPr="006437A9">
        <w:rPr>
          <w:rFonts w:ascii="Garamond" w:hAnsi="Garamond"/>
          <w:sz w:val="24"/>
          <w:szCs w:val="24"/>
        </w:rPr>
        <w:lastRenderedPageBreak/>
        <w:t>llogaritë vjetore, së bashku me miratimin ose çdo koment të tij, dhe raportin e hartuar nga Audituesi i Jashtëm, siç parashikohet në Rregulloren Financiare.</w:t>
      </w:r>
    </w:p>
    <w:p w14:paraId="7B7FDA48" w14:textId="6AC1E16B"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10.6</w:t>
      </w:r>
      <w:r w:rsidRPr="006437A9">
        <w:rPr>
          <w:rFonts w:ascii="Garamond" w:hAnsi="Garamond" w:cs="Times New Roman"/>
          <w:sz w:val="24"/>
          <w:szCs w:val="24"/>
        </w:rPr>
        <w:t xml:space="preserve"> </w:t>
      </w:r>
      <w:r w:rsidRPr="006437A9">
        <w:rPr>
          <w:rFonts w:ascii="Garamond" w:hAnsi="Garamond"/>
          <w:sz w:val="24"/>
          <w:szCs w:val="24"/>
        </w:rPr>
        <w:t xml:space="preserve">Rregulloret </w:t>
      </w:r>
      <w:r w:rsidR="00487059">
        <w:rPr>
          <w:rFonts w:ascii="Garamond" w:hAnsi="Garamond"/>
          <w:sz w:val="24"/>
          <w:szCs w:val="24"/>
        </w:rPr>
        <w:t>f</w:t>
      </w:r>
      <w:r w:rsidRPr="006437A9">
        <w:rPr>
          <w:rFonts w:ascii="Garamond" w:hAnsi="Garamond"/>
          <w:sz w:val="24"/>
          <w:szCs w:val="24"/>
        </w:rPr>
        <w:t>inanciare të Këshillit të Evropës do të zbatohen për miratimin dhe menaxhimin e buxhetit të Regjistrit, duke marrë parasysh dispozitat e këtij Statuti.</w:t>
      </w:r>
    </w:p>
    <w:p w14:paraId="72E605A6" w14:textId="77777777" w:rsidR="004C7DDD" w:rsidRPr="006437A9" w:rsidRDefault="004C7DDD" w:rsidP="00487059">
      <w:pPr>
        <w:spacing w:after="0" w:line="240" w:lineRule="auto"/>
        <w:ind w:firstLine="284"/>
        <w:rPr>
          <w:rFonts w:ascii="Garamond" w:hAnsi="Garamond" w:cs="Times New Roman"/>
          <w:sz w:val="24"/>
          <w:szCs w:val="24"/>
        </w:rPr>
      </w:pPr>
    </w:p>
    <w:p w14:paraId="7D739721" w14:textId="77777777" w:rsidR="000F100B"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11</w:t>
      </w:r>
    </w:p>
    <w:p w14:paraId="5679C77F"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Konfidencialiteti</w:t>
      </w:r>
    </w:p>
    <w:p w14:paraId="18E72C61" w14:textId="77777777" w:rsidR="004C7DDD" w:rsidRPr="006437A9" w:rsidRDefault="004C7DDD" w:rsidP="00487059">
      <w:pPr>
        <w:spacing w:after="0" w:line="240" w:lineRule="auto"/>
        <w:ind w:firstLine="284"/>
        <w:rPr>
          <w:rFonts w:ascii="Garamond" w:hAnsi="Garamond" w:cs="Times New Roman"/>
          <w:sz w:val="24"/>
          <w:szCs w:val="24"/>
        </w:rPr>
      </w:pPr>
    </w:p>
    <w:p w14:paraId="779E4586" w14:textId="2AF1C088"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11.1</w:t>
      </w:r>
      <w:r w:rsidRPr="006437A9">
        <w:rPr>
          <w:rFonts w:ascii="Garamond" w:hAnsi="Garamond" w:cs="Times New Roman"/>
          <w:sz w:val="24"/>
          <w:szCs w:val="24"/>
        </w:rPr>
        <w:t xml:space="preserve"> </w:t>
      </w:r>
      <w:r w:rsidRPr="006437A9">
        <w:rPr>
          <w:rFonts w:ascii="Garamond" w:hAnsi="Garamond"/>
          <w:sz w:val="24"/>
          <w:szCs w:val="24"/>
        </w:rPr>
        <w:t>Në bazë të nenit 11, paragrafi 2, çdo informacion mbi pretendimet dhe dëmet e marra nga Regjistri, duke përfshirë çdo provë, do të trajtohet si konfidencial.</w:t>
      </w:r>
    </w:p>
    <w:p w14:paraId="0DDE200A" w14:textId="1773E226"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11.2</w:t>
      </w:r>
      <w:r w:rsidR="00BB27F2">
        <w:rPr>
          <w:rFonts w:ascii="Garamond" w:hAnsi="Garamond"/>
          <w:sz w:val="24"/>
          <w:szCs w:val="24"/>
        </w:rPr>
        <w:t xml:space="preserve"> </w:t>
      </w:r>
      <w:r w:rsidRPr="006437A9">
        <w:rPr>
          <w:rFonts w:ascii="Garamond" w:hAnsi="Garamond"/>
          <w:sz w:val="24"/>
          <w:szCs w:val="24"/>
        </w:rPr>
        <w:t>Rregullat për aksesin në dokumente dhe mbrojtjen e të dhënave në lidhje me pretendimet e paraqitura në Regjistër</w:t>
      </w:r>
      <w:r w:rsidRPr="006437A9">
        <w:rPr>
          <w:rFonts w:ascii="Garamond" w:hAnsi="Garamond" w:cs="Times New Roman"/>
          <w:sz w:val="24"/>
          <w:szCs w:val="24"/>
        </w:rPr>
        <w:t>,</w:t>
      </w:r>
      <w:r w:rsidRPr="006437A9">
        <w:rPr>
          <w:rFonts w:ascii="Garamond" w:hAnsi="Garamond"/>
          <w:sz w:val="24"/>
          <w:szCs w:val="24"/>
        </w:rPr>
        <w:t xml:space="preserve"> propozohen nga Bordi dhe miratohen nga Konferenca, duke përfshirë ndarjen e informacionit sipas dispozitave të këtij Statuti, veçanërisht për qëllimet e nenit 2, paragrafi 4.</w:t>
      </w:r>
    </w:p>
    <w:p w14:paraId="1D7FEAF0" w14:textId="77777777" w:rsidR="004C7DDD" w:rsidRPr="006437A9" w:rsidRDefault="004C7DDD" w:rsidP="00487059">
      <w:pPr>
        <w:spacing w:after="0" w:line="240" w:lineRule="auto"/>
        <w:ind w:firstLine="284"/>
        <w:jc w:val="both"/>
        <w:rPr>
          <w:rFonts w:ascii="Garamond" w:hAnsi="Garamond"/>
          <w:sz w:val="24"/>
          <w:szCs w:val="24"/>
        </w:rPr>
      </w:pPr>
    </w:p>
    <w:p w14:paraId="4F64C1B8" w14:textId="77777777" w:rsidR="000F100B"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12</w:t>
      </w:r>
    </w:p>
    <w:p w14:paraId="67688316"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Rregullat dhe rregulloret e Këshillit të Evropës</w:t>
      </w:r>
    </w:p>
    <w:p w14:paraId="2F79DBA1" w14:textId="77777777" w:rsidR="004C7DDD" w:rsidRPr="006437A9" w:rsidRDefault="004C7DDD" w:rsidP="00487059">
      <w:pPr>
        <w:spacing w:after="0" w:line="240" w:lineRule="auto"/>
        <w:ind w:firstLine="284"/>
        <w:jc w:val="center"/>
        <w:rPr>
          <w:rFonts w:ascii="Garamond" w:hAnsi="Garamond" w:cs="Times New Roman"/>
          <w:sz w:val="24"/>
          <w:szCs w:val="24"/>
        </w:rPr>
      </w:pPr>
    </w:p>
    <w:p w14:paraId="70EB73E5"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Konferenca, me një propozim të justifikuar nga Bordi, mund të miratojë derogime nga rregullat dhe rregulloret e zbatueshme të Këshillit të Evropës</w:t>
      </w:r>
      <w:r w:rsidRPr="006437A9">
        <w:rPr>
          <w:rFonts w:ascii="Garamond" w:hAnsi="Garamond" w:cs="Times New Roman"/>
          <w:sz w:val="24"/>
          <w:szCs w:val="24"/>
        </w:rPr>
        <w:t>,</w:t>
      </w:r>
      <w:r w:rsidRPr="006437A9">
        <w:rPr>
          <w:rFonts w:ascii="Garamond" w:hAnsi="Garamond"/>
          <w:sz w:val="24"/>
          <w:szCs w:val="24"/>
        </w:rPr>
        <w:t xml:space="preserve"> nëse kjo kërkohet për ushtrimin efikas të funksioneve të Regjistrit.</w:t>
      </w:r>
    </w:p>
    <w:p w14:paraId="13CA122D" w14:textId="77777777" w:rsidR="004C7DDD" w:rsidRPr="006437A9" w:rsidRDefault="004C7DDD" w:rsidP="00487059">
      <w:pPr>
        <w:spacing w:after="0" w:line="240" w:lineRule="auto"/>
        <w:ind w:firstLine="284"/>
        <w:jc w:val="both"/>
        <w:rPr>
          <w:rFonts w:ascii="Garamond" w:hAnsi="Garamond"/>
          <w:sz w:val="24"/>
          <w:szCs w:val="24"/>
        </w:rPr>
      </w:pPr>
      <w:r w:rsidRPr="006437A9">
        <w:rPr>
          <w:rFonts w:ascii="Garamond" w:hAnsi="Garamond"/>
          <w:sz w:val="24"/>
          <w:szCs w:val="24"/>
        </w:rPr>
        <w:t>Këto derogime do t’i komunikohen Komitetit të Ministrave dhe Sekretarit të Përgjithshëm të Këshillit të Evropës.</w:t>
      </w:r>
    </w:p>
    <w:p w14:paraId="4A281719" w14:textId="77777777" w:rsidR="004C7DDD" w:rsidRPr="006437A9" w:rsidRDefault="004C7DDD" w:rsidP="00487059">
      <w:pPr>
        <w:spacing w:after="0" w:line="240" w:lineRule="auto"/>
        <w:ind w:firstLine="284"/>
        <w:jc w:val="both"/>
        <w:rPr>
          <w:rFonts w:ascii="Garamond" w:hAnsi="Garamond"/>
          <w:sz w:val="24"/>
          <w:szCs w:val="24"/>
        </w:rPr>
      </w:pPr>
    </w:p>
    <w:p w14:paraId="7F0AF03F" w14:textId="77777777" w:rsidR="000F100B" w:rsidRPr="006437A9" w:rsidRDefault="000F100B" w:rsidP="00487059">
      <w:pPr>
        <w:spacing w:after="0" w:line="240" w:lineRule="auto"/>
        <w:ind w:firstLine="284"/>
        <w:jc w:val="center"/>
        <w:rPr>
          <w:rFonts w:ascii="Garamond" w:hAnsi="Garamond"/>
          <w:bCs/>
          <w:sz w:val="24"/>
          <w:szCs w:val="24"/>
        </w:rPr>
      </w:pPr>
    </w:p>
    <w:p w14:paraId="61AF9CBE" w14:textId="77777777" w:rsidR="000F100B" w:rsidRPr="006437A9" w:rsidRDefault="004C7DDD" w:rsidP="00487059">
      <w:pPr>
        <w:spacing w:after="0" w:line="240" w:lineRule="auto"/>
        <w:ind w:firstLine="284"/>
        <w:jc w:val="center"/>
        <w:rPr>
          <w:rFonts w:ascii="Garamond" w:hAnsi="Garamond"/>
          <w:bCs/>
          <w:sz w:val="24"/>
          <w:szCs w:val="24"/>
        </w:rPr>
      </w:pPr>
      <w:r w:rsidRPr="006437A9">
        <w:rPr>
          <w:rFonts w:ascii="Garamond" w:hAnsi="Garamond"/>
          <w:bCs/>
          <w:sz w:val="24"/>
          <w:szCs w:val="24"/>
        </w:rPr>
        <w:t>Neni 13</w:t>
      </w:r>
    </w:p>
    <w:p w14:paraId="291D089B" w14:textId="77777777" w:rsidR="004C7DDD" w:rsidRPr="006437A9" w:rsidRDefault="004C7DDD" w:rsidP="00487059">
      <w:pPr>
        <w:spacing w:after="0" w:line="240" w:lineRule="auto"/>
        <w:ind w:firstLine="284"/>
        <w:jc w:val="center"/>
        <w:rPr>
          <w:rFonts w:ascii="Garamond" w:hAnsi="Garamond"/>
          <w:b/>
          <w:bCs/>
          <w:sz w:val="24"/>
          <w:szCs w:val="24"/>
        </w:rPr>
      </w:pPr>
      <w:r w:rsidRPr="006437A9">
        <w:rPr>
          <w:rFonts w:ascii="Garamond" w:hAnsi="Garamond"/>
          <w:b/>
          <w:bCs/>
          <w:sz w:val="24"/>
          <w:szCs w:val="24"/>
        </w:rPr>
        <w:t>Ndryshimet</w:t>
      </w:r>
    </w:p>
    <w:p w14:paraId="59DFE525" w14:textId="77777777" w:rsidR="004C7DDD" w:rsidRPr="006437A9" w:rsidRDefault="004C7DDD" w:rsidP="00487059">
      <w:pPr>
        <w:spacing w:after="0" w:line="240" w:lineRule="auto"/>
        <w:ind w:firstLine="284"/>
        <w:jc w:val="both"/>
        <w:rPr>
          <w:rFonts w:ascii="Garamond" w:hAnsi="Garamond" w:cs="Times New Roman"/>
          <w:sz w:val="24"/>
          <w:szCs w:val="24"/>
        </w:rPr>
      </w:pPr>
    </w:p>
    <w:p w14:paraId="7D66972D" w14:textId="577A516A" w:rsidR="004C7DDD" w:rsidRPr="006437A9" w:rsidRDefault="004C7DDD" w:rsidP="00730EC2">
      <w:pPr>
        <w:spacing w:after="0" w:line="240" w:lineRule="auto"/>
        <w:ind w:firstLine="284"/>
        <w:jc w:val="both"/>
        <w:rPr>
          <w:rFonts w:ascii="Garamond" w:hAnsi="Garamond" w:cs="Times New Roman"/>
          <w:sz w:val="24"/>
          <w:szCs w:val="24"/>
        </w:rPr>
      </w:pPr>
      <w:r w:rsidRPr="006437A9">
        <w:rPr>
          <w:rFonts w:ascii="Garamond" w:hAnsi="Garamond"/>
          <w:sz w:val="24"/>
          <w:szCs w:val="24"/>
        </w:rPr>
        <w:t>Ky Statut mund të ndryshohet vetëm me vendim të Komitetit të Ministrave, në përbërjen e tij të kufizuar te përfaqësuesit e shteteve pjesëmarrëse të Regjistrit, me shumicën e parashikuar në nenin 20.d të Statutit të Këshillit të Evropës dhe me një formulim identik të vendimit të Konferencës.</w:t>
      </w:r>
    </w:p>
    <w:p w14:paraId="63C29846" w14:textId="77777777" w:rsidR="000F100B" w:rsidRPr="006437A9" w:rsidRDefault="000F100B" w:rsidP="00730EC2">
      <w:pPr>
        <w:pStyle w:val="Heading1"/>
        <w:ind w:left="0" w:firstLine="284"/>
        <w:jc w:val="both"/>
        <w:rPr>
          <w:rFonts w:ascii="Garamond" w:hAnsi="Garamond"/>
          <w:sz w:val="24"/>
          <w:lang w:val="sq-AL"/>
        </w:rPr>
      </w:pPr>
    </w:p>
    <w:p w14:paraId="3B58AA3E" w14:textId="77777777" w:rsidR="000F100B" w:rsidRPr="006437A9" w:rsidRDefault="004C7DDD" w:rsidP="00487059">
      <w:pPr>
        <w:pStyle w:val="Heading1"/>
        <w:ind w:left="0" w:firstLine="284"/>
        <w:jc w:val="center"/>
        <w:rPr>
          <w:rFonts w:ascii="Garamond" w:hAnsi="Garamond"/>
          <w:b w:val="0"/>
          <w:sz w:val="24"/>
          <w:lang w:val="sq-AL"/>
        </w:rPr>
      </w:pPr>
      <w:r w:rsidRPr="006437A9">
        <w:rPr>
          <w:rFonts w:ascii="Garamond" w:hAnsi="Garamond"/>
          <w:b w:val="0"/>
          <w:sz w:val="24"/>
          <w:lang w:val="sq-AL"/>
        </w:rPr>
        <w:t>Neni 14</w:t>
      </w:r>
    </w:p>
    <w:p w14:paraId="5387ED2E" w14:textId="77777777" w:rsidR="004C7DDD" w:rsidRPr="006437A9" w:rsidRDefault="004C7DDD" w:rsidP="00487059">
      <w:pPr>
        <w:pStyle w:val="Heading1"/>
        <w:ind w:left="0" w:firstLine="284"/>
        <w:jc w:val="center"/>
        <w:rPr>
          <w:rFonts w:ascii="Garamond" w:hAnsi="Garamond"/>
          <w:sz w:val="24"/>
          <w:lang w:val="sq-AL"/>
        </w:rPr>
      </w:pPr>
      <w:r w:rsidRPr="006437A9">
        <w:rPr>
          <w:rFonts w:ascii="Garamond" w:hAnsi="Garamond"/>
          <w:sz w:val="24"/>
          <w:lang w:val="sq-AL"/>
        </w:rPr>
        <w:t>Transferimi, vijimi dhe përfundimi</w:t>
      </w:r>
    </w:p>
    <w:p w14:paraId="20A2E3B1" w14:textId="77777777" w:rsidR="004C7DDD" w:rsidRPr="006437A9" w:rsidRDefault="004C7DDD" w:rsidP="00487059">
      <w:pPr>
        <w:pStyle w:val="Heading1"/>
        <w:ind w:left="0" w:firstLine="284"/>
        <w:rPr>
          <w:rFonts w:ascii="Garamond" w:hAnsi="Garamond"/>
          <w:b w:val="0"/>
          <w:sz w:val="24"/>
          <w:lang w:val="sq-AL"/>
        </w:rPr>
      </w:pPr>
    </w:p>
    <w:p w14:paraId="2405B8F2" w14:textId="30DE2AC2"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14.1</w:t>
      </w:r>
      <w:r w:rsidR="00BB27F2">
        <w:rPr>
          <w:rFonts w:ascii="Garamond" w:hAnsi="Garamond"/>
          <w:b w:val="0"/>
          <w:sz w:val="24"/>
          <w:lang w:val="sq-AL"/>
        </w:rPr>
        <w:t xml:space="preserve"> </w:t>
      </w:r>
      <w:r w:rsidRPr="006437A9">
        <w:rPr>
          <w:rFonts w:ascii="Garamond" w:hAnsi="Garamond"/>
          <w:b w:val="0"/>
          <w:sz w:val="24"/>
          <w:lang w:val="sq-AL"/>
        </w:rPr>
        <w:t>Pas krijimit të një Mekanizmi Kompensimi siç përmendet në nenin 2, paragrafi 5, puna e Regjistrit do të transferohet sipas rastit në atë Mekanizëm Kompensimi, në mënyrë që të garantojë funksionimin e pandërprerë të Regjistrit deri në përfundimin e tij dhe që të vendosë informacion mbi pretendimet dhe provat e përfshira aty në dispozicion të këtij Mekanizmi Kompensimi. Një transferim i tillë do të përfshijë platformën di</w:t>
      </w:r>
      <w:r w:rsidR="00020485">
        <w:rPr>
          <w:rFonts w:ascii="Garamond" w:hAnsi="Garamond"/>
          <w:b w:val="0"/>
          <w:sz w:val="24"/>
          <w:lang w:val="sq-AL"/>
        </w:rPr>
        <w:t>gj</w:t>
      </w:r>
      <w:r w:rsidRPr="006437A9">
        <w:rPr>
          <w:rFonts w:ascii="Garamond" w:hAnsi="Garamond"/>
          <w:b w:val="0"/>
          <w:sz w:val="24"/>
          <w:lang w:val="sq-AL"/>
        </w:rPr>
        <w:t>itale të Regjistrit, duke përfshirë të gjithë informacionin në lidhje me pretendimet dhe provat e përfshira në të, dokumentacionin tjetër, përfshirë arkivat, pasurinë e tij të luajtshme dhe të paluajtshme, duke përfshirë, por pa u kufizuar te llogaritë bankare, pajisjet e TI-së, softuerin dhe çdo li</w:t>
      </w:r>
      <w:r w:rsidR="00020485">
        <w:rPr>
          <w:rFonts w:ascii="Garamond" w:hAnsi="Garamond"/>
          <w:b w:val="0"/>
          <w:sz w:val="24"/>
          <w:lang w:val="sq-AL"/>
        </w:rPr>
        <w:t>c</w:t>
      </w:r>
      <w:r w:rsidRPr="006437A9">
        <w:rPr>
          <w:rFonts w:ascii="Garamond" w:hAnsi="Garamond"/>
          <w:b w:val="0"/>
          <w:sz w:val="24"/>
          <w:lang w:val="sq-AL"/>
        </w:rPr>
        <w:t>encë për këtë, kontratat dhe rregullimet e Regjistrit, si dhe çdo të dhënë shoqëruese.</w:t>
      </w:r>
    </w:p>
    <w:p w14:paraId="0A94E5DF" w14:textId="0A924107"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14.2</w:t>
      </w:r>
      <w:r w:rsidR="00BB27F2">
        <w:rPr>
          <w:rFonts w:ascii="Garamond" w:hAnsi="Garamond"/>
          <w:b w:val="0"/>
          <w:sz w:val="24"/>
          <w:lang w:val="sq-AL"/>
        </w:rPr>
        <w:t xml:space="preserve"> </w:t>
      </w:r>
      <w:r w:rsidRPr="006437A9">
        <w:rPr>
          <w:rFonts w:ascii="Garamond" w:hAnsi="Garamond"/>
          <w:b w:val="0"/>
          <w:sz w:val="24"/>
          <w:lang w:val="sq-AL"/>
        </w:rPr>
        <w:t>Bordi do të propozojë rregullat dhe procedurat e nevojshme me synimin për të siguruar, sipas rastit, një transferim të butë të Regjistrit te ky Mekanizëm Kompensimi. Këto rregulla do të miratohen nga Konferenca.</w:t>
      </w:r>
    </w:p>
    <w:p w14:paraId="0D435A35" w14:textId="5441D72D"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14.3</w:t>
      </w:r>
      <w:r w:rsidR="00BB27F2">
        <w:rPr>
          <w:rFonts w:ascii="Garamond" w:hAnsi="Garamond"/>
          <w:b w:val="0"/>
          <w:sz w:val="24"/>
          <w:lang w:val="sq-AL"/>
        </w:rPr>
        <w:t xml:space="preserve"> </w:t>
      </w:r>
      <w:r w:rsidRPr="006437A9">
        <w:rPr>
          <w:rFonts w:ascii="Garamond" w:hAnsi="Garamond"/>
          <w:b w:val="0"/>
          <w:sz w:val="24"/>
          <w:lang w:val="sq-AL"/>
        </w:rPr>
        <w:t>Ky Mekanizëm Kompensimi synohet të jetë pasardhës i Regjistrit pas përfundimit të këtij transferimi.</w:t>
      </w:r>
    </w:p>
    <w:p w14:paraId="49F56562" w14:textId="09385A83"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14.4</w:t>
      </w:r>
      <w:r w:rsidR="00BB27F2">
        <w:rPr>
          <w:rFonts w:ascii="Garamond" w:hAnsi="Garamond"/>
          <w:b w:val="0"/>
          <w:sz w:val="24"/>
          <w:lang w:val="sq-AL"/>
        </w:rPr>
        <w:t xml:space="preserve"> </w:t>
      </w:r>
      <w:r w:rsidRPr="006437A9">
        <w:rPr>
          <w:rFonts w:ascii="Garamond" w:hAnsi="Garamond"/>
          <w:b w:val="0"/>
          <w:sz w:val="24"/>
          <w:lang w:val="sq-AL"/>
        </w:rPr>
        <w:t xml:space="preserve">Pas përfundimit të një transferimi të tillë, siç përcaktohet nga Bordi dhe konfirmohet nga Konferenca, Regjistri do të përfundojë si një Marrëveshje e </w:t>
      </w:r>
      <w:r w:rsidR="00487059" w:rsidRPr="006437A9">
        <w:rPr>
          <w:rFonts w:ascii="Garamond" w:hAnsi="Garamond"/>
          <w:b w:val="0"/>
          <w:sz w:val="24"/>
          <w:lang w:val="sq-AL"/>
        </w:rPr>
        <w:t xml:space="preserve">pjesshme e zgjeruar </w:t>
      </w:r>
      <w:r w:rsidRPr="006437A9">
        <w:rPr>
          <w:rFonts w:ascii="Garamond" w:hAnsi="Garamond"/>
          <w:b w:val="0"/>
          <w:sz w:val="24"/>
          <w:lang w:val="sq-AL"/>
        </w:rPr>
        <w:t>e Këshillit të Evropës.</w:t>
      </w:r>
    </w:p>
    <w:p w14:paraId="663F3E09" w14:textId="77777777" w:rsidR="004C7DDD" w:rsidRPr="006437A9" w:rsidRDefault="004C7DDD" w:rsidP="00487059">
      <w:pPr>
        <w:pStyle w:val="Heading1"/>
        <w:ind w:left="0" w:firstLine="284"/>
        <w:jc w:val="both"/>
        <w:rPr>
          <w:rFonts w:ascii="Garamond" w:hAnsi="Garamond"/>
          <w:b w:val="0"/>
          <w:sz w:val="24"/>
          <w:lang w:val="sq-AL"/>
        </w:rPr>
      </w:pPr>
    </w:p>
    <w:p w14:paraId="233BCC84" w14:textId="77777777" w:rsidR="002B0099" w:rsidRPr="006437A9" w:rsidRDefault="004C7DDD" w:rsidP="00487059">
      <w:pPr>
        <w:pStyle w:val="Heading1"/>
        <w:ind w:left="0" w:firstLine="284"/>
        <w:jc w:val="center"/>
        <w:rPr>
          <w:rFonts w:ascii="Garamond" w:hAnsi="Garamond"/>
          <w:b w:val="0"/>
          <w:sz w:val="24"/>
          <w:lang w:val="sq-AL"/>
        </w:rPr>
      </w:pPr>
      <w:r w:rsidRPr="006437A9">
        <w:rPr>
          <w:rFonts w:ascii="Garamond" w:hAnsi="Garamond"/>
          <w:b w:val="0"/>
          <w:sz w:val="24"/>
          <w:lang w:val="sq-AL"/>
        </w:rPr>
        <w:t>Neni 15</w:t>
      </w:r>
    </w:p>
    <w:p w14:paraId="4821B759" w14:textId="77777777" w:rsidR="004C7DDD" w:rsidRPr="006437A9" w:rsidRDefault="004C7DDD" w:rsidP="00487059">
      <w:pPr>
        <w:pStyle w:val="Heading1"/>
        <w:ind w:left="0" w:firstLine="284"/>
        <w:jc w:val="center"/>
        <w:rPr>
          <w:rFonts w:ascii="Garamond" w:hAnsi="Garamond"/>
          <w:sz w:val="24"/>
          <w:lang w:val="sq-AL"/>
        </w:rPr>
      </w:pPr>
      <w:r w:rsidRPr="006437A9">
        <w:rPr>
          <w:rFonts w:ascii="Garamond" w:hAnsi="Garamond"/>
          <w:sz w:val="24"/>
          <w:lang w:val="sq-AL"/>
        </w:rPr>
        <w:t>Zgjidhja e mosmarrëveshjeve</w:t>
      </w:r>
    </w:p>
    <w:p w14:paraId="53DBE6AE" w14:textId="77777777" w:rsidR="00487059" w:rsidRDefault="00487059" w:rsidP="00487059">
      <w:pPr>
        <w:pStyle w:val="Heading1"/>
        <w:ind w:left="0" w:firstLine="284"/>
        <w:jc w:val="both"/>
        <w:rPr>
          <w:rFonts w:ascii="Garamond" w:hAnsi="Garamond"/>
          <w:b w:val="0"/>
          <w:sz w:val="24"/>
          <w:lang w:val="sq-AL"/>
        </w:rPr>
      </w:pPr>
    </w:p>
    <w:p w14:paraId="673EDDA9" w14:textId="050CB72D"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Pjesëmarrësit do të kërkojnë të zgjidhin çdo mosmarrëveshje që mund të lindë në lidhje me zbatimin ose interpretimin e dispozitave të këtij Statuti me negociata ose me çdo mjet tjetër të zgjidhjes paqësore të pranuar me marrëveshje të ndërsjellë ndërmjet tyre.</w:t>
      </w:r>
    </w:p>
    <w:p w14:paraId="71CA9720" w14:textId="77777777" w:rsidR="004C7DDD" w:rsidRPr="006437A9" w:rsidRDefault="004C7DDD" w:rsidP="00487059">
      <w:pPr>
        <w:pStyle w:val="Heading1"/>
        <w:ind w:left="0" w:firstLine="284"/>
        <w:jc w:val="both"/>
        <w:rPr>
          <w:rFonts w:ascii="Garamond" w:hAnsi="Garamond"/>
          <w:b w:val="0"/>
          <w:sz w:val="24"/>
          <w:lang w:val="sq-AL"/>
        </w:rPr>
      </w:pPr>
    </w:p>
    <w:p w14:paraId="041494B3" w14:textId="77777777" w:rsidR="002B0099" w:rsidRPr="006437A9" w:rsidRDefault="004C7DDD" w:rsidP="00487059">
      <w:pPr>
        <w:pStyle w:val="Heading1"/>
        <w:ind w:left="0" w:firstLine="284"/>
        <w:jc w:val="center"/>
        <w:rPr>
          <w:rFonts w:ascii="Garamond" w:hAnsi="Garamond"/>
          <w:b w:val="0"/>
          <w:sz w:val="24"/>
          <w:lang w:val="sq-AL"/>
        </w:rPr>
      </w:pPr>
      <w:r w:rsidRPr="006437A9">
        <w:rPr>
          <w:rFonts w:ascii="Garamond" w:hAnsi="Garamond"/>
          <w:b w:val="0"/>
          <w:sz w:val="24"/>
          <w:lang w:val="sq-AL"/>
        </w:rPr>
        <w:t>Neni 16</w:t>
      </w:r>
    </w:p>
    <w:p w14:paraId="24994410" w14:textId="77777777" w:rsidR="004C7DDD" w:rsidRPr="006437A9" w:rsidRDefault="004C7DDD" w:rsidP="00487059">
      <w:pPr>
        <w:pStyle w:val="Heading1"/>
        <w:ind w:left="0" w:firstLine="284"/>
        <w:jc w:val="center"/>
        <w:rPr>
          <w:rFonts w:ascii="Garamond" w:hAnsi="Garamond"/>
          <w:sz w:val="24"/>
          <w:lang w:val="sq-AL"/>
        </w:rPr>
      </w:pPr>
      <w:r w:rsidRPr="006437A9">
        <w:rPr>
          <w:rFonts w:ascii="Garamond" w:hAnsi="Garamond"/>
          <w:sz w:val="24"/>
          <w:lang w:val="sq-AL"/>
        </w:rPr>
        <w:t>Tërheqja dhe dëbimi</w:t>
      </w:r>
    </w:p>
    <w:p w14:paraId="26D4D3A9" w14:textId="77777777" w:rsidR="004C7DDD" w:rsidRPr="006437A9" w:rsidRDefault="004C7DDD" w:rsidP="00487059">
      <w:pPr>
        <w:pStyle w:val="Heading1"/>
        <w:ind w:left="0" w:firstLine="284"/>
        <w:jc w:val="both"/>
        <w:rPr>
          <w:rFonts w:ascii="Garamond" w:hAnsi="Garamond"/>
          <w:b w:val="0"/>
          <w:sz w:val="24"/>
          <w:lang w:val="sq-AL"/>
        </w:rPr>
      </w:pPr>
    </w:p>
    <w:p w14:paraId="4DC8B690" w14:textId="428A5405"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16.1</w:t>
      </w:r>
      <w:r w:rsidR="00BB27F2">
        <w:rPr>
          <w:rFonts w:ascii="Garamond" w:hAnsi="Garamond"/>
          <w:b w:val="0"/>
          <w:sz w:val="24"/>
          <w:lang w:val="sq-AL"/>
        </w:rPr>
        <w:t xml:space="preserve"> </w:t>
      </w:r>
      <w:r w:rsidRPr="006437A9">
        <w:rPr>
          <w:rFonts w:ascii="Garamond" w:hAnsi="Garamond"/>
          <w:b w:val="0"/>
          <w:sz w:val="24"/>
          <w:lang w:val="sq-AL"/>
        </w:rPr>
        <w:t>Çdo pjesëmarrës ose anëtar i asociuar mund të tërhiqet nga Regjistri me anë të një njoftimi dërguar Sekretarit të Përgjithshëm të Këshillit të Evropës.</w:t>
      </w:r>
    </w:p>
    <w:p w14:paraId="281086AF" w14:textId="4FC621B3" w:rsidR="004C7DDD" w:rsidRPr="006437A9" w:rsidRDefault="004C7DDD" w:rsidP="00487059">
      <w:pPr>
        <w:pStyle w:val="Heading1"/>
        <w:ind w:left="0" w:firstLine="284"/>
        <w:rPr>
          <w:rFonts w:ascii="Garamond" w:hAnsi="Garamond"/>
          <w:b w:val="0"/>
          <w:sz w:val="24"/>
          <w:lang w:val="sq-AL"/>
        </w:rPr>
      </w:pPr>
      <w:r w:rsidRPr="006437A9">
        <w:rPr>
          <w:rFonts w:ascii="Garamond" w:hAnsi="Garamond"/>
          <w:b w:val="0"/>
          <w:sz w:val="24"/>
          <w:lang w:val="sq-AL"/>
        </w:rPr>
        <w:t>16.2 Sekretari i Përgjithshëm do të pranojë marrjen e njoftimit dhe do të informojë pjesëmarrësit dhe anëtarët e asociuar të Regjistrit.</w:t>
      </w:r>
    </w:p>
    <w:p w14:paraId="1D0BAF48" w14:textId="7F07C0B7"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16.3</w:t>
      </w:r>
      <w:r w:rsidR="00BB27F2">
        <w:rPr>
          <w:rFonts w:ascii="Garamond" w:hAnsi="Garamond"/>
          <w:b w:val="0"/>
          <w:sz w:val="24"/>
          <w:lang w:val="sq-AL"/>
        </w:rPr>
        <w:t xml:space="preserve"> </w:t>
      </w:r>
      <w:r w:rsidRPr="006437A9">
        <w:rPr>
          <w:rFonts w:ascii="Garamond" w:hAnsi="Garamond"/>
          <w:b w:val="0"/>
          <w:sz w:val="24"/>
          <w:lang w:val="sq-AL"/>
        </w:rPr>
        <w:t>Tërheqja e një pjesëmarrësi do të hyjë në fuqi në fund të vitit financiar kur është njoftuar, nëse një njoftim i tillë është dhënë para datës 1 qershor të atij viti financiar, ose në fund të vitit financiar pasardhës, nëse është dhënë njoftimi për tërheqjen në ose pas datës 1 qershor të vitit financiar. Tërheqja e një anëtari të asociuar do të hyjë në fuqi pas marrjes së njoftimit.</w:t>
      </w:r>
    </w:p>
    <w:p w14:paraId="6450307A" w14:textId="30394632"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16.4</w:t>
      </w:r>
      <w:r w:rsidR="00BB27F2">
        <w:rPr>
          <w:rFonts w:ascii="Garamond" w:hAnsi="Garamond"/>
          <w:b w:val="0"/>
          <w:sz w:val="24"/>
          <w:lang w:val="sq-AL"/>
        </w:rPr>
        <w:t xml:space="preserve"> </w:t>
      </w:r>
      <w:r w:rsidRPr="006437A9">
        <w:rPr>
          <w:rFonts w:ascii="Garamond" w:hAnsi="Garamond"/>
          <w:b w:val="0"/>
          <w:sz w:val="24"/>
          <w:lang w:val="sq-AL"/>
        </w:rPr>
        <w:t xml:space="preserve">Në përputhje me dispozitat e zbatueshme të </w:t>
      </w:r>
      <w:r w:rsidR="00894DB1" w:rsidRPr="006437A9">
        <w:rPr>
          <w:rFonts w:ascii="Garamond" w:hAnsi="Garamond"/>
          <w:b w:val="0"/>
          <w:sz w:val="24"/>
          <w:lang w:val="sq-AL"/>
        </w:rPr>
        <w:t xml:space="preserve">rregulloreve financiare </w:t>
      </w:r>
      <w:r w:rsidRPr="006437A9">
        <w:rPr>
          <w:rFonts w:ascii="Garamond" w:hAnsi="Garamond"/>
          <w:b w:val="0"/>
          <w:sz w:val="24"/>
          <w:lang w:val="sq-AL"/>
        </w:rPr>
        <w:t>të Këshillit të Evropës, Konferenca do të shqyrtojë pasojat financiare të tërheqjes ose përjashtimit të një pjesëmarrësi ose një anëtari të asociuar dhe do të bëjë rregullimet e duhura.</w:t>
      </w:r>
    </w:p>
    <w:p w14:paraId="7360918F" w14:textId="2FC7FAE8"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16.5</w:t>
      </w:r>
      <w:r w:rsidR="00BB27F2">
        <w:rPr>
          <w:rFonts w:ascii="Garamond" w:hAnsi="Garamond"/>
          <w:b w:val="0"/>
          <w:sz w:val="24"/>
          <w:lang w:val="sq-AL"/>
        </w:rPr>
        <w:t xml:space="preserve"> </w:t>
      </w:r>
      <w:r w:rsidRPr="006437A9">
        <w:rPr>
          <w:rFonts w:ascii="Garamond" w:hAnsi="Garamond"/>
          <w:b w:val="0"/>
          <w:sz w:val="24"/>
          <w:lang w:val="sq-AL"/>
        </w:rPr>
        <w:t>Sekretari i Përgjithshëm do të informojë menjëherë Pjesëmarrësin në fjalë për pasojat e tërheqjes së tij në përputhje me nenin 16, paragrafi 3.</w:t>
      </w:r>
    </w:p>
    <w:p w14:paraId="5ABD019A" w14:textId="25F16AA7" w:rsidR="004C7DDD" w:rsidRPr="006437A9" w:rsidRDefault="004C7DDD" w:rsidP="00487059">
      <w:pPr>
        <w:pStyle w:val="Heading1"/>
        <w:ind w:left="0" w:firstLine="284"/>
        <w:jc w:val="both"/>
        <w:rPr>
          <w:rFonts w:ascii="Garamond" w:hAnsi="Garamond"/>
          <w:b w:val="0"/>
          <w:sz w:val="24"/>
          <w:lang w:val="sq-AL"/>
        </w:rPr>
      </w:pPr>
      <w:r w:rsidRPr="006437A9">
        <w:rPr>
          <w:rFonts w:ascii="Garamond" w:hAnsi="Garamond"/>
          <w:b w:val="0"/>
          <w:sz w:val="24"/>
          <w:lang w:val="sq-AL"/>
        </w:rPr>
        <w:t>16.6 Konferenca mund të vendosë që çdo pjesëmarrës ose anëtar i asociuar që vepron në një mënyrë që nuk është në përputhje me mandatin e Regjistrit ose që pengon funksionet e tij, të pushojë së qeni pjesëmarrës ose anëtar i asociuar i Regjistrit që nga data e përcaktuar nga Konferenca.</w:t>
      </w:r>
    </w:p>
    <w:p w14:paraId="1FF34518" w14:textId="77777777" w:rsidR="004C7DDD" w:rsidRPr="006437A9" w:rsidRDefault="004C7DDD" w:rsidP="00487059">
      <w:pPr>
        <w:spacing w:after="0" w:line="240" w:lineRule="auto"/>
        <w:ind w:firstLine="284"/>
        <w:jc w:val="both"/>
        <w:rPr>
          <w:rFonts w:ascii="Garamond" w:hAnsi="Garamond" w:cs="Times New Roman"/>
          <w:bCs/>
          <w:sz w:val="16"/>
          <w:szCs w:val="16"/>
        </w:rPr>
      </w:pPr>
    </w:p>
    <w:sectPr w:rsidR="004C7DDD" w:rsidRPr="006437A9" w:rsidSect="00AE5B81">
      <w:headerReference w:type="default" r:id="rId14"/>
      <w:footerReference w:type="default" r:id="rId15"/>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321E64" w14:textId="77777777" w:rsidR="00E81C6A" w:rsidRDefault="00E81C6A" w:rsidP="00420682">
      <w:pPr>
        <w:spacing w:after="0" w:line="240" w:lineRule="auto"/>
      </w:pPr>
      <w:r>
        <w:separator/>
      </w:r>
    </w:p>
  </w:endnote>
  <w:endnote w:type="continuationSeparator" w:id="0">
    <w:p w14:paraId="70E763AB" w14:textId="77777777" w:rsidR="00E81C6A" w:rsidRDefault="00E81C6A" w:rsidP="00420682">
      <w:pPr>
        <w:spacing w:after="0" w:line="240" w:lineRule="auto"/>
      </w:pPr>
      <w:r>
        <w:continuationSeparator/>
      </w:r>
    </w:p>
  </w:endnote>
  <w:endnote w:type="continuationNotice" w:id="1">
    <w:p w14:paraId="07BF7E45" w14:textId="77777777" w:rsidR="00E81C6A" w:rsidRDefault="00E81C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962233"/>
      <w:docPartObj>
        <w:docPartGallery w:val="Page Numbers (Bottom of Page)"/>
        <w:docPartUnique/>
      </w:docPartObj>
    </w:sdtPr>
    <w:sdtEndPr>
      <w:rPr>
        <w:noProof/>
      </w:rPr>
    </w:sdtEndPr>
    <w:sdtContent>
      <w:p w14:paraId="4F03287D" w14:textId="77777777" w:rsidR="00E81C6A" w:rsidRDefault="00E81C6A">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965893">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4735256B" w14:textId="77777777" w:rsidR="00E81C6A" w:rsidRDefault="00E81C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0A4D5" w14:textId="77777777" w:rsidR="00E81C6A" w:rsidRDefault="00E81C6A" w:rsidP="00420682">
      <w:pPr>
        <w:spacing w:after="0" w:line="240" w:lineRule="auto"/>
      </w:pPr>
      <w:r>
        <w:separator/>
      </w:r>
    </w:p>
  </w:footnote>
  <w:footnote w:type="continuationSeparator" w:id="0">
    <w:p w14:paraId="2FCF54FE" w14:textId="77777777" w:rsidR="00E81C6A" w:rsidRDefault="00E81C6A" w:rsidP="00420682">
      <w:pPr>
        <w:spacing w:after="0" w:line="240" w:lineRule="auto"/>
      </w:pPr>
      <w:r>
        <w:continuationSeparator/>
      </w:r>
    </w:p>
  </w:footnote>
  <w:footnote w:type="continuationNotice" w:id="1">
    <w:p w14:paraId="508F51ED" w14:textId="77777777" w:rsidR="00E81C6A" w:rsidRDefault="00E81C6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B6F6C" w14:textId="77777777" w:rsidR="00E81C6A" w:rsidRDefault="00E81C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02A97"/>
    <w:rsid w:val="00002F75"/>
    <w:rsid w:val="00011558"/>
    <w:rsid w:val="00020485"/>
    <w:rsid w:val="00021183"/>
    <w:rsid w:val="00021AE2"/>
    <w:rsid w:val="00024790"/>
    <w:rsid w:val="00043C57"/>
    <w:rsid w:val="00054966"/>
    <w:rsid w:val="00055AB5"/>
    <w:rsid w:val="00060376"/>
    <w:rsid w:val="00061559"/>
    <w:rsid w:val="00072080"/>
    <w:rsid w:val="000765C2"/>
    <w:rsid w:val="00091A46"/>
    <w:rsid w:val="00096985"/>
    <w:rsid w:val="00097617"/>
    <w:rsid w:val="000A1E47"/>
    <w:rsid w:val="000A3B4D"/>
    <w:rsid w:val="000A6B3D"/>
    <w:rsid w:val="000B3F8E"/>
    <w:rsid w:val="000B77DB"/>
    <w:rsid w:val="000D199E"/>
    <w:rsid w:val="000E268C"/>
    <w:rsid w:val="000E5BA6"/>
    <w:rsid w:val="000F100B"/>
    <w:rsid w:val="00106F6D"/>
    <w:rsid w:val="0010700D"/>
    <w:rsid w:val="0011415C"/>
    <w:rsid w:val="00121E29"/>
    <w:rsid w:val="00122D1F"/>
    <w:rsid w:val="0012550D"/>
    <w:rsid w:val="00127AE2"/>
    <w:rsid w:val="00130958"/>
    <w:rsid w:val="00132CEC"/>
    <w:rsid w:val="00135A36"/>
    <w:rsid w:val="00136EC9"/>
    <w:rsid w:val="00146D52"/>
    <w:rsid w:val="00153CC5"/>
    <w:rsid w:val="00154CFD"/>
    <w:rsid w:val="00155BCF"/>
    <w:rsid w:val="00155EBC"/>
    <w:rsid w:val="00166898"/>
    <w:rsid w:val="00167D1D"/>
    <w:rsid w:val="00176471"/>
    <w:rsid w:val="00177E43"/>
    <w:rsid w:val="00180150"/>
    <w:rsid w:val="001816AF"/>
    <w:rsid w:val="00191A00"/>
    <w:rsid w:val="001942D4"/>
    <w:rsid w:val="001960B2"/>
    <w:rsid w:val="001A1919"/>
    <w:rsid w:val="001A2945"/>
    <w:rsid w:val="001B2638"/>
    <w:rsid w:val="001B796E"/>
    <w:rsid w:val="001C0806"/>
    <w:rsid w:val="001C2335"/>
    <w:rsid w:val="001C445C"/>
    <w:rsid w:val="001C5582"/>
    <w:rsid w:val="001C5CDE"/>
    <w:rsid w:val="001C6A0A"/>
    <w:rsid w:val="001C7EC0"/>
    <w:rsid w:val="001D2895"/>
    <w:rsid w:val="001D31EB"/>
    <w:rsid w:val="001D6C1E"/>
    <w:rsid w:val="001D77D6"/>
    <w:rsid w:val="001D7939"/>
    <w:rsid w:val="001E407D"/>
    <w:rsid w:val="001F194A"/>
    <w:rsid w:val="001F78C3"/>
    <w:rsid w:val="001F797D"/>
    <w:rsid w:val="0020004E"/>
    <w:rsid w:val="002009A1"/>
    <w:rsid w:val="0020160E"/>
    <w:rsid w:val="0020170B"/>
    <w:rsid w:val="0020507F"/>
    <w:rsid w:val="002101FE"/>
    <w:rsid w:val="00212E52"/>
    <w:rsid w:val="00213234"/>
    <w:rsid w:val="00214854"/>
    <w:rsid w:val="0021715D"/>
    <w:rsid w:val="00224329"/>
    <w:rsid w:val="00233280"/>
    <w:rsid w:val="00234BD8"/>
    <w:rsid w:val="0024206A"/>
    <w:rsid w:val="00243B60"/>
    <w:rsid w:val="00247DF1"/>
    <w:rsid w:val="00250F7F"/>
    <w:rsid w:val="00264624"/>
    <w:rsid w:val="00266C06"/>
    <w:rsid w:val="0027350F"/>
    <w:rsid w:val="002753F6"/>
    <w:rsid w:val="00283E96"/>
    <w:rsid w:val="00285694"/>
    <w:rsid w:val="002A47D7"/>
    <w:rsid w:val="002B0099"/>
    <w:rsid w:val="002C7626"/>
    <w:rsid w:val="002C7D02"/>
    <w:rsid w:val="002D3DB1"/>
    <w:rsid w:val="002D4309"/>
    <w:rsid w:val="002D5F14"/>
    <w:rsid w:val="002E0FFB"/>
    <w:rsid w:val="002E2079"/>
    <w:rsid w:val="002E5221"/>
    <w:rsid w:val="002F000B"/>
    <w:rsid w:val="002F5953"/>
    <w:rsid w:val="002F5F81"/>
    <w:rsid w:val="00300CDA"/>
    <w:rsid w:val="003168B3"/>
    <w:rsid w:val="00325554"/>
    <w:rsid w:val="003305E1"/>
    <w:rsid w:val="003333CC"/>
    <w:rsid w:val="00336EED"/>
    <w:rsid w:val="003403C8"/>
    <w:rsid w:val="003547D6"/>
    <w:rsid w:val="00365BF7"/>
    <w:rsid w:val="003745EF"/>
    <w:rsid w:val="00375597"/>
    <w:rsid w:val="0038331D"/>
    <w:rsid w:val="003854CC"/>
    <w:rsid w:val="00395396"/>
    <w:rsid w:val="00397541"/>
    <w:rsid w:val="003A135F"/>
    <w:rsid w:val="003A38DC"/>
    <w:rsid w:val="003A63A5"/>
    <w:rsid w:val="003C400C"/>
    <w:rsid w:val="003C48FF"/>
    <w:rsid w:val="003C49EA"/>
    <w:rsid w:val="003D59B2"/>
    <w:rsid w:val="003D5ED0"/>
    <w:rsid w:val="003E72F7"/>
    <w:rsid w:val="003F29A8"/>
    <w:rsid w:val="003F398D"/>
    <w:rsid w:val="00403A89"/>
    <w:rsid w:val="0041300C"/>
    <w:rsid w:val="00420682"/>
    <w:rsid w:val="00433BCD"/>
    <w:rsid w:val="00436717"/>
    <w:rsid w:val="00445610"/>
    <w:rsid w:val="0045538C"/>
    <w:rsid w:val="00455BBA"/>
    <w:rsid w:val="00460BC4"/>
    <w:rsid w:val="004647DB"/>
    <w:rsid w:val="00471609"/>
    <w:rsid w:val="004771A5"/>
    <w:rsid w:val="00477804"/>
    <w:rsid w:val="004866A8"/>
    <w:rsid w:val="00487059"/>
    <w:rsid w:val="00496497"/>
    <w:rsid w:val="004A5884"/>
    <w:rsid w:val="004A5DE6"/>
    <w:rsid w:val="004B12D2"/>
    <w:rsid w:val="004B6ED9"/>
    <w:rsid w:val="004C2DFD"/>
    <w:rsid w:val="004C7DDD"/>
    <w:rsid w:val="004D3CFC"/>
    <w:rsid w:val="004E0701"/>
    <w:rsid w:val="004E0CFF"/>
    <w:rsid w:val="004E48D1"/>
    <w:rsid w:val="004E62D6"/>
    <w:rsid w:val="004E7290"/>
    <w:rsid w:val="004E7E53"/>
    <w:rsid w:val="004F446C"/>
    <w:rsid w:val="004F447A"/>
    <w:rsid w:val="004F453E"/>
    <w:rsid w:val="004F7030"/>
    <w:rsid w:val="00513E1E"/>
    <w:rsid w:val="00513F13"/>
    <w:rsid w:val="005201B5"/>
    <w:rsid w:val="0052203F"/>
    <w:rsid w:val="00522FFB"/>
    <w:rsid w:val="00531970"/>
    <w:rsid w:val="00531A97"/>
    <w:rsid w:val="00533AC7"/>
    <w:rsid w:val="00536F06"/>
    <w:rsid w:val="00542102"/>
    <w:rsid w:val="005452D9"/>
    <w:rsid w:val="00550FA3"/>
    <w:rsid w:val="0055575B"/>
    <w:rsid w:val="00556AD2"/>
    <w:rsid w:val="0055707F"/>
    <w:rsid w:val="005661F9"/>
    <w:rsid w:val="00570DA2"/>
    <w:rsid w:val="005726F2"/>
    <w:rsid w:val="00573EE3"/>
    <w:rsid w:val="00576720"/>
    <w:rsid w:val="005767F6"/>
    <w:rsid w:val="00580E70"/>
    <w:rsid w:val="00591503"/>
    <w:rsid w:val="00591A3B"/>
    <w:rsid w:val="0059248B"/>
    <w:rsid w:val="0059342C"/>
    <w:rsid w:val="005A7379"/>
    <w:rsid w:val="005B1D69"/>
    <w:rsid w:val="005B6E3F"/>
    <w:rsid w:val="005F00A8"/>
    <w:rsid w:val="00603FD6"/>
    <w:rsid w:val="0060535D"/>
    <w:rsid w:val="0061141E"/>
    <w:rsid w:val="00613E8D"/>
    <w:rsid w:val="0062077A"/>
    <w:rsid w:val="00621A17"/>
    <w:rsid w:val="006437A9"/>
    <w:rsid w:val="006465EF"/>
    <w:rsid w:val="00646924"/>
    <w:rsid w:val="00663243"/>
    <w:rsid w:val="00670AA2"/>
    <w:rsid w:val="0067406E"/>
    <w:rsid w:val="00677E6C"/>
    <w:rsid w:val="00683C22"/>
    <w:rsid w:val="00694869"/>
    <w:rsid w:val="00696D19"/>
    <w:rsid w:val="006B3074"/>
    <w:rsid w:val="006B3952"/>
    <w:rsid w:val="006C54E5"/>
    <w:rsid w:val="006C6D22"/>
    <w:rsid w:val="006F4D55"/>
    <w:rsid w:val="007031E5"/>
    <w:rsid w:val="00707B70"/>
    <w:rsid w:val="007140D9"/>
    <w:rsid w:val="007217C2"/>
    <w:rsid w:val="007243F1"/>
    <w:rsid w:val="00726525"/>
    <w:rsid w:val="0073064D"/>
    <w:rsid w:val="00730EC2"/>
    <w:rsid w:val="00736DC8"/>
    <w:rsid w:val="007403CF"/>
    <w:rsid w:val="00742442"/>
    <w:rsid w:val="00750246"/>
    <w:rsid w:val="00755562"/>
    <w:rsid w:val="0076344B"/>
    <w:rsid w:val="007654B3"/>
    <w:rsid w:val="00770CEF"/>
    <w:rsid w:val="00770FAD"/>
    <w:rsid w:val="00774741"/>
    <w:rsid w:val="007748A2"/>
    <w:rsid w:val="007749AC"/>
    <w:rsid w:val="007A0167"/>
    <w:rsid w:val="007A2A36"/>
    <w:rsid w:val="007A2E0E"/>
    <w:rsid w:val="007B4156"/>
    <w:rsid w:val="007C083E"/>
    <w:rsid w:val="007D6440"/>
    <w:rsid w:val="007D742E"/>
    <w:rsid w:val="007D76F7"/>
    <w:rsid w:val="007E2515"/>
    <w:rsid w:val="007E6D9E"/>
    <w:rsid w:val="007F5841"/>
    <w:rsid w:val="008030D2"/>
    <w:rsid w:val="00804B15"/>
    <w:rsid w:val="00811138"/>
    <w:rsid w:val="0081405B"/>
    <w:rsid w:val="00820E26"/>
    <w:rsid w:val="00840462"/>
    <w:rsid w:val="008420C3"/>
    <w:rsid w:val="00842A95"/>
    <w:rsid w:val="00846567"/>
    <w:rsid w:val="0085472C"/>
    <w:rsid w:val="00855995"/>
    <w:rsid w:val="00857D03"/>
    <w:rsid w:val="008620E4"/>
    <w:rsid w:val="0086360A"/>
    <w:rsid w:val="008720AB"/>
    <w:rsid w:val="0087264B"/>
    <w:rsid w:val="008814EA"/>
    <w:rsid w:val="00883D53"/>
    <w:rsid w:val="0088796B"/>
    <w:rsid w:val="008914C1"/>
    <w:rsid w:val="00892C77"/>
    <w:rsid w:val="00894DB1"/>
    <w:rsid w:val="00896644"/>
    <w:rsid w:val="0089762F"/>
    <w:rsid w:val="008A1646"/>
    <w:rsid w:val="008B3FAE"/>
    <w:rsid w:val="008C0776"/>
    <w:rsid w:val="008C15C7"/>
    <w:rsid w:val="008C3427"/>
    <w:rsid w:val="008D12D7"/>
    <w:rsid w:val="008D3FB7"/>
    <w:rsid w:val="008D6AD2"/>
    <w:rsid w:val="00900D7B"/>
    <w:rsid w:val="00904457"/>
    <w:rsid w:val="0091014E"/>
    <w:rsid w:val="009104DF"/>
    <w:rsid w:val="00925F09"/>
    <w:rsid w:val="00942AD7"/>
    <w:rsid w:val="00954FD3"/>
    <w:rsid w:val="009553C8"/>
    <w:rsid w:val="00957A39"/>
    <w:rsid w:val="0096575A"/>
    <w:rsid w:val="00965893"/>
    <w:rsid w:val="00970D95"/>
    <w:rsid w:val="00974717"/>
    <w:rsid w:val="00976A3C"/>
    <w:rsid w:val="00991D86"/>
    <w:rsid w:val="0099741A"/>
    <w:rsid w:val="009A4068"/>
    <w:rsid w:val="009A4870"/>
    <w:rsid w:val="009A6F98"/>
    <w:rsid w:val="009B1183"/>
    <w:rsid w:val="009C0ABA"/>
    <w:rsid w:val="009C12D6"/>
    <w:rsid w:val="009C52A4"/>
    <w:rsid w:val="009D36E7"/>
    <w:rsid w:val="009F020E"/>
    <w:rsid w:val="00A06D12"/>
    <w:rsid w:val="00A10B5D"/>
    <w:rsid w:val="00A15DE9"/>
    <w:rsid w:val="00A27C1F"/>
    <w:rsid w:val="00A34D9D"/>
    <w:rsid w:val="00A35A3F"/>
    <w:rsid w:val="00A36786"/>
    <w:rsid w:val="00A431DD"/>
    <w:rsid w:val="00A44FBF"/>
    <w:rsid w:val="00A5415E"/>
    <w:rsid w:val="00A645A6"/>
    <w:rsid w:val="00A75385"/>
    <w:rsid w:val="00A97B73"/>
    <w:rsid w:val="00AA32E0"/>
    <w:rsid w:val="00AA5367"/>
    <w:rsid w:val="00AA545E"/>
    <w:rsid w:val="00AB0472"/>
    <w:rsid w:val="00AB18EF"/>
    <w:rsid w:val="00AC2686"/>
    <w:rsid w:val="00AD1072"/>
    <w:rsid w:val="00AD2AD0"/>
    <w:rsid w:val="00AE5B81"/>
    <w:rsid w:val="00AF0CE9"/>
    <w:rsid w:val="00AF1ED7"/>
    <w:rsid w:val="00AF5D8E"/>
    <w:rsid w:val="00AF79BB"/>
    <w:rsid w:val="00B03A16"/>
    <w:rsid w:val="00B07A20"/>
    <w:rsid w:val="00B14BBE"/>
    <w:rsid w:val="00B1736B"/>
    <w:rsid w:val="00B17529"/>
    <w:rsid w:val="00B2168B"/>
    <w:rsid w:val="00B26672"/>
    <w:rsid w:val="00B46B49"/>
    <w:rsid w:val="00B517C1"/>
    <w:rsid w:val="00B51F9D"/>
    <w:rsid w:val="00B54D96"/>
    <w:rsid w:val="00B6099E"/>
    <w:rsid w:val="00B6427E"/>
    <w:rsid w:val="00B67778"/>
    <w:rsid w:val="00B67E49"/>
    <w:rsid w:val="00B8668D"/>
    <w:rsid w:val="00B9783F"/>
    <w:rsid w:val="00BA1706"/>
    <w:rsid w:val="00BA5571"/>
    <w:rsid w:val="00BB15C8"/>
    <w:rsid w:val="00BB1755"/>
    <w:rsid w:val="00BB27F2"/>
    <w:rsid w:val="00BB3AF4"/>
    <w:rsid w:val="00BC0B3B"/>
    <w:rsid w:val="00BD3B0A"/>
    <w:rsid w:val="00BD4611"/>
    <w:rsid w:val="00BE2D48"/>
    <w:rsid w:val="00BE4BA2"/>
    <w:rsid w:val="00C1023D"/>
    <w:rsid w:val="00C10624"/>
    <w:rsid w:val="00C17A6D"/>
    <w:rsid w:val="00C202BB"/>
    <w:rsid w:val="00C33585"/>
    <w:rsid w:val="00C40B28"/>
    <w:rsid w:val="00C4191B"/>
    <w:rsid w:val="00C446ED"/>
    <w:rsid w:val="00C5239D"/>
    <w:rsid w:val="00C5257B"/>
    <w:rsid w:val="00C535F3"/>
    <w:rsid w:val="00C53EBB"/>
    <w:rsid w:val="00C60CAD"/>
    <w:rsid w:val="00C6573D"/>
    <w:rsid w:val="00C70D94"/>
    <w:rsid w:val="00C71734"/>
    <w:rsid w:val="00C751AA"/>
    <w:rsid w:val="00C85BBF"/>
    <w:rsid w:val="00C90FD7"/>
    <w:rsid w:val="00C92C5B"/>
    <w:rsid w:val="00CA0828"/>
    <w:rsid w:val="00CB0B77"/>
    <w:rsid w:val="00CB749A"/>
    <w:rsid w:val="00CC15A1"/>
    <w:rsid w:val="00CC7CA2"/>
    <w:rsid w:val="00CE2478"/>
    <w:rsid w:val="00CF1003"/>
    <w:rsid w:val="00CF5B26"/>
    <w:rsid w:val="00D127E2"/>
    <w:rsid w:val="00D23C4B"/>
    <w:rsid w:val="00D24B56"/>
    <w:rsid w:val="00D41916"/>
    <w:rsid w:val="00D45AC2"/>
    <w:rsid w:val="00D50CA0"/>
    <w:rsid w:val="00D51772"/>
    <w:rsid w:val="00D60C6B"/>
    <w:rsid w:val="00D831AF"/>
    <w:rsid w:val="00D87B52"/>
    <w:rsid w:val="00DA2B84"/>
    <w:rsid w:val="00DA56D4"/>
    <w:rsid w:val="00DB240F"/>
    <w:rsid w:val="00DB7862"/>
    <w:rsid w:val="00DC03DB"/>
    <w:rsid w:val="00DC0BDC"/>
    <w:rsid w:val="00DC34E0"/>
    <w:rsid w:val="00DC62DD"/>
    <w:rsid w:val="00DD2EFD"/>
    <w:rsid w:val="00DE163B"/>
    <w:rsid w:val="00DF2019"/>
    <w:rsid w:val="00DF295D"/>
    <w:rsid w:val="00DF7D66"/>
    <w:rsid w:val="00E04303"/>
    <w:rsid w:val="00E07100"/>
    <w:rsid w:val="00E07E8C"/>
    <w:rsid w:val="00E20095"/>
    <w:rsid w:val="00E208F9"/>
    <w:rsid w:val="00E25A48"/>
    <w:rsid w:val="00E32B8C"/>
    <w:rsid w:val="00E33812"/>
    <w:rsid w:val="00E370B3"/>
    <w:rsid w:val="00E452DA"/>
    <w:rsid w:val="00E46532"/>
    <w:rsid w:val="00E6234F"/>
    <w:rsid w:val="00E64795"/>
    <w:rsid w:val="00E72BC5"/>
    <w:rsid w:val="00E76B9D"/>
    <w:rsid w:val="00E7782A"/>
    <w:rsid w:val="00E81C6A"/>
    <w:rsid w:val="00E82905"/>
    <w:rsid w:val="00E82D21"/>
    <w:rsid w:val="00EC47A4"/>
    <w:rsid w:val="00EC55E7"/>
    <w:rsid w:val="00EC57E8"/>
    <w:rsid w:val="00EC5B31"/>
    <w:rsid w:val="00ED7107"/>
    <w:rsid w:val="00EE7E5D"/>
    <w:rsid w:val="00EF4CCD"/>
    <w:rsid w:val="00EF7E55"/>
    <w:rsid w:val="00F03F03"/>
    <w:rsid w:val="00F07F7F"/>
    <w:rsid w:val="00F12F86"/>
    <w:rsid w:val="00F234B6"/>
    <w:rsid w:val="00F30C68"/>
    <w:rsid w:val="00F32C43"/>
    <w:rsid w:val="00F52125"/>
    <w:rsid w:val="00F537D2"/>
    <w:rsid w:val="00F62A46"/>
    <w:rsid w:val="00F630AC"/>
    <w:rsid w:val="00F67BD4"/>
    <w:rsid w:val="00F814BA"/>
    <w:rsid w:val="00F84F9C"/>
    <w:rsid w:val="00F8588F"/>
    <w:rsid w:val="00FA0571"/>
    <w:rsid w:val="00FA065B"/>
    <w:rsid w:val="00FB5CED"/>
    <w:rsid w:val="00FB720F"/>
    <w:rsid w:val="00FC484A"/>
    <w:rsid w:val="00FC631E"/>
    <w:rsid w:val="00FC6BDD"/>
    <w:rsid w:val="00FE32E6"/>
    <w:rsid w:val="00FF1103"/>
    <w:rsid w:val="00FF2798"/>
    <w:rsid w:val="00FF6ED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A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4C7DDD"/>
    <w:pPr>
      <w:autoSpaceDE w:val="0"/>
      <w:autoSpaceDN w:val="0"/>
      <w:adjustRightInd w:val="0"/>
      <w:spacing w:after="0" w:line="240" w:lineRule="auto"/>
      <w:ind w:left="220"/>
      <w:outlineLvl w:val="0"/>
    </w:pPr>
    <w:rPr>
      <w:rFonts w:ascii="Arial" w:hAnsi="Arial" w:cs="Arial"/>
      <w:b/>
      <w:bCs/>
      <w:color w:val="000000"/>
      <w:sz w:val="20"/>
      <w:szCs w:val="20"/>
      <w:lang w:val="en-US"/>
    </w:rPr>
  </w:style>
  <w:style w:type="paragraph" w:styleId="Heading2">
    <w:name w:val="heading 2"/>
    <w:basedOn w:val="Normal"/>
    <w:next w:val="Normal"/>
    <w:link w:val="Heading2Char"/>
    <w:uiPriority w:val="9"/>
    <w:unhideWhenUsed/>
    <w:qFormat/>
    <w:rsid w:val="00D831AF"/>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99"/>
    <w:qFormat/>
    <w:rsid w:val="00513F13"/>
    <w:pPr>
      <w:ind w:left="720"/>
      <w:contextualSpacing/>
    </w:pPr>
  </w:style>
  <w:style w:type="character" w:customStyle="1" w:styleId="Heading2Char">
    <w:name w:val="Heading 2 Char"/>
    <w:basedOn w:val="DefaultParagraphFont"/>
    <w:link w:val="Heading2"/>
    <w:uiPriority w:val="9"/>
    <w:rsid w:val="00D831AF"/>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99"/>
    <w:qFormat/>
    <w:rsid w:val="00D831AF"/>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D831AF"/>
    <w:rPr>
      <w:rFonts w:ascii="Arial" w:eastAsia="Arial" w:hAnsi="Arial" w:cs="Arial"/>
      <w:sz w:val="20"/>
      <w:szCs w:val="20"/>
    </w:rPr>
  </w:style>
  <w:style w:type="table" w:styleId="TableGrid">
    <w:name w:val="Table Grid"/>
    <w:basedOn w:val="TableNormal"/>
    <w:uiPriority w:val="39"/>
    <w:rsid w:val="00D831A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C7DDD"/>
    <w:pPr>
      <w:widowControl w:val="0"/>
      <w:autoSpaceDE w:val="0"/>
      <w:autoSpaceDN w:val="0"/>
      <w:spacing w:before="22" w:after="0" w:line="240" w:lineRule="auto"/>
      <w:ind w:left="649"/>
    </w:pPr>
    <w:rPr>
      <w:rFonts w:ascii="Arial" w:eastAsia="Arial" w:hAnsi="Arial" w:cs="Arial"/>
    </w:rPr>
  </w:style>
  <w:style w:type="character" w:customStyle="1" w:styleId="Heading1Char">
    <w:name w:val="Heading 1 Char"/>
    <w:basedOn w:val="DefaultParagraphFont"/>
    <w:link w:val="Heading1"/>
    <w:uiPriority w:val="1"/>
    <w:rsid w:val="004C7DDD"/>
    <w:rPr>
      <w:rFonts w:ascii="Arial" w:hAnsi="Arial" w:cs="Arial"/>
      <w:b/>
      <w:bCs/>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4C7DDD"/>
    <w:pPr>
      <w:autoSpaceDE w:val="0"/>
      <w:autoSpaceDN w:val="0"/>
      <w:adjustRightInd w:val="0"/>
      <w:spacing w:after="0" w:line="240" w:lineRule="auto"/>
      <w:ind w:left="220"/>
      <w:outlineLvl w:val="0"/>
    </w:pPr>
    <w:rPr>
      <w:rFonts w:ascii="Arial" w:hAnsi="Arial" w:cs="Arial"/>
      <w:b/>
      <w:bCs/>
      <w:color w:val="000000"/>
      <w:sz w:val="20"/>
      <w:szCs w:val="20"/>
      <w:lang w:val="en-US"/>
    </w:rPr>
  </w:style>
  <w:style w:type="paragraph" w:styleId="Heading2">
    <w:name w:val="heading 2"/>
    <w:basedOn w:val="Normal"/>
    <w:next w:val="Normal"/>
    <w:link w:val="Heading2Char"/>
    <w:uiPriority w:val="9"/>
    <w:unhideWhenUsed/>
    <w:qFormat/>
    <w:rsid w:val="00D831AF"/>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99"/>
    <w:qFormat/>
    <w:rsid w:val="00513F13"/>
    <w:pPr>
      <w:ind w:left="720"/>
      <w:contextualSpacing/>
    </w:pPr>
  </w:style>
  <w:style w:type="character" w:customStyle="1" w:styleId="Heading2Char">
    <w:name w:val="Heading 2 Char"/>
    <w:basedOn w:val="DefaultParagraphFont"/>
    <w:link w:val="Heading2"/>
    <w:uiPriority w:val="9"/>
    <w:rsid w:val="00D831AF"/>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99"/>
    <w:qFormat/>
    <w:rsid w:val="00D831AF"/>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D831AF"/>
    <w:rPr>
      <w:rFonts w:ascii="Arial" w:eastAsia="Arial" w:hAnsi="Arial" w:cs="Arial"/>
      <w:sz w:val="20"/>
      <w:szCs w:val="20"/>
    </w:rPr>
  </w:style>
  <w:style w:type="table" w:styleId="TableGrid">
    <w:name w:val="Table Grid"/>
    <w:basedOn w:val="TableNormal"/>
    <w:uiPriority w:val="39"/>
    <w:rsid w:val="00D831A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C7DDD"/>
    <w:pPr>
      <w:widowControl w:val="0"/>
      <w:autoSpaceDE w:val="0"/>
      <w:autoSpaceDN w:val="0"/>
      <w:spacing w:before="22" w:after="0" w:line="240" w:lineRule="auto"/>
      <w:ind w:left="649"/>
    </w:pPr>
    <w:rPr>
      <w:rFonts w:ascii="Arial" w:eastAsia="Arial" w:hAnsi="Arial" w:cs="Arial"/>
    </w:rPr>
  </w:style>
  <w:style w:type="character" w:customStyle="1" w:styleId="Heading1Char">
    <w:name w:val="Heading 1 Char"/>
    <w:basedOn w:val="DefaultParagraphFont"/>
    <w:link w:val="Heading1"/>
    <w:uiPriority w:val="1"/>
    <w:rsid w:val="004C7DDD"/>
    <w:rPr>
      <w:rFonts w:ascii="Arial" w:hAnsi="Arial" w:cs="Arial"/>
      <w:b/>
      <w:b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2023-10-09T12:40:08Z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2023-10-08T22:00:00Z</Date_x0020_protokolli>
    <Titulli xmlns="0e656187-b300-4fb0-8bf4-3a50f872073c">Për aderimin e Republikës së Shqipërisë në marrëveshjen e pjesshme të zgjeruar (EPA) për themelimin e regjistrit të dëmeve të shkaktuara nga agresioni i Federatës Ruse kundër Ukrainës”</Titulli>
    <Modifikuesi xmlns="0e656187-b300-4fb0-8bf4-3a50f872073c">jorina.kryeziu</Modifikuesi>
    <Nr_x002e__x0020_prot_x0020_QBZ xmlns="0e656187-b300-4fb0-8bf4-3a50f872073c">1503/2</Nr_x002e__x0020_prot_x0020_QBZ>
    <Data_x0020_e_x0020_Modifikimit xmlns="0e656187-b300-4fb0-8bf4-3a50f872073c">2023-10-10T08:15:26Z</Data_x0020_e_x0020_Modifikimit>
    <Dekretuar xmlns="0e656187-b300-4fb0-8bf4-3a50f872073c">false</Dekretuar>
    <Data xmlns="0e656187-b300-4fb0-8bf4-3a50f872073c">2023-09-13T22:00:00Z</Data>
    <Nr_x002e__x0020_protokolli_x0020_i_x0020_aktit xmlns="0e656187-b300-4fb0-8bf4-3a50f872073c">2830/6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1DE89A3A95440F683AE8FDEC33777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DE89A3A95440F683AE8FDEC33777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D90E4-F23A-44BD-A0F4-A2D6BD03D3C0}">
  <ds:schemaRefs>
    <ds:schemaRef ds:uri="http://purl.org/dc/elements/1.1/"/>
    <ds:schemaRef ds:uri="http://purl.org/dc/dcmitype/"/>
    <ds:schemaRef ds:uri="http://schemas.microsoft.com/office/2006/documentManagement/types"/>
    <ds:schemaRef ds:uri="http://schemas.microsoft.com/office/2006/metadata/properties"/>
    <ds:schemaRef ds:uri="0e656187-b300-4fb0-8bf4-3a50f872073c"/>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AD7DBD9-849B-4997-908D-FB5CB7564FE2}">
  <ds:schemaRefs>
    <ds:schemaRef ds:uri="http://schemas.microsoft.com/sharepoint/v3/contenttype/forms"/>
  </ds:schemaRefs>
</ds:datastoreItem>
</file>

<file path=customXml/itemProps3.xml><?xml version="1.0" encoding="utf-8"?>
<ds:datastoreItem xmlns:ds="http://schemas.openxmlformats.org/officeDocument/2006/customXml" ds:itemID="{DB8CEEF1-400C-4672-A7A1-CA0C10061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435A3BA-6127-460C-9DD5-57F2315B6E37}">
  <ds:schemaRefs>
    <ds:schemaRef ds:uri="http://schemas.microsoft.com/sharepoint/v3/contenttype/forms"/>
  </ds:schemaRefs>
</ds:datastoreItem>
</file>

<file path=customXml/itemProps5.xml><?xml version="1.0" encoding="utf-8"?>
<ds:datastoreItem xmlns:ds="http://schemas.openxmlformats.org/officeDocument/2006/customXml" ds:itemID="{ECF03A99-258D-4D1F-B480-DD0D89BC9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658708-0ED2-48A6-8EC9-26C0765B2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9</Pages>
  <Words>4518</Words>
  <Characters>25754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Për aderimin e Republikës së Shqipërisë në marrëveshjen e pjesshme të zgjeruar (EPA) për themelimin e regjistrit të dëmeve të shkaktuara nga agresioni i Federatës Ruse kundër Ukrainës”</vt:lpstr>
    </vt:vector>
  </TitlesOfParts>
  <Company/>
  <LinksUpToDate>false</LinksUpToDate>
  <CharactersWithSpaces>30212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marrëveshjen e pjesshme të zgjeruar (EPA) për themelimin e regjistrit të dëmeve të shkaktuara nga agresioni i Federatës Ruse kundër Ukrainës”</dc:title>
  <dc:creator>gazmend.hanku</dc:creator>
  <cp:lastModifiedBy>Valjeta Kaftalli</cp:lastModifiedBy>
  <cp:revision>256</cp:revision>
  <cp:lastPrinted>2023-09-19T06:48:00Z</cp:lastPrinted>
  <dcterms:created xsi:type="dcterms:W3CDTF">2023-06-16T08:01:00Z</dcterms:created>
  <dcterms:modified xsi:type="dcterms:W3CDTF">2023-10-10T08:41:00Z</dcterms:modified>
</cp:coreProperties>
</file>