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B59E3" w14:textId="77777777" w:rsidR="00420682" w:rsidRPr="00CF09A1" w:rsidRDefault="00420682" w:rsidP="00885AC1">
      <w:pPr>
        <w:spacing w:after="0" w:line="240" w:lineRule="auto"/>
        <w:ind w:firstLine="284"/>
        <w:jc w:val="center"/>
        <w:rPr>
          <w:rFonts w:ascii="Garamond" w:hAnsi="Garamond" w:cs="Times New Roman"/>
          <w:b/>
          <w:sz w:val="24"/>
          <w:szCs w:val="24"/>
        </w:rPr>
      </w:pPr>
      <w:r w:rsidRPr="00CF09A1">
        <w:rPr>
          <w:rFonts w:ascii="Garamond" w:hAnsi="Garamond" w:cs="Times New Roman"/>
          <w:b/>
          <w:sz w:val="24"/>
          <w:szCs w:val="24"/>
        </w:rPr>
        <w:t>LIGJ</w:t>
      </w:r>
    </w:p>
    <w:p w14:paraId="1F040C91" w14:textId="77777777" w:rsidR="00024790" w:rsidRPr="00CF09A1" w:rsidRDefault="002009A1" w:rsidP="00885AC1">
      <w:pPr>
        <w:spacing w:after="0" w:line="240" w:lineRule="auto"/>
        <w:ind w:firstLine="284"/>
        <w:jc w:val="center"/>
        <w:rPr>
          <w:rFonts w:ascii="Garamond" w:hAnsi="Garamond" w:cs="Times New Roman"/>
          <w:b/>
          <w:sz w:val="24"/>
          <w:szCs w:val="24"/>
        </w:rPr>
      </w:pPr>
      <w:r w:rsidRPr="00CF09A1">
        <w:rPr>
          <w:rFonts w:ascii="Garamond" w:hAnsi="Garamond" w:cs="Times New Roman"/>
          <w:b/>
          <w:sz w:val="24"/>
          <w:szCs w:val="24"/>
        </w:rPr>
        <w:t>Nr.</w:t>
      </w:r>
      <w:r w:rsidR="00F62A46" w:rsidRPr="00CF09A1">
        <w:rPr>
          <w:rFonts w:ascii="Garamond" w:hAnsi="Garamond" w:cs="Times New Roman"/>
          <w:b/>
          <w:sz w:val="24"/>
          <w:szCs w:val="24"/>
        </w:rPr>
        <w:t xml:space="preserve"> </w:t>
      </w:r>
      <w:r w:rsidR="001B6D1C" w:rsidRPr="00CF09A1">
        <w:rPr>
          <w:rFonts w:ascii="Garamond" w:hAnsi="Garamond" w:cs="Times New Roman"/>
          <w:b/>
          <w:sz w:val="24"/>
          <w:szCs w:val="24"/>
        </w:rPr>
        <w:t>95</w:t>
      </w:r>
      <w:r w:rsidR="007748A2" w:rsidRPr="00CF09A1">
        <w:rPr>
          <w:rFonts w:ascii="Garamond" w:hAnsi="Garamond" w:cs="Times New Roman"/>
          <w:b/>
          <w:sz w:val="24"/>
          <w:szCs w:val="24"/>
        </w:rPr>
        <w:t>/2023</w:t>
      </w:r>
      <w:r w:rsidRPr="00CF09A1">
        <w:rPr>
          <w:rFonts w:ascii="Garamond" w:hAnsi="Garamond" w:cs="Times New Roman"/>
          <w:b/>
          <w:sz w:val="24"/>
          <w:szCs w:val="24"/>
        </w:rPr>
        <w:t xml:space="preserve"> </w:t>
      </w:r>
    </w:p>
    <w:p w14:paraId="7962EBDE"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62FF91A4" w14:textId="77777777" w:rsidR="004D13E0" w:rsidRPr="00CF09A1" w:rsidRDefault="004D13E0" w:rsidP="00885AC1">
      <w:pPr>
        <w:spacing w:after="0" w:line="240" w:lineRule="auto"/>
        <w:ind w:firstLine="284"/>
        <w:jc w:val="center"/>
        <w:rPr>
          <w:rFonts w:ascii="Garamond" w:hAnsi="Garamond" w:cs="Times New Roman"/>
          <w:b/>
          <w:bCs/>
          <w:sz w:val="24"/>
          <w:szCs w:val="24"/>
        </w:rPr>
      </w:pPr>
      <w:r w:rsidRPr="00CF09A1">
        <w:rPr>
          <w:rFonts w:ascii="Garamond" w:hAnsi="Garamond" w:cs="Times New Roman"/>
          <w:b/>
          <w:bCs/>
          <w:sz w:val="24"/>
          <w:szCs w:val="24"/>
        </w:rPr>
        <w:t>PËR DISA SHTESA DHE NDRYSHIME NË LIGJIN NR. 9920, DATË 19.5.2008,</w:t>
      </w:r>
    </w:p>
    <w:p w14:paraId="0183334C" w14:textId="77777777" w:rsidR="004D13E0" w:rsidRPr="00CF09A1" w:rsidRDefault="004D13E0" w:rsidP="00885AC1">
      <w:pPr>
        <w:spacing w:after="0" w:line="240" w:lineRule="auto"/>
        <w:ind w:firstLine="284"/>
        <w:jc w:val="center"/>
        <w:rPr>
          <w:rFonts w:ascii="Garamond" w:hAnsi="Garamond" w:cs="Times New Roman"/>
          <w:b/>
          <w:bCs/>
          <w:sz w:val="24"/>
          <w:szCs w:val="24"/>
        </w:rPr>
      </w:pPr>
      <w:r w:rsidRPr="00CF09A1">
        <w:rPr>
          <w:rFonts w:ascii="Garamond" w:hAnsi="Garamond" w:cs="Times New Roman"/>
          <w:b/>
          <w:bCs/>
          <w:sz w:val="24"/>
          <w:szCs w:val="24"/>
        </w:rPr>
        <w:t>“PËR PROCEDURAT TATIMORE NË REPUBLIKËN E SHQIPËRISË”,</w:t>
      </w:r>
    </w:p>
    <w:p w14:paraId="2153A19C" w14:textId="77777777" w:rsidR="004D13E0" w:rsidRPr="00CF09A1" w:rsidRDefault="004D13E0" w:rsidP="00885AC1">
      <w:pPr>
        <w:spacing w:after="0" w:line="240" w:lineRule="auto"/>
        <w:ind w:firstLine="284"/>
        <w:jc w:val="center"/>
        <w:rPr>
          <w:rFonts w:ascii="Garamond" w:hAnsi="Garamond" w:cs="Times New Roman"/>
          <w:b/>
          <w:bCs/>
          <w:sz w:val="24"/>
          <w:szCs w:val="24"/>
        </w:rPr>
      </w:pPr>
      <w:r w:rsidRPr="00CF09A1">
        <w:rPr>
          <w:rFonts w:ascii="Garamond" w:hAnsi="Garamond" w:cs="Times New Roman"/>
          <w:b/>
          <w:bCs/>
          <w:sz w:val="24"/>
          <w:szCs w:val="24"/>
        </w:rPr>
        <w:t>TË NDRYSHUAR</w:t>
      </w:r>
      <w:r w:rsidR="005B5589" w:rsidRPr="00CF09A1">
        <w:rPr>
          <w:rStyle w:val="FootnoteReference"/>
          <w:rFonts w:ascii="Garamond" w:hAnsi="Garamond"/>
          <w:b/>
          <w:bCs/>
          <w:sz w:val="24"/>
          <w:szCs w:val="24"/>
        </w:rPr>
        <w:footnoteReference w:id="2"/>
      </w:r>
    </w:p>
    <w:p w14:paraId="412E77B5" w14:textId="77777777" w:rsidR="004D13E0" w:rsidRPr="00CF09A1" w:rsidRDefault="004D13E0" w:rsidP="00885AC1">
      <w:pPr>
        <w:spacing w:after="0" w:line="240" w:lineRule="auto"/>
        <w:ind w:firstLine="284"/>
        <w:rPr>
          <w:rFonts w:ascii="Garamond" w:hAnsi="Garamond" w:cs="Times New Roman"/>
          <w:bCs/>
          <w:sz w:val="24"/>
          <w:szCs w:val="24"/>
        </w:rPr>
      </w:pPr>
    </w:p>
    <w:p w14:paraId="2EB34142" w14:textId="4A441855" w:rsidR="004D13E0" w:rsidRPr="00CF09A1" w:rsidRDefault="004D13E0" w:rsidP="00CF09A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Në mbështetje të neneve 78, 83, pika 1, dhe 155 të Kushtetutës, me propozimin e Këshillit të</w:t>
      </w:r>
      <w:r w:rsidR="00CF09A1">
        <w:rPr>
          <w:rFonts w:ascii="Garamond" w:hAnsi="Garamond" w:cs="Times New Roman"/>
          <w:bCs/>
          <w:sz w:val="24"/>
          <w:szCs w:val="24"/>
        </w:rPr>
        <w:t xml:space="preserve"> </w:t>
      </w:r>
      <w:r w:rsidRPr="00CF09A1">
        <w:rPr>
          <w:rFonts w:ascii="Garamond" w:hAnsi="Garamond" w:cs="Times New Roman"/>
          <w:bCs/>
          <w:sz w:val="24"/>
          <w:szCs w:val="24"/>
        </w:rPr>
        <w:t xml:space="preserve">Ministrave, </w:t>
      </w:r>
    </w:p>
    <w:p w14:paraId="2DDB4709" w14:textId="77777777" w:rsidR="004D13E0" w:rsidRPr="00CF09A1" w:rsidRDefault="004D13E0" w:rsidP="00CF09A1">
      <w:pPr>
        <w:spacing w:after="0" w:line="240" w:lineRule="auto"/>
        <w:ind w:firstLine="284"/>
        <w:jc w:val="both"/>
        <w:rPr>
          <w:rFonts w:ascii="Garamond" w:hAnsi="Garamond" w:cs="Times New Roman"/>
          <w:bCs/>
          <w:sz w:val="24"/>
          <w:szCs w:val="24"/>
        </w:rPr>
      </w:pPr>
    </w:p>
    <w:p w14:paraId="5040F7BD"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KUVENDI</w:t>
      </w:r>
    </w:p>
    <w:p w14:paraId="676CF4D6"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I REPUBLIKËS SË SHQIPËRISË</w:t>
      </w:r>
    </w:p>
    <w:p w14:paraId="59F99427" w14:textId="77777777" w:rsidR="004D13E0" w:rsidRPr="00CF09A1" w:rsidRDefault="004D13E0" w:rsidP="00885AC1">
      <w:pPr>
        <w:spacing w:after="0" w:line="240" w:lineRule="auto"/>
        <w:ind w:firstLine="284"/>
        <w:jc w:val="center"/>
        <w:rPr>
          <w:rFonts w:ascii="Garamond" w:hAnsi="Garamond" w:cs="Times New Roman"/>
          <w:bCs/>
          <w:sz w:val="24"/>
          <w:szCs w:val="24"/>
        </w:rPr>
      </w:pPr>
    </w:p>
    <w:p w14:paraId="56B570E9"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VENDOSI:</w:t>
      </w:r>
    </w:p>
    <w:p w14:paraId="09B98532" w14:textId="77777777" w:rsidR="004D13E0" w:rsidRPr="00CF09A1" w:rsidRDefault="004D13E0" w:rsidP="00885AC1">
      <w:pPr>
        <w:spacing w:after="0" w:line="240" w:lineRule="auto"/>
        <w:ind w:firstLine="284"/>
        <w:rPr>
          <w:rFonts w:ascii="Garamond" w:hAnsi="Garamond" w:cs="Times New Roman"/>
          <w:bCs/>
          <w:sz w:val="24"/>
          <w:szCs w:val="24"/>
        </w:rPr>
      </w:pPr>
    </w:p>
    <w:p w14:paraId="2D378DE1"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Në ligjin nr. 9920, datë 19.5.2008, “Për procedurat tatimore në Republikën e Shqipërisë”, të ndryshuar, bëhen këto shtesa dhe ndryshime:</w:t>
      </w:r>
    </w:p>
    <w:p w14:paraId="474ACBDA"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1B7B3F3E"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1</w:t>
      </w:r>
    </w:p>
    <w:p w14:paraId="6235E737" w14:textId="77777777" w:rsidR="004D13E0" w:rsidRPr="00CF09A1" w:rsidRDefault="004D13E0" w:rsidP="00885AC1">
      <w:pPr>
        <w:spacing w:after="0" w:line="240" w:lineRule="auto"/>
        <w:ind w:firstLine="284"/>
        <w:rPr>
          <w:rFonts w:ascii="Garamond" w:hAnsi="Garamond" w:cs="Times New Roman"/>
          <w:bCs/>
          <w:sz w:val="24"/>
          <w:szCs w:val="24"/>
        </w:rPr>
      </w:pPr>
    </w:p>
    <w:p w14:paraId="48F423F0"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Kudo në përmbajtjen e ligjit:</w:t>
      </w:r>
    </w:p>
    <w:p w14:paraId="59138ACC" w14:textId="38F116B8"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a) fjalët “tatimit/n mbi fitimin” zëvendësohen me fjalët “tatimit/n mbi fitimin </w:t>
      </w:r>
      <w:proofErr w:type="spellStart"/>
      <w:r w:rsidRPr="00CF09A1">
        <w:rPr>
          <w:rFonts w:ascii="Garamond" w:hAnsi="Garamond" w:cs="Times New Roman"/>
          <w:bCs/>
          <w:sz w:val="24"/>
          <w:szCs w:val="24"/>
        </w:rPr>
        <w:t>korporativ</w:t>
      </w:r>
      <w:proofErr w:type="spellEnd"/>
      <w:r w:rsidRPr="00CF09A1">
        <w:rPr>
          <w:rFonts w:ascii="Garamond" w:hAnsi="Garamond" w:cs="Times New Roman"/>
          <w:bCs/>
          <w:sz w:val="24"/>
          <w:szCs w:val="24"/>
        </w:rPr>
        <w:t>”;</w:t>
      </w:r>
    </w:p>
    <w:p w14:paraId="5DC0A16E"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b) fjalët “tatimit të thjeshtuar mbi fitimin për biznesin e vogël” zëvendësohen me fjalët “tatimit mbi të ardhurat personale nga biznesi”.</w:t>
      </w:r>
    </w:p>
    <w:p w14:paraId="41FDD353" w14:textId="77777777" w:rsidR="004D13E0" w:rsidRPr="00CF09A1" w:rsidRDefault="004D13E0" w:rsidP="00885AC1">
      <w:pPr>
        <w:spacing w:after="0" w:line="240" w:lineRule="auto"/>
        <w:ind w:firstLine="284"/>
        <w:rPr>
          <w:rFonts w:ascii="Garamond" w:hAnsi="Garamond" w:cs="Times New Roman"/>
          <w:bCs/>
          <w:sz w:val="24"/>
          <w:szCs w:val="24"/>
        </w:rPr>
      </w:pPr>
    </w:p>
    <w:p w14:paraId="41A0F33D"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2</w:t>
      </w:r>
    </w:p>
    <w:p w14:paraId="56A04E10" w14:textId="77777777" w:rsidR="004D13E0" w:rsidRPr="00CF09A1" w:rsidRDefault="004D13E0" w:rsidP="00885AC1">
      <w:pPr>
        <w:spacing w:after="0" w:line="240" w:lineRule="auto"/>
        <w:ind w:firstLine="284"/>
        <w:rPr>
          <w:rFonts w:ascii="Garamond" w:hAnsi="Garamond" w:cs="Times New Roman"/>
          <w:bCs/>
          <w:sz w:val="24"/>
          <w:szCs w:val="24"/>
        </w:rPr>
      </w:pPr>
    </w:p>
    <w:p w14:paraId="5EDFB306" w14:textId="406DD4CE"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Pas seksionit </w:t>
      </w:r>
      <w:proofErr w:type="spellStart"/>
      <w:r w:rsidRPr="00CF09A1">
        <w:rPr>
          <w:rFonts w:ascii="Garamond" w:hAnsi="Garamond" w:cs="Times New Roman"/>
          <w:bCs/>
          <w:sz w:val="24"/>
          <w:szCs w:val="24"/>
        </w:rPr>
        <w:t>IV</w:t>
      </w:r>
      <w:proofErr w:type="spellEnd"/>
      <w:r w:rsidR="00CF09A1">
        <w:rPr>
          <w:rFonts w:ascii="Garamond" w:hAnsi="Garamond" w:cs="Times New Roman"/>
          <w:bCs/>
          <w:sz w:val="24"/>
          <w:szCs w:val="24"/>
        </w:rPr>
        <w:t>,</w:t>
      </w:r>
      <w:r w:rsidRPr="00CF09A1">
        <w:rPr>
          <w:rFonts w:ascii="Garamond" w:hAnsi="Garamond" w:cs="Times New Roman"/>
          <w:bCs/>
          <w:sz w:val="24"/>
          <w:szCs w:val="24"/>
        </w:rPr>
        <w:t xml:space="preserve"> të kreut </w:t>
      </w:r>
      <w:proofErr w:type="spellStart"/>
      <w:r w:rsidRPr="00CF09A1">
        <w:rPr>
          <w:rFonts w:ascii="Garamond" w:hAnsi="Garamond" w:cs="Times New Roman"/>
          <w:bCs/>
          <w:sz w:val="24"/>
          <w:szCs w:val="24"/>
        </w:rPr>
        <w:t>VI</w:t>
      </w:r>
      <w:proofErr w:type="spellEnd"/>
      <w:r w:rsidRPr="00CF09A1">
        <w:rPr>
          <w:rFonts w:ascii="Garamond" w:hAnsi="Garamond" w:cs="Times New Roman"/>
          <w:bCs/>
          <w:sz w:val="24"/>
          <w:szCs w:val="24"/>
        </w:rPr>
        <w:t>, “Mbajtja e të dhënave”, shtohet seksioni V, “Raporti për çdo vend”, me këtë përmbajtje:</w:t>
      </w:r>
    </w:p>
    <w:p w14:paraId="46E3C6A5" w14:textId="77777777" w:rsidR="004D13E0" w:rsidRPr="00CF09A1" w:rsidRDefault="004D13E0" w:rsidP="00885AC1">
      <w:pPr>
        <w:spacing w:after="0" w:line="240" w:lineRule="auto"/>
        <w:ind w:firstLine="284"/>
        <w:rPr>
          <w:rFonts w:ascii="Garamond" w:hAnsi="Garamond" w:cs="Times New Roman"/>
          <w:bCs/>
          <w:sz w:val="24"/>
          <w:szCs w:val="24"/>
        </w:rPr>
      </w:pPr>
    </w:p>
    <w:p w14:paraId="2B487D23" w14:textId="77777777" w:rsidR="004D13E0" w:rsidRPr="00CF09A1" w:rsidRDefault="004D13E0" w:rsidP="00885AC1">
      <w:pPr>
        <w:spacing w:after="0" w:line="240" w:lineRule="auto"/>
        <w:ind w:firstLine="284"/>
        <w:jc w:val="center"/>
        <w:rPr>
          <w:rFonts w:ascii="Garamond" w:hAnsi="Garamond" w:cs="Times New Roman"/>
          <w:b/>
          <w:bCs/>
          <w:sz w:val="24"/>
          <w:szCs w:val="24"/>
        </w:rPr>
      </w:pPr>
      <w:r w:rsidRPr="00CF09A1">
        <w:rPr>
          <w:rFonts w:ascii="Garamond" w:hAnsi="Garamond" w:cs="Times New Roman"/>
          <w:bCs/>
          <w:sz w:val="24"/>
          <w:szCs w:val="24"/>
        </w:rPr>
        <w:t>“</w:t>
      </w:r>
      <w:r w:rsidRPr="00CF09A1">
        <w:rPr>
          <w:rFonts w:ascii="Garamond" w:hAnsi="Garamond" w:cs="Times New Roman"/>
          <w:b/>
          <w:bCs/>
          <w:sz w:val="24"/>
          <w:szCs w:val="24"/>
        </w:rPr>
        <w:t>Seksioni V</w:t>
      </w:r>
    </w:p>
    <w:p w14:paraId="16F56F59" w14:textId="77777777" w:rsidR="004D13E0" w:rsidRPr="00CF09A1" w:rsidRDefault="004D13E0" w:rsidP="00885AC1">
      <w:pPr>
        <w:spacing w:after="0" w:line="240" w:lineRule="auto"/>
        <w:ind w:firstLine="284"/>
        <w:jc w:val="center"/>
        <w:rPr>
          <w:rFonts w:ascii="Garamond" w:hAnsi="Garamond" w:cs="Times New Roman"/>
          <w:b/>
          <w:bCs/>
          <w:sz w:val="24"/>
          <w:szCs w:val="24"/>
        </w:rPr>
      </w:pPr>
      <w:r w:rsidRPr="00CF09A1">
        <w:rPr>
          <w:rFonts w:ascii="Garamond" w:hAnsi="Garamond" w:cs="Times New Roman"/>
          <w:b/>
          <w:bCs/>
          <w:sz w:val="24"/>
          <w:szCs w:val="24"/>
        </w:rPr>
        <w:t>Raporti për çdo vend</w:t>
      </w:r>
    </w:p>
    <w:p w14:paraId="60BD75AF" w14:textId="77777777" w:rsidR="004D13E0" w:rsidRPr="00CF09A1" w:rsidRDefault="004D13E0" w:rsidP="00885AC1">
      <w:pPr>
        <w:spacing w:after="0" w:line="240" w:lineRule="auto"/>
        <w:ind w:firstLine="284"/>
        <w:jc w:val="center"/>
        <w:rPr>
          <w:rFonts w:ascii="Garamond" w:hAnsi="Garamond" w:cs="Times New Roman"/>
          <w:bCs/>
          <w:sz w:val="24"/>
          <w:szCs w:val="24"/>
        </w:rPr>
      </w:pPr>
    </w:p>
    <w:p w14:paraId="5F5897EF"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63/1</w:t>
      </w:r>
    </w:p>
    <w:p w14:paraId="64C99219" w14:textId="77777777" w:rsidR="004D13E0" w:rsidRPr="00CF09A1" w:rsidRDefault="004D13E0" w:rsidP="00885AC1">
      <w:pPr>
        <w:spacing w:after="0" w:line="240" w:lineRule="auto"/>
        <w:ind w:firstLine="284"/>
        <w:jc w:val="center"/>
        <w:rPr>
          <w:rFonts w:ascii="Garamond" w:hAnsi="Garamond" w:cs="Times New Roman"/>
          <w:b/>
          <w:bCs/>
          <w:sz w:val="24"/>
          <w:szCs w:val="24"/>
        </w:rPr>
      </w:pPr>
      <w:r w:rsidRPr="00CF09A1">
        <w:rPr>
          <w:rFonts w:ascii="Garamond" w:hAnsi="Garamond" w:cs="Times New Roman"/>
          <w:b/>
          <w:bCs/>
          <w:sz w:val="24"/>
          <w:szCs w:val="24"/>
        </w:rPr>
        <w:t>Terminologjia bazë për raportin për çdo vend</w:t>
      </w:r>
    </w:p>
    <w:p w14:paraId="23F6C6F7" w14:textId="77777777" w:rsidR="004D13E0" w:rsidRPr="00CF09A1" w:rsidRDefault="004D13E0" w:rsidP="00885AC1">
      <w:pPr>
        <w:spacing w:after="0" w:line="240" w:lineRule="auto"/>
        <w:ind w:firstLine="284"/>
        <w:rPr>
          <w:rFonts w:ascii="Garamond" w:hAnsi="Garamond" w:cs="Times New Roman"/>
          <w:bCs/>
          <w:sz w:val="24"/>
          <w:szCs w:val="24"/>
        </w:rPr>
      </w:pPr>
    </w:p>
    <w:p w14:paraId="4D3BAB33"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Për qëllime të neneve 63/2 deri 63/6 dhe 115/4 të këtij ligji, termat e mëposhtëm kanë këto kuptime:</w:t>
      </w:r>
    </w:p>
    <w:p w14:paraId="0523A995" w14:textId="2018169F"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a)</w:t>
      </w:r>
      <w:r w:rsidR="00D91482">
        <w:rPr>
          <w:rFonts w:ascii="Garamond" w:hAnsi="Garamond" w:cs="Times New Roman"/>
          <w:bCs/>
          <w:sz w:val="24"/>
          <w:szCs w:val="24"/>
        </w:rPr>
        <w:t xml:space="preserve"> </w:t>
      </w:r>
      <w:r w:rsidRPr="00CF09A1">
        <w:rPr>
          <w:rFonts w:ascii="Garamond" w:hAnsi="Garamond" w:cs="Times New Roman"/>
          <w:bCs/>
          <w:sz w:val="24"/>
          <w:szCs w:val="24"/>
        </w:rPr>
        <w:t xml:space="preserve">“Grup” </w:t>
      </w:r>
      <w:r w:rsidR="005B5589" w:rsidRPr="00CF09A1">
        <w:rPr>
          <w:rFonts w:ascii="Garamond" w:hAnsi="Garamond" w:cs="Times New Roman"/>
          <w:bCs/>
          <w:sz w:val="24"/>
          <w:szCs w:val="24"/>
        </w:rPr>
        <w:t xml:space="preserve">është </w:t>
      </w:r>
      <w:r w:rsidRPr="00CF09A1">
        <w:rPr>
          <w:rFonts w:ascii="Garamond" w:hAnsi="Garamond" w:cs="Times New Roman"/>
          <w:bCs/>
          <w:sz w:val="24"/>
          <w:szCs w:val="24"/>
        </w:rPr>
        <w:t>një bashkësi entitetesh të lidhura nëpërmjet pronësisë ose kontrollit, në mënyrë të tillë që kërkohet të përgatiten pasq</w:t>
      </w:r>
      <w:r w:rsidR="00944BCC" w:rsidRPr="00CF09A1">
        <w:rPr>
          <w:rFonts w:ascii="Garamond" w:hAnsi="Garamond" w:cs="Times New Roman"/>
          <w:bCs/>
          <w:sz w:val="24"/>
          <w:szCs w:val="24"/>
        </w:rPr>
        <w:t xml:space="preserve">yrat financiare të </w:t>
      </w:r>
      <w:proofErr w:type="spellStart"/>
      <w:r w:rsidR="00944BCC" w:rsidRPr="00CF09A1">
        <w:rPr>
          <w:rFonts w:ascii="Garamond" w:hAnsi="Garamond" w:cs="Times New Roman"/>
          <w:bCs/>
          <w:sz w:val="24"/>
          <w:szCs w:val="24"/>
        </w:rPr>
        <w:t>konsoliduara</w:t>
      </w:r>
      <w:proofErr w:type="spellEnd"/>
      <w:r w:rsidRPr="00CF09A1">
        <w:rPr>
          <w:rFonts w:ascii="Garamond" w:hAnsi="Garamond" w:cs="Times New Roman"/>
          <w:bCs/>
          <w:sz w:val="24"/>
          <w:szCs w:val="24"/>
        </w:rPr>
        <w:t xml:space="preserve"> për </w:t>
      </w:r>
      <w:r w:rsidR="00E73847" w:rsidRPr="00CF09A1">
        <w:rPr>
          <w:rFonts w:ascii="Garamond" w:hAnsi="Garamond" w:cs="Times New Roman"/>
          <w:bCs/>
          <w:sz w:val="24"/>
          <w:szCs w:val="24"/>
        </w:rPr>
        <w:t>qëllime të raportimit financiar</w:t>
      </w:r>
      <w:r w:rsidR="00CF09A1">
        <w:rPr>
          <w:rFonts w:ascii="Garamond" w:hAnsi="Garamond" w:cs="Times New Roman"/>
          <w:bCs/>
          <w:sz w:val="24"/>
          <w:szCs w:val="24"/>
        </w:rPr>
        <w:t>,</w:t>
      </w:r>
      <w:r w:rsidRPr="00CF09A1">
        <w:rPr>
          <w:rFonts w:ascii="Garamond" w:hAnsi="Garamond" w:cs="Times New Roman"/>
          <w:bCs/>
          <w:sz w:val="24"/>
          <w:szCs w:val="24"/>
        </w:rPr>
        <w:t xml:space="preserve"> sipas parimeve të zbatueshme të kontabilitetit, ose do të kërkoheshin nëse interesat e kapitalit të ndonjë prej entiteteve do të tregtoheshin në një bursë publike të letrave me vlerë;</w:t>
      </w:r>
    </w:p>
    <w:p w14:paraId="442D7BBD" w14:textId="57289293"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b</w:t>
      </w:r>
      <w:r w:rsidR="005B5589" w:rsidRPr="00CF09A1">
        <w:rPr>
          <w:rFonts w:ascii="Garamond" w:hAnsi="Garamond" w:cs="Times New Roman"/>
          <w:bCs/>
          <w:sz w:val="24"/>
          <w:szCs w:val="24"/>
        </w:rPr>
        <w:t>) “Grup shoqërie shumëkombëshe” është</w:t>
      </w:r>
      <w:r w:rsidRPr="00CF09A1">
        <w:rPr>
          <w:rFonts w:ascii="Garamond" w:hAnsi="Garamond" w:cs="Times New Roman"/>
          <w:bCs/>
          <w:sz w:val="24"/>
          <w:szCs w:val="24"/>
        </w:rPr>
        <w:t xml:space="preserve"> çdo grup që:</w:t>
      </w:r>
    </w:p>
    <w:p w14:paraId="1FF0EDDC" w14:textId="4A8BEFD0"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i. përfshin dy ose më shumë entitete, rezidenca tatimore e të cilave është në juridiksione të ndryshme ose përfshin një entitet që është rezident për qëllime tatimore në një juridiksion dhe i nënshtrohet tatimit në lidhje me biznesin e kryer nëpërmjet një selie të përhershme në një juridiksion tjetër; dhe</w:t>
      </w:r>
    </w:p>
    <w:p w14:paraId="78E1CF7C" w14:textId="0E2A0F3B" w:rsidR="004D13E0" w:rsidRPr="00CF09A1" w:rsidRDefault="004D13E0" w:rsidP="00885AC1">
      <w:pPr>
        <w:spacing w:after="0" w:line="240" w:lineRule="auto"/>
        <w:ind w:firstLine="284"/>
        <w:jc w:val="both"/>
        <w:rPr>
          <w:rFonts w:ascii="Garamond" w:hAnsi="Garamond" w:cs="Times New Roman"/>
          <w:bCs/>
          <w:sz w:val="24"/>
          <w:szCs w:val="24"/>
        </w:rPr>
      </w:pPr>
      <w:proofErr w:type="spellStart"/>
      <w:r w:rsidRPr="00CF09A1">
        <w:rPr>
          <w:rFonts w:ascii="Garamond" w:hAnsi="Garamond" w:cs="Times New Roman"/>
          <w:bCs/>
          <w:sz w:val="24"/>
          <w:szCs w:val="24"/>
        </w:rPr>
        <w:t>ii</w:t>
      </w:r>
      <w:proofErr w:type="spellEnd"/>
      <w:r w:rsidRPr="00CF09A1">
        <w:rPr>
          <w:rFonts w:ascii="Garamond" w:hAnsi="Garamond" w:cs="Times New Roman"/>
          <w:bCs/>
          <w:sz w:val="24"/>
          <w:szCs w:val="24"/>
        </w:rPr>
        <w:t>. nuk është një grup shoqërie shumëkombëshe i përjashtuar</w:t>
      </w:r>
      <w:r w:rsidR="00CF09A1">
        <w:rPr>
          <w:rFonts w:ascii="Garamond" w:hAnsi="Garamond" w:cs="Times New Roman"/>
          <w:bCs/>
          <w:sz w:val="24"/>
          <w:szCs w:val="24"/>
        </w:rPr>
        <w:t>;</w:t>
      </w:r>
    </w:p>
    <w:p w14:paraId="09E1BB97"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c) “Grup shoqër</w:t>
      </w:r>
      <w:r w:rsidR="005B5589" w:rsidRPr="00CF09A1">
        <w:rPr>
          <w:rFonts w:ascii="Garamond" w:hAnsi="Garamond" w:cs="Times New Roman"/>
          <w:bCs/>
          <w:sz w:val="24"/>
          <w:szCs w:val="24"/>
        </w:rPr>
        <w:t>ie shumëkombëshe i përjashtuar” është</w:t>
      </w:r>
      <w:r w:rsidRPr="00CF09A1">
        <w:rPr>
          <w:rFonts w:ascii="Garamond" w:hAnsi="Garamond" w:cs="Times New Roman"/>
          <w:bCs/>
          <w:sz w:val="24"/>
          <w:szCs w:val="24"/>
        </w:rPr>
        <w:t xml:space="preserve"> një grup që ka të ardhura totale të </w:t>
      </w:r>
      <w:proofErr w:type="spellStart"/>
      <w:r w:rsidRPr="00CF09A1">
        <w:rPr>
          <w:rFonts w:ascii="Garamond" w:hAnsi="Garamond" w:cs="Times New Roman"/>
          <w:bCs/>
          <w:sz w:val="24"/>
          <w:szCs w:val="24"/>
        </w:rPr>
        <w:t>konsoliduara</w:t>
      </w:r>
      <w:proofErr w:type="spellEnd"/>
      <w:r w:rsidRPr="00CF09A1">
        <w:rPr>
          <w:rFonts w:ascii="Garamond" w:hAnsi="Garamond" w:cs="Times New Roman"/>
          <w:bCs/>
          <w:sz w:val="24"/>
          <w:szCs w:val="24"/>
        </w:rPr>
        <w:t xml:space="preserve"> të grupit më pak se 105 000 000 000 (njëqind e pesë miliardë) lekë gjatë vitit fiskal pararendës të vitit fiskal raportues, siç pasqyrohet në pasqyrat financiare të </w:t>
      </w:r>
      <w:proofErr w:type="spellStart"/>
      <w:r w:rsidRPr="00CF09A1">
        <w:rPr>
          <w:rFonts w:ascii="Garamond" w:hAnsi="Garamond" w:cs="Times New Roman"/>
          <w:bCs/>
          <w:sz w:val="24"/>
          <w:szCs w:val="24"/>
        </w:rPr>
        <w:t>konsoliduara</w:t>
      </w:r>
      <w:proofErr w:type="spellEnd"/>
      <w:r w:rsidRPr="00CF09A1">
        <w:rPr>
          <w:rFonts w:ascii="Garamond" w:hAnsi="Garamond" w:cs="Times New Roman"/>
          <w:bCs/>
          <w:sz w:val="24"/>
          <w:szCs w:val="24"/>
        </w:rPr>
        <w:t xml:space="preserve"> për atë vit fiskal;</w:t>
      </w:r>
    </w:p>
    <w:p w14:paraId="33E646EE" w14:textId="2FFA6055"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lastRenderedPageBreak/>
        <w:t>ç) “Entitet përbërës”</w:t>
      </w:r>
      <w:r w:rsidR="005B5589" w:rsidRPr="00CF09A1">
        <w:rPr>
          <w:rFonts w:ascii="Garamond" w:hAnsi="Garamond" w:cs="Times New Roman"/>
          <w:bCs/>
          <w:sz w:val="24"/>
          <w:szCs w:val="24"/>
        </w:rPr>
        <w:t xml:space="preserve"> është</w:t>
      </w:r>
      <w:r w:rsidRPr="00CF09A1">
        <w:rPr>
          <w:rFonts w:ascii="Garamond" w:hAnsi="Garamond" w:cs="Times New Roman"/>
          <w:bCs/>
          <w:sz w:val="24"/>
          <w:szCs w:val="24"/>
        </w:rPr>
        <w:t>:</w:t>
      </w:r>
    </w:p>
    <w:p w14:paraId="243BDF58" w14:textId="334E5F91"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i. çdo njësi e veçantë biznesi </w:t>
      </w:r>
      <w:r w:rsidR="009606AE" w:rsidRPr="00CF09A1">
        <w:rPr>
          <w:rFonts w:ascii="Garamond" w:hAnsi="Garamond" w:cs="Times New Roman"/>
          <w:bCs/>
          <w:sz w:val="24"/>
          <w:szCs w:val="24"/>
        </w:rPr>
        <w:t>e</w:t>
      </w:r>
      <w:r w:rsidRPr="00CF09A1">
        <w:rPr>
          <w:rFonts w:ascii="Garamond" w:hAnsi="Garamond" w:cs="Times New Roman"/>
          <w:bCs/>
          <w:sz w:val="24"/>
          <w:szCs w:val="24"/>
        </w:rPr>
        <w:t xml:space="preserve"> një grupi shoqërie shumëkombëshe, që përfshihet në pasqyrat financiare të </w:t>
      </w:r>
      <w:proofErr w:type="spellStart"/>
      <w:r w:rsidRPr="00CF09A1">
        <w:rPr>
          <w:rFonts w:ascii="Garamond" w:hAnsi="Garamond" w:cs="Times New Roman"/>
          <w:bCs/>
          <w:sz w:val="24"/>
          <w:szCs w:val="24"/>
        </w:rPr>
        <w:t>konsoliduara</w:t>
      </w:r>
      <w:proofErr w:type="spellEnd"/>
      <w:r w:rsidRPr="00CF09A1">
        <w:rPr>
          <w:rFonts w:ascii="Garamond" w:hAnsi="Garamond" w:cs="Times New Roman"/>
          <w:bCs/>
          <w:sz w:val="24"/>
          <w:szCs w:val="24"/>
        </w:rPr>
        <w:t xml:space="preserve"> të grupit të shoqërive shumëkombëshe për qëllime të raportimit financiar ose do të përfshihej nëse interesat e kapitalit të një njësie të tillë biznesi janë tregtuar në një bursë publike të letrave me vlerë;</w:t>
      </w:r>
    </w:p>
    <w:p w14:paraId="27F4065E" w14:textId="60B50A7A" w:rsidR="004D13E0" w:rsidRPr="00CF09A1" w:rsidRDefault="004D13E0" w:rsidP="00885AC1">
      <w:pPr>
        <w:spacing w:after="0" w:line="240" w:lineRule="auto"/>
        <w:ind w:firstLine="284"/>
        <w:jc w:val="both"/>
        <w:rPr>
          <w:rFonts w:ascii="Garamond" w:hAnsi="Garamond" w:cs="Times New Roman"/>
          <w:bCs/>
          <w:sz w:val="24"/>
          <w:szCs w:val="24"/>
        </w:rPr>
      </w:pPr>
      <w:proofErr w:type="spellStart"/>
      <w:r w:rsidRPr="00CF09A1">
        <w:rPr>
          <w:rFonts w:ascii="Garamond" w:hAnsi="Garamond" w:cs="Times New Roman"/>
          <w:bCs/>
          <w:sz w:val="24"/>
          <w:szCs w:val="24"/>
        </w:rPr>
        <w:t>ii</w:t>
      </w:r>
      <w:proofErr w:type="spellEnd"/>
      <w:r w:rsidRPr="00CF09A1">
        <w:rPr>
          <w:rFonts w:ascii="Garamond" w:hAnsi="Garamond" w:cs="Times New Roman"/>
          <w:bCs/>
          <w:sz w:val="24"/>
          <w:szCs w:val="24"/>
        </w:rPr>
        <w:t xml:space="preserve">. çdo njësi biznesi që përjashtohet nga pasqyrat financiare të </w:t>
      </w:r>
      <w:proofErr w:type="spellStart"/>
      <w:r w:rsidRPr="00CF09A1">
        <w:rPr>
          <w:rFonts w:ascii="Garamond" w:hAnsi="Garamond" w:cs="Times New Roman"/>
          <w:bCs/>
          <w:sz w:val="24"/>
          <w:szCs w:val="24"/>
        </w:rPr>
        <w:t>konsoliduara</w:t>
      </w:r>
      <w:proofErr w:type="spellEnd"/>
      <w:r w:rsidRPr="00CF09A1">
        <w:rPr>
          <w:rFonts w:ascii="Garamond" w:hAnsi="Garamond" w:cs="Times New Roman"/>
          <w:bCs/>
          <w:sz w:val="24"/>
          <w:szCs w:val="24"/>
        </w:rPr>
        <w:t xml:space="preserve"> të grupit të shoqërive shumëkombëshe vetëm për arsye të madhësisë ose të </w:t>
      </w:r>
      <w:proofErr w:type="spellStart"/>
      <w:r w:rsidRPr="00CF09A1">
        <w:rPr>
          <w:rFonts w:ascii="Garamond" w:hAnsi="Garamond" w:cs="Times New Roman"/>
          <w:bCs/>
          <w:sz w:val="24"/>
          <w:szCs w:val="24"/>
        </w:rPr>
        <w:t>materialitetit</w:t>
      </w:r>
      <w:proofErr w:type="spellEnd"/>
      <w:r w:rsidRPr="00CF09A1">
        <w:rPr>
          <w:rFonts w:ascii="Garamond" w:hAnsi="Garamond" w:cs="Times New Roman"/>
          <w:bCs/>
          <w:sz w:val="24"/>
          <w:szCs w:val="24"/>
        </w:rPr>
        <w:t>; dhe</w:t>
      </w:r>
    </w:p>
    <w:p w14:paraId="57A4FDFE" w14:textId="7E970D0B" w:rsidR="004D13E0" w:rsidRPr="00CF09A1" w:rsidRDefault="004D13E0" w:rsidP="00885AC1">
      <w:pPr>
        <w:spacing w:after="0" w:line="240" w:lineRule="auto"/>
        <w:ind w:firstLine="284"/>
        <w:jc w:val="both"/>
        <w:rPr>
          <w:rFonts w:ascii="Garamond" w:hAnsi="Garamond" w:cs="Times New Roman"/>
          <w:bCs/>
          <w:sz w:val="24"/>
          <w:szCs w:val="24"/>
        </w:rPr>
      </w:pPr>
      <w:proofErr w:type="spellStart"/>
      <w:r w:rsidRPr="00CF09A1">
        <w:rPr>
          <w:rFonts w:ascii="Garamond" w:hAnsi="Garamond" w:cs="Times New Roman"/>
          <w:bCs/>
          <w:sz w:val="24"/>
          <w:szCs w:val="24"/>
        </w:rPr>
        <w:t>iii</w:t>
      </w:r>
      <w:proofErr w:type="spellEnd"/>
      <w:r w:rsidRPr="00CF09A1">
        <w:rPr>
          <w:rFonts w:ascii="Garamond" w:hAnsi="Garamond" w:cs="Times New Roman"/>
          <w:bCs/>
          <w:sz w:val="24"/>
          <w:szCs w:val="24"/>
        </w:rPr>
        <w:t>. çdo seli e përhershme e ndonjë njësie të veçantë biznesi të grupit të shoqërive shumëkombëshe të përfs</w:t>
      </w:r>
      <w:r w:rsidR="005B5589" w:rsidRPr="00CF09A1">
        <w:rPr>
          <w:rFonts w:ascii="Garamond" w:hAnsi="Garamond" w:cs="Times New Roman"/>
          <w:bCs/>
          <w:sz w:val="24"/>
          <w:szCs w:val="24"/>
        </w:rPr>
        <w:t>hirë në nënndarjet “i” ose “</w:t>
      </w:r>
      <w:proofErr w:type="spellStart"/>
      <w:r w:rsidR="005B5589" w:rsidRPr="00CF09A1">
        <w:rPr>
          <w:rFonts w:ascii="Garamond" w:hAnsi="Garamond" w:cs="Times New Roman"/>
          <w:bCs/>
          <w:sz w:val="24"/>
          <w:szCs w:val="24"/>
        </w:rPr>
        <w:t>ii</w:t>
      </w:r>
      <w:proofErr w:type="spellEnd"/>
      <w:r w:rsidR="005B5589" w:rsidRPr="00CF09A1">
        <w:rPr>
          <w:rFonts w:ascii="Garamond" w:hAnsi="Garamond" w:cs="Times New Roman"/>
          <w:bCs/>
          <w:sz w:val="24"/>
          <w:szCs w:val="24"/>
        </w:rPr>
        <w:t>”</w:t>
      </w:r>
      <w:r w:rsidRPr="00CF09A1">
        <w:rPr>
          <w:rFonts w:ascii="Garamond" w:hAnsi="Garamond" w:cs="Times New Roman"/>
          <w:bCs/>
          <w:sz w:val="24"/>
          <w:szCs w:val="24"/>
        </w:rPr>
        <w:t xml:space="preserve"> të kësaj shkronje, me kushtin që njësia e biznesit të përgatisë një pasqyrë financiare të veçantë për një seli të tillë të përhershme për qëllime të raportimit financiar, raportimit në përputhje me legjislacionin tatimor ose të kontrollit të menaxhimit të brendshëm</w:t>
      </w:r>
      <w:r w:rsidR="00CF09A1">
        <w:rPr>
          <w:rFonts w:ascii="Garamond" w:hAnsi="Garamond" w:cs="Times New Roman"/>
          <w:bCs/>
          <w:sz w:val="24"/>
          <w:szCs w:val="24"/>
        </w:rPr>
        <w:t>;</w:t>
      </w:r>
    </w:p>
    <w:p w14:paraId="6FB0DBCD"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d) “Entitet raport</w:t>
      </w:r>
      <w:r w:rsidR="0006385F" w:rsidRPr="00CF09A1">
        <w:rPr>
          <w:rFonts w:ascii="Garamond" w:hAnsi="Garamond" w:cs="Times New Roman"/>
          <w:bCs/>
          <w:sz w:val="24"/>
          <w:szCs w:val="24"/>
        </w:rPr>
        <w:t>ues” është</w:t>
      </w:r>
      <w:r w:rsidRPr="00CF09A1">
        <w:rPr>
          <w:rFonts w:ascii="Garamond" w:hAnsi="Garamond" w:cs="Times New Roman"/>
          <w:bCs/>
          <w:sz w:val="24"/>
          <w:szCs w:val="24"/>
        </w:rPr>
        <w:t xml:space="preserve"> entiteti përbërës, të cilit i kërkohet të p</w:t>
      </w:r>
      <w:r w:rsidR="0006385F" w:rsidRPr="00CF09A1">
        <w:rPr>
          <w:rFonts w:ascii="Garamond" w:hAnsi="Garamond" w:cs="Times New Roman"/>
          <w:bCs/>
          <w:sz w:val="24"/>
          <w:szCs w:val="24"/>
        </w:rPr>
        <w:t>araqesë një raport për çdo vend,</w:t>
      </w:r>
      <w:r w:rsidRPr="00CF09A1">
        <w:rPr>
          <w:rFonts w:ascii="Garamond" w:hAnsi="Garamond" w:cs="Times New Roman"/>
          <w:bCs/>
          <w:sz w:val="24"/>
          <w:szCs w:val="24"/>
        </w:rPr>
        <w:t xml:space="preserve"> në për</w:t>
      </w:r>
      <w:r w:rsidR="0006385F" w:rsidRPr="00CF09A1">
        <w:rPr>
          <w:rFonts w:ascii="Garamond" w:hAnsi="Garamond" w:cs="Times New Roman"/>
          <w:bCs/>
          <w:sz w:val="24"/>
          <w:szCs w:val="24"/>
        </w:rPr>
        <w:t>puthje me kërkesat e nenit 63/4</w:t>
      </w:r>
      <w:r w:rsidRPr="00CF09A1">
        <w:rPr>
          <w:rFonts w:ascii="Garamond" w:hAnsi="Garamond" w:cs="Times New Roman"/>
          <w:bCs/>
          <w:sz w:val="24"/>
          <w:szCs w:val="24"/>
        </w:rPr>
        <w:t xml:space="preserve"> të këtij ligji, në juridiksionin e tij të rezidencës tatimore, në emër të grupit të shoqërive shumëkombëshe. Entiteti raportues është entiteti mëmë përfundimtar;</w:t>
      </w:r>
    </w:p>
    <w:p w14:paraId="6EED4234" w14:textId="77777777" w:rsidR="004D13E0" w:rsidRPr="00CF09A1" w:rsidRDefault="0006385F"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dh) “Entitet mëmë përfundimtar” është</w:t>
      </w:r>
      <w:r w:rsidR="004D13E0" w:rsidRPr="00CF09A1">
        <w:rPr>
          <w:rFonts w:ascii="Garamond" w:hAnsi="Garamond" w:cs="Times New Roman"/>
          <w:bCs/>
          <w:sz w:val="24"/>
          <w:szCs w:val="24"/>
        </w:rPr>
        <w:t xml:space="preserve"> një entitet përbërës i një grupi shoqërie shumëkombëshe, që plotëson kriteret e mëposhtme:</w:t>
      </w:r>
    </w:p>
    <w:p w14:paraId="1F11B31D"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i. </w:t>
      </w:r>
      <w:r w:rsidR="0006385F" w:rsidRPr="00CF09A1">
        <w:rPr>
          <w:rFonts w:ascii="Garamond" w:hAnsi="Garamond" w:cs="Times New Roman"/>
          <w:bCs/>
          <w:sz w:val="24"/>
          <w:szCs w:val="24"/>
        </w:rPr>
        <w:t>z</w:t>
      </w:r>
      <w:r w:rsidRPr="00CF09A1">
        <w:rPr>
          <w:rFonts w:ascii="Garamond" w:hAnsi="Garamond" w:cs="Times New Roman"/>
          <w:bCs/>
          <w:sz w:val="24"/>
          <w:szCs w:val="24"/>
        </w:rPr>
        <w:t>otëron në mënyrë të drejtpërdrejtë ose jo të drejtpërdrejtë një interes të mjaftueshëm në një ose më shumë entitete të tjera përbërëse të një grupi shoqërie shumëkombëshe, në mënyrë të tillë që i kërkohet të përgatisë pasq</w:t>
      </w:r>
      <w:r w:rsidR="004E0063" w:rsidRPr="00CF09A1">
        <w:rPr>
          <w:rFonts w:ascii="Garamond" w:hAnsi="Garamond" w:cs="Times New Roman"/>
          <w:bCs/>
          <w:sz w:val="24"/>
          <w:szCs w:val="24"/>
        </w:rPr>
        <w:t xml:space="preserve">yrat financiare të </w:t>
      </w:r>
      <w:proofErr w:type="spellStart"/>
      <w:r w:rsidR="004E0063" w:rsidRPr="00CF09A1">
        <w:rPr>
          <w:rFonts w:ascii="Garamond" w:hAnsi="Garamond" w:cs="Times New Roman"/>
          <w:bCs/>
          <w:sz w:val="24"/>
          <w:szCs w:val="24"/>
        </w:rPr>
        <w:t>konsoliduara</w:t>
      </w:r>
      <w:proofErr w:type="spellEnd"/>
      <w:r w:rsidRPr="00CF09A1">
        <w:rPr>
          <w:rFonts w:ascii="Garamond" w:hAnsi="Garamond" w:cs="Times New Roman"/>
          <w:bCs/>
          <w:sz w:val="24"/>
          <w:szCs w:val="24"/>
        </w:rPr>
        <w:t xml:space="preserve"> sipas parimeve të kontabilitetit, që zbatohen përgjithësisht në juridiksionin e tij të rezidencës tatimore, ose nëse interesat e tij të kapitalit janë tregtuar në një bursë publike të letrave me vlerë në juridiksionin e tij të rezidencës tatimore; dhe</w:t>
      </w:r>
    </w:p>
    <w:p w14:paraId="05111A82" w14:textId="03DC4B32" w:rsidR="004D13E0" w:rsidRPr="00CF09A1" w:rsidRDefault="004D13E0" w:rsidP="00885AC1">
      <w:pPr>
        <w:spacing w:after="0" w:line="240" w:lineRule="auto"/>
        <w:ind w:firstLine="284"/>
        <w:jc w:val="both"/>
        <w:rPr>
          <w:rFonts w:ascii="Garamond" w:hAnsi="Garamond" w:cs="Times New Roman"/>
          <w:bCs/>
          <w:sz w:val="24"/>
          <w:szCs w:val="24"/>
        </w:rPr>
      </w:pPr>
      <w:proofErr w:type="spellStart"/>
      <w:r w:rsidRPr="00CF09A1">
        <w:rPr>
          <w:rFonts w:ascii="Garamond" w:hAnsi="Garamond" w:cs="Times New Roman"/>
          <w:bCs/>
          <w:sz w:val="24"/>
          <w:szCs w:val="24"/>
        </w:rPr>
        <w:t>ii</w:t>
      </w:r>
      <w:proofErr w:type="spellEnd"/>
      <w:r w:rsidRPr="00CF09A1">
        <w:rPr>
          <w:rFonts w:ascii="Garamond" w:hAnsi="Garamond" w:cs="Times New Roman"/>
          <w:bCs/>
          <w:sz w:val="24"/>
          <w:szCs w:val="24"/>
        </w:rPr>
        <w:t xml:space="preserve">. </w:t>
      </w:r>
      <w:r w:rsidR="0006385F" w:rsidRPr="00CF09A1">
        <w:rPr>
          <w:rFonts w:ascii="Garamond" w:hAnsi="Garamond" w:cs="Times New Roman"/>
          <w:bCs/>
          <w:sz w:val="24"/>
          <w:szCs w:val="24"/>
        </w:rPr>
        <w:t>n</w:t>
      </w:r>
      <w:r w:rsidRPr="00CF09A1">
        <w:rPr>
          <w:rFonts w:ascii="Garamond" w:hAnsi="Garamond" w:cs="Times New Roman"/>
          <w:bCs/>
          <w:sz w:val="24"/>
          <w:szCs w:val="24"/>
        </w:rPr>
        <w:t>uk ka asnjë entitet tjetër përbërës të grupit të shoqërive shumëkombëshe, që zotëron në mënyrë të drejtpërdrejtë ose jo të drejtpërdrejtë një interes si ai</w:t>
      </w:r>
      <w:r w:rsidR="0006385F" w:rsidRPr="00CF09A1">
        <w:rPr>
          <w:rFonts w:ascii="Garamond" w:hAnsi="Garamond" w:cs="Times New Roman"/>
          <w:bCs/>
          <w:sz w:val="24"/>
          <w:szCs w:val="24"/>
        </w:rPr>
        <w:t xml:space="preserve"> i përshkruar në nënndarjen “i”</w:t>
      </w:r>
      <w:r w:rsidRPr="00CF09A1">
        <w:rPr>
          <w:rFonts w:ascii="Garamond" w:hAnsi="Garamond" w:cs="Times New Roman"/>
          <w:bCs/>
          <w:sz w:val="24"/>
          <w:szCs w:val="24"/>
        </w:rPr>
        <w:t xml:space="preserve"> të kësaj shkronje</w:t>
      </w:r>
      <w:r w:rsidR="00CF09A1">
        <w:rPr>
          <w:rFonts w:ascii="Garamond" w:hAnsi="Garamond" w:cs="Times New Roman"/>
          <w:bCs/>
          <w:sz w:val="24"/>
          <w:szCs w:val="24"/>
        </w:rPr>
        <w:t>;</w:t>
      </w:r>
    </w:p>
    <w:p w14:paraId="7C329ED3" w14:textId="77777777" w:rsidR="004D13E0" w:rsidRPr="00CF09A1" w:rsidRDefault="0006385F"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e) </w:t>
      </w:r>
      <w:r w:rsidR="004D13E0" w:rsidRPr="00CF09A1">
        <w:rPr>
          <w:rFonts w:ascii="Garamond" w:hAnsi="Garamond" w:cs="Times New Roman"/>
          <w:bCs/>
          <w:sz w:val="24"/>
          <w:szCs w:val="24"/>
        </w:rPr>
        <w:t>“Vit fiskal”</w:t>
      </w:r>
      <w:r w:rsidRPr="00CF09A1">
        <w:rPr>
          <w:rFonts w:ascii="Garamond" w:hAnsi="Garamond" w:cs="Times New Roman"/>
          <w:bCs/>
          <w:sz w:val="24"/>
          <w:szCs w:val="24"/>
        </w:rPr>
        <w:t xml:space="preserve"> është</w:t>
      </w:r>
      <w:r w:rsidR="004D13E0" w:rsidRPr="00CF09A1">
        <w:rPr>
          <w:rFonts w:ascii="Garamond" w:hAnsi="Garamond" w:cs="Times New Roman"/>
          <w:bCs/>
          <w:sz w:val="24"/>
          <w:szCs w:val="24"/>
        </w:rPr>
        <w:t xml:space="preserve"> një periudhë kontabël vjetore për të cilën entiteti mëmë përfundimtar i grupit të shoqërive shumëkombëshe përgatit pasqyrat e tij financiare;</w:t>
      </w:r>
    </w:p>
    <w:p w14:paraId="3D040E4C" w14:textId="77777777" w:rsidR="004D13E0" w:rsidRPr="00CF09A1" w:rsidRDefault="0006385F"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ë) “Vit fiskal raportues” është</w:t>
      </w:r>
      <w:r w:rsidR="004D13E0" w:rsidRPr="00CF09A1">
        <w:rPr>
          <w:rFonts w:ascii="Garamond" w:hAnsi="Garamond" w:cs="Times New Roman"/>
          <w:bCs/>
          <w:sz w:val="24"/>
          <w:szCs w:val="24"/>
        </w:rPr>
        <w:t xml:space="preserve"> ai vit fiskal, rezultatet financiare dhe </w:t>
      </w:r>
      <w:proofErr w:type="spellStart"/>
      <w:r w:rsidR="004D13E0" w:rsidRPr="00CF09A1">
        <w:rPr>
          <w:rFonts w:ascii="Garamond" w:hAnsi="Garamond" w:cs="Times New Roman"/>
          <w:bCs/>
          <w:sz w:val="24"/>
          <w:szCs w:val="24"/>
        </w:rPr>
        <w:t>operacionale</w:t>
      </w:r>
      <w:proofErr w:type="spellEnd"/>
      <w:r w:rsidR="004D13E0" w:rsidRPr="00CF09A1">
        <w:rPr>
          <w:rFonts w:ascii="Garamond" w:hAnsi="Garamond" w:cs="Times New Roman"/>
          <w:bCs/>
          <w:sz w:val="24"/>
          <w:szCs w:val="24"/>
        </w:rPr>
        <w:t xml:space="preserve"> të </w:t>
      </w:r>
      <w:proofErr w:type="spellStart"/>
      <w:r w:rsidR="004D13E0" w:rsidRPr="00CF09A1">
        <w:rPr>
          <w:rFonts w:ascii="Garamond" w:hAnsi="Garamond" w:cs="Times New Roman"/>
          <w:bCs/>
          <w:sz w:val="24"/>
          <w:szCs w:val="24"/>
        </w:rPr>
        <w:t>të</w:t>
      </w:r>
      <w:proofErr w:type="spellEnd"/>
      <w:r w:rsidR="004D13E0" w:rsidRPr="00CF09A1">
        <w:rPr>
          <w:rFonts w:ascii="Garamond" w:hAnsi="Garamond" w:cs="Times New Roman"/>
          <w:bCs/>
          <w:sz w:val="24"/>
          <w:szCs w:val="24"/>
        </w:rPr>
        <w:t xml:space="preserve"> cilit pasqyrohen në raportin për çdo v</w:t>
      </w:r>
      <w:r w:rsidRPr="00CF09A1">
        <w:rPr>
          <w:rFonts w:ascii="Garamond" w:hAnsi="Garamond" w:cs="Times New Roman"/>
          <w:bCs/>
          <w:sz w:val="24"/>
          <w:szCs w:val="24"/>
        </w:rPr>
        <w:t>end të përcaktuar në nenin 63/4</w:t>
      </w:r>
      <w:r w:rsidR="004D13E0" w:rsidRPr="00CF09A1">
        <w:rPr>
          <w:rFonts w:ascii="Garamond" w:hAnsi="Garamond" w:cs="Times New Roman"/>
          <w:bCs/>
          <w:sz w:val="24"/>
          <w:szCs w:val="24"/>
        </w:rPr>
        <w:t xml:space="preserve"> të këtij ligji;</w:t>
      </w:r>
    </w:p>
    <w:p w14:paraId="5FA54702" w14:textId="77777777" w:rsidR="004D13E0" w:rsidRPr="00CF09A1" w:rsidRDefault="0006385F"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f) </w:t>
      </w:r>
      <w:r w:rsidR="004D13E0" w:rsidRPr="00CF09A1">
        <w:rPr>
          <w:rFonts w:ascii="Garamond" w:hAnsi="Garamond" w:cs="Times New Roman"/>
          <w:bCs/>
          <w:sz w:val="24"/>
          <w:szCs w:val="24"/>
        </w:rPr>
        <w:t>“Pasq</w:t>
      </w:r>
      <w:r w:rsidRPr="00CF09A1">
        <w:rPr>
          <w:rFonts w:ascii="Garamond" w:hAnsi="Garamond" w:cs="Times New Roman"/>
          <w:bCs/>
          <w:sz w:val="24"/>
          <w:szCs w:val="24"/>
        </w:rPr>
        <w:t xml:space="preserve">yra financiare të </w:t>
      </w:r>
      <w:proofErr w:type="spellStart"/>
      <w:r w:rsidRPr="00CF09A1">
        <w:rPr>
          <w:rFonts w:ascii="Garamond" w:hAnsi="Garamond" w:cs="Times New Roman"/>
          <w:bCs/>
          <w:sz w:val="24"/>
          <w:szCs w:val="24"/>
        </w:rPr>
        <w:t>konsoliduara</w:t>
      </w:r>
      <w:proofErr w:type="spellEnd"/>
      <w:r w:rsidRPr="00CF09A1">
        <w:rPr>
          <w:rFonts w:ascii="Garamond" w:hAnsi="Garamond" w:cs="Times New Roman"/>
          <w:bCs/>
          <w:sz w:val="24"/>
          <w:szCs w:val="24"/>
        </w:rPr>
        <w:t>” janë</w:t>
      </w:r>
      <w:r w:rsidR="004D13E0" w:rsidRPr="00CF09A1">
        <w:rPr>
          <w:rFonts w:ascii="Garamond" w:hAnsi="Garamond" w:cs="Times New Roman"/>
          <w:bCs/>
          <w:sz w:val="24"/>
          <w:szCs w:val="24"/>
        </w:rPr>
        <w:t xml:space="preserve"> pasqyrat financiare të n</w:t>
      </w:r>
      <w:r w:rsidR="004E0063" w:rsidRPr="00CF09A1">
        <w:rPr>
          <w:rFonts w:ascii="Garamond" w:hAnsi="Garamond" w:cs="Times New Roman"/>
          <w:bCs/>
          <w:sz w:val="24"/>
          <w:szCs w:val="24"/>
        </w:rPr>
        <w:t>jë grupi shoqërie shumëkombëshe</w:t>
      </w:r>
      <w:r w:rsidR="004D13E0" w:rsidRPr="00CF09A1">
        <w:rPr>
          <w:rFonts w:ascii="Garamond" w:hAnsi="Garamond" w:cs="Times New Roman"/>
          <w:bCs/>
          <w:sz w:val="24"/>
          <w:szCs w:val="24"/>
        </w:rPr>
        <w:t xml:space="preserve"> në të cilën aktivet, pasivet, të ardhurat, shpenzimet dhe flukset e mjeteve monetare të entitetit mëmë përfundimtar dhe të entiteteve përbërëse paraqiten s</w:t>
      </w:r>
      <w:r w:rsidR="005B5162" w:rsidRPr="00CF09A1">
        <w:rPr>
          <w:rFonts w:ascii="Garamond" w:hAnsi="Garamond" w:cs="Times New Roman"/>
          <w:bCs/>
          <w:sz w:val="24"/>
          <w:szCs w:val="24"/>
        </w:rPr>
        <w:t>i ato të një entiteti të vetëm.</w:t>
      </w:r>
    </w:p>
    <w:p w14:paraId="62A209EA"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7D634F50"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63/2</w:t>
      </w:r>
    </w:p>
    <w:p w14:paraId="65E6B32F" w14:textId="77777777" w:rsidR="004D13E0" w:rsidRPr="00CF09A1" w:rsidRDefault="004D13E0" w:rsidP="00885AC1">
      <w:pPr>
        <w:spacing w:after="0" w:line="240" w:lineRule="auto"/>
        <w:ind w:firstLine="284"/>
        <w:jc w:val="center"/>
        <w:rPr>
          <w:rFonts w:ascii="Garamond" w:hAnsi="Garamond" w:cs="Times New Roman"/>
          <w:b/>
          <w:bCs/>
          <w:sz w:val="24"/>
          <w:szCs w:val="24"/>
        </w:rPr>
      </w:pPr>
      <w:r w:rsidRPr="00CF09A1">
        <w:rPr>
          <w:rFonts w:ascii="Garamond" w:hAnsi="Garamond" w:cs="Times New Roman"/>
          <w:b/>
          <w:bCs/>
          <w:sz w:val="24"/>
          <w:szCs w:val="24"/>
        </w:rPr>
        <w:t>Detyrimi për dorëzimin e raportit për çdo vend</w:t>
      </w:r>
    </w:p>
    <w:p w14:paraId="5E750D7B"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4B9307BE"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Çdo entitet mëmë përfundimtar i një grupi shoqërie shumëkombëshe, që është rezident për qëllime tatim</w:t>
      </w:r>
      <w:r w:rsidR="004D518B" w:rsidRPr="00CF09A1">
        <w:rPr>
          <w:rFonts w:ascii="Garamond" w:hAnsi="Garamond" w:cs="Times New Roman"/>
          <w:bCs/>
          <w:sz w:val="24"/>
          <w:szCs w:val="24"/>
        </w:rPr>
        <w:t>ore në Republikën e Shqipërisë,</w:t>
      </w:r>
      <w:r w:rsidRPr="00CF09A1">
        <w:rPr>
          <w:rFonts w:ascii="Garamond" w:hAnsi="Garamond" w:cs="Times New Roman"/>
          <w:bCs/>
          <w:sz w:val="24"/>
          <w:szCs w:val="24"/>
        </w:rPr>
        <w:t xml:space="preserve"> pa</w:t>
      </w:r>
      <w:r w:rsidR="004D518B" w:rsidRPr="00CF09A1">
        <w:rPr>
          <w:rFonts w:ascii="Garamond" w:hAnsi="Garamond" w:cs="Times New Roman"/>
          <w:bCs/>
          <w:sz w:val="24"/>
          <w:szCs w:val="24"/>
        </w:rPr>
        <w:t>raqet</w:t>
      </w:r>
      <w:r w:rsidR="00381F51" w:rsidRPr="00CF09A1">
        <w:rPr>
          <w:rFonts w:ascii="Garamond" w:hAnsi="Garamond" w:cs="Times New Roman"/>
          <w:bCs/>
          <w:sz w:val="24"/>
          <w:szCs w:val="24"/>
        </w:rPr>
        <w:t xml:space="preserve"> një raport për çdo vend, </w:t>
      </w:r>
      <w:r w:rsidRPr="00CF09A1">
        <w:rPr>
          <w:rFonts w:ascii="Garamond" w:hAnsi="Garamond" w:cs="Times New Roman"/>
          <w:bCs/>
          <w:sz w:val="24"/>
          <w:szCs w:val="24"/>
        </w:rPr>
        <w:t>në për</w:t>
      </w:r>
      <w:r w:rsidR="007031DE" w:rsidRPr="00CF09A1">
        <w:rPr>
          <w:rFonts w:ascii="Garamond" w:hAnsi="Garamond" w:cs="Times New Roman"/>
          <w:bCs/>
          <w:sz w:val="24"/>
          <w:szCs w:val="24"/>
        </w:rPr>
        <w:t>puthje me kërkesat e nenit 63/4</w:t>
      </w:r>
      <w:r w:rsidRPr="00CF09A1">
        <w:rPr>
          <w:rFonts w:ascii="Garamond" w:hAnsi="Garamond" w:cs="Times New Roman"/>
          <w:bCs/>
          <w:sz w:val="24"/>
          <w:szCs w:val="24"/>
        </w:rPr>
        <w:t xml:space="preserve"> të këtij ligji, në administratën tatim</w:t>
      </w:r>
      <w:r w:rsidR="007031DE" w:rsidRPr="00CF09A1">
        <w:rPr>
          <w:rFonts w:ascii="Garamond" w:hAnsi="Garamond" w:cs="Times New Roman"/>
          <w:bCs/>
          <w:sz w:val="24"/>
          <w:szCs w:val="24"/>
        </w:rPr>
        <w:t>ore të Republikës së Shqipërisë</w:t>
      </w:r>
      <w:r w:rsidRPr="00CF09A1">
        <w:rPr>
          <w:rFonts w:ascii="Garamond" w:hAnsi="Garamond" w:cs="Times New Roman"/>
          <w:bCs/>
          <w:sz w:val="24"/>
          <w:szCs w:val="24"/>
        </w:rPr>
        <w:t xml:space="preserve"> p</w:t>
      </w:r>
      <w:r w:rsidR="007031DE" w:rsidRPr="00CF09A1">
        <w:rPr>
          <w:rFonts w:ascii="Garamond" w:hAnsi="Garamond" w:cs="Times New Roman"/>
          <w:bCs/>
          <w:sz w:val="24"/>
          <w:szCs w:val="24"/>
        </w:rPr>
        <w:t>ër vitin e tij fiskal raportues</w:t>
      </w:r>
      <w:r w:rsidRPr="00CF09A1">
        <w:rPr>
          <w:rFonts w:ascii="Garamond" w:hAnsi="Garamond" w:cs="Times New Roman"/>
          <w:bCs/>
          <w:sz w:val="24"/>
          <w:szCs w:val="24"/>
        </w:rPr>
        <w:t xml:space="preserve"> në ose përpara da</w:t>
      </w:r>
      <w:r w:rsidR="007031DE" w:rsidRPr="00CF09A1">
        <w:rPr>
          <w:rFonts w:ascii="Garamond" w:hAnsi="Garamond" w:cs="Times New Roman"/>
          <w:bCs/>
          <w:sz w:val="24"/>
          <w:szCs w:val="24"/>
        </w:rPr>
        <w:t>tës së përcaktuar në nenin 63/5</w:t>
      </w:r>
      <w:r w:rsidRPr="00CF09A1">
        <w:rPr>
          <w:rFonts w:ascii="Garamond" w:hAnsi="Garamond" w:cs="Times New Roman"/>
          <w:bCs/>
          <w:sz w:val="24"/>
          <w:szCs w:val="24"/>
        </w:rPr>
        <w:t xml:space="preserve"> të këtij ligji.</w:t>
      </w:r>
    </w:p>
    <w:p w14:paraId="629CD89E"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362F0203"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63/3</w:t>
      </w:r>
    </w:p>
    <w:p w14:paraId="446CF40C" w14:textId="77777777" w:rsidR="004D13E0" w:rsidRPr="00CF09A1" w:rsidRDefault="004D13E0" w:rsidP="00885AC1">
      <w:pPr>
        <w:spacing w:after="0" w:line="240" w:lineRule="auto"/>
        <w:ind w:firstLine="284"/>
        <w:jc w:val="center"/>
        <w:rPr>
          <w:rFonts w:ascii="Garamond" w:hAnsi="Garamond" w:cs="Times New Roman"/>
          <w:b/>
          <w:bCs/>
          <w:sz w:val="24"/>
          <w:szCs w:val="24"/>
        </w:rPr>
      </w:pPr>
      <w:r w:rsidRPr="00CF09A1">
        <w:rPr>
          <w:rFonts w:ascii="Garamond" w:hAnsi="Garamond" w:cs="Times New Roman"/>
          <w:b/>
          <w:bCs/>
          <w:sz w:val="24"/>
          <w:szCs w:val="24"/>
        </w:rPr>
        <w:t>Njoftimi</w:t>
      </w:r>
    </w:p>
    <w:p w14:paraId="22DB4ABA"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51CE774B"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Çdo entitet përbërës, që është rezident për qëllime tatimore në Shqipëri</w:t>
      </w:r>
      <w:r w:rsidR="007031DE" w:rsidRPr="00CF09A1">
        <w:rPr>
          <w:rFonts w:ascii="Garamond" w:hAnsi="Garamond" w:cs="Times New Roman"/>
          <w:bCs/>
          <w:sz w:val="24"/>
          <w:szCs w:val="24"/>
        </w:rPr>
        <w:t>,</w:t>
      </w:r>
      <w:r w:rsidRPr="00CF09A1">
        <w:rPr>
          <w:rFonts w:ascii="Garamond" w:hAnsi="Garamond" w:cs="Times New Roman"/>
          <w:bCs/>
          <w:sz w:val="24"/>
          <w:szCs w:val="24"/>
        </w:rPr>
        <w:t xml:space="preserve"> duhet të njoftojë administratën tatimore jo më vonë se dita e fundit e vitit fiskal raportues të gru</w:t>
      </w:r>
      <w:r w:rsidR="007031DE" w:rsidRPr="00CF09A1">
        <w:rPr>
          <w:rFonts w:ascii="Garamond" w:hAnsi="Garamond" w:cs="Times New Roman"/>
          <w:bCs/>
          <w:sz w:val="24"/>
          <w:szCs w:val="24"/>
        </w:rPr>
        <w:t>pit të shoqërive shumëkombëshe:</w:t>
      </w:r>
    </w:p>
    <w:p w14:paraId="78C35B26" w14:textId="77777777" w:rsidR="004D13E0" w:rsidRPr="00CF09A1" w:rsidRDefault="007031DE"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a) </w:t>
      </w:r>
      <w:r w:rsidR="004D13E0" w:rsidRPr="00CF09A1">
        <w:rPr>
          <w:rFonts w:ascii="Garamond" w:hAnsi="Garamond" w:cs="Times New Roman"/>
          <w:bCs/>
          <w:sz w:val="24"/>
          <w:szCs w:val="24"/>
        </w:rPr>
        <w:t>nëse është entiteti mëmë përfundimtar i grupit; ose</w:t>
      </w:r>
    </w:p>
    <w:p w14:paraId="798CB803" w14:textId="77777777" w:rsidR="004D13E0" w:rsidRPr="00CF09A1" w:rsidRDefault="007031DE"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b) </w:t>
      </w:r>
      <w:r w:rsidR="004D13E0" w:rsidRPr="00CF09A1">
        <w:rPr>
          <w:rFonts w:ascii="Garamond" w:hAnsi="Garamond" w:cs="Times New Roman"/>
          <w:bCs/>
          <w:sz w:val="24"/>
          <w:szCs w:val="24"/>
        </w:rPr>
        <w:t>kur entiteti përbërës nuk është entiteti mëmë përfundimtar, të dhënat identifikuese dhe rezidencën tatimore të entitetit raportues.</w:t>
      </w:r>
    </w:p>
    <w:p w14:paraId="267C4AFF"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0955CE84"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63/4</w:t>
      </w:r>
    </w:p>
    <w:p w14:paraId="3BE04212" w14:textId="77777777" w:rsidR="004D13E0" w:rsidRPr="00CF09A1" w:rsidRDefault="004D13E0" w:rsidP="00885AC1">
      <w:pPr>
        <w:spacing w:after="0" w:line="240" w:lineRule="auto"/>
        <w:ind w:firstLine="284"/>
        <w:jc w:val="center"/>
        <w:rPr>
          <w:rFonts w:ascii="Garamond" w:hAnsi="Garamond" w:cs="Times New Roman"/>
          <w:b/>
          <w:bCs/>
          <w:sz w:val="24"/>
          <w:szCs w:val="24"/>
        </w:rPr>
      </w:pPr>
      <w:r w:rsidRPr="00CF09A1">
        <w:rPr>
          <w:rFonts w:ascii="Garamond" w:hAnsi="Garamond" w:cs="Times New Roman"/>
          <w:b/>
          <w:bCs/>
          <w:sz w:val="24"/>
          <w:szCs w:val="24"/>
        </w:rPr>
        <w:t>Raporti për çdo vend</w:t>
      </w:r>
    </w:p>
    <w:p w14:paraId="25537526"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0DC1E6A9" w14:textId="33D84B2B"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1.</w:t>
      </w:r>
      <w:r w:rsidR="00D91482">
        <w:rPr>
          <w:rFonts w:ascii="Garamond" w:hAnsi="Garamond" w:cs="Times New Roman"/>
          <w:bCs/>
          <w:sz w:val="24"/>
          <w:szCs w:val="24"/>
        </w:rPr>
        <w:t xml:space="preserve"> </w:t>
      </w:r>
      <w:r w:rsidRPr="00CF09A1">
        <w:rPr>
          <w:rFonts w:ascii="Garamond" w:hAnsi="Garamond" w:cs="Times New Roman"/>
          <w:bCs/>
          <w:sz w:val="24"/>
          <w:szCs w:val="24"/>
        </w:rPr>
        <w:t xml:space="preserve">Raporti për çdo vend në lidhje me një grup shoqërie shumëkombëshe është një raport </w:t>
      </w:r>
      <w:r w:rsidR="007031DE" w:rsidRPr="00CF09A1">
        <w:rPr>
          <w:rFonts w:ascii="Garamond" w:hAnsi="Garamond" w:cs="Times New Roman"/>
          <w:bCs/>
          <w:sz w:val="24"/>
          <w:szCs w:val="24"/>
        </w:rPr>
        <w:t>që përmban:</w:t>
      </w:r>
    </w:p>
    <w:p w14:paraId="62BA892E" w14:textId="0BC8757C"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lastRenderedPageBreak/>
        <w:t>a)</w:t>
      </w:r>
      <w:r w:rsidR="00885AC1" w:rsidRPr="00CF09A1">
        <w:rPr>
          <w:rFonts w:ascii="Garamond" w:hAnsi="Garamond" w:cs="Times New Roman"/>
          <w:bCs/>
          <w:sz w:val="24"/>
          <w:szCs w:val="24"/>
        </w:rPr>
        <w:t xml:space="preserve"> </w:t>
      </w:r>
      <w:r w:rsidRPr="00CF09A1">
        <w:rPr>
          <w:rFonts w:ascii="Garamond" w:hAnsi="Garamond" w:cs="Times New Roman"/>
          <w:bCs/>
          <w:sz w:val="24"/>
          <w:szCs w:val="24"/>
        </w:rPr>
        <w:t xml:space="preserve">informacion lidhur me shumën e të ardhurave, fitimin (humbjen) përpara tatimit mbi të ardhurat, tatimin e paguar mbi të ardhurat, tatimin e përllogaritur mbi të ardhurat, kapitalin e deklaruar, fitimet e akumuluara, numrin e punonjësve dhe </w:t>
      </w:r>
      <w:proofErr w:type="spellStart"/>
      <w:r w:rsidRPr="00CF09A1">
        <w:rPr>
          <w:rFonts w:ascii="Garamond" w:hAnsi="Garamond" w:cs="Times New Roman"/>
          <w:bCs/>
          <w:sz w:val="24"/>
          <w:szCs w:val="24"/>
        </w:rPr>
        <w:t>as</w:t>
      </w:r>
      <w:r w:rsidR="00E73847" w:rsidRPr="00CF09A1">
        <w:rPr>
          <w:rFonts w:ascii="Garamond" w:hAnsi="Garamond" w:cs="Times New Roman"/>
          <w:bCs/>
          <w:sz w:val="24"/>
          <w:szCs w:val="24"/>
        </w:rPr>
        <w:t>etet</w:t>
      </w:r>
      <w:proofErr w:type="spellEnd"/>
      <w:r w:rsidR="00E73847" w:rsidRPr="00CF09A1">
        <w:rPr>
          <w:rFonts w:ascii="Garamond" w:hAnsi="Garamond" w:cs="Times New Roman"/>
          <w:bCs/>
          <w:sz w:val="24"/>
          <w:szCs w:val="24"/>
        </w:rPr>
        <w:t xml:space="preserve"> e prekshme, përveç parasë </w:t>
      </w:r>
      <w:proofErr w:type="spellStart"/>
      <w:r w:rsidR="00E73847" w:rsidRPr="00CF09A1">
        <w:rPr>
          <w:rFonts w:ascii="Garamond" w:hAnsi="Garamond" w:cs="Times New Roman"/>
          <w:bCs/>
          <w:i/>
          <w:sz w:val="24"/>
          <w:szCs w:val="24"/>
        </w:rPr>
        <w:t>cash</w:t>
      </w:r>
      <w:proofErr w:type="spellEnd"/>
      <w:r w:rsidRPr="00CF09A1">
        <w:rPr>
          <w:rFonts w:ascii="Garamond" w:hAnsi="Garamond" w:cs="Times New Roman"/>
          <w:bCs/>
          <w:sz w:val="24"/>
          <w:szCs w:val="24"/>
        </w:rPr>
        <w:t xml:space="preserve"> ose ekuivalent</w:t>
      </w:r>
      <w:r w:rsidR="007031DE" w:rsidRPr="00CF09A1">
        <w:rPr>
          <w:rFonts w:ascii="Garamond" w:hAnsi="Garamond" w:cs="Times New Roman"/>
          <w:bCs/>
          <w:sz w:val="24"/>
          <w:szCs w:val="24"/>
        </w:rPr>
        <w:t>ëve të saj, për çdo juridiksion</w:t>
      </w:r>
      <w:r w:rsidRPr="00CF09A1">
        <w:rPr>
          <w:rFonts w:ascii="Garamond" w:hAnsi="Garamond" w:cs="Times New Roman"/>
          <w:bCs/>
          <w:sz w:val="24"/>
          <w:szCs w:val="24"/>
        </w:rPr>
        <w:t xml:space="preserve"> në të cilin operon grupi i shoqërive shumëkombëshe;</w:t>
      </w:r>
    </w:p>
    <w:p w14:paraId="292D94DC"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b)</w:t>
      </w:r>
      <w:r w:rsidR="00885AC1" w:rsidRPr="00CF09A1">
        <w:rPr>
          <w:rFonts w:ascii="Garamond" w:hAnsi="Garamond" w:cs="Times New Roman"/>
          <w:bCs/>
          <w:sz w:val="24"/>
          <w:szCs w:val="24"/>
        </w:rPr>
        <w:t xml:space="preserve"> </w:t>
      </w:r>
      <w:r w:rsidRPr="00CF09A1">
        <w:rPr>
          <w:rFonts w:ascii="Garamond" w:hAnsi="Garamond" w:cs="Times New Roman"/>
          <w:bCs/>
          <w:sz w:val="24"/>
          <w:szCs w:val="24"/>
        </w:rPr>
        <w:t>një identifikim të çdo entiteti përbërës të grupit të shoqërive shumëkombëshe, që përcakton juridiksionin e rezidencës</w:t>
      </w:r>
      <w:r w:rsidR="004E0063" w:rsidRPr="00CF09A1">
        <w:rPr>
          <w:rFonts w:ascii="Garamond" w:hAnsi="Garamond" w:cs="Times New Roman"/>
          <w:bCs/>
          <w:sz w:val="24"/>
          <w:szCs w:val="24"/>
        </w:rPr>
        <w:t xml:space="preserve"> tatimore të entitetit përbërës</w:t>
      </w:r>
      <w:r w:rsidRPr="00CF09A1">
        <w:rPr>
          <w:rFonts w:ascii="Garamond" w:hAnsi="Garamond" w:cs="Times New Roman"/>
          <w:bCs/>
          <w:sz w:val="24"/>
          <w:szCs w:val="24"/>
        </w:rPr>
        <w:t xml:space="preserve"> dhe</w:t>
      </w:r>
      <w:r w:rsidR="004E0063" w:rsidRPr="00CF09A1">
        <w:rPr>
          <w:rFonts w:ascii="Garamond" w:hAnsi="Garamond" w:cs="Times New Roman"/>
          <w:bCs/>
          <w:sz w:val="24"/>
          <w:szCs w:val="24"/>
        </w:rPr>
        <w:t>,</w:t>
      </w:r>
      <w:r w:rsidRPr="00CF09A1">
        <w:rPr>
          <w:rFonts w:ascii="Garamond" w:hAnsi="Garamond" w:cs="Times New Roman"/>
          <w:bCs/>
          <w:sz w:val="24"/>
          <w:szCs w:val="24"/>
        </w:rPr>
        <w:t xml:space="preserve"> kur është i ndryshëm nga juridiksioni i rezidencës tatimore, juridiksionin sipas ligjeve të </w:t>
      </w:r>
      <w:proofErr w:type="spellStart"/>
      <w:r w:rsidRPr="00CF09A1">
        <w:rPr>
          <w:rFonts w:ascii="Garamond" w:hAnsi="Garamond" w:cs="Times New Roman"/>
          <w:bCs/>
          <w:sz w:val="24"/>
          <w:szCs w:val="24"/>
        </w:rPr>
        <w:t>të</w:t>
      </w:r>
      <w:proofErr w:type="spellEnd"/>
      <w:r w:rsidRPr="00CF09A1">
        <w:rPr>
          <w:rFonts w:ascii="Garamond" w:hAnsi="Garamond" w:cs="Times New Roman"/>
          <w:bCs/>
          <w:sz w:val="24"/>
          <w:szCs w:val="24"/>
        </w:rPr>
        <w:t xml:space="preserve"> cilit është i organizuar entiteti përbërës dhe natyrën e aktivitetit ose aktiviteteve kryesore të biznesit të entitet</w:t>
      </w:r>
      <w:r w:rsidR="007031DE" w:rsidRPr="00CF09A1">
        <w:rPr>
          <w:rFonts w:ascii="Garamond" w:hAnsi="Garamond" w:cs="Times New Roman"/>
          <w:bCs/>
          <w:sz w:val="24"/>
          <w:szCs w:val="24"/>
        </w:rPr>
        <w:t>it përbërës.</w:t>
      </w:r>
    </w:p>
    <w:p w14:paraId="54B48C05" w14:textId="23889023"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2.</w:t>
      </w:r>
      <w:r w:rsidR="00D91482">
        <w:rPr>
          <w:rFonts w:ascii="Garamond" w:hAnsi="Garamond" w:cs="Times New Roman"/>
          <w:bCs/>
          <w:sz w:val="24"/>
          <w:szCs w:val="24"/>
        </w:rPr>
        <w:t xml:space="preserve"> </w:t>
      </w:r>
      <w:r w:rsidRPr="00CF09A1">
        <w:rPr>
          <w:rFonts w:ascii="Garamond" w:hAnsi="Garamond" w:cs="Times New Roman"/>
          <w:bCs/>
          <w:sz w:val="24"/>
          <w:szCs w:val="24"/>
        </w:rPr>
        <w:t>Procedurat dhe informacioni i detajuar që përmban raporti për çdo vend përcaktohen me vendim të Këshillit të Ministrave.</w:t>
      </w:r>
    </w:p>
    <w:p w14:paraId="2D6C7C53"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35EA5432"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63/5</w:t>
      </w:r>
    </w:p>
    <w:p w14:paraId="79ACC60C" w14:textId="77777777" w:rsidR="004D13E0" w:rsidRPr="00CF09A1" w:rsidRDefault="004D13E0" w:rsidP="00885AC1">
      <w:pPr>
        <w:spacing w:after="0" w:line="240" w:lineRule="auto"/>
        <w:ind w:firstLine="284"/>
        <w:jc w:val="center"/>
        <w:rPr>
          <w:rFonts w:ascii="Garamond" w:hAnsi="Garamond" w:cs="Times New Roman"/>
          <w:b/>
          <w:bCs/>
          <w:sz w:val="24"/>
          <w:szCs w:val="24"/>
        </w:rPr>
      </w:pPr>
      <w:r w:rsidRPr="00CF09A1">
        <w:rPr>
          <w:rFonts w:ascii="Garamond" w:hAnsi="Garamond" w:cs="Times New Roman"/>
          <w:b/>
          <w:bCs/>
          <w:sz w:val="24"/>
          <w:szCs w:val="24"/>
        </w:rPr>
        <w:t>Afati për dorëzim</w:t>
      </w:r>
    </w:p>
    <w:p w14:paraId="7436A9ED"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7021D4C4"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Raporti për çdo vend, sipas dispozitave të këtij ligji, dorëzohet jo më vonë se 12 (dymbëdhjetë) muaj pas ditës së fundit të vitit fiskal raportues të grupit të shoqërive shumëkombëshe.</w:t>
      </w:r>
    </w:p>
    <w:p w14:paraId="5CEC6427"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73CB1D3B"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63/6</w:t>
      </w:r>
    </w:p>
    <w:p w14:paraId="522D644E" w14:textId="77777777" w:rsidR="004D13E0" w:rsidRPr="00CF09A1" w:rsidRDefault="004D13E0" w:rsidP="00885AC1">
      <w:pPr>
        <w:spacing w:after="0" w:line="240" w:lineRule="auto"/>
        <w:ind w:firstLine="284"/>
        <w:jc w:val="center"/>
        <w:rPr>
          <w:rFonts w:ascii="Garamond" w:hAnsi="Garamond" w:cs="Times New Roman"/>
          <w:b/>
          <w:bCs/>
          <w:sz w:val="24"/>
          <w:szCs w:val="24"/>
        </w:rPr>
      </w:pPr>
      <w:r w:rsidRPr="00CF09A1">
        <w:rPr>
          <w:rFonts w:ascii="Garamond" w:hAnsi="Garamond" w:cs="Times New Roman"/>
          <w:b/>
          <w:bCs/>
          <w:sz w:val="24"/>
          <w:szCs w:val="24"/>
        </w:rPr>
        <w:t xml:space="preserve">Përdorimi dhe </w:t>
      </w:r>
      <w:proofErr w:type="spellStart"/>
      <w:r w:rsidRPr="00CF09A1">
        <w:rPr>
          <w:rFonts w:ascii="Garamond" w:hAnsi="Garamond" w:cs="Times New Roman"/>
          <w:b/>
          <w:bCs/>
          <w:sz w:val="24"/>
          <w:szCs w:val="24"/>
        </w:rPr>
        <w:t>konfidencialiteti</w:t>
      </w:r>
      <w:proofErr w:type="spellEnd"/>
      <w:r w:rsidRPr="00CF09A1">
        <w:rPr>
          <w:rFonts w:ascii="Garamond" w:hAnsi="Garamond" w:cs="Times New Roman"/>
          <w:b/>
          <w:bCs/>
          <w:sz w:val="24"/>
          <w:szCs w:val="24"/>
        </w:rPr>
        <w:t xml:space="preserve"> i informacionit të raportit për çdo vend</w:t>
      </w:r>
    </w:p>
    <w:p w14:paraId="326DF88D"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3FE5087F" w14:textId="0DEBC7E4"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1.</w:t>
      </w:r>
      <w:r w:rsidR="00D91482">
        <w:rPr>
          <w:rFonts w:ascii="Garamond" w:hAnsi="Garamond" w:cs="Times New Roman"/>
          <w:bCs/>
          <w:sz w:val="24"/>
          <w:szCs w:val="24"/>
        </w:rPr>
        <w:t xml:space="preserve"> </w:t>
      </w:r>
      <w:r w:rsidRPr="00CF09A1">
        <w:rPr>
          <w:rFonts w:ascii="Garamond" w:hAnsi="Garamond" w:cs="Times New Roman"/>
          <w:bCs/>
          <w:sz w:val="24"/>
          <w:szCs w:val="24"/>
        </w:rPr>
        <w:t xml:space="preserve">Administrata tatimore e Republikës së Shqipërisë </w:t>
      </w:r>
      <w:r w:rsidR="004D518B" w:rsidRPr="00CF09A1">
        <w:rPr>
          <w:rFonts w:ascii="Garamond" w:hAnsi="Garamond" w:cs="Times New Roman"/>
          <w:bCs/>
          <w:sz w:val="24"/>
          <w:szCs w:val="24"/>
        </w:rPr>
        <w:t>përdor</w:t>
      </w:r>
      <w:r w:rsidRPr="00CF09A1">
        <w:rPr>
          <w:rFonts w:ascii="Garamond" w:hAnsi="Garamond" w:cs="Times New Roman"/>
          <w:bCs/>
          <w:sz w:val="24"/>
          <w:szCs w:val="24"/>
        </w:rPr>
        <w:t xml:space="preserve"> raportin për çdo vend për qëllime të vlerësimit të rreziqeve të nivelit të lartë për transferimin e çmimit dhe rreziqeve të tjera të lidhura me erozionin e bazës tatimore dhe zhvendosjen e fitimit në ose nga Republika e Shqipërisë, duke përfshirë vlerësimin e rrezikut të mosrespektimit nga anëtarët e grupit të shoqërive shumëkombëshe të rregullave të zbatueshme</w:t>
      </w:r>
      <w:r w:rsidR="00CF09A1">
        <w:rPr>
          <w:rFonts w:ascii="Garamond" w:hAnsi="Garamond" w:cs="Times New Roman"/>
          <w:bCs/>
          <w:sz w:val="24"/>
          <w:szCs w:val="24"/>
        </w:rPr>
        <w:t>,</w:t>
      </w:r>
      <w:r w:rsidRPr="00CF09A1">
        <w:rPr>
          <w:rFonts w:ascii="Garamond" w:hAnsi="Garamond" w:cs="Times New Roman"/>
          <w:bCs/>
          <w:sz w:val="24"/>
          <w:szCs w:val="24"/>
        </w:rPr>
        <w:t xml:space="preserve"> lidhur me transferimin e çmimit dhe, kur është e përshtatshme, për analiza ekonomike dhe statistikore. Rregullimet e transferimit të çmimit nga administrata tatimore e Republikës së Shqipërisë nuk bazohen në raportin për çdo vend.</w:t>
      </w:r>
    </w:p>
    <w:p w14:paraId="5083D0B8" w14:textId="29601C1E"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2.</w:t>
      </w:r>
      <w:r w:rsidR="00D91482">
        <w:rPr>
          <w:rFonts w:ascii="Garamond" w:hAnsi="Garamond" w:cs="Times New Roman"/>
          <w:bCs/>
          <w:sz w:val="24"/>
          <w:szCs w:val="24"/>
        </w:rPr>
        <w:t xml:space="preserve"> </w:t>
      </w:r>
      <w:r w:rsidRPr="00CF09A1">
        <w:rPr>
          <w:rFonts w:ascii="Garamond" w:hAnsi="Garamond" w:cs="Times New Roman"/>
          <w:bCs/>
          <w:sz w:val="24"/>
          <w:szCs w:val="24"/>
        </w:rPr>
        <w:t>Administrata tati</w:t>
      </w:r>
      <w:r w:rsidR="00AB418D" w:rsidRPr="00CF09A1">
        <w:rPr>
          <w:rFonts w:ascii="Garamond" w:hAnsi="Garamond" w:cs="Times New Roman"/>
          <w:bCs/>
          <w:sz w:val="24"/>
          <w:szCs w:val="24"/>
        </w:rPr>
        <w:t>more e Republikës së Shqipërisë ruan</w:t>
      </w:r>
      <w:r w:rsidRPr="00CF09A1">
        <w:rPr>
          <w:rFonts w:ascii="Garamond" w:hAnsi="Garamond" w:cs="Times New Roman"/>
          <w:bCs/>
          <w:sz w:val="24"/>
          <w:szCs w:val="24"/>
        </w:rPr>
        <w:t xml:space="preserve"> </w:t>
      </w:r>
      <w:proofErr w:type="spellStart"/>
      <w:r w:rsidRPr="00CF09A1">
        <w:rPr>
          <w:rFonts w:ascii="Garamond" w:hAnsi="Garamond" w:cs="Times New Roman"/>
          <w:bCs/>
          <w:sz w:val="24"/>
          <w:szCs w:val="24"/>
        </w:rPr>
        <w:t>kon</w:t>
      </w:r>
      <w:r w:rsidR="004E0063" w:rsidRPr="00CF09A1">
        <w:rPr>
          <w:rFonts w:ascii="Garamond" w:hAnsi="Garamond" w:cs="Times New Roman"/>
          <w:bCs/>
          <w:sz w:val="24"/>
          <w:szCs w:val="24"/>
        </w:rPr>
        <w:t>fidencialitetin</w:t>
      </w:r>
      <w:proofErr w:type="spellEnd"/>
      <w:r w:rsidR="004E0063" w:rsidRPr="00CF09A1">
        <w:rPr>
          <w:rFonts w:ascii="Garamond" w:hAnsi="Garamond" w:cs="Times New Roman"/>
          <w:bCs/>
          <w:sz w:val="24"/>
          <w:szCs w:val="24"/>
        </w:rPr>
        <w:t xml:space="preserve"> e informacionit</w:t>
      </w:r>
      <w:r w:rsidRPr="00CF09A1">
        <w:rPr>
          <w:rFonts w:ascii="Garamond" w:hAnsi="Garamond" w:cs="Times New Roman"/>
          <w:bCs/>
          <w:sz w:val="24"/>
          <w:szCs w:val="24"/>
        </w:rPr>
        <w:t xml:space="preserve"> </w:t>
      </w:r>
      <w:r w:rsidR="004E0063" w:rsidRPr="00CF09A1">
        <w:rPr>
          <w:rFonts w:ascii="Garamond" w:hAnsi="Garamond" w:cs="Times New Roman"/>
          <w:bCs/>
          <w:sz w:val="24"/>
          <w:szCs w:val="24"/>
        </w:rPr>
        <w:t>që përmban raporti për çdo vend</w:t>
      </w:r>
      <w:r w:rsidR="00CF09A1">
        <w:rPr>
          <w:rFonts w:ascii="Garamond" w:hAnsi="Garamond" w:cs="Times New Roman"/>
          <w:bCs/>
          <w:sz w:val="24"/>
          <w:szCs w:val="24"/>
        </w:rPr>
        <w:t>,</w:t>
      </w:r>
      <w:r w:rsidRPr="00CF09A1">
        <w:rPr>
          <w:rFonts w:ascii="Garamond" w:hAnsi="Garamond" w:cs="Times New Roman"/>
          <w:bCs/>
          <w:sz w:val="24"/>
          <w:szCs w:val="24"/>
        </w:rPr>
        <w:t xml:space="preserve"> të paktën në të njëjtën masë që do të zbatohej nëse një informacion i tillë do t’i jepej sipas dispozitave të konventës shumëpalëshe mbi ndihmën e ndërsjellë administrative në çështjet tatimore.”.</w:t>
      </w:r>
    </w:p>
    <w:p w14:paraId="6BEB01DA"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31B2EE53"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3</w:t>
      </w:r>
    </w:p>
    <w:p w14:paraId="386DAFCF"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62FE60E1" w14:textId="353D7BBB" w:rsidR="004D13E0" w:rsidRPr="00CF09A1" w:rsidRDefault="00FB3AE8"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Në shkronjën “dh</w:t>
      </w:r>
      <w:r w:rsidRPr="00CF09A1">
        <w:rPr>
          <w:rFonts w:ascii="Garamond" w:hAnsi="Garamond" w:cs="Times New Roman"/>
          <w:bCs/>
          <w:sz w:val="24"/>
          <w:szCs w:val="24"/>
        </w:rPr>
        <w:t>”</w:t>
      </w:r>
      <w:r w:rsidR="00CF09A1">
        <w:rPr>
          <w:rFonts w:ascii="Garamond" w:hAnsi="Garamond" w:cs="Times New Roman"/>
          <w:bCs/>
          <w:sz w:val="24"/>
          <w:szCs w:val="24"/>
        </w:rPr>
        <w:t>,</w:t>
      </w:r>
      <w:r w:rsidRPr="00CF09A1">
        <w:rPr>
          <w:rFonts w:ascii="Garamond" w:hAnsi="Garamond" w:cs="Times New Roman"/>
          <w:bCs/>
          <w:sz w:val="24"/>
          <w:szCs w:val="24"/>
        </w:rPr>
        <w:t xml:space="preserve"> të pikës 2</w:t>
      </w:r>
      <w:r w:rsidR="00CF09A1">
        <w:rPr>
          <w:rFonts w:ascii="Garamond" w:hAnsi="Garamond" w:cs="Times New Roman"/>
          <w:bCs/>
          <w:sz w:val="24"/>
          <w:szCs w:val="24"/>
        </w:rPr>
        <w:t>,</w:t>
      </w:r>
      <w:r w:rsidRPr="00CF09A1">
        <w:rPr>
          <w:rFonts w:ascii="Garamond" w:hAnsi="Garamond" w:cs="Times New Roman"/>
          <w:bCs/>
          <w:sz w:val="24"/>
          <w:szCs w:val="24"/>
        </w:rPr>
        <w:t xml:space="preserve"> të nenit 105/2</w:t>
      </w:r>
      <w:r w:rsidR="00CF09A1">
        <w:rPr>
          <w:rFonts w:ascii="Garamond" w:hAnsi="Garamond" w:cs="Times New Roman"/>
          <w:bCs/>
          <w:sz w:val="24"/>
          <w:szCs w:val="24"/>
        </w:rPr>
        <w:t>,</w:t>
      </w:r>
      <w:r w:rsidRPr="00CF09A1">
        <w:rPr>
          <w:rFonts w:ascii="Garamond" w:hAnsi="Garamond" w:cs="Times New Roman"/>
          <w:bCs/>
          <w:sz w:val="24"/>
          <w:szCs w:val="24"/>
        </w:rPr>
        <w:t xml:space="preserve"> fjalët “</w:t>
      </w:r>
      <w:r w:rsidR="004D13E0" w:rsidRPr="00CF09A1">
        <w:rPr>
          <w:rFonts w:ascii="Garamond" w:hAnsi="Garamond" w:cs="Times New Roman"/>
          <w:bCs/>
          <w:sz w:val="24"/>
          <w:szCs w:val="24"/>
        </w:rPr>
        <w:t>zëvendësdrejtorëve të përgjithshëm dhe koordinatorëve rajonalë të Drejtorisë</w:t>
      </w:r>
      <w:r w:rsidRPr="00CF09A1">
        <w:rPr>
          <w:rFonts w:ascii="Garamond" w:hAnsi="Garamond" w:cs="Times New Roman"/>
          <w:bCs/>
          <w:sz w:val="24"/>
          <w:szCs w:val="24"/>
        </w:rPr>
        <w:t xml:space="preserve"> së Përgjithshme të Tatimeve</w:t>
      </w:r>
      <w:r w:rsidR="004D13E0" w:rsidRPr="00CF09A1">
        <w:rPr>
          <w:rFonts w:ascii="Garamond" w:hAnsi="Garamond" w:cs="Times New Roman"/>
          <w:bCs/>
          <w:sz w:val="24"/>
          <w:szCs w:val="24"/>
        </w:rPr>
        <w:t xml:space="preserve">” zëvendësohen me </w:t>
      </w:r>
      <w:r w:rsidRPr="00CF09A1">
        <w:rPr>
          <w:rFonts w:ascii="Garamond" w:hAnsi="Garamond" w:cs="Times New Roman"/>
          <w:bCs/>
          <w:sz w:val="24"/>
          <w:szCs w:val="24"/>
        </w:rPr>
        <w:t>fjalët “</w:t>
      </w:r>
      <w:r w:rsidR="004D13E0" w:rsidRPr="00CF09A1">
        <w:rPr>
          <w:rFonts w:ascii="Garamond" w:hAnsi="Garamond" w:cs="Times New Roman"/>
          <w:bCs/>
          <w:sz w:val="24"/>
          <w:szCs w:val="24"/>
        </w:rPr>
        <w:t>drejtorit të Përgjithshëm të Tatimeve dhe drejtorëve rajonalë tati</w:t>
      </w:r>
      <w:r w:rsidRPr="00CF09A1">
        <w:rPr>
          <w:rFonts w:ascii="Garamond" w:hAnsi="Garamond" w:cs="Times New Roman"/>
          <w:bCs/>
          <w:sz w:val="24"/>
          <w:szCs w:val="24"/>
        </w:rPr>
        <w:t>morë</w:t>
      </w:r>
      <w:r w:rsidR="004D13E0" w:rsidRPr="00CF09A1">
        <w:rPr>
          <w:rFonts w:ascii="Garamond" w:hAnsi="Garamond" w:cs="Times New Roman"/>
          <w:bCs/>
          <w:sz w:val="24"/>
          <w:szCs w:val="24"/>
        </w:rPr>
        <w:t>”.</w:t>
      </w:r>
    </w:p>
    <w:p w14:paraId="53D778EB"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0C46BFC4"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4</w:t>
      </w:r>
    </w:p>
    <w:p w14:paraId="1137875D"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1A50C75D" w14:textId="249E9210"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Në pikën 3</w:t>
      </w:r>
      <w:r w:rsidR="00CF09A1">
        <w:rPr>
          <w:rFonts w:ascii="Garamond" w:hAnsi="Garamond" w:cs="Times New Roman"/>
          <w:bCs/>
          <w:sz w:val="24"/>
          <w:szCs w:val="24"/>
        </w:rPr>
        <w:t>,</w:t>
      </w:r>
      <w:r w:rsidRPr="00CF09A1">
        <w:rPr>
          <w:rFonts w:ascii="Garamond" w:hAnsi="Garamond" w:cs="Times New Roman"/>
          <w:bCs/>
          <w:sz w:val="24"/>
          <w:szCs w:val="24"/>
        </w:rPr>
        <w:t xml:space="preserve"> të nenit 109</w:t>
      </w:r>
      <w:r w:rsidR="00CF09A1">
        <w:rPr>
          <w:rFonts w:ascii="Garamond" w:hAnsi="Garamond" w:cs="Times New Roman"/>
          <w:bCs/>
          <w:sz w:val="24"/>
          <w:szCs w:val="24"/>
        </w:rPr>
        <w:t>,</w:t>
      </w:r>
      <w:r w:rsidRPr="00CF09A1">
        <w:rPr>
          <w:rFonts w:ascii="Garamond" w:hAnsi="Garamond" w:cs="Times New Roman"/>
          <w:bCs/>
          <w:sz w:val="24"/>
          <w:szCs w:val="24"/>
        </w:rPr>
        <w:t xml:space="preserve"> fjalët “dhe nuk apelohet prej tij” zëvendësohen me fjalët “brenda 30 (tridhjetë) ditëve kalendarike nga data kur ësh</w:t>
      </w:r>
      <w:r w:rsidR="00D66B2B" w:rsidRPr="00CF09A1">
        <w:rPr>
          <w:rFonts w:ascii="Garamond" w:hAnsi="Garamond" w:cs="Times New Roman"/>
          <w:bCs/>
          <w:sz w:val="24"/>
          <w:szCs w:val="24"/>
        </w:rPr>
        <w:t>të marrë dijeni për këtë vendim</w:t>
      </w:r>
      <w:r w:rsidRPr="00CF09A1">
        <w:rPr>
          <w:rFonts w:ascii="Garamond" w:hAnsi="Garamond" w:cs="Times New Roman"/>
          <w:bCs/>
          <w:sz w:val="24"/>
          <w:szCs w:val="24"/>
        </w:rPr>
        <w:t>”</w:t>
      </w:r>
      <w:r w:rsidR="00D66B2B" w:rsidRPr="00CF09A1">
        <w:rPr>
          <w:rFonts w:ascii="Garamond" w:hAnsi="Garamond" w:cs="Times New Roman"/>
          <w:bCs/>
          <w:sz w:val="24"/>
          <w:szCs w:val="24"/>
        </w:rPr>
        <w:t>.</w:t>
      </w:r>
    </w:p>
    <w:p w14:paraId="27FD06B0"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30F667DA"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5</w:t>
      </w:r>
    </w:p>
    <w:p w14:paraId="77FAEED5"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70A95D02" w14:textId="32697F2E" w:rsidR="004D13E0" w:rsidRPr="00CF09A1" w:rsidRDefault="00D66B2B"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Pas pikës 4</w:t>
      </w:r>
      <w:r w:rsidR="00CF09A1">
        <w:rPr>
          <w:rFonts w:ascii="Garamond" w:hAnsi="Garamond" w:cs="Times New Roman"/>
          <w:bCs/>
          <w:sz w:val="24"/>
          <w:szCs w:val="24"/>
        </w:rPr>
        <w:t>,</w:t>
      </w:r>
      <w:r w:rsidRPr="00CF09A1">
        <w:rPr>
          <w:rFonts w:ascii="Garamond" w:hAnsi="Garamond" w:cs="Times New Roman"/>
          <w:bCs/>
          <w:sz w:val="24"/>
          <w:szCs w:val="24"/>
        </w:rPr>
        <w:t xml:space="preserve"> të nenit 111</w:t>
      </w:r>
      <w:r w:rsidR="00CF09A1">
        <w:rPr>
          <w:rFonts w:ascii="Garamond" w:hAnsi="Garamond" w:cs="Times New Roman"/>
          <w:bCs/>
          <w:sz w:val="24"/>
          <w:szCs w:val="24"/>
        </w:rPr>
        <w:t>,</w:t>
      </w:r>
      <w:r w:rsidRPr="00CF09A1">
        <w:rPr>
          <w:rFonts w:ascii="Garamond" w:hAnsi="Garamond" w:cs="Times New Roman"/>
          <w:bCs/>
          <w:sz w:val="24"/>
          <w:szCs w:val="24"/>
        </w:rPr>
        <w:t xml:space="preserve"> shtohet pika 4/1</w:t>
      </w:r>
      <w:r w:rsidR="004D13E0" w:rsidRPr="00CF09A1">
        <w:rPr>
          <w:rFonts w:ascii="Garamond" w:hAnsi="Garamond" w:cs="Times New Roman"/>
          <w:bCs/>
          <w:sz w:val="24"/>
          <w:szCs w:val="24"/>
        </w:rPr>
        <w:t xml:space="preserve"> me këtë përmbajtje:</w:t>
      </w:r>
    </w:p>
    <w:p w14:paraId="2C620AD7" w14:textId="77777777" w:rsidR="004D13E0" w:rsidRPr="00CF09A1" w:rsidRDefault="00D66B2B"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“4/</w:t>
      </w:r>
      <w:r w:rsidR="004D13E0" w:rsidRPr="00CF09A1">
        <w:rPr>
          <w:rFonts w:ascii="Garamond" w:hAnsi="Garamond" w:cs="Times New Roman"/>
          <w:bCs/>
          <w:sz w:val="24"/>
          <w:szCs w:val="24"/>
        </w:rPr>
        <w:t>1. Për njësitë e qeverisjes qendrore dhe të vetëqeverisjes vendore nuk aplikohen dënimet administrat</w:t>
      </w:r>
      <w:r w:rsidR="00D955DA" w:rsidRPr="00CF09A1">
        <w:rPr>
          <w:rFonts w:ascii="Garamond" w:hAnsi="Garamond" w:cs="Times New Roman"/>
          <w:bCs/>
          <w:sz w:val="24"/>
          <w:szCs w:val="24"/>
        </w:rPr>
        <w:t>ive të parashikuara nga ky ligj</w:t>
      </w:r>
      <w:r w:rsidR="004D13E0" w:rsidRPr="00CF09A1">
        <w:rPr>
          <w:rFonts w:ascii="Garamond" w:hAnsi="Garamond" w:cs="Times New Roman"/>
          <w:bCs/>
          <w:sz w:val="24"/>
          <w:szCs w:val="24"/>
        </w:rPr>
        <w:t xml:space="preserve"> në rastet kur </w:t>
      </w:r>
      <w:proofErr w:type="spellStart"/>
      <w:r w:rsidR="004D13E0" w:rsidRPr="00CF09A1">
        <w:rPr>
          <w:rFonts w:ascii="Garamond" w:hAnsi="Garamond" w:cs="Times New Roman"/>
          <w:bCs/>
          <w:sz w:val="24"/>
          <w:szCs w:val="24"/>
        </w:rPr>
        <w:t>mosdeklarimi</w:t>
      </w:r>
      <w:proofErr w:type="spellEnd"/>
      <w:r w:rsidR="004D13E0" w:rsidRPr="00CF09A1">
        <w:rPr>
          <w:rFonts w:ascii="Garamond" w:hAnsi="Garamond" w:cs="Times New Roman"/>
          <w:bCs/>
          <w:sz w:val="24"/>
          <w:szCs w:val="24"/>
        </w:rPr>
        <w:t xml:space="preserve"> në afat ka ardhur si rrjedhojë e zbatimit të një akti ligjor apo nënligjor me efekte prapavepruese apo zbatimit të një vendimi gjykate të formës së prerë.”.</w:t>
      </w:r>
    </w:p>
    <w:p w14:paraId="4846B059"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5AE822CB"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6</w:t>
      </w:r>
    </w:p>
    <w:p w14:paraId="168BA522"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064AC599" w14:textId="1C62056E" w:rsidR="004D13E0" w:rsidRPr="00CF09A1" w:rsidRDefault="00D66B2B"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lastRenderedPageBreak/>
        <w:t>Në fund të nenit 114/1</w:t>
      </w:r>
      <w:r w:rsidR="00CF09A1">
        <w:rPr>
          <w:rFonts w:ascii="Garamond" w:hAnsi="Garamond" w:cs="Times New Roman"/>
          <w:bCs/>
          <w:sz w:val="24"/>
          <w:szCs w:val="24"/>
        </w:rPr>
        <w:t>,</w:t>
      </w:r>
      <w:r w:rsidR="004D13E0" w:rsidRPr="00CF09A1">
        <w:rPr>
          <w:rFonts w:ascii="Garamond" w:hAnsi="Garamond" w:cs="Times New Roman"/>
          <w:bCs/>
          <w:sz w:val="24"/>
          <w:szCs w:val="24"/>
        </w:rPr>
        <w:t xml:space="preserve"> fjalët “10 për qind të shumës së këstit për t’u paguar plus kamatëvonesën e llogaritur për ditët e vonuara, por jo më shumë se 365 ditë.” zëvendësohen me </w:t>
      </w:r>
      <w:r w:rsidRPr="00CF09A1">
        <w:rPr>
          <w:rFonts w:ascii="Garamond" w:hAnsi="Garamond" w:cs="Times New Roman"/>
          <w:bCs/>
          <w:sz w:val="24"/>
          <w:szCs w:val="24"/>
        </w:rPr>
        <w:t xml:space="preserve">fjalët </w:t>
      </w:r>
      <w:r w:rsidR="004D13E0" w:rsidRPr="00CF09A1">
        <w:rPr>
          <w:rFonts w:ascii="Garamond" w:hAnsi="Garamond" w:cs="Times New Roman"/>
          <w:bCs/>
          <w:sz w:val="24"/>
          <w:szCs w:val="24"/>
        </w:rPr>
        <w:t>“0,06 për qind të shumës së detyrimit të papaguar për çdo ditë gjatë së cilës pagesa nuk është kryer, por jo më shumë se 365 ditë kalendarike.”.</w:t>
      </w:r>
    </w:p>
    <w:p w14:paraId="7D8B338E"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6045B888"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7</w:t>
      </w:r>
    </w:p>
    <w:p w14:paraId="6DC5339D"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4159F1B1" w14:textId="7D68E90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Pas nenit 115/2</w:t>
      </w:r>
      <w:r w:rsidR="00CF09A1">
        <w:rPr>
          <w:rFonts w:ascii="Garamond" w:hAnsi="Garamond" w:cs="Times New Roman"/>
          <w:bCs/>
          <w:sz w:val="24"/>
          <w:szCs w:val="24"/>
        </w:rPr>
        <w:t>,</w:t>
      </w:r>
      <w:r w:rsidRPr="00CF09A1">
        <w:rPr>
          <w:rFonts w:ascii="Garamond" w:hAnsi="Garamond" w:cs="Times New Roman"/>
          <w:bCs/>
          <w:sz w:val="24"/>
          <w:szCs w:val="24"/>
        </w:rPr>
        <w:t xml:space="preserve"> shtohen nenet 115/3 </w:t>
      </w:r>
      <w:r w:rsidR="00D955DA" w:rsidRPr="00CF09A1">
        <w:rPr>
          <w:rFonts w:ascii="Garamond" w:hAnsi="Garamond" w:cs="Times New Roman"/>
          <w:bCs/>
          <w:sz w:val="24"/>
          <w:szCs w:val="24"/>
        </w:rPr>
        <w:t>dh</w:t>
      </w:r>
      <w:r w:rsidRPr="00CF09A1">
        <w:rPr>
          <w:rFonts w:ascii="Garamond" w:hAnsi="Garamond" w:cs="Times New Roman"/>
          <w:bCs/>
          <w:sz w:val="24"/>
          <w:szCs w:val="24"/>
        </w:rPr>
        <w:t>e 115/4 me këtë përmbajtje:</w:t>
      </w:r>
    </w:p>
    <w:p w14:paraId="3299DD42"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53C9EB2B"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115/3</w:t>
      </w:r>
    </w:p>
    <w:p w14:paraId="044FA153" w14:textId="77777777" w:rsidR="004D13E0" w:rsidRPr="00CF09A1" w:rsidRDefault="004D13E0" w:rsidP="00885AC1">
      <w:pPr>
        <w:spacing w:after="0" w:line="240" w:lineRule="auto"/>
        <w:ind w:firstLine="284"/>
        <w:jc w:val="center"/>
        <w:rPr>
          <w:rFonts w:ascii="Garamond" w:hAnsi="Garamond" w:cs="Times New Roman"/>
          <w:b/>
          <w:bCs/>
          <w:sz w:val="24"/>
          <w:szCs w:val="24"/>
        </w:rPr>
      </w:pPr>
      <w:r w:rsidRPr="00CF09A1">
        <w:rPr>
          <w:rFonts w:ascii="Garamond" w:hAnsi="Garamond" w:cs="Times New Roman"/>
          <w:b/>
          <w:bCs/>
          <w:sz w:val="24"/>
          <w:szCs w:val="24"/>
        </w:rPr>
        <w:t xml:space="preserve">Dënime lidhur me </w:t>
      </w:r>
      <w:proofErr w:type="spellStart"/>
      <w:r w:rsidRPr="00CF09A1">
        <w:rPr>
          <w:rFonts w:ascii="Garamond" w:hAnsi="Garamond" w:cs="Times New Roman"/>
          <w:b/>
          <w:bCs/>
          <w:sz w:val="24"/>
          <w:szCs w:val="24"/>
        </w:rPr>
        <w:t>mosdërgimin</w:t>
      </w:r>
      <w:proofErr w:type="spellEnd"/>
      <w:r w:rsidRPr="00CF09A1">
        <w:rPr>
          <w:rFonts w:ascii="Garamond" w:hAnsi="Garamond" w:cs="Times New Roman"/>
          <w:b/>
          <w:bCs/>
          <w:sz w:val="24"/>
          <w:szCs w:val="24"/>
        </w:rPr>
        <w:t xml:space="preserve"> e dokumentacionit për zbatimin e dispozitave</w:t>
      </w:r>
    </w:p>
    <w:p w14:paraId="7DEC9250" w14:textId="77777777" w:rsidR="004D13E0" w:rsidRPr="00CF09A1" w:rsidRDefault="004D13E0" w:rsidP="00885AC1">
      <w:pPr>
        <w:spacing w:after="0" w:line="240" w:lineRule="auto"/>
        <w:ind w:firstLine="284"/>
        <w:jc w:val="center"/>
        <w:rPr>
          <w:rFonts w:ascii="Garamond" w:hAnsi="Garamond" w:cs="Times New Roman"/>
          <w:b/>
          <w:bCs/>
          <w:sz w:val="24"/>
          <w:szCs w:val="24"/>
        </w:rPr>
      </w:pPr>
      <w:r w:rsidRPr="00CF09A1">
        <w:rPr>
          <w:rFonts w:ascii="Garamond" w:hAnsi="Garamond" w:cs="Times New Roman"/>
          <w:b/>
          <w:bCs/>
          <w:sz w:val="24"/>
          <w:szCs w:val="24"/>
        </w:rPr>
        <w:t>të marrëveshjeve për shmangien e tatimit të dyfishtë</w:t>
      </w:r>
    </w:p>
    <w:p w14:paraId="77B60ADC"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1DCB873F" w14:textId="77777777" w:rsidR="004D13E0" w:rsidRPr="00CF09A1" w:rsidRDefault="00D66B2B"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1. </w:t>
      </w:r>
      <w:r w:rsidR="004D13E0" w:rsidRPr="00CF09A1">
        <w:rPr>
          <w:rFonts w:ascii="Garamond" w:hAnsi="Garamond" w:cs="Times New Roman"/>
          <w:bCs/>
          <w:sz w:val="24"/>
          <w:szCs w:val="24"/>
        </w:rPr>
        <w:t>Dokumentacioni për zbatimin e dispozitave të marrëveshjes për shmangien e tatimit të dyfishtë do</w:t>
      </w:r>
      <w:r w:rsidRPr="00CF09A1">
        <w:rPr>
          <w:rFonts w:ascii="Garamond" w:hAnsi="Garamond" w:cs="Times New Roman"/>
          <w:bCs/>
          <w:sz w:val="24"/>
          <w:szCs w:val="24"/>
        </w:rPr>
        <w:t>rëzohet brenda vitit kalendarik,</w:t>
      </w:r>
      <w:r w:rsidR="004D13E0" w:rsidRPr="00CF09A1">
        <w:rPr>
          <w:rFonts w:ascii="Garamond" w:hAnsi="Garamond" w:cs="Times New Roman"/>
          <w:bCs/>
          <w:sz w:val="24"/>
          <w:szCs w:val="24"/>
        </w:rPr>
        <w:t xml:space="preserve"> që pason vitin në të cilin janë zbatuar dispozitat e kësaj marrëveshjeje. Ky dokumentacion përcaktohet në udhëzimin e ministrit përgjegjës për financat.</w:t>
      </w:r>
    </w:p>
    <w:p w14:paraId="24102FF7" w14:textId="1F7A4B33" w:rsidR="004D13E0" w:rsidRPr="00CF09A1" w:rsidRDefault="00D66B2B"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2. Nëse</w:t>
      </w:r>
      <w:r w:rsidR="004D13E0" w:rsidRPr="00CF09A1">
        <w:rPr>
          <w:rFonts w:ascii="Garamond" w:hAnsi="Garamond" w:cs="Times New Roman"/>
          <w:bCs/>
          <w:sz w:val="24"/>
          <w:szCs w:val="24"/>
        </w:rPr>
        <w:t xml:space="preserve"> tatimpaguesi nuk </w:t>
      </w:r>
      <w:r w:rsidR="00D955DA" w:rsidRPr="00CF09A1">
        <w:rPr>
          <w:rFonts w:ascii="Garamond" w:hAnsi="Garamond" w:cs="Times New Roman"/>
          <w:bCs/>
          <w:sz w:val="24"/>
          <w:szCs w:val="24"/>
        </w:rPr>
        <w:t xml:space="preserve">e </w:t>
      </w:r>
      <w:r w:rsidR="004D13E0" w:rsidRPr="00CF09A1">
        <w:rPr>
          <w:rFonts w:ascii="Garamond" w:hAnsi="Garamond" w:cs="Times New Roman"/>
          <w:bCs/>
          <w:sz w:val="24"/>
          <w:szCs w:val="24"/>
        </w:rPr>
        <w:t xml:space="preserve">dorëzon </w:t>
      </w:r>
      <w:r w:rsidR="00D955DA" w:rsidRPr="00CF09A1">
        <w:rPr>
          <w:rFonts w:ascii="Garamond" w:hAnsi="Garamond" w:cs="Times New Roman"/>
          <w:bCs/>
          <w:sz w:val="24"/>
          <w:szCs w:val="24"/>
        </w:rPr>
        <w:t>dokumentacionin brenda afatit të</w:t>
      </w:r>
      <w:r w:rsidR="004D13E0" w:rsidRPr="00CF09A1">
        <w:rPr>
          <w:rFonts w:ascii="Garamond" w:hAnsi="Garamond" w:cs="Times New Roman"/>
          <w:bCs/>
          <w:sz w:val="24"/>
          <w:szCs w:val="24"/>
        </w:rPr>
        <w:t xml:space="preserve"> </w:t>
      </w:r>
      <w:r w:rsidR="00A2774D" w:rsidRPr="00CF09A1">
        <w:rPr>
          <w:rFonts w:ascii="Garamond" w:hAnsi="Garamond" w:cs="Times New Roman"/>
          <w:bCs/>
          <w:sz w:val="24"/>
          <w:szCs w:val="24"/>
        </w:rPr>
        <w:t>përcaktuar</w:t>
      </w:r>
      <w:r w:rsidR="004D13E0" w:rsidRPr="00CF09A1">
        <w:rPr>
          <w:rFonts w:ascii="Garamond" w:hAnsi="Garamond" w:cs="Times New Roman"/>
          <w:bCs/>
          <w:sz w:val="24"/>
          <w:szCs w:val="24"/>
        </w:rPr>
        <w:t xml:space="preserve"> </w:t>
      </w:r>
      <w:r w:rsidR="00A2774D" w:rsidRPr="00CF09A1">
        <w:rPr>
          <w:rFonts w:ascii="Garamond" w:hAnsi="Garamond" w:cs="Times New Roman"/>
          <w:bCs/>
          <w:sz w:val="24"/>
          <w:szCs w:val="24"/>
        </w:rPr>
        <w:t>në pikën 1</w:t>
      </w:r>
      <w:r w:rsidR="004D13E0" w:rsidRPr="00CF09A1">
        <w:rPr>
          <w:rFonts w:ascii="Garamond" w:hAnsi="Garamond" w:cs="Times New Roman"/>
          <w:bCs/>
          <w:sz w:val="24"/>
          <w:szCs w:val="24"/>
        </w:rPr>
        <w:t xml:space="preserve"> të këtij neni, atëherë ndaj tatimpaguesit aplikohet </w:t>
      </w:r>
      <w:r w:rsidR="00A2774D" w:rsidRPr="00CF09A1">
        <w:rPr>
          <w:rFonts w:ascii="Garamond" w:hAnsi="Garamond" w:cs="Times New Roman"/>
          <w:bCs/>
          <w:sz w:val="24"/>
          <w:szCs w:val="24"/>
        </w:rPr>
        <w:t>një</w:t>
      </w:r>
      <w:r w:rsidR="004D13E0" w:rsidRPr="00CF09A1">
        <w:rPr>
          <w:rFonts w:ascii="Garamond" w:hAnsi="Garamond" w:cs="Times New Roman"/>
          <w:bCs/>
          <w:sz w:val="24"/>
          <w:szCs w:val="24"/>
        </w:rPr>
        <w:t xml:space="preserve"> </w:t>
      </w:r>
      <w:r w:rsidR="00A2774D" w:rsidRPr="00CF09A1">
        <w:rPr>
          <w:rFonts w:ascii="Garamond" w:hAnsi="Garamond" w:cs="Times New Roman"/>
          <w:bCs/>
          <w:sz w:val="24"/>
          <w:szCs w:val="24"/>
        </w:rPr>
        <w:t>gjobë</w:t>
      </w:r>
      <w:r w:rsidR="004D13E0" w:rsidRPr="00CF09A1">
        <w:rPr>
          <w:rFonts w:ascii="Garamond" w:hAnsi="Garamond" w:cs="Times New Roman"/>
          <w:bCs/>
          <w:sz w:val="24"/>
          <w:szCs w:val="24"/>
        </w:rPr>
        <w:t xml:space="preserve"> prej 10 000 </w:t>
      </w:r>
      <w:r w:rsidR="00A2774D" w:rsidRPr="00CF09A1">
        <w:rPr>
          <w:rFonts w:ascii="Garamond" w:hAnsi="Garamond" w:cs="Times New Roman"/>
          <w:bCs/>
          <w:sz w:val="24"/>
          <w:szCs w:val="24"/>
        </w:rPr>
        <w:t>lekësh</w:t>
      </w:r>
      <w:r w:rsidR="004D13E0" w:rsidRPr="00CF09A1">
        <w:rPr>
          <w:rFonts w:ascii="Garamond" w:hAnsi="Garamond" w:cs="Times New Roman"/>
          <w:bCs/>
          <w:sz w:val="24"/>
          <w:szCs w:val="24"/>
        </w:rPr>
        <w:t xml:space="preserve"> </w:t>
      </w:r>
      <w:r w:rsidR="00A2774D" w:rsidRPr="00CF09A1">
        <w:rPr>
          <w:rFonts w:ascii="Garamond" w:hAnsi="Garamond" w:cs="Times New Roman"/>
          <w:bCs/>
          <w:sz w:val="24"/>
          <w:szCs w:val="24"/>
        </w:rPr>
        <w:t>për çdo muaj të</w:t>
      </w:r>
      <w:r w:rsidR="004D13E0" w:rsidRPr="00CF09A1">
        <w:rPr>
          <w:rFonts w:ascii="Garamond" w:hAnsi="Garamond" w:cs="Times New Roman"/>
          <w:bCs/>
          <w:sz w:val="24"/>
          <w:szCs w:val="24"/>
        </w:rPr>
        <w:t xml:space="preserve"> paraqitjes me </w:t>
      </w:r>
      <w:r w:rsidR="00A2774D" w:rsidRPr="00CF09A1">
        <w:rPr>
          <w:rFonts w:ascii="Garamond" w:hAnsi="Garamond" w:cs="Times New Roman"/>
          <w:bCs/>
          <w:sz w:val="24"/>
          <w:szCs w:val="24"/>
        </w:rPr>
        <w:t>vonesë</w:t>
      </w:r>
      <w:r w:rsidR="004D13E0" w:rsidRPr="00CF09A1">
        <w:rPr>
          <w:rFonts w:ascii="Garamond" w:hAnsi="Garamond" w:cs="Times New Roman"/>
          <w:bCs/>
          <w:sz w:val="24"/>
          <w:szCs w:val="24"/>
        </w:rPr>
        <w:t xml:space="preserve">. Kjo </w:t>
      </w:r>
      <w:r w:rsidR="00A2774D" w:rsidRPr="00CF09A1">
        <w:rPr>
          <w:rFonts w:ascii="Garamond" w:hAnsi="Garamond" w:cs="Times New Roman"/>
          <w:bCs/>
          <w:sz w:val="24"/>
          <w:szCs w:val="24"/>
        </w:rPr>
        <w:t>gjobë aplikohet deri n</w:t>
      </w:r>
      <w:r w:rsidR="00D955DA" w:rsidRPr="00CF09A1">
        <w:rPr>
          <w:rFonts w:ascii="Garamond" w:hAnsi="Garamond" w:cs="Times New Roman"/>
          <w:bCs/>
          <w:sz w:val="24"/>
          <w:szCs w:val="24"/>
        </w:rPr>
        <w:t>ë</w:t>
      </w:r>
      <w:r w:rsidR="004D13E0" w:rsidRPr="00CF09A1">
        <w:rPr>
          <w:rFonts w:ascii="Garamond" w:hAnsi="Garamond" w:cs="Times New Roman"/>
          <w:bCs/>
          <w:sz w:val="24"/>
          <w:szCs w:val="24"/>
        </w:rPr>
        <w:t xml:space="preserve"> 24 muaj pasues, pas </w:t>
      </w:r>
      <w:r w:rsidR="00A2774D" w:rsidRPr="00CF09A1">
        <w:rPr>
          <w:rFonts w:ascii="Garamond" w:hAnsi="Garamond" w:cs="Times New Roman"/>
          <w:bCs/>
          <w:sz w:val="24"/>
          <w:szCs w:val="24"/>
        </w:rPr>
        <w:t>përfundimit</w:t>
      </w:r>
      <w:r w:rsidR="004D13E0" w:rsidRPr="00CF09A1">
        <w:rPr>
          <w:rFonts w:ascii="Garamond" w:hAnsi="Garamond" w:cs="Times New Roman"/>
          <w:bCs/>
          <w:sz w:val="24"/>
          <w:szCs w:val="24"/>
        </w:rPr>
        <w:t xml:space="preserve"> t</w:t>
      </w:r>
      <w:r w:rsidR="00A2774D" w:rsidRPr="00CF09A1">
        <w:rPr>
          <w:rFonts w:ascii="Garamond" w:hAnsi="Garamond" w:cs="Times New Roman"/>
          <w:bCs/>
          <w:sz w:val="24"/>
          <w:szCs w:val="24"/>
        </w:rPr>
        <w:t>ë</w:t>
      </w:r>
      <w:r w:rsidR="004D13E0" w:rsidRPr="00CF09A1">
        <w:rPr>
          <w:rFonts w:ascii="Garamond" w:hAnsi="Garamond" w:cs="Times New Roman"/>
          <w:bCs/>
          <w:sz w:val="24"/>
          <w:szCs w:val="24"/>
        </w:rPr>
        <w:t xml:space="preserve"> afatit t</w:t>
      </w:r>
      <w:r w:rsidR="00A2774D" w:rsidRPr="00CF09A1">
        <w:rPr>
          <w:rFonts w:ascii="Garamond" w:hAnsi="Garamond" w:cs="Times New Roman"/>
          <w:bCs/>
          <w:sz w:val="24"/>
          <w:szCs w:val="24"/>
        </w:rPr>
        <w:t>ë</w:t>
      </w:r>
      <w:r w:rsidR="004D13E0" w:rsidRPr="00CF09A1">
        <w:rPr>
          <w:rFonts w:ascii="Garamond" w:hAnsi="Garamond" w:cs="Times New Roman"/>
          <w:bCs/>
          <w:sz w:val="24"/>
          <w:szCs w:val="24"/>
        </w:rPr>
        <w:t xml:space="preserve"> </w:t>
      </w:r>
      <w:r w:rsidR="00A2774D" w:rsidRPr="00CF09A1">
        <w:rPr>
          <w:rFonts w:ascii="Garamond" w:hAnsi="Garamond" w:cs="Times New Roman"/>
          <w:bCs/>
          <w:sz w:val="24"/>
          <w:szCs w:val="24"/>
        </w:rPr>
        <w:t>përcaktuar</w:t>
      </w:r>
      <w:r w:rsidR="004D13E0" w:rsidRPr="00CF09A1">
        <w:rPr>
          <w:rFonts w:ascii="Garamond" w:hAnsi="Garamond" w:cs="Times New Roman"/>
          <w:bCs/>
          <w:sz w:val="24"/>
          <w:szCs w:val="24"/>
        </w:rPr>
        <w:t xml:space="preserve"> n</w:t>
      </w:r>
      <w:r w:rsidR="00A2774D" w:rsidRPr="00CF09A1">
        <w:rPr>
          <w:rFonts w:ascii="Garamond" w:hAnsi="Garamond" w:cs="Times New Roman"/>
          <w:bCs/>
          <w:sz w:val="24"/>
          <w:szCs w:val="24"/>
        </w:rPr>
        <w:t>ë pikën 1</w:t>
      </w:r>
      <w:r w:rsidR="004D13E0" w:rsidRPr="00CF09A1">
        <w:rPr>
          <w:rFonts w:ascii="Garamond" w:hAnsi="Garamond" w:cs="Times New Roman"/>
          <w:bCs/>
          <w:sz w:val="24"/>
          <w:szCs w:val="24"/>
        </w:rPr>
        <w:t xml:space="preserve"> të këtij neni.</w:t>
      </w:r>
    </w:p>
    <w:p w14:paraId="1C0CD36D" w14:textId="77777777" w:rsidR="004D13E0" w:rsidRPr="00CF09A1" w:rsidRDefault="00D66B2B"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3. </w:t>
      </w:r>
      <w:r w:rsidR="00A2774D" w:rsidRPr="00CF09A1">
        <w:rPr>
          <w:rFonts w:ascii="Garamond" w:hAnsi="Garamond" w:cs="Times New Roman"/>
          <w:bCs/>
          <w:sz w:val="24"/>
          <w:szCs w:val="24"/>
        </w:rPr>
        <w:t>Nëse</w:t>
      </w:r>
      <w:r w:rsidR="004D13E0" w:rsidRPr="00CF09A1">
        <w:rPr>
          <w:rFonts w:ascii="Garamond" w:hAnsi="Garamond" w:cs="Times New Roman"/>
          <w:bCs/>
          <w:sz w:val="24"/>
          <w:szCs w:val="24"/>
        </w:rPr>
        <w:t xml:space="preserve"> tatimpaguesi nuk paraqet dokumentacionin edhe pas kalimit t</w:t>
      </w:r>
      <w:r w:rsidR="00A2774D" w:rsidRPr="00CF09A1">
        <w:rPr>
          <w:rFonts w:ascii="Garamond" w:hAnsi="Garamond" w:cs="Times New Roman"/>
          <w:bCs/>
          <w:sz w:val="24"/>
          <w:szCs w:val="24"/>
        </w:rPr>
        <w:t>ë</w:t>
      </w:r>
      <w:r w:rsidR="004D13E0" w:rsidRPr="00CF09A1">
        <w:rPr>
          <w:rFonts w:ascii="Garamond" w:hAnsi="Garamond" w:cs="Times New Roman"/>
          <w:bCs/>
          <w:sz w:val="24"/>
          <w:szCs w:val="24"/>
        </w:rPr>
        <w:t xml:space="preserve"> afatit prej 24 muajsh t</w:t>
      </w:r>
      <w:r w:rsidR="00A2774D" w:rsidRPr="00CF09A1">
        <w:rPr>
          <w:rFonts w:ascii="Garamond" w:hAnsi="Garamond" w:cs="Times New Roman"/>
          <w:bCs/>
          <w:sz w:val="24"/>
          <w:szCs w:val="24"/>
        </w:rPr>
        <w:t>ë</w:t>
      </w:r>
      <w:r w:rsidR="004D13E0" w:rsidRPr="00CF09A1">
        <w:rPr>
          <w:rFonts w:ascii="Garamond" w:hAnsi="Garamond" w:cs="Times New Roman"/>
          <w:bCs/>
          <w:sz w:val="24"/>
          <w:szCs w:val="24"/>
        </w:rPr>
        <w:t xml:space="preserve"> </w:t>
      </w:r>
      <w:r w:rsidR="00A2774D" w:rsidRPr="00CF09A1">
        <w:rPr>
          <w:rFonts w:ascii="Garamond" w:hAnsi="Garamond" w:cs="Times New Roman"/>
          <w:bCs/>
          <w:sz w:val="24"/>
          <w:szCs w:val="24"/>
        </w:rPr>
        <w:t>përcaktuar</w:t>
      </w:r>
      <w:r w:rsidR="004D13E0" w:rsidRPr="00CF09A1">
        <w:rPr>
          <w:rFonts w:ascii="Garamond" w:hAnsi="Garamond" w:cs="Times New Roman"/>
          <w:bCs/>
          <w:sz w:val="24"/>
          <w:szCs w:val="24"/>
        </w:rPr>
        <w:t xml:space="preserve"> n</w:t>
      </w:r>
      <w:r w:rsidR="00A2774D" w:rsidRPr="00CF09A1">
        <w:rPr>
          <w:rFonts w:ascii="Garamond" w:hAnsi="Garamond" w:cs="Times New Roman"/>
          <w:bCs/>
          <w:sz w:val="24"/>
          <w:szCs w:val="24"/>
        </w:rPr>
        <w:t>ë pikën 2</w:t>
      </w:r>
      <w:r w:rsidR="004D13E0" w:rsidRPr="00CF09A1">
        <w:rPr>
          <w:rFonts w:ascii="Garamond" w:hAnsi="Garamond" w:cs="Times New Roman"/>
          <w:bCs/>
          <w:sz w:val="24"/>
          <w:szCs w:val="24"/>
        </w:rPr>
        <w:t xml:space="preserve"> të këtij neni, </w:t>
      </w:r>
      <w:r w:rsidR="00A2774D" w:rsidRPr="00CF09A1">
        <w:rPr>
          <w:rFonts w:ascii="Garamond" w:hAnsi="Garamond" w:cs="Times New Roman"/>
          <w:bCs/>
          <w:sz w:val="24"/>
          <w:szCs w:val="24"/>
        </w:rPr>
        <w:t>atëherë tatimpaguesi humbet të</w:t>
      </w:r>
      <w:r w:rsidR="004D13E0" w:rsidRPr="00CF09A1">
        <w:rPr>
          <w:rFonts w:ascii="Garamond" w:hAnsi="Garamond" w:cs="Times New Roman"/>
          <w:bCs/>
          <w:sz w:val="24"/>
          <w:szCs w:val="24"/>
        </w:rPr>
        <w:t xml:space="preserve"> </w:t>
      </w:r>
      <w:r w:rsidR="00A2774D" w:rsidRPr="00CF09A1">
        <w:rPr>
          <w:rFonts w:ascii="Garamond" w:hAnsi="Garamond" w:cs="Times New Roman"/>
          <w:bCs/>
          <w:sz w:val="24"/>
          <w:szCs w:val="24"/>
        </w:rPr>
        <w:t>drejtën e zbatimit të dispozitave të</w:t>
      </w:r>
      <w:r w:rsidR="004D13E0" w:rsidRPr="00CF09A1">
        <w:rPr>
          <w:rFonts w:ascii="Garamond" w:hAnsi="Garamond" w:cs="Times New Roman"/>
          <w:bCs/>
          <w:sz w:val="24"/>
          <w:szCs w:val="24"/>
        </w:rPr>
        <w:t xml:space="preserve"> marrëveshjes për shmangien e tatimit </w:t>
      </w:r>
      <w:r w:rsidR="00D955DA" w:rsidRPr="00CF09A1">
        <w:rPr>
          <w:rFonts w:ascii="Garamond" w:hAnsi="Garamond" w:cs="Times New Roman"/>
          <w:bCs/>
          <w:sz w:val="24"/>
          <w:szCs w:val="24"/>
        </w:rPr>
        <w:t>të dyfishtë dhe duhet të</w:t>
      </w:r>
      <w:r w:rsidR="00A2774D" w:rsidRPr="00CF09A1">
        <w:rPr>
          <w:rFonts w:ascii="Garamond" w:hAnsi="Garamond" w:cs="Times New Roman"/>
          <w:bCs/>
          <w:sz w:val="24"/>
          <w:szCs w:val="24"/>
        </w:rPr>
        <w:t xml:space="preserve"> paguajë</w:t>
      </w:r>
      <w:r w:rsidR="004D13E0" w:rsidRPr="00CF09A1">
        <w:rPr>
          <w:rFonts w:ascii="Garamond" w:hAnsi="Garamond" w:cs="Times New Roman"/>
          <w:bCs/>
          <w:sz w:val="24"/>
          <w:szCs w:val="24"/>
        </w:rPr>
        <w:t xml:space="preserve"> tatimet e papaguara apo </w:t>
      </w:r>
      <w:r w:rsidR="00A2774D" w:rsidRPr="00CF09A1">
        <w:rPr>
          <w:rFonts w:ascii="Garamond" w:hAnsi="Garamond" w:cs="Times New Roman"/>
          <w:bCs/>
          <w:sz w:val="24"/>
          <w:szCs w:val="24"/>
        </w:rPr>
        <w:t>pjesën e reduktuar të</w:t>
      </w:r>
      <w:r w:rsidR="004D13E0" w:rsidRPr="00CF09A1">
        <w:rPr>
          <w:rFonts w:ascii="Garamond" w:hAnsi="Garamond" w:cs="Times New Roman"/>
          <w:bCs/>
          <w:sz w:val="24"/>
          <w:szCs w:val="24"/>
        </w:rPr>
        <w:t xml:space="preserve"> tatimit sipas marrëveshjes, si dhe gjobat dhe interesat </w:t>
      </w:r>
      <w:r w:rsidR="00A2774D" w:rsidRPr="00CF09A1">
        <w:rPr>
          <w:rFonts w:ascii="Garamond" w:hAnsi="Garamond" w:cs="Times New Roman"/>
          <w:bCs/>
          <w:sz w:val="24"/>
          <w:szCs w:val="24"/>
        </w:rPr>
        <w:t>për</w:t>
      </w:r>
      <w:r w:rsidR="004D13E0" w:rsidRPr="00CF09A1">
        <w:rPr>
          <w:rFonts w:ascii="Garamond" w:hAnsi="Garamond" w:cs="Times New Roman"/>
          <w:bCs/>
          <w:sz w:val="24"/>
          <w:szCs w:val="24"/>
        </w:rPr>
        <w:t xml:space="preserve"> </w:t>
      </w:r>
      <w:r w:rsidR="00A2774D" w:rsidRPr="00CF09A1">
        <w:rPr>
          <w:rFonts w:ascii="Garamond" w:hAnsi="Garamond" w:cs="Times New Roman"/>
          <w:bCs/>
          <w:sz w:val="24"/>
          <w:szCs w:val="24"/>
        </w:rPr>
        <w:t>pagesë të vonuar në</w:t>
      </w:r>
      <w:r w:rsidR="004D13E0" w:rsidRPr="00CF09A1">
        <w:rPr>
          <w:rFonts w:ascii="Garamond" w:hAnsi="Garamond" w:cs="Times New Roman"/>
          <w:bCs/>
          <w:sz w:val="24"/>
          <w:szCs w:val="24"/>
        </w:rPr>
        <w:t xml:space="preserve"> </w:t>
      </w:r>
      <w:r w:rsidR="00A2774D" w:rsidRPr="00CF09A1">
        <w:rPr>
          <w:rFonts w:ascii="Garamond" w:hAnsi="Garamond" w:cs="Times New Roman"/>
          <w:bCs/>
          <w:sz w:val="24"/>
          <w:szCs w:val="24"/>
        </w:rPr>
        <w:t>përputhje</w:t>
      </w:r>
      <w:r w:rsidR="004D13E0" w:rsidRPr="00CF09A1">
        <w:rPr>
          <w:rFonts w:ascii="Garamond" w:hAnsi="Garamond" w:cs="Times New Roman"/>
          <w:bCs/>
          <w:sz w:val="24"/>
          <w:szCs w:val="24"/>
        </w:rPr>
        <w:t xml:space="preserve"> me këtë ligj.</w:t>
      </w:r>
    </w:p>
    <w:p w14:paraId="3317B505"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2F88520A"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115/4</w:t>
      </w:r>
    </w:p>
    <w:p w14:paraId="1BC01F94" w14:textId="77777777" w:rsidR="004D13E0" w:rsidRPr="00CF09A1" w:rsidRDefault="004D13E0" w:rsidP="00885AC1">
      <w:pPr>
        <w:spacing w:after="0" w:line="240" w:lineRule="auto"/>
        <w:ind w:firstLine="284"/>
        <w:jc w:val="center"/>
        <w:rPr>
          <w:rFonts w:ascii="Garamond" w:hAnsi="Garamond" w:cs="Times New Roman"/>
          <w:b/>
          <w:bCs/>
          <w:sz w:val="24"/>
          <w:szCs w:val="24"/>
        </w:rPr>
      </w:pPr>
      <w:r w:rsidRPr="00CF09A1">
        <w:rPr>
          <w:rFonts w:ascii="Garamond" w:hAnsi="Garamond" w:cs="Times New Roman"/>
          <w:b/>
          <w:bCs/>
          <w:sz w:val="24"/>
          <w:szCs w:val="24"/>
        </w:rPr>
        <w:t>Dënime lidhur me detyrimet e raportimit për çdo vend</w:t>
      </w:r>
    </w:p>
    <w:p w14:paraId="3488315B"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67DA3990" w14:textId="77777777" w:rsidR="004D13E0" w:rsidRPr="00CF09A1" w:rsidRDefault="00F91081"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1. </w:t>
      </w:r>
      <w:proofErr w:type="spellStart"/>
      <w:r w:rsidR="004D13E0" w:rsidRPr="00CF09A1">
        <w:rPr>
          <w:rFonts w:ascii="Garamond" w:hAnsi="Garamond" w:cs="Times New Roman"/>
          <w:bCs/>
          <w:sz w:val="24"/>
          <w:szCs w:val="24"/>
        </w:rPr>
        <w:t>Mospërmbushja</w:t>
      </w:r>
      <w:proofErr w:type="spellEnd"/>
      <w:r w:rsidR="004D13E0" w:rsidRPr="00CF09A1">
        <w:rPr>
          <w:rFonts w:ascii="Garamond" w:hAnsi="Garamond" w:cs="Times New Roman"/>
          <w:bCs/>
          <w:sz w:val="24"/>
          <w:szCs w:val="24"/>
        </w:rPr>
        <w:t xml:space="preserve"> e detyrimit për të dorëzuar në kohë raportimin për çdo vend, sipas dispozitave të këtij ligji, dënohet me gjobë </w:t>
      </w:r>
      <w:r w:rsidR="006247B4" w:rsidRPr="00CF09A1">
        <w:rPr>
          <w:rFonts w:ascii="Garamond" w:hAnsi="Garamond" w:cs="Times New Roman"/>
          <w:bCs/>
          <w:sz w:val="24"/>
          <w:szCs w:val="24"/>
        </w:rPr>
        <w:t>10 000 lekë</w:t>
      </w:r>
      <w:r w:rsidR="004D13E0" w:rsidRPr="00CF09A1">
        <w:rPr>
          <w:rFonts w:ascii="Garamond" w:hAnsi="Garamond" w:cs="Times New Roman"/>
          <w:bCs/>
          <w:sz w:val="24"/>
          <w:szCs w:val="24"/>
        </w:rPr>
        <w:t xml:space="preserve"> për çdo muaj vonesë deri në 12 muaj pas afa</w:t>
      </w:r>
      <w:r w:rsidRPr="00CF09A1">
        <w:rPr>
          <w:rFonts w:ascii="Garamond" w:hAnsi="Garamond" w:cs="Times New Roman"/>
          <w:bCs/>
          <w:sz w:val="24"/>
          <w:szCs w:val="24"/>
        </w:rPr>
        <w:t>tit të përcaktuar në nenin 63/4</w:t>
      </w:r>
      <w:r w:rsidR="004D13E0" w:rsidRPr="00CF09A1">
        <w:rPr>
          <w:rFonts w:ascii="Garamond" w:hAnsi="Garamond" w:cs="Times New Roman"/>
          <w:bCs/>
          <w:sz w:val="24"/>
          <w:szCs w:val="24"/>
        </w:rPr>
        <w:t xml:space="preserve"> të këtij ligji.</w:t>
      </w:r>
    </w:p>
    <w:p w14:paraId="39DF2A6C" w14:textId="77777777" w:rsidR="004D13E0" w:rsidRPr="00CF09A1" w:rsidRDefault="00F91081"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2. </w:t>
      </w:r>
      <w:r w:rsidR="004D13E0" w:rsidRPr="00CF09A1">
        <w:rPr>
          <w:rFonts w:ascii="Garamond" w:hAnsi="Garamond" w:cs="Times New Roman"/>
          <w:bCs/>
          <w:sz w:val="24"/>
          <w:szCs w:val="24"/>
        </w:rPr>
        <w:t>Pas afatit të</w:t>
      </w:r>
      <w:r w:rsidRPr="00CF09A1">
        <w:rPr>
          <w:rFonts w:ascii="Garamond" w:hAnsi="Garamond" w:cs="Times New Roman"/>
          <w:bCs/>
          <w:sz w:val="24"/>
          <w:szCs w:val="24"/>
        </w:rPr>
        <w:t xml:space="preserve"> përcaktuar në pikën 1</w:t>
      </w:r>
      <w:r w:rsidR="004D13E0" w:rsidRPr="00CF09A1">
        <w:rPr>
          <w:rFonts w:ascii="Garamond" w:hAnsi="Garamond" w:cs="Times New Roman"/>
          <w:bCs/>
          <w:sz w:val="24"/>
          <w:szCs w:val="24"/>
        </w:rPr>
        <w:t xml:space="preserve"> të këtij neni, për </w:t>
      </w:r>
      <w:proofErr w:type="spellStart"/>
      <w:r w:rsidR="004D13E0" w:rsidRPr="00CF09A1">
        <w:rPr>
          <w:rFonts w:ascii="Garamond" w:hAnsi="Garamond" w:cs="Times New Roman"/>
          <w:bCs/>
          <w:sz w:val="24"/>
          <w:szCs w:val="24"/>
        </w:rPr>
        <w:t>mospërmbushjen</w:t>
      </w:r>
      <w:proofErr w:type="spellEnd"/>
      <w:r w:rsidR="004D13E0" w:rsidRPr="00CF09A1">
        <w:rPr>
          <w:rFonts w:ascii="Garamond" w:hAnsi="Garamond" w:cs="Times New Roman"/>
          <w:bCs/>
          <w:sz w:val="24"/>
          <w:szCs w:val="24"/>
        </w:rPr>
        <w:t xml:space="preserve"> e detyrimit p</w:t>
      </w:r>
      <w:r w:rsidRPr="00CF09A1">
        <w:rPr>
          <w:rFonts w:ascii="Garamond" w:hAnsi="Garamond" w:cs="Times New Roman"/>
          <w:bCs/>
          <w:sz w:val="24"/>
          <w:szCs w:val="24"/>
        </w:rPr>
        <w:t>ër paraqitjen e këtij raportimi</w:t>
      </w:r>
      <w:r w:rsidR="004D13E0" w:rsidRPr="00CF09A1">
        <w:rPr>
          <w:rFonts w:ascii="Garamond" w:hAnsi="Garamond" w:cs="Times New Roman"/>
          <w:bCs/>
          <w:sz w:val="24"/>
          <w:szCs w:val="24"/>
        </w:rPr>
        <w:t xml:space="preserve"> tatimpaguesi dënohet me gjobë 200 000 lekë.</w:t>
      </w:r>
    </w:p>
    <w:p w14:paraId="416B344C" w14:textId="77777777" w:rsidR="004D13E0" w:rsidRPr="00CF09A1" w:rsidRDefault="00F91081"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3. </w:t>
      </w:r>
      <w:proofErr w:type="spellStart"/>
      <w:r w:rsidR="004D13E0" w:rsidRPr="00CF09A1">
        <w:rPr>
          <w:rFonts w:ascii="Garamond" w:hAnsi="Garamond" w:cs="Times New Roman"/>
          <w:bCs/>
          <w:sz w:val="24"/>
          <w:szCs w:val="24"/>
        </w:rPr>
        <w:t>Mospërmbushja</w:t>
      </w:r>
      <w:proofErr w:type="spellEnd"/>
      <w:r w:rsidR="004D13E0" w:rsidRPr="00CF09A1">
        <w:rPr>
          <w:rFonts w:ascii="Garamond" w:hAnsi="Garamond" w:cs="Times New Roman"/>
          <w:bCs/>
          <w:sz w:val="24"/>
          <w:szCs w:val="24"/>
        </w:rPr>
        <w:t xml:space="preserve"> e detyrimit për paraqitjen e saktë dhe të plotë të raportimit për çdo vend, sipas dispozitave të këtij ligji, dënohet me gjobë 50 000 lekë.”.</w:t>
      </w:r>
    </w:p>
    <w:p w14:paraId="48C210E4"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580EC707"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8</w:t>
      </w:r>
    </w:p>
    <w:p w14:paraId="49F64D54"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09017E0A"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Në nenin 123 bëhen këto ndryshime dhe shtesa:</w:t>
      </w:r>
    </w:p>
    <w:p w14:paraId="194CF60A" w14:textId="77777777" w:rsidR="004D13E0" w:rsidRPr="00CF09A1" w:rsidRDefault="00F91081"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1. </w:t>
      </w:r>
      <w:r w:rsidR="004D13E0" w:rsidRPr="00CF09A1">
        <w:rPr>
          <w:rFonts w:ascii="Garamond" w:hAnsi="Garamond" w:cs="Times New Roman"/>
          <w:bCs/>
          <w:sz w:val="24"/>
          <w:szCs w:val="24"/>
        </w:rPr>
        <w:t>Pika 2 shfuqizohet.</w:t>
      </w:r>
    </w:p>
    <w:p w14:paraId="38879E26" w14:textId="77777777" w:rsidR="004D13E0" w:rsidRPr="00CF09A1" w:rsidRDefault="00F91081"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2. Pika 3 ndryshohet si më poshtë</w:t>
      </w:r>
      <w:r w:rsidR="004D13E0" w:rsidRPr="00CF09A1">
        <w:rPr>
          <w:rFonts w:ascii="Garamond" w:hAnsi="Garamond" w:cs="Times New Roman"/>
          <w:bCs/>
          <w:sz w:val="24"/>
          <w:szCs w:val="24"/>
        </w:rPr>
        <w:t>:</w:t>
      </w:r>
    </w:p>
    <w:p w14:paraId="45CADA57" w14:textId="12C0821D" w:rsidR="004D13E0" w:rsidRPr="00CF09A1" w:rsidRDefault="00F91081"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“3.</w:t>
      </w:r>
      <w:r w:rsidR="00885AC1" w:rsidRPr="00CF09A1">
        <w:rPr>
          <w:rFonts w:ascii="Garamond" w:hAnsi="Garamond" w:cs="Times New Roman"/>
          <w:bCs/>
          <w:sz w:val="24"/>
          <w:szCs w:val="24"/>
        </w:rPr>
        <w:t xml:space="preserve"> </w:t>
      </w:r>
      <w:r w:rsidRPr="00CF09A1">
        <w:rPr>
          <w:rFonts w:ascii="Garamond" w:hAnsi="Garamond" w:cs="Times New Roman"/>
          <w:bCs/>
          <w:sz w:val="24"/>
          <w:szCs w:val="24"/>
        </w:rPr>
        <w:t>Për tatimpaguesin, i cili</w:t>
      </w:r>
      <w:r w:rsidR="004D13E0" w:rsidRPr="00CF09A1">
        <w:rPr>
          <w:rFonts w:ascii="Garamond" w:hAnsi="Garamond" w:cs="Times New Roman"/>
          <w:bCs/>
          <w:sz w:val="24"/>
          <w:szCs w:val="24"/>
        </w:rPr>
        <w:t xml:space="preserve"> për herë të dytë brenda vitit kalendarik kryen një sh</w:t>
      </w:r>
      <w:r w:rsidRPr="00CF09A1">
        <w:rPr>
          <w:rFonts w:ascii="Garamond" w:hAnsi="Garamond" w:cs="Times New Roman"/>
          <w:bCs/>
          <w:sz w:val="24"/>
          <w:szCs w:val="24"/>
        </w:rPr>
        <w:t>kelje</w:t>
      </w:r>
      <w:r w:rsidR="004D13E0" w:rsidRPr="00CF09A1">
        <w:rPr>
          <w:rFonts w:ascii="Garamond" w:hAnsi="Garamond" w:cs="Times New Roman"/>
          <w:bCs/>
          <w:sz w:val="24"/>
          <w:szCs w:val="24"/>
        </w:rPr>
        <w:t xml:space="preserve"> s</w:t>
      </w:r>
      <w:r w:rsidRPr="00CF09A1">
        <w:rPr>
          <w:rFonts w:ascii="Garamond" w:hAnsi="Garamond" w:cs="Times New Roman"/>
          <w:bCs/>
          <w:sz w:val="24"/>
          <w:szCs w:val="24"/>
        </w:rPr>
        <w:t>ipas shkronjave “a” dhe/ose “c</w:t>
      </w:r>
      <w:r w:rsidRPr="00CF09A1">
        <w:rPr>
          <w:rFonts w:ascii="Garamond" w:hAnsi="Garamond" w:cs="Times New Roman"/>
          <w:bCs/>
          <w:sz w:val="24"/>
          <w:szCs w:val="24"/>
        </w:rPr>
        <w:t>”</w:t>
      </w:r>
      <w:r w:rsidR="00CF09A1">
        <w:rPr>
          <w:rFonts w:ascii="Garamond" w:hAnsi="Garamond" w:cs="Times New Roman"/>
          <w:bCs/>
          <w:sz w:val="24"/>
          <w:szCs w:val="24"/>
        </w:rPr>
        <w:t>,</w:t>
      </w:r>
      <w:r w:rsidRPr="00CF09A1">
        <w:rPr>
          <w:rFonts w:ascii="Garamond" w:hAnsi="Garamond" w:cs="Times New Roman"/>
          <w:bCs/>
          <w:sz w:val="24"/>
          <w:szCs w:val="24"/>
        </w:rPr>
        <w:t xml:space="preserve"> të pikës 1 </w:t>
      </w:r>
      <w:r w:rsidR="004D13E0" w:rsidRPr="00CF09A1">
        <w:rPr>
          <w:rFonts w:ascii="Garamond" w:hAnsi="Garamond" w:cs="Times New Roman"/>
          <w:bCs/>
          <w:sz w:val="24"/>
          <w:szCs w:val="24"/>
        </w:rPr>
        <w:t>të këtij neni, të konstatuar të dyja herët në kuadrin e një kontrolli tatimor “verifikim në vend”, përveç masës së gjo</w:t>
      </w:r>
      <w:r w:rsidRPr="00CF09A1">
        <w:rPr>
          <w:rFonts w:ascii="Garamond" w:hAnsi="Garamond" w:cs="Times New Roman"/>
          <w:bCs/>
          <w:sz w:val="24"/>
          <w:szCs w:val="24"/>
        </w:rPr>
        <w:t>bës, siç përcaktohet në pikën 1</w:t>
      </w:r>
      <w:r w:rsidR="004D13E0" w:rsidRPr="00CF09A1">
        <w:rPr>
          <w:rFonts w:ascii="Garamond" w:hAnsi="Garamond" w:cs="Times New Roman"/>
          <w:bCs/>
          <w:sz w:val="24"/>
          <w:szCs w:val="24"/>
        </w:rPr>
        <w:t xml:space="preserve"> të këtij neni, merren edhe masat e mëposhtme:</w:t>
      </w:r>
    </w:p>
    <w:p w14:paraId="122720D6"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a) </w:t>
      </w:r>
      <w:r w:rsidR="00F91081" w:rsidRPr="00CF09A1">
        <w:rPr>
          <w:rFonts w:ascii="Garamond" w:hAnsi="Garamond" w:cs="Times New Roman"/>
          <w:bCs/>
          <w:sz w:val="24"/>
          <w:szCs w:val="24"/>
        </w:rPr>
        <w:t>g</w:t>
      </w:r>
      <w:r w:rsidRPr="00CF09A1">
        <w:rPr>
          <w:rFonts w:ascii="Garamond" w:hAnsi="Garamond" w:cs="Times New Roman"/>
          <w:bCs/>
          <w:sz w:val="24"/>
          <w:szCs w:val="24"/>
        </w:rPr>
        <w:t xml:space="preserve">jobë </w:t>
      </w:r>
      <w:r w:rsidR="008211C0" w:rsidRPr="00CF09A1">
        <w:rPr>
          <w:rFonts w:ascii="Garamond" w:hAnsi="Garamond" w:cs="Times New Roman"/>
          <w:bCs/>
          <w:sz w:val="24"/>
          <w:szCs w:val="24"/>
        </w:rPr>
        <w:t>50 000 lekë</w:t>
      </w:r>
      <w:r w:rsidRPr="00CF09A1">
        <w:rPr>
          <w:rFonts w:ascii="Garamond" w:hAnsi="Garamond" w:cs="Times New Roman"/>
          <w:bCs/>
          <w:sz w:val="24"/>
          <w:szCs w:val="24"/>
        </w:rPr>
        <w:t xml:space="preserve"> për tatimpaguesit e tatimit mbi të ardhurat personale nga biznesi apo vetëpunësimi, gjobë 100 000 lekë për tatimpaguesit e tatimit mbi të ardhurat personale nga biznesi apo vetëpunësimi me TVSH-në, gjobë 500 000 lekë për tatimpaguesit e tatimit mbi fitimin </w:t>
      </w:r>
      <w:proofErr w:type="spellStart"/>
      <w:r w:rsidRPr="00CF09A1">
        <w:rPr>
          <w:rFonts w:ascii="Garamond" w:hAnsi="Garamond" w:cs="Times New Roman"/>
          <w:bCs/>
          <w:sz w:val="24"/>
          <w:szCs w:val="24"/>
        </w:rPr>
        <w:t>korporativ</w:t>
      </w:r>
      <w:proofErr w:type="spellEnd"/>
      <w:r w:rsidRPr="00CF09A1">
        <w:rPr>
          <w:rFonts w:ascii="Garamond" w:hAnsi="Garamond" w:cs="Times New Roman"/>
          <w:bCs/>
          <w:sz w:val="24"/>
          <w:szCs w:val="24"/>
        </w:rPr>
        <w:t>;</w:t>
      </w:r>
    </w:p>
    <w:p w14:paraId="0223746F" w14:textId="7E4C4974"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b) </w:t>
      </w:r>
      <w:r w:rsidR="00F91081" w:rsidRPr="00CF09A1">
        <w:rPr>
          <w:rFonts w:ascii="Garamond" w:hAnsi="Garamond" w:cs="Times New Roman"/>
          <w:bCs/>
          <w:sz w:val="24"/>
          <w:szCs w:val="24"/>
        </w:rPr>
        <w:t>v</w:t>
      </w:r>
      <w:r w:rsidRPr="00CF09A1">
        <w:rPr>
          <w:rFonts w:ascii="Garamond" w:hAnsi="Garamond" w:cs="Times New Roman"/>
          <w:bCs/>
          <w:sz w:val="24"/>
          <w:szCs w:val="24"/>
        </w:rPr>
        <w:t>lerësim</w:t>
      </w:r>
      <w:r w:rsidR="00D955DA" w:rsidRPr="00CF09A1">
        <w:rPr>
          <w:rFonts w:ascii="Garamond" w:hAnsi="Garamond" w:cs="Times New Roman"/>
          <w:bCs/>
          <w:sz w:val="24"/>
          <w:szCs w:val="24"/>
        </w:rPr>
        <w:t xml:space="preserve"> tatimor për tre muajt e fundit</w:t>
      </w:r>
      <w:r w:rsidRPr="00CF09A1">
        <w:rPr>
          <w:rFonts w:ascii="Garamond" w:hAnsi="Garamond" w:cs="Times New Roman"/>
          <w:bCs/>
          <w:sz w:val="24"/>
          <w:szCs w:val="24"/>
        </w:rPr>
        <w:t xml:space="preserve"> du</w:t>
      </w:r>
      <w:r w:rsidR="00F91081" w:rsidRPr="00CF09A1">
        <w:rPr>
          <w:rFonts w:ascii="Garamond" w:hAnsi="Garamond" w:cs="Times New Roman"/>
          <w:bCs/>
          <w:sz w:val="24"/>
          <w:szCs w:val="24"/>
        </w:rPr>
        <w:t>ke përdorur metodat alternative</w:t>
      </w:r>
      <w:r w:rsidRPr="00CF09A1">
        <w:rPr>
          <w:rFonts w:ascii="Garamond" w:hAnsi="Garamond" w:cs="Times New Roman"/>
          <w:bCs/>
          <w:sz w:val="24"/>
          <w:szCs w:val="24"/>
        </w:rPr>
        <w:t xml:space="preserve"> t</w:t>
      </w:r>
      <w:r w:rsidR="00F91081" w:rsidRPr="00CF09A1">
        <w:rPr>
          <w:rFonts w:ascii="Garamond" w:hAnsi="Garamond" w:cs="Times New Roman"/>
          <w:bCs/>
          <w:sz w:val="24"/>
          <w:szCs w:val="24"/>
        </w:rPr>
        <w:t>ë parashikuara në nenet 71 e 72</w:t>
      </w:r>
      <w:r w:rsidRPr="00CF09A1">
        <w:rPr>
          <w:rFonts w:ascii="Garamond" w:hAnsi="Garamond" w:cs="Times New Roman"/>
          <w:bCs/>
          <w:sz w:val="24"/>
          <w:szCs w:val="24"/>
        </w:rPr>
        <w:t xml:space="preserve"> të këtij ligji për tatimpagu</w:t>
      </w:r>
      <w:r w:rsidR="00F91081" w:rsidRPr="00CF09A1">
        <w:rPr>
          <w:rFonts w:ascii="Garamond" w:hAnsi="Garamond" w:cs="Times New Roman"/>
          <w:bCs/>
          <w:sz w:val="24"/>
          <w:szCs w:val="24"/>
        </w:rPr>
        <w:t>esit e regjistruar për TVSH-në</w:t>
      </w:r>
      <w:r w:rsidR="00CF09A1">
        <w:rPr>
          <w:rFonts w:ascii="Garamond" w:hAnsi="Garamond" w:cs="Times New Roman"/>
          <w:bCs/>
          <w:sz w:val="24"/>
          <w:szCs w:val="24"/>
        </w:rPr>
        <w:t>;</w:t>
      </w:r>
    </w:p>
    <w:p w14:paraId="25366CC4"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 xml:space="preserve">c) </w:t>
      </w:r>
      <w:r w:rsidR="00F91081" w:rsidRPr="00CF09A1">
        <w:rPr>
          <w:rFonts w:ascii="Garamond" w:hAnsi="Garamond" w:cs="Times New Roman"/>
          <w:bCs/>
          <w:sz w:val="24"/>
          <w:szCs w:val="24"/>
        </w:rPr>
        <w:t>b</w:t>
      </w:r>
      <w:r w:rsidRPr="00CF09A1">
        <w:rPr>
          <w:rFonts w:ascii="Garamond" w:hAnsi="Garamond" w:cs="Times New Roman"/>
          <w:bCs/>
          <w:sz w:val="24"/>
          <w:szCs w:val="24"/>
        </w:rPr>
        <w:t>llokimin e veprimtarisë në vendin ku është k</w:t>
      </w:r>
      <w:r w:rsidR="00D955DA" w:rsidRPr="00CF09A1">
        <w:rPr>
          <w:rFonts w:ascii="Garamond" w:hAnsi="Garamond" w:cs="Times New Roman"/>
          <w:bCs/>
          <w:sz w:val="24"/>
          <w:szCs w:val="24"/>
        </w:rPr>
        <w:t>onstatuar shkelja për 30 ditë kalendarike.</w:t>
      </w:r>
    </w:p>
    <w:p w14:paraId="33F755A7"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lastRenderedPageBreak/>
        <w:t>Masa e</w:t>
      </w:r>
      <w:r w:rsidR="00F40485" w:rsidRPr="00CF09A1">
        <w:rPr>
          <w:rFonts w:ascii="Garamond" w:hAnsi="Garamond" w:cs="Times New Roman"/>
          <w:bCs/>
          <w:sz w:val="24"/>
          <w:szCs w:val="24"/>
        </w:rPr>
        <w:t xml:space="preserve"> bllokimit, sipas shkronjës “c”</w:t>
      </w:r>
      <w:r w:rsidRPr="00CF09A1">
        <w:rPr>
          <w:rFonts w:ascii="Garamond" w:hAnsi="Garamond" w:cs="Times New Roman"/>
          <w:bCs/>
          <w:sz w:val="24"/>
          <w:szCs w:val="24"/>
        </w:rPr>
        <w:t xml:space="preserve"> të kësaj pike, hiqet nëse tatimpaguesi paguan </w:t>
      </w:r>
      <w:proofErr w:type="spellStart"/>
      <w:r w:rsidRPr="00CF09A1">
        <w:rPr>
          <w:rFonts w:ascii="Garamond" w:hAnsi="Garamond" w:cs="Times New Roman"/>
          <w:bCs/>
          <w:sz w:val="24"/>
          <w:szCs w:val="24"/>
        </w:rPr>
        <w:t>penalitetet</w:t>
      </w:r>
      <w:proofErr w:type="spellEnd"/>
      <w:r w:rsidRPr="00CF09A1">
        <w:rPr>
          <w:rFonts w:ascii="Garamond" w:hAnsi="Garamond" w:cs="Times New Roman"/>
          <w:bCs/>
          <w:sz w:val="24"/>
          <w:szCs w:val="24"/>
        </w:rPr>
        <w:t xml:space="preserve"> e vendosura.”.</w:t>
      </w:r>
    </w:p>
    <w:p w14:paraId="329DA5DC"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64F0B99E"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9</w:t>
      </w:r>
    </w:p>
    <w:p w14:paraId="020DD44B"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6795F851" w14:textId="4FAAECD0"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Në shkronjën “b</w:t>
      </w:r>
      <w:r w:rsidRPr="00CF09A1">
        <w:rPr>
          <w:rFonts w:ascii="Garamond" w:hAnsi="Garamond" w:cs="Times New Roman"/>
          <w:bCs/>
          <w:sz w:val="24"/>
          <w:szCs w:val="24"/>
        </w:rPr>
        <w:t>”</w:t>
      </w:r>
      <w:r w:rsidR="00CF09A1">
        <w:rPr>
          <w:rFonts w:ascii="Garamond" w:hAnsi="Garamond" w:cs="Times New Roman"/>
          <w:bCs/>
          <w:sz w:val="24"/>
          <w:szCs w:val="24"/>
        </w:rPr>
        <w:t>,</w:t>
      </w:r>
      <w:r w:rsidRPr="00CF09A1">
        <w:rPr>
          <w:rFonts w:ascii="Garamond" w:hAnsi="Garamond" w:cs="Times New Roman"/>
          <w:bCs/>
          <w:sz w:val="24"/>
          <w:szCs w:val="24"/>
        </w:rPr>
        <w:t xml:space="preserve"> të nenit 125</w:t>
      </w:r>
      <w:r w:rsidR="00CF09A1">
        <w:rPr>
          <w:rFonts w:ascii="Garamond" w:hAnsi="Garamond" w:cs="Times New Roman"/>
          <w:bCs/>
          <w:sz w:val="24"/>
          <w:szCs w:val="24"/>
        </w:rPr>
        <w:t>,</w:t>
      </w:r>
      <w:r w:rsidRPr="00CF09A1">
        <w:rPr>
          <w:rFonts w:ascii="Garamond" w:hAnsi="Garamond" w:cs="Times New Roman"/>
          <w:bCs/>
          <w:sz w:val="24"/>
          <w:szCs w:val="24"/>
        </w:rPr>
        <w:t xml:space="preserve"> fjalët “tatimin e thjeshtuar mbi fitimin;” zëvendësohen me fjalët “tatimin mbi të ardhurat personale nga biznesi;”.</w:t>
      </w:r>
    </w:p>
    <w:p w14:paraId="7F6428AC"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407938E2"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10</w:t>
      </w:r>
    </w:p>
    <w:p w14:paraId="05880D3F" w14:textId="77777777" w:rsidR="004D13E0" w:rsidRPr="00CF09A1" w:rsidRDefault="004D13E0" w:rsidP="00885AC1">
      <w:pPr>
        <w:spacing w:after="0" w:line="240" w:lineRule="auto"/>
        <w:ind w:firstLine="284"/>
        <w:jc w:val="center"/>
        <w:rPr>
          <w:rFonts w:ascii="Garamond" w:hAnsi="Garamond" w:cs="Times New Roman"/>
          <w:b/>
          <w:bCs/>
          <w:sz w:val="24"/>
          <w:szCs w:val="24"/>
        </w:rPr>
      </w:pPr>
      <w:r w:rsidRPr="00CF09A1">
        <w:rPr>
          <w:rFonts w:ascii="Garamond" w:hAnsi="Garamond" w:cs="Times New Roman"/>
          <w:b/>
          <w:bCs/>
          <w:sz w:val="24"/>
          <w:szCs w:val="24"/>
        </w:rPr>
        <w:t>Nxjerrja dhe miratimi i akteve nënligjore</w:t>
      </w:r>
    </w:p>
    <w:p w14:paraId="4F70E6E1"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39561A09"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1.</w:t>
      </w:r>
      <w:r w:rsidR="00885AC1" w:rsidRPr="00CF09A1">
        <w:rPr>
          <w:rFonts w:ascii="Garamond" w:hAnsi="Garamond" w:cs="Times New Roman"/>
          <w:bCs/>
          <w:sz w:val="24"/>
          <w:szCs w:val="24"/>
        </w:rPr>
        <w:t xml:space="preserve"> </w:t>
      </w:r>
      <w:r w:rsidR="00F40485" w:rsidRPr="00CF09A1">
        <w:rPr>
          <w:rFonts w:ascii="Garamond" w:hAnsi="Garamond" w:cs="Times New Roman"/>
          <w:bCs/>
          <w:sz w:val="24"/>
          <w:szCs w:val="24"/>
        </w:rPr>
        <w:t>Ngarkohet Këshilli i Ministrave që</w:t>
      </w:r>
      <w:r w:rsidRPr="00CF09A1">
        <w:rPr>
          <w:rFonts w:ascii="Garamond" w:hAnsi="Garamond" w:cs="Times New Roman"/>
          <w:bCs/>
          <w:sz w:val="24"/>
          <w:szCs w:val="24"/>
        </w:rPr>
        <w:t xml:space="preserve"> br</w:t>
      </w:r>
      <w:r w:rsidR="00F40485" w:rsidRPr="00CF09A1">
        <w:rPr>
          <w:rFonts w:ascii="Garamond" w:hAnsi="Garamond" w:cs="Times New Roman"/>
          <w:bCs/>
          <w:sz w:val="24"/>
          <w:szCs w:val="24"/>
        </w:rPr>
        <w:t xml:space="preserve">enda 6 muajve të nxjerrë aktin </w:t>
      </w:r>
      <w:r w:rsidRPr="00CF09A1">
        <w:rPr>
          <w:rFonts w:ascii="Garamond" w:hAnsi="Garamond" w:cs="Times New Roman"/>
          <w:bCs/>
          <w:sz w:val="24"/>
          <w:szCs w:val="24"/>
        </w:rPr>
        <w:t>nënligjor në zbatim të nenit 2 të këtij ligji.</w:t>
      </w:r>
    </w:p>
    <w:p w14:paraId="37318C02"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2.</w:t>
      </w:r>
      <w:r w:rsidR="00885AC1" w:rsidRPr="00CF09A1">
        <w:rPr>
          <w:rFonts w:ascii="Garamond" w:hAnsi="Garamond" w:cs="Times New Roman"/>
          <w:bCs/>
          <w:sz w:val="24"/>
          <w:szCs w:val="24"/>
        </w:rPr>
        <w:t xml:space="preserve"> </w:t>
      </w:r>
      <w:r w:rsidRPr="00CF09A1">
        <w:rPr>
          <w:rFonts w:ascii="Garamond" w:hAnsi="Garamond" w:cs="Times New Roman"/>
          <w:bCs/>
          <w:sz w:val="24"/>
          <w:szCs w:val="24"/>
        </w:rPr>
        <w:t xml:space="preserve">Ngarkohet ministri </w:t>
      </w:r>
      <w:r w:rsidR="009060CA" w:rsidRPr="00CF09A1">
        <w:rPr>
          <w:rFonts w:ascii="Garamond" w:hAnsi="Garamond" w:cs="Times New Roman"/>
          <w:bCs/>
          <w:sz w:val="24"/>
          <w:szCs w:val="24"/>
        </w:rPr>
        <w:t>përgjegjës për financat që</w:t>
      </w:r>
      <w:r w:rsidRPr="00CF09A1">
        <w:rPr>
          <w:rFonts w:ascii="Garamond" w:hAnsi="Garamond" w:cs="Times New Roman"/>
          <w:bCs/>
          <w:sz w:val="24"/>
          <w:szCs w:val="24"/>
        </w:rPr>
        <w:t xml:space="preserve"> brenda 6 muajve të nxjerrë aktin nënligjor në zb</w:t>
      </w:r>
      <w:r w:rsidR="009060CA" w:rsidRPr="00CF09A1">
        <w:rPr>
          <w:rFonts w:ascii="Garamond" w:hAnsi="Garamond" w:cs="Times New Roman"/>
          <w:bCs/>
          <w:sz w:val="24"/>
          <w:szCs w:val="24"/>
        </w:rPr>
        <w:t>atim të nenit 7 të këtij ligji.</w:t>
      </w:r>
    </w:p>
    <w:p w14:paraId="02D5002C"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40744A7D" w14:textId="77777777" w:rsidR="004D13E0" w:rsidRPr="00CF09A1" w:rsidRDefault="004D13E0" w:rsidP="00885AC1">
      <w:pPr>
        <w:spacing w:after="0" w:line="240" w:lineRule="auto"/>
        <w:ind w:firstLine="284"/>
        <w:jc w:val="center"/>
        <w:rPr>
          <w:rFonts w:ascii="Garamond" w:hAnsi="Garamond" w:cs="Times New Roman"/>
          <w:bCs/>
          <w:sz w:val="24"/>
          <w:szCs w:val="24"/>
        </w:rPr>
      </w:pPr>
      <w:r w:rsidRPr="00CF09A1">
        <w:rPr>
          <w:rFonts w:ascii="Garamond" w:hAnsi="Garamond" w:cs="Times New Roman"/>
          <w:bCs/>
          <w:sz w:val="24"/>
          <w:szCs w:val="24"/>
        </w:rPr>
        <w:t>Neni 11</w:t>
      </w:r>
    </w:p>
    <w:p w14:paraId="485A6139" w14:textId="77777777" w:rsidR="00F550DD" w:rsidRPr="00CF09A1" w:rsidRDefault="00F550DD" w:rsidP="00885AC1">
      <w:pPr>
        <w:spacing w:after="0" w:line="240" w:lineRule="auto"/>
        <w:ind w:firstLine="284"/>
        <w:jc w:val="center"/>
        <w:rPr>
          <w:rFonts w:ascii="Garamond" w:hAnsi="Garamond" w:cs="Times New Roman"/>
          <w:b/>
          <w:bCs/>
          <w:sz w:val="24"/>
          <w:szCs w:val="24"/>
        </w:rPr>
      </w:pPr>
      <w:r w:rsidRPr="00CF09A1">
        <w:rPr>
          <w:rFonts w:ascii="Garamond" w:hAnsi="Garamond" w:cs="Times New Roman"/>
          <w:b/>
          <w:bCs/>
          <w:sz w:val="24"/>
          <w:szCs w:val="24"/>
        </w:rPr>
        <w:t>Hyrja në fuqi</w:t>
      </w:r>
    </w:p>
    <w:p w14:paraId="4E50A0F2" w14:textId="77777777" w:rsidR="004D13E0" w:rsidRPr="00CF09A1" w:rsidRDefault="004D13E0" w:rsidP="00885AC1">
      <w:pPr>
        <w:spacing w:after="0" w:line="240" w:lineRule="auto"/>
        <w:ind w:firstLine="284"/>
        <w:jc w:val="both"/>
        <w:rPr>
          <w:rFonts w:ascii="Garamond" w:hAnsi="Garamond" w:cs="Times New Roman"/>
          <w:bCs/>
          <w:sz w:val="24"/>
          <w:szCs w:val="24"/>
        </w:rPr>
      </w:pPr>
    </w:p>
    <w:p w14:paraId="063B4A92" w14:textId="77777777" w:rsidR="004D13E0" w:rsidRPr="00CF09A1" w:rsidRDefault="004D13E0"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Ky ligj hyn në fuqi 15 ditë pas botimit në Fletoren Zyrtare dhe i fillon efektet nga data 1 janar 2024.</w:t>
      </w:r>
    </w:p>
    <w:p w14:paraId="2BA870AC" w14:textId="77777777" w:rsidR="00BB6436" w:rsidRPr="00CF09A1" w:rsidRDefault="00BB6436" w:rsidP="00D91482">
      <w:pPr>
        <w:spacing w:after="0" w:line="240" w:lineRule="auto"/>
        <w:jc w:val="both"/>
        <w:rPr>
          <w:rFonts w:ascii="Garamond" w:hAnsi="Garamond" w:cs="Times New Roman"/>
          <w:bCs/>
          <w:sz w:val="24"/>
          <w:szCs w:val="24"/>
        </w:rPr>
      </w:pPr>
    </w:p>
    <w:p w14:paraId="29DCFD8D" w14:textId="77777777" w:rsidR="00976A3C" w:rsidRPr="00CF09A1" w:rsidRDefault="00976A3C" w:rsidP="00885AC1">
      <w:pPr>
        <w:spacing w:after="0" w:line="240" w:lineRule="auto"/>
        <w:ind w:firstLine="284"/>
        <w:jc w:val="both"/>
        <w:rPr>
          <w:rFonts w:ascii="Garamond" w:hAnsi="Garamond" w:cs="Times New Roman"/>
          <w:bCs/>
          <w:sz w:val="24"/>
          <w:szCs w:val="24"/>
        </w:rPr>
      </w:pPr>
      <w:r w:rsidRPr="00CF09A1">
        <w:rPr>
          <w:rFonts w:ascii="Garamond" w:hAnsi="Garamond" w:cs="Times New Roman"/>
          <w:bCs/>
          <w:sz w:val="24"/>
          <w:szCs w:val="24"/>
        </w:rPr>
        <w:t>Miratuar në datën</w:t>
      </w:r>
      <w:r w:rsidR="00FC6BDD" w:rsidRPr="00CF09A1">
        <w:rPr>
          <w:rFonts w:ascii="Garamond" w:hAnsi="Garamond" w:cs="Times New Roman"/>
          <w:bCs/>
          <w:sz w:val="24"/>
          <w:szCs w:val="24"/>
        </w:rPr>
        <w:t xml:space="preserve"> </w:t>
      </w:r>
      <w:r w:rsidR="001B6D1C" w:rsidRPr="00CF09A1">
        <w:rPr>
          <w:rFonts w:ascii="Garamond" w:hAnsi="Garamond" w:cs="Times New Roman"/>
          <w:bCs/>
          <w:sz w:val="24"/>
          <w:szCs w:val="24"/>
        </w:rPr>
        <w:t>7.12</w:t>
      </w:r>
      <w:r w:rsidR="00F90923" w:rsidRPr="00CF09A1">
        <w:rPr>
          <w:rFonts w:ascii="Garamond" w:hAnsi="Garamond" w:cs="Times New Roman"/>
          <w:bCs/>
          <w:sz w:val="24"/>
          <w:szCs w:val="24"/>
        </w:rPr>
        <w:t>.</w:t>
      </w:r>
      <w:r w:rsidR="007748A2" w:rsidRPr="00CF09A1">
        <w:rPr>
          <w:rFonts w:ascii="Garamond" w:hAnsi="Garamond" w:cs="Times New Roman"/>
          <w:bCs/>
          <w:sz w:val="24"/>
          <w:szCs w:val="24"/>
        </w:rPr>
        <w:t>2023</w:t>
      </w:r>
    </w:p>
    <w:p w14:paraId="1DF7D60D" w14:textId="77777777" w:rsidR="009A2331" w:rsidRPr="00CF09A1" w:rsidRDefault="009A2331" w:rsidP="00885AC1">
      <w:pPr>
        <w:spacing w:after="0" w:line="240" w:lineRule="auto"/>
        <w:ind w:firstLine="284"/>
        <w:rPr>
          <w:rFonts w:ascii="Garamond" w:eastAsia="Times New Roman" w:hAnsi="Garamond" w:cs="Times New Roman"/>
          <w:sz w:val="24"/>
          <w:szCs w:val="24"/>
        </w:rPr>
      </w:pPr>
    </w:p>
    <w:p w14:paraId="77F741B6" w14:textId="47DB83AB" w:rsidR="00D91482" w:rsidRPr="00CF09A1" w:rsidRDefault="00D91482" w:rsidP="00D91482">
      <w:pPr>
        <w:spacing w:after="0" w:line="240" w:lineRule="auto"/>
        <w:ind w:firstLine="284"/>
        <w:jc w:val="both"/>
        <w:rPr>
          <w:rFonts w:ascii="Garamond" w:hAnsi="Garamond"/>
          <w:bCs/>
        </w:rPr>
      </w:pPr>
      <w:r w:rsidRPr="00CF09A1">
        <w:rPr>
          <w:rFonts w:ascii="Garamond" w:hAnsi="Garamond"/>
          <w:b/>
        </w:rPr>
        <w:t>Shpallur me dekretin nr.</w:t>
      </w:r>
      <w:r>
        <w:rPr>
          <w:rFonts w:ascii="Garamond" w:hAnsi="Garamond"/>
          <w:b/>
        </w:rPr>
        <w:t xml:space="preserve"> </w:t>
      </w:r>
      <w:r>
        <w:rPr>
          <w:rFonts w:ascii="Garamond" w:hAnsi="Garamond"/>
          <w:b/>
        </w:rPr>
        <w:t>372</w:t>
      </w:r>
      <w:r w:rsidRPr="00CF09A1">
        <w:rPr>
          <w:rFonts w:ascii="Garamond" w:hAnsi="Garamond"/>
          <w:b/>
        </w:rPr>
        <w:t xml:space="preserve"> , datë </w:t>
      </w:r>
      <w:r>
        <w:rPr>
          <w:rFonts w:ascii="Garamond" w:hAnsi="Garamond"/>
          <w:b/>
        </w:rPr>
        <w:t>20.12.2023,</w:t>
      </w:r>
      <w:r>
        <w:rPr>
          <w:rFonts w:ascii="Garamond" w:hAnsi="Garamond"/>
          <w:b/>
        </w:rPr>
        <w:t xml:space="preserve"> </w:t>
      </w:r>
      <w:r w:rsidRPr="00CF09A1">
        <w:rPr>
          <w:rFonts w:ascii="Garamond" w:hAnsi="Garamond"/>
          <w:b/>
        </w:rPr>
        <w:t xml:space="preserve">të Presidentit të Republikës së Shqipërisë, Bajram </w:t>
      </w:r>
      <w:proofErr w:type="spellStart"/>
      <w:r w:rsidRPr="00CF09A1">
        <w:rPr>
          <w:rFonts w:ascii="Garamond" w:hAnsi="Garamond"/>
          <w:b/>
        </w:rPr>
        <w:t>Begaj</w:t>
      </w:r>
      <w:proofErr w:type="spellEnd"/>
      <w:r>
        <w:rPr>
          <w:rFonts w:ascii="Garamond" w:hAnsi="Garamond"/>
          <w:b/>
        </w:rPr>
        <w:t>.</w:t>
      </w:r>
    </w:p>
    <w:p w14:paraId="7030A465" w14:textId="77777777" w:rsidR="00213234" w:rsidRPr="00CF09A1" w:rsidRDefault="00213234" w:rsidP="00885AC1">
      <w:pPr>
        <w:spacing w:after="0" w:line="240" w:lineRule="auto"/>
        <w:ind w:firstLine="284"/>
        <w:jc w:val="both"/>
        <w:rPr>
          <w:rFonts w:ascii="Garamond" w:hAnsi="Garamond" w:cs="Times New Roman"/>
          <w:bCs/>
          <w:sz w:val="24"/>
          <w:szCs w:val="24"/>
        </w:rPr>
      </w:pPr>
    </w:p>
    <w:sectPr w:rsidR="00213234" w:rsidRPr="00CF09A1" w:rsidSect="008014BA">
      <w:footerReference w:type="default" r:id="rId13"/>
      <w:pgSz w:w="11906" w:h="16838" w:code="9"/>
      <w:pgMar w:top="1152" w:right="1152" w:bottom="810"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0576D8" w14:textId="77777777" w:rsidR="00D91482" w:rsidRDefault="00D91482" w:rsidP="00420682">
      <w:pPr>
        <w:spacing w:after="0" w:line="240" w:lineRule="auto"/>
      </w:pPr>
      <w:r>
        <w:separator/>
      </w:r>
    </w:p>
  </w:endnote>
  <w:endnote w:type="continuationSeparator" w:id="0">
    <w:p w14:paraId="3BFD38A6" w14:textId="77777777" w:rsidR="00D91482" w:rsidRDefault="00D91482" w:rsidP="00420682">
      <w:pPr>
        <w:spacing w:after="0" w:line="240" w:lineRule="auto"/>
      </w:pPr>
      <w:r>
        <w:continuationSeparator/>
      </w:r>
    </w:p>
  </w:endnote>
  <w:endnote w:type="continuationNotice" w:id="1">
    <w:p w14:paraId="3BB876E9" w14:textId="77777777" w:rsidR="006A1CA3" w:rsidRDefault="006A1C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017C951F" w14:textId="77777777" w:rsidR="00D91482" w:rsidRDefault="00D91482">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5</w:t>
        </w:r>
        <w:r w:rsidRPr="0096575A">
          <w:rPr>
            <w:rFonts w:ascii="Times New Roman" w:hAnsi="Times New Roman" w:cs="Times New Roman"/>
            <w:noProof/>
            <w:sz w:val="24"/>
            <w:szCs w:val="24"/>
          </w:rPr>
          <w:fldChar w:fldCharType="end"/>
        </w:r>
      </w:p>
    </w:sdtContent>
  </w:sdt>
  <w:p w14:paraId="23717D1C" w14:textId="77777777" w:rsidR="00D91482" w:rsidRDefault="00D914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4599DA" w14:textId="77777777" w:rsidR="00D91482" w:rsidRDefault="00D91482" w:rsidP="00420682">
      <w:pPr>
        <w:spacing w:after="0" w:line="240" w:lineRule="auto"/>
      </w:pPr>
      <w:r>
        <w:separator/>
      </w:r>
    </w:p>
  </w:footnote>
  <w:footnote w:type="continuationSeparator" w:id="0">
    <w:p w14:paraId="27FCF763" w14:textId="77777777" w:rsidR="00D91482" w:rsidRDefault="00D91482" w:rsidP="00420682">
      <w:pPr>
        <w:spacing w:after="0" w:line="240" w:lineRule="auto"/>
      </w:pPr>
      <w:r>
        <w:continuationSeparator/>
      </w:r>
    </w:p>
  </w:footnote>
  <w:footnote w:type="continuationNotice" w:id="1">
    <w:p w14:paraId="0938EFC1" w14:textId="77777777" w:rsidR="006A1CA3" w:rsidRDefault="006A1CA3">
      <w:pPr>
        <w:spacing w:after="0" w:line="240" w:lineRule="auto"/>
      </w:pPr>
    </w:p>
  </w:footnote>
  <w:footnote w:id="2">
    <w:p w14:paraId="776A9986" w14:textId="549A8FD2" w:rsidR="00D91482" w:rsidRPr="00885AC1" w:rsidRDefault="00D91482" w:rsidP="00885AC1">
      <w:pPr>
        <w:pStyle w:val="ListParagraph"/>
        <w:spacing w:after="0" w:line="240" w:lineRule="auto"/>
        <w:ind w:left="0"/>
        <w:jc w:val="both"/>
        <w:rPr>
          <w:rFonts w:ascii="Garamond" w:eastAsia="Calibri" w:hAnsi="Garamond" w:cs="Times New Roman"/>
          <w:sz w:val="20"/>
          <w:szCs w:val="20"/>
          <w:lang w:eastAsia="sq-AL"/>
        </w:rPr>
      </w:pPr>
      <w:r w:rsidRPr="00885AC1">
        <w:rPr>
          <w:rStyle w:val="FootnoteReference"/>
          <w:rFonts w:ascii="Garamond" w:hAnsi="Garamond"/>
          <w:sz w:val="20"/>
          <w:szCs w:val="20"/>
        </w:rPr>
        <w:footnoteRef/>
      </w:r>
      <w:r w:rsidRPr="00885AC1">
        <w:rPr>
          <w:rFonts w:ascii="Garamond" w:hAnsi="Garamond"/>
          <w:sz w:val="20"/>
          <w:szCs w:val="20"/>
        </w:rPr>
        <w:t xml:space="preserve"> </w:t>
      </w:r>
      <w:r w:rsidRPr="00885AC1">
        <w:rPr>
          <w:rFonts w:ascii="Garamond" w:eastAsia="Calibri" w:hAnsi="Garamond" w:cs="Times New Roman"/>
          <w:bCs/>
          <w:iCs/>
          <w:sz w:val="20"/>
          <w:szCs w:val="20"/>
          <w:lang w:eastAsia="sq-AL"/>
        </w:rPr>
        <w:t xml:space="preserve">Ky ligj është përafruar </w:t>
      </w:r>
      <w:r w:rsidRPr="00885AC1">
        <w:rPr>
          <w:rFonts w:ascii="Garamond" w:eastAsia="Calibri" w:hAnsi="Garamond" w:cs="Times New Roman"/>
          <w:sz w:val="20"/>
          <w:szCs w:val="20"/>
          <w:lang w:val="da-DK" w:eastAsia="sq-AL"/>
        </w:rPr>
        <w:t xml:space="preserve">pjesërisht me </w:t>
      </w:r>
      <w:bookmarkStart w:id="0" w:name="_GoBack"/>
      <w:bookmarkEnd w:id="0"/>
      <w:r>
        <w:rPr>
          <w:rFonts w:ascii="Garamond" w:eastAsia="Calibri" w:hAnsi="Garamond" w:cs="Times New Roman"/>
          <w:sz w:val="20"/>
          <w:szCs w:val="20"/>
          <w:lang w:val="da-DK" w:eastAsia="sq-AL"/>
        </w:rPr>
        <w:t>d</w:t>
      </w:r>
      <w:r w:rsidRPr="00885AC1">
        <w:rPr>
          <w:rFonts w:ascii="Garamond" w:eastAsia="Calibri" w:hAnsi="Garamond" w:cs="Times New Roman"/>
          <w:sz w:val="20"/>
          <w:szCs w:val="20"/>
          <w:lang w:val="da-DK" w:eastAsia="sq-AL"/>
        </w:rPr>
        <w:t>irektivën</w:t>
      </w:r>
      <w:r w:rsidRPr="00885AC1">
        <w:rPr>
          <w:rFonts w:ascii="Garamond" w:eastAsia="Calibri" w:hAnsi="Garamond" w:cs="Times New Roman"/>
          <w:sz w:val="20"/>
          <w:szCs w:val="20"/>
          <w:lang w:val="da-DK" w:eastAsia="sq-AL"/>
        </w:rPr>
        <w:t xml:space="preserve"> (BE) 2013/34</w:t>
      </w:r>
      <w:r>
        <w:rPr>
          <w:rFonts w:ascii="Garamond" w:eastAsia="Calibri" w:hAnsi="Garamond" w:cs="Times New Roman"/>
          <w:sz w:val="20"/>
          <w:szCs w:val="20"/>
          <w:lang w:val="da-DK" w:eastAsia="sq-AL"/>
        </w:rPr>
        <w:t>,</w:t>
      </w:r>
      <w:r w:rsidRPr="00885AC1">
        <w:rPr>
          <w:rFonts w:ascii="Garamond" w:eastAsia="Calibri" w:hAnsi="Garamond" w:cs="Times New Roman"/>
          <w:sz w:val="20"/>
          <w:szCs w:val="20"/>
          <w:lang w:val="da-DK" w:eastAsia="sq-AL"/>
        </w:rPr>
        <w:t xml:space="preserve"> të Parlamentit Europian dhe të Këshillit, datë 26 qershor 2013, </w:t>
      </w:r>
      <w:r w:rsidRPr="00885AC1">
        <w:rPr>
          <w:rFonts w:ascii="Garamond" w:eastAsia="Calibri" w:hAnsi="Garamond" w:cs="Times New Roman"/>
          <w:sz w:val="20"/>
          <w:szCs w:val="20"/>
          <w:lang w:eastAsia="sq-AL"/>
        </w:rPr>
        <w:t xml:space="preserve">“Mbi pasqyrat vjetore financiare, pasqyrat e </w:t>
      </w:r>
      <w:proofErr w:type="spellStart"/>
      <w:r w:rsidRPr="00885AC1">
        <w:rPr>
          <w:rFonts w:ascii="Garamond" w:eastAsia="Calibri" w:hAnsi="Garamond" w:cs="Times New Roman"/>
          <w:sz w:val="20"/>
          <w:szCs w:val="20"/>
          <w:lang w:eastAsia="sq-AL"/>
        </w:rPr>
        <w:t>konsoliduara</w:t>
      </w:r>
      <w:proofErr w:type="spellEnd"/>
      <w:r w:rsidRPr="00885AC1">
        <w:rPr>
          <w:rFonts w:ascii="Garamond" w:eastAsia="Calibri" w:hAnsi="Garamond" w:cs="Times New Roman"/>
          <w:sz w:val="20"/>
          <w:szCs w:val="20"/>
          <w:lang w:eastAsia="sq-AL"/>
        </w:rPr>
        <w:t xml:space="preserve"> financiare dhe raportet përkatëse të llojeve të caktuara të ndërmarrjeve”, që ndryshon </w:t>
      </w:r>
      <w:r>
        <w:rPr>
          <w:rFonts w:ascii="Garamond" w:eastAsia="Calibri" w:hAnsi="Garamond" w:cs="Times New Roman"/>
          <w:sz w:val="20"/>
          <w:szCs w:val="20"/>
          <w:lang w:eastAsia="sq-AL"/>
        </w:rPr>
        <w:t>d</w:t>
      </w:r>
      <w:r w:rsidRPr="00885AC1">
        <w:rPr>
          <w:rFonts w:ascii="Garamond" w:eastAsia="Calibri" w:hAnsi="Garamond" w:cs="Times New Roman"/>
          <w:sz w:val="20"/>
          <w:szCs w:val="20"/>
          <w:lang w:eastAsia="sq-AL"/>
        </w:rPr>
        <w:t>irektivën</w:t>
      </w:r>
      <w:r w:rsidRPr="00885AC1">
        <w:rPr>
          <w:rFonts w:ascii="Garamond" w:eastAsia="Calibri" w:hAnsi="Garamond" w:cs="Times New Roman"/>
          <w:sz w:val="20"/>
          <w:szCs w:val="20"/>
          <w:lang w:eastAsia="sq-AL"/>
        </w:rPr>
        <w:t xml:space="preserve"> 2006/43/KE të Parlamentit </w:t>
      </w:r>
      <w:r w:rsidRPr="00885AC1">
        <w:rPr>
          <w:rFonts w:ascii="Garamond" w:eastAsia="Calibri" w:hAnsi="Garamond" w:cs="Times New Roman"/>
          <w:sz w:val="20"/>
          <w:szCs w:val="20"/>
          <w:lang w:eastAsia="sq-AL"/>
        </w:rPr>
        <w:t>Evropian</w:t>
      </w:r>
      <w:r w:rsidRPr="00885AC1">
        <w:rPr>
          <w:rFonts w:ascii="Garamond" w:eastAsia="Calibri" w:hAnsi="Garamond" w:cs="Times New Roman"/>
          <w:sz w:val="20"/>
          <w:szCs w:val="20"/>
          <w:lang w:eastAsia="sq-AL"/>
        </w:rPr>
        <w:t xml:space="preserve"> dhe të Këshillit dhe shfuqizon </w:t>
      </w:r>
      <w:r>
        <w:rPr>
          <w:rFonts w:ascii="Garamond" w:eastAsia="Calibri" w:hAnsi="Garamond" w:cs="Times New Roman"/>
          <w:sz w:val="20"/>
          <w:szCs w:val="20"/>
          <w:lang w:eastAsia="sq-AL"/>
        </w:rPr>
        <w:t>d</w:t>
      </w:r>
      <w:r w:rsidRPr="00885AC1">
        <w:rPr>
          <w:rFonts w:ascii="Garamond" w:eastAsia="Calibri" w:hAnsi="Garamond" w:cs="Times New Roman"/>
          <w:sz w:val="20"/>
          <w:szCs w:val="20"/>
          <w:lang w:eastAsia="sq-AL"/>
        </w:rPr>
        <w:t>irektivat</w:t>
      </w:r>
      <w:r w:rsidRPr="00885AC1">
        <w:rPr>
          <w:rFonts w:ascii="Garamond" w:eastAsia="Calibri" w:hAnsi="Garamond" w:cs="Times New Roman"/>
          <w:sz w:val="20"/>
          <w:szCs w:val="20"/>
          <w:lang w:eastAsia="sq-AL"/>
        </w:rPr>
        <w:t xml:space="preserve"> e Këshillit 78/660/</w:t>
      </w:r>
      <w:proofErr w:type="spellStart"/>
      <w:r w:rsidRPr="00885AC1">
        <w:rPr>
          <w:rFonts w:ascii="Garamond" w:eastAsia="Calibri" w:hAnsi="Garamond" w:cs="Times New Roman"/>
          <w:sz w:val="20"/>
          <w:szCs w:val="20"/>
          <w:lang w:eastAsia="sq-AL"/>
        </w:rPr>
        <w:t>KEE</w:t>
      </w:r>
      <w:proofErr w:type="spellEnd"/>
      <w:r w:rsidRPr="00885AC1">
        <w:rPr>
          <w:rFonts w:ascii="Garamond" w:eastAsia="Calibri" w:hAnsi="Garamond" w:cs="Times New Roman"/>
          <w:sz w:val="20"/>
          <w:szCs w:val="20"/>
          <w:lang w:eastAsia="sq-AL"/>
        </w:rPr>
        <w:t xml:space="preserve"> dhe 83/349/</w:t>
      </w:r>
      <w:proofErr w:type="spellStart"/>
      <w:r w:rsidRPr="00885AC1">
        <w:rPr>
          <w:rFonts w:ascii="Garamond" w:eastAsia="Calibri" w:hAnsi="Garamond" w:cs="Times New Roman"/>
          <w:sz w:val="20"/>
          <w:szCs w:val="20"/>
          <w:lang w:eastAsia="sq-AL"/>
        </w:rPr>
        <w:t>KEE</w:t>
      </w:r>
      <w:proofErr w:type="spellEnd"/>
      <w:r w:rsidRPr="00885AC1">
        <w:rPr>
          <w:rFonts w:ascii="Garamond" w:eastAsia="Calibri" w:hAnsi="Garamond" w:cs="Times New Roman"/>
          <w:sz w:val="20"/>
          <w:szCs w:val="20"/>
          <w:lang w:eastAsia="sq-AL"/>
        </w:rPr>
        <w:t>,</w:t>
      </w:r>
      <w:r w:rsidRPr="00885AC1">
        <w:rPr>
          <w:rFonts w:ascii="Garamond" w:eastAsia="Calibri" w:hAnsi="Garamond" w:cs="Times New Roman"/>
          <w:sz w:val="20"/>
          <w:szCs w:val="20"/>
          <w:lang w:eastAsia="sq-AL"/>
        </w:rPr>
        <w:t xml:space="preserve"> e ndryshuar</w:t>
      </w:r>
      <w:r w:rsidRPr="00885AC1">
        <w:rPr>
          <w:rFonts w:ascii="Garamond" w:eastAsia="Calibri" w:hAnsi="Garamond" w:cs="Times New Roman"/>
          <w:sz w:val="20"/>
          <w:szCs w:val="20"/>
          <w:lang w:eastAsia="sq-AL"/>
        </w:rPr>
        <w:t>.</w:t>
      </w:r>
      <w:r w:rsidRPr="00885AC1">
        <w:rPr>
          <w:rFonts w:ascii="Garamond" w:eastAsia="Calibri" w:hAnsi="Garamond" w:cs="Times New Roman"/>
          <w:sz w:val="20"/>
          <w:szCs w:val="20"/>
          <w:lang w:eastAsia="sq-AL"/>
        </w:rPr>
        <w:t xml:space="preserve"> Numri </w:t>
      </w:r>
      <w:proofErr w:type="spellStart"/>
      <w:r w:rsidRPr="00885AC1">
        <w:rPr>
          <w:rFonts w:ascii="Garamond" w:eastAsia="Calibri" w:hAnsi="Garamond" w:cs="Times New Roman"/>
          <w:sz w:val="20"/>
          <w:szCs w:val="20"/>
          <w:lang w:eastAsia="sq-AL"/>
        </w:rPr>
        <w:t>CELEX</w:t>
      </w:r>
      <w:proofErr w:type="spellEnd"/>
      <w:r w:rsidRPr="00885AC1">
        <w:rPr>
          <w:rFonts w:ascii="Garamond" w:eastAsia="Calibri" w:hAnsi="Garamond" w:cs="Times New Roman"/>
          <w:sz w:val="20"/>
          <w:szCs w:val="20"/>
          <w:lang w:eastAsia="sq-AL"/>
        </w:rPr>
        <w:t xml:space="preserve"> 32013L0034, Fletorja Zyrtare e Bashkimit </w:t>
      </w:r>
      <w:r w:rsidRPr="00885AC1">
        <w:rPr>
          <w:rFonts w:ascii="Garamond" w:eastAsia="Calibri" w:hAnsi="Garamond" w:cs="Times New Roman"/>
          <w:sz w:val="20"/>
          <w:szCs w:val="20"/>
          <w:lang w:eastAsia="sq-AL"/>
        </w:rPr>
        <w:t>Evropian</w:t>
      </w:r>
      <w:r w:rsidRPr="00885AC1">
        <w:rPr>
          <w:rFonts w:ascii="Garamond" w:eastAsia="Calibri" w:hAnsi="Garamond" w:cs="Times New Roman"/>
          <w:sz w:val="20"/>
          <w:szCs w:val="20"/>
          <w:lang w:eastAsia="sq-AL"/>
        </w:rPr>
        <w:t>, seria L, nr. 182, datë 29.6.2013, faqe 19</w:t>
      </w:r>
      <w:r>
        <w:rPr>
          <w:rFonts w:ascii="Garamond" w:eastAsia="Calibri" w:hAnsi="Garamond" w:cs="Times New Roman"/>
          <w:sz w:val="20"/>
          <w:szCs w:val="20"/>
          <w:lang w:eastAsia="sq-AL"/>
        </w:rPr>
        <w:t>–</w:t>
      </w:r>
      <w:r w:rsidRPr="00885AC1">
        <w:rPr>
          <w:rFonts w:ascii="Garamond" w:eastAsia="Calibri" w:hAnsi="Garamond" w:cs="Times New Roman"/>
          <w:sz w:val="20"/>
          <w:szCs w:val="20"/>
          <w:lang w:eastAsia="sq-AL"/>
        </w:rPr>
        <w:t xml:space="preserve">76. </w:t>
      </w:r>
    </w:p>
    <w:p w14:paraId="4F90A6E2" w14:textId="77777777" w:rsidR="00D91482" w:rsidRPr="005B5589" w:rsidRDefault="00D91482">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11558"/>
    <w:rsid w:val="000115A2"/>
    <w:rsid w:val="000141A5"/>
    <w:rsid w:val="00024790"/>
    <w:rsid w:val="00035133"/>
    <w:rsid w:val="00040872"/>
    <w:rsid w:val="00043C57"/>
    <w:rsid w:val="00054966"/>
    <w:rsid w:val="00055AB5"/>
    <w:rsid w:val="00056FC7"/>
    <w:rsid w:val="00060376"/>
    <w:rsid w:val="0006385F"/>
    <w:rsid w:val="00072080"/>
    <w:rsid w:val="000765C2"/>
    <w:rsid w:val="00091A46"/>
    <w:rsid w:val="00096985"/>
    <w:rsid w:val="00097617"/>
    <w:rsid w:val="000A1E47"/>
    <w:rsid w:val="000A3B4D"/>
    <w:rsid w:val="000A6B3D"/>
    <w:rsid w:val="000B3F8E"/>
    <w:rsid w:val="000D199E"/>
    <w:rsid w:val="000E268C"/>
    <w:rsid w:val="000E5BA6"/>
    <w:rsid w:val="000F482E"/>
    <w:rsid w:val="00106F6D"/>
    <w:rsid w:val="0011415C"/>
    <w:rsid w:val="00121E29"/>
    <w:rsid w:val="00122D1F"/>
    <w:rsid w:val="0012550D"/>
    <w:rsid w:val="00130958"/>
    <w:rsid w:val="00132CEC"/>
    <w:rsid w:val="00135A36"/>
    <w:rsid w:val="00136EC9"/>
    <w:rsid w:val="001412C4"/>
    <w:rsid w:val="00146D52"/>
    <w:rsid w:val="00153CC5"/>
    <w:rsid w:val="00154CFD"/>
    <w:rsid w:val="00155BCF"/>
    <w:rsid w:val="00155EBC"/>
    <w:rsid w:val="00166898"/>
    <w:rsid w:val="00167D1D"/>
    <w:rsid w:val="00176471"/>
    <w:rsid w:val="001816AF"/>
    <w:rsid w:val="00191A00"/>
    <w:rsid w:val="001942D4"/>
    <w:rsid w:val="001960B2"/>
    <w:rsid w:val="001A1919"/>
    <w:rsid w:val="001A2945"/>
    <w:rsid w:val="001B2638"/>
    <w:rsid w:val="001B6D1C"/>
    <w:rsid w:val="001B796E"/>
    <w:rsid w:val="001C0806"/>
    <w:rsid w:val="001C2335"/>
    <w:rsid w:val="001C445C"/>
    <w:rsid w:val="001C5CDE"/>
    <w:rsid w:val="001C6A0A"/>
    <w:rsid w:val="001C7EC0"/>
    <w:rsid w:val="001D2895"/>
    <w:rsid w:val="001D31EB"/>
    <w:rsid w:val="001D77D6"/>
    <w:rsid w:val="001D7939"/>
    <w:rsid w:val="001E15A3"/>
    <w:rsid w:val="001F194A"/>
    <w:rsid w:val="001F78C3"/>
    <w:rsid w:val="001F797D"/>
    <w:rsid w:val="0020004E"/>
    <w:rsid w:val="002009A1"/>
    <w:rsid w:val="0020160E"/>
    <w:rsid w:val="0020170B"/>
    <w:rsid w:val="002044B0"/>
    <w:rsid w:val="0020507F"/>
    <w:rsid w:val="002101FE"/>
    <w:rsid w:val="00212E52"/>
    <w:rsid w:val="00213234"/>
    <w:rsid w:val="00214854"/>
    <w:rsid w:val="0021715D"/>
    <w:rsid w:val="00224329"/>
    <w:rsid w:val="00233280"/>
    <w:rsid w:val="00234BD8"/>
    <w:rsid w:val="0024206A"/>
    <w:rsid w:val="00242CDE"/>
    <w:rsid w:val="00243B60"/>
    <w:rsid w:val="00247DF1"/>
    <w:rsid w:val="00250F7F"/>
    <w:rsid w:val="00264FD5"/>
    <w:rsid w:val="00266C06"/>
    <w:rsid w:val="0027350F"/>
    <w:rsid w:val="002753F6"/>
    <w:rsid w:val="00277C89"/>
    <w:rsid w:val="002A47D7"/>
    <w:rsid w:val="002C7626"/>
    <w:rsid w:val="002C7D02"/>
    <w:rsid w:val="002D3DB1"/>
    <w:rsid w:val="002D4309"/>
    <w:rsid w:val="002D5F14"/>
    <w:rsid w:val="002E0FFB"/>
    <w:rsid w:val="002E2079"/>
    <w:rsid w:val="002E5221"/>
    <w:rsid w:val="002F000B"/>
    <w:rsid w:val="002F249E"/>
    <w:rsid w:val="002F5953"/>
    <w:rsid w:val="002F5F81"/>
    <w:rsid w:val="00300CDA"/>
    <w:rsid w:val="003168B3"/>
    <w:rsid w:val="00325554"/>
    <w:rsid w:val="003305E1"/>
    <w:rsid w:val="003333CC"/>
    <w:rsid w:val="00336EED"/>
    <w:rsid w:val="003403C8"/>
    <w:rsid w:val="003547D6"/>
    <w:rsid w:val="00365BF7"/>
    <w:rsid w:val="003745EF"/>
    <w:rsid w:val="00375597"/>
    <w:rsid w:val="00380D69"/>
    <w:rsid w:val="00381F51"/>
    <w:rsid w:val="0038331D"/>
    <w:rsid w:val="00395396"/>
    <w:rsid w:val="003953EE"/>
    <w:rsid w:val="00397541"/>
    <w:rsid w:val="003A135F"/>
    <w:rsid w:val="003A38DC"/>
    <w:rsid w:val="003A63A5"/>
    <w:rsid w:val="003C400C"/>
    <w:rsid w:val="003C48FF"/>
    <w:rsid w:val="003C53D4"/>
    <w:rsid w:val="003D5049"/>
    <w:rsid w:val="003D59B2"/>
    <w:rsid w:val="003D5ED0"/>
    <w:rsid w:val="003E72F7"/>
    <w:rsid w:val="003F29A8"/>
    <w:rsid w:val="003F398D"/>
    <w:rsid w:val="0040042E"/>
    <w:rsid w:val="00403A89"/>
    <w:rsid w:val="0041300C"/>
    <w:rsid w:val="00420682"/>
    <w:rsid w:val="00433BCD"/>
    <w:rsid w:val="00436717"/>
    <w:rsid w:val="00445610"/>
    <w:rsid w:val="0045538C"/>
    <w:rsid w:val="00455BBA"/>
    <w:rsid w:val="00460BC4"/>
    <w:rsid w:val="004647DB"/>
    <w:rsid w:val="00471609"/>
    <w:rsid w:val="004771A5"/>
    <w:rsid w:val="00477804"/>
    <w:rsid w:val="004866A8"/>
    <w:rsid w:val="00495EBD"/>
    <w:rsid w:val="00496497"/>
    <w:rsid w:val="004A5884"/>
    <w:rsid w:val="004A5DE6"/>
    <w:rsid w:val="004B12D2"/>
    <w:rsid w:val="004B6ED9"/>
    <w:rsid w:val="004C2DFD"/>
    <w:rsid w:val="004D13E0"/>
    <w:rsid w:val="004D3CFC"/>
    <w:rsid w:val="004D518B"/>
    <w:rsid w:val="004E0063"/>
    <w:rsid w:val="004E0701"/>
    <w:rsid w:val="004E0CFF"/>
    <w:rsid w:val="004E48D1"/>
    <w:rsid w:val="004E62D6"/>
    <w:rsid w:val="004E7290"/>
    <w:rsid w:val="004E7E53"/>
    <w:rsid w:val="004F446C"/>
    <w:rsid w:val="004F447A"/>
    <w:rsid w:val="004F7030"/>
    <w:rsid w:val="00513E1E"/>
    <w:rsid w:val="00513F13"/>
    <w:rsid w:val="005201B5"/>
    <w:rsid w:val="0052203F"/>
    <w:rsid w:val="00522FFB"/>
    <w:rsid w:val="00530322"/>
    <w:rsid w:val="00531970"/>
    <w:rsid w:val="00531A97"/>
    <w:rsid w:val="00533AC7"/>
    <w:rsid w:val="00536F06"/>
    <w:rsid w:val="00542102"/>
    <w:rsid w:val="00550FA3"/>
    <w:rsid w:val="0055575B"/>
    <w:rsid w:val="00556AD2"/>
    <w:rsid w:val="0055707F"/>
    <w:rsid w:val="005661F9"/>
    <w:rsid w:val="00570DA2"/>
    <w:rsid w:val="00571423"/>
    <w:rsid w:val="005726F2"/>
    <w:rsid w:val="00573EE3"/>
    <w:rsid w:val="005767F6"/>
    <w:rsid w:val="00591503"/>
    <w:rsid w:val="00591A3B"/>
    <w:rsid w:val="0059248B"/>
    <w:rsid w:val="0059342C"/>
    <w:rsid w:val="005A7379"/>
    <w:rsid w:val="005B1D69"/>
    <w:rsid w:val="005B5162"/>
    <w:rsid w:val="005B5589"/>
    <w:rsid w:val="005B6E3F"/>
    <w:rsid w:val="005C1F7E"/>
    <w:rsid w:val="005F00A8"/>
    <w:rsid w:val="0060535D"/>
    <w:rsid w:val="006066FA"/>
    <w:rsid w:val="0061141E"/>
    <w:rsid w:val="0062077A"/>
    <w:rsid w:val="00621A17"/>
    <w:rsid w:val="006247B4"/>
    <w:rsid w:val="006465EF"/>
    <w:rsid w:val="00646924"/>
    <w:rsid w:val="00663243"/>
    <w:rsid w:val="00670AA2"/>
    <w:rsid w:val="0067406E"/>
    <w:rsid w:val="00677E6C"/>
    <w:rsid w:val="00683C22"/>
    <w:rsid w:val="00694869"/>
    <w:rsid w:val="00696D19"/>
    <w:rsid w:val="006A1CA3"/>
    <w:rsid w:val="006A2688"/>
    <w:rsid w:val="006B3074"/>
    <w:rsid w:val="006B3952"/>
    <w:rsid w:val="006C3818"/>
    <w:rsid w:val="006C54E5"/>
    <w:rsid w:val="006C6D22"/>
    <w:rsid w:val="006C7476"/>
    <w:rsid w:val="006F0CBC"/>
    <w:rsid w:val="006F4D55"/>
    <w:rsid w:val="007031DE"/>
    <w:rsid w:val="007031E5"/>
    <w:rsid w:val="00707B70"/>
    <w:rsid w:val="007140D9"/>
    <w:rsid w:val="007217C2"/>
    <w:rsid w:val="007243F1"/>
    <w:rsid w:val="00726525"/>
    <w:rsid w:val="0073064D"/>
    <w:rsid w:val="00736DC8"/>
    <w:rsid w:val="007403CF"/>
    <w:rsid w:val="00742442"/>
    <w:rsid w:val="00750246"/>
    <w:rsid w:val="00750AED"/>
    <w:rsid w:val="007654B3"/>
    <w:rsid w:val="0077062D"/>
    <w:rsid w:val="00770CEF"/>
    <w:rsid w:val="00770FAD"/>
    <w:rsid w:val="00774741"/>
    <w:rsid w:val="007748A2"/>
    <w:rsid w:val="007749AC"/>
    <w:rsid w:val="007A2A36"/>
    <w:rsid w:val="007A2E0E"/>
    <w:rsid w:val="007B4156"/>
    <w:rsid w:val="007C083E"/>
    <w:rsid w:val="007D6440"/>
    <w:rsid w:val="007D742E"/>
    <w:rsid w:val="007D76F7"/>
    <w:rsid w:val="007E2515"/>
    <w:rsid w:val="007E6D9E"/>
    <w:rsid w:val="007F5841"/>
    <w:rsid w:val="008014BA"/>
    <w:rsid w:val="008030D2"/>
    <w:rsid w:val="00811138"/>
    <w:rsid w:val="0081405B"/>
    <w:rsid w:val="00820E26"/>
    <w:rsid w:val="008211C0"/>
    <w:rsid w:val="00840462"/>
    <w:rsid w:val="008420C3"/>
    <w:rsid w:val="0085472C"/>
    <w:rsid w:val="00857D03"/>
    <w:rsid w:val="008620E4"/>
    <w:rsid w:val="0086360A"/>
    <w:rsid w:val="008720AB"/>
    <w:rsid w:val="0087247E"/>
    <w:rsid w:val="0087264B"/>
    <w:rsid w:val="0087468B"/>
    <w:rsid w:val="008814EA"/>
    <w:rsid w:val="00883D53"/>
    <w:rsid w:val="00885AC1"/>
    <w:rsid w:val="0088796B"/>
    <w:rsid w:val="00887E61"/>
    <w:rsid w:val="008914C1"/>
    <w:rsid w:val="00892C77"/>
    <w:rsid w:val="00896644"/>
    <w:rsid w:val="0089762F"/>
    <w:rsid w:val="008A1646"/>
    <w:rsid w:val="008B3FAE"/>
    <w:rsid w:val="008C15C7"/>
    <w:rsid w:val="008C1C92"/>
    <w:rsid w:val="008C3427"/>
    <w:rsid w:val="008D12D7"/>
    <w:rsid w:val="008D3FB7"/>
    <w:rsid w:val="008D4F14"/>
    <w:rsid w:val="008E125A"/>
    <w:rsid w:val="00900D7B"/>
    <w:rsid w:val="009060CA"/>
    <w:rsid w:val="0091014E"/>
    <w:rsid w:val="009104DF"/>
    <w:rsid w:val="00925F09"/>
    <w:rsid w:val="00944BCC"/>
    <w:rsid w:val="00944D6B"/>
    <w:rsid w:val="009479D1"/>
    <w:rsid w:val="00954FD3"/>
    <w:rsid w:val="00957A39"/>
    <w:rsid w:val="009606AE"/>
    <w:rsid w:val="0096096B"/>
    <w:rsid w:val="0096575A"/>
    <w:rsid w:val="00970D95"/>
    <w:rsid w:val="00971356"/>
    <w:rsid w:val="00974717"/>
    <w:rsid w:val="00976A3C"/>
    <w:rsid w:val="00991D86"/>
    <w:rsid w:val="0099741A"/>
    <w:rsid w:val="009A2331"/>
    <w:rsid w:val="009A4870"/>
    <w:rsid w:val="009A6F98"/>
    <w:rsid w:val="009A789B"/>
    <w:rsid w:val="009B1183"/>
    <w:rsid w:val="009B61B1"/>
    <w:rsid w:val="009C0ABA"/>
    <w:rsid w:val="009C12D6"/>
    <w:rsid w:val="009C52A4"/>
    <w:rsid w:val="009D36E7"/>
    <w:rsid w:val="00A01F1A"/>
    <w:rsid w:val="00A06D12"/>
    <w:rsid w:val="00A10B5D"/>
    <w:rsid w:val="00A15DE9"/>
    <w:rsid w:val="00A2774D"/>
    <w:rsid w:val="00A27C1F"/>
    <w:rsid w:val="00A34D9D"/>
    <w:rsid w:val="00A35A3F"/>
    <w:rsid w:val="00A36786"/>
    <w:rsid w:val="00A431DD"/>
    <w:rsid w:val="00A5415E"/>
    <w:rsid w:val="00A645A6"/>
    <w:rsid w:val="00A75385"/>
    <w:rsid w:val="00A81DA1"/>
    <w:rsid w:val="00A97B73"/>
    <w:rsid w:val="00AA08DF"/>
    <w:rsid w:val="00AA32E0"/>
    <w:rsid w:val="00AA5367"/>
    <w:rsid w:val="00AA545E"/>
    <w:rsid w:val="00AB18EF"/>
    <w:rsid w:val="00AB418D"/>
    <w:rsid w:val="00AC2686"/>
    <w:rsid w:val="00AD1072"/>
    <w:rsid w:val="00AD2AD0"/>
    <w:rsid w:val="00AE5B81"/>
    <w:rsid w:val="00AF0CE9"/>
    <w:rsid w:val="00AF5D8E"/>
    <w:rsid w:val="00AF79BB"/>
    <w:rsid w:val="00B03A16"/>
    <w:rsid w:val="00B05FAF"/>
    <w:rsid w:val="00B07A20"/>
    <w:rsid w:val="00B14BBE"/>
    <w:rsid w:val="00B17529"/>
    <w:rsid w:val="00B26672"/>
    <w:rsid w:val="00B3200A"/>
    <w:rsid w:val="00B46B49"/>
    <w:rsid w:val="00B51F9D"/>
    <w:rsid w:val="00B54D96"/>
    <w:rsid w:val="00B6099E"/>
    <w:rsid w:val="00B6427E"/>
    <w:rsid w:val="00B67778"/>
    <w:rsid w:val="00B67E49"/>
    <w:rsid w:val="00B72BA3"/>
    <w:rsid w:val="00B8668D"/>
    <w:rsid w:val="00B9783F"/>
    <w:rsid w:val="00BA1706"/>
    <w:rsid w:val="00BA5571"/>
    <w:rsid w:val="00BB15C8"/>
    <w:rsid w:val="00BB1755"/>
    <w:rsid w:val="00BB220A"/>
    <w:rsid w:val="00BB6436"/>
    <w:rsid w:val="00BC0B3B"/>
    <w:rsid w:val="00BC4B1B"/>
    <w:rsid w:val="00BD4611"/>
    <w:rsid w:val="00BD4AA0"/>
    <w:rsid w:val="00BD625D"/>
    <w:rsid w:val="00BE2D48"/>
    <w:rsid w:val="00BE4BA2"/>
    <w:rsid w:val="00C1023D"/>
    <w:rsid w:val="00C10624"/>
    <w:rsid w:val="00C17A6D"/>
    <w:rsid w:val="00C31328"/>
    <w:rsid w:val="00C33585"/>
    <w:rsid w:val="00C408FD"/>
    <w:rsid w:val="00C40B28"/>
    <w:rsid w:val="00C40DB1"/>
    <w:rsid w:val="00C4191B"/>
    <w:rsid w:val="00C446ED"/>
    <w:rsid w:val="00C5239D"/>
    <w:rsid w:val="00C53EBB"/>
    <w:rsid w:val="00C60596"/>
    <w:rsid w:val="00C60CAD"/>
    <w:rsid w:val="00C6573D"/>
    <w:rsid w:val="00C70D94"/>
    <w:rsid w:val="00C71734"/>
    <w:rsid w:val="00C751AA"/>
    <w:rsid w:val="00C85BBF"/>
    <w:rsid w:val="00C90FD7"/>
    <w:rsid w:val="00C92C5B"/>
    <w:rsid w:val="00CA0828"/>
    <w:rsid w:val="00CB0B77"/>
    <w:rsid w:val="00CC15A1"/>
    <w:rsid w:val="00CC2320"/>
    <w:rsid w:val="00CC7CA2"/>
    <w:rsid w:val="00CE2478"/>
    <w:rsid w:val="00CE42A7"/>
    <w:rsid w:val="00CF09A1"/>
    <w:rsid w:val="00CF5B26"/>
    <w:rsid w:val="00D127E2"/>
    <w:rsid w:val="00D23C4B"/>
    <w:rsid w:val="00D24B56"/>
    <w:rsid w:val="00D3047D"/>
    <w:rsid w:val="00D41916"/>
    <w:rsid w:val="00D45AC2"/>
    <w:rsid w:val="00D50CA0"/>
    <w:rsid w:val="00D51772"/>
    <w:rsid w:val="00D52992"/>
    <w:rsid w:val="00D56C48"/>
    <w:rsid w:val="00D60C6B"/>
    <w:rsid w:val="00D66B2B"/>
    <w:rsid w:val="00D87B52"/>
    <w:rsid w:val="00D91482"/>
    <w:rsid w:val="00D9448F"/>
    <w:rsid w:val="00D955DA"/>
    <w:rsid w:val="00DA2B84"/>
    <w:rsid w:val="00DA56D4"/>
    <w:rsid w:val="00DC03DB"/>
    <w:rsid w:val="00DC0BDC"/>
    <w:rsid w:val="00DC34E0"/>
    <w:rsid w:val="00DD4DFF"/>
    <w:rsid w:val="00DD7DEF"/>
    <w:rsid w:val="00DE163B"/>
    <w:rsid w:val="00DF2019"/>
    <w:rsid w:val="00DF295D"/>
    <w:rsid w:val="00DF7D66"/>
    <w:rsid w:val="00E04303"/>
    <w:rsid w:val="00E07E8C"/>
    <w:rsid w:val="00E20095"/>
    <w:rsid w:val="00E208F9"/>
    <w:rsid w:val="00E32B8C"/>
    <w:rsid w:val="00E33812"/>
    <w:rsid w:val="00E370B3"/>
    <w:rsid w:val="00E452DA"/>
    <w:rsid w:val="00E6234F"/>
    <w:rsid w:val="00E64795"/>
    <w:rsid w:val="00E72BC5"/>
    <w:rsid w:val="00E73847"/>
    <w:rsid w:val="00E76B9D"/>
    <w:rsid w:val="00E7782A"/>
    <w:rsid w:val="00E827AC"/>
    <w:rsid w:val="00E82905"/>
    <w:rsid w:val="00EC47A4"/>
    <w:rsid w:val="00EC55E7"/>
    <w:rsid w:val="00EC57E8"/>
    <w:rsid w:val="00EC5B31"/>
    <w:rsid w:val="00ED7107"/>
    <w:rsid w:val="00EE7E5D"/>
    <w:rsid w:val="00EF4CCD"/>
    <w:rsid w:val="00EF7E55"/>
    <w:rsid w:val="00F03F03"/>
    <w:rsid w:val="00F07F7F"/>
    <w:rsid w:val="00F205FB"/>
    <w:rsid w:val="00F234B6"/>
    <w:rsid w:val="00F30C68"/>
    <w:rsid w:val="00F321FF"/>
    <w:rsid w:val="00F32C43"/>
    <w:rsid w:val="00F40485"/>
    <w:rsid w:val="00F4418E"/>
    <w:rsid w:val="00F52125"/>
    <w:rsid w:val="00F537D2"/>
    <w:rsid w:val="00F550DD"/>
    <w:rsid w:val="00F62A46"/>
    <w:rsid w:val="00F630AC"/>
    <w:rsid w:val="00F814BA"/>
    <w:rsid w:val="00F84F9C"/>
    <w:rsid w:val="00F90923"/>
    <w:rsid w:val="00F91081"/>
    <w:rsid w:val="00FA02A3"/>
    <w:rsid w:val="00FA0571"/>
    <w:rsid w:val="00FA065B"/>
    <w:rsid w:val="00FA3C0E"/>
    <w:rsid w:val="00FB3AE8"/>
    <w:rsid w:val="00FB4F69"/>
    <w:rsid w:val="00FB5CED"/>
    <w:rsid w:val="00FC484A"/>
    <w:rsid w:val="00FC631E"/>
    <w:rsid w:val="00FC6BDD"/>
    <w:rsid w:val="00FD3EA6"/>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1C7DD"/>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 w:type="paragraph" w:styleId="Revision">
    <w:name w:val="Revision"/>
    <w:hidden/>
    <w:uiPriority w:val="99"/>
    <w:semiHidden/>
    <w:rsid w:val="00F205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23546525B4F43A38E9E444A33C56A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95</Nr_x002e__x0020_akti>
    <Data_x0020_e_x0020_Krijimit xmlns="0e656187-b300-4fb0-8bf4-3a50f872073c">2023-12-22T11:34:25Z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2023-12-22T00:00:00Z</Date_x0020_protokolli>
    <Titulli xmlns="0e656187-b300-4fb0-8bf4-3a50f872073c">Për disa shtesa dhe ndryshime në ligjin nr. 9920, datë 19.5.2008, "Për procedurat tatimore në Republikën e Shqipërisë", të ndryshuar</Titulli>
    <Modifikuesi xmlns="0e656187-b300-4fb0-8bf4-3a50f872073c">ermira.bukaci</Modifikuesi>
    <Nr_x002e__x0020_prot_x0020_QBZ xmlns="0e656187-b300-4fb0-8bf4-3a50f872073c">1976/2</Nr_x002e__x0020_prot_x0020_QBZ>
    <Data_x0020_e_x0020_Modifikimit xmlns="0e656187-b300-4fb0-8bf4-3a50f872073c">2023-12-22T11:39:14Z</Data_x0020_e_x0020_Modifikimit>
    <Dekretuar xmlns="0e656187-b300-4fb0-8bf4-3a50f872073c">false</Dekretuar>
    <Data xmlns="0e656187-b300-4fb0-8bf4-3a50f872073c">2023-12-07T00:00:00Z</Data>
    <Nr_x002e__x0020_protokolli_x0020_i_x0020_aktit xmlns="0e656187-b300-4fb0-8bf4-3a50f872073c">3859/2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723546525B4F43A38E9E444A33C56A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36688F-0923-4DC4-B69D-E8DE2E0D6D15}">
  <ds:schemaRefs>
    <ds:schemaRef ds:uri="http://schemas.microsoft.com/sharepoint/v3/contenttype/forms"/>
  </ds:schemaRefs>
</ds:datastoreItem>
</file>

<file path=customXml/itemProps2.xml><?xml version="1.0" encoding="utf-8"?>
<ds:datastoreItem xmlns:ds="http://schemas.openxmlformats.org/officeDocument/2006/customXml" ds:itemID="{870D8F54-2DA7-4A0C-ACD2-A68213054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AB0A66D-AEDF-4384-B51A-23131EEE4D52}">
  <ds:schemaRefs>
    <ds:schemaRef ds:uri="http://schemas.microsoft.com/office/2006/metadata/properties"/>
    <ds:schemaRef ds:uri="http://purl.org/dc/terms/"/>
    <ds:schemaRef ds:uri="0e656187-b300-4fb0-8bf4-3a50f872073c"/>
    <ds:schemaRef ds:uri="http://purl.org/dc/elements/1.1/"/>
    <ds:schemaRef ds:uri="http://schemas.microsoft.com/office/2006/documentManagement/types"/>
    <ds:schemaRef ds:uri="http://www.w3.org/XML/1998/namespace"/>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8FC67ED2-111C-43D9-A33D-426BDE1F8F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C420523-3088-40CE-ADE1-554B1A9BDDB3}">
  <ds:schemaRefs>
    <ds:schemaRef ds:uri="http://schemas.microsoft.com/sharepoint/v3/contenttype/forms"/>
  </ds:schemaRefs>
</ds:datastoreItem>
</file>

<file path=customXml/itemProps6.xml><?xml version="1.0" encoding="utf-8"?>
<ds:datastoreItem xmlns:ds="http://schemas.openxmlformats.org/officeDocument/2006/customXml" ds:itemID="{8B810C1F-B473-4EE5-95C7-5E4C6D5DF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741</TotalTime>
  <Pages>5</Pages>
  <Words>1921</Words>
  <Characters>10953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Fjora Cahani</cp:lastModifiedBy>
  <cp:revision>294</cp:revision>
  <cp:lastPrinted>2023-12-11T08:36:00Z</cp:lastPrinted>
  <dcterms:created xsi:type="dcterms:W3CDTF">2023-06-16T08:01:00Z</dcterms:created>
  <dcterms:modified xsi:type="dcterms:W3CDTF">2023-12-22T11:00:00Z</dcterms:modified>
</cp:coreProperties>
</file>