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AADBD" w14:textId="77777777" w:rsidR="00420682" w:rsidRPr="008474E3" w:rsidRDefault="00420682" w:rsidP="00426F15">
      <w:pPr>
        <w:spacing w:after="0" w:line="240" w:lineRule="auto"/>
        <w:ind w:firstLine="284"/>
        <w:jc w:val="center"/>
        <w:rPr>
          <w:rFonts w:ascii="Garamond" w:hAnsi="Garamond" w:cs="Times New Roman"/>
          <w:b/>
          <w:sz w:val="24"/>
          <w:szCs w:val="24"/>
        </w:rPr>
      </w:pPr>
      <w:r w:rsidRPr="008474E3">
        <w:rPr>
          <w:rFonts w:ascii="Garamond" w:hAnsi="Garamond" w:cs="Times New Roman"/>
          <w:b/>
          <w:sz w:val="24"/>
          <w:szCs w:val="24"/>
        </w:rPr>
        <w:t>LIGJ</w:t>
      </w:r>
    </w:p>
    <w:p w14:paraId="14FAADBF" w14:textId="3616403C" w:rsidR="00024790" w:rsidRPr="008474E3" w:rsidRDefault="002009A1" w:rsidP="00426F15">
      <w:pPr>
        <w:spacing w:after="0" w:line="240" w:lineRule="auto"/>
        <w:ind w:firstLine="284"/>
        <w:jc w:val="center"/>
        <w:rPr>
          <w:rFonts w:ascii="Garamond" w:hAnsi="Garamond" w:cs="Times New Roman"/>
          <w:b/>
          <w:sz w:val="24"/>
          <w:szCs w:val="24"/>
        </w:rPr>
      </w:pPr>
      <w:r w:rsidRPr="008474E3">
        <w:rPr>
          <w:rFonts w:ascii="Garamond" w:hAnsi="Garamond" w:cs="Times New Roman"/>
          <w:b/>
          <w:sz w:val="24"/>
          <w:szCs w:val="24"/>
        </w:rPr>
        <w:t>Nr.</w:t>
      </w:r>
      <w:r w:rsidR="00F62A46" w:rsidRPr="008474E3">
        <w:rPr>
          <w:rFonts w:ascii="Garamond" w:hAnsi="Garamond" w:cs="Times New Roman"/>
          <w:b/>
          <w:sz w:val="24"/>
          <w:szCs w:val="24"/>
        </w:rPr>
        <w:t xml:space="preserve"> </w:t>
      </w:r>
      <w:r w:rsidR="00C052EA" w:rsidRPr="008474E3">
        <w:rPr>
          <w:rFonts w:ascii="Garamond" w:hAnsi="Garamond" w:cs="Times New Roman"/>
          <w:b/>
          <w:sz w:val="24"/>
          <w:szCs w:val="24"/>
        </w:rPr>
        <w:t>98</w:t>
      </w:r>
      <w:r w:rsidR="007748A2" w:rsidRPr="008474E3">
        <w:rPr>
          <w:rFonts w:ascii="Garamond" w:hAnsi="Garamond" w:cs="Times New Roman"/>
          <w:b/>
          <w:sz w:val="24"/>
          <w:szCs w:val="24"/>
        </w:rPr>
        <w:t>/2023</w:t>
      </w:r>
    </w:p>
    <w:p w14:paraId="14FAADC0" w14:textId="77777777" w:rsidR="00DD7DEF" w:rsidRPr="008474E3" w:rsidRDefault="00DD7DEF" w:rsidP="00426F15">
      <w:pPr>
        <w:spacing w:after="0" w:line="240" w:lineRule="auto"/>
        <w:ind w:firstLine="284"/>
        <w:rPr>
          <w:rFonts w:ascii="Garamond" w:hAnsi="Garamond" w:cs="Times New Roman"/>
          <w:bCs/>
          <w:sz w:val="24"/>
          <w:szCs w:val="24"/>
        </w:rPr>
      </w:pPr>
    </w:p>
    <w:p w14:paraId="14FAADC1" w14:textId="77777777" w:rsidR="006D514F" w:rsidRPr="008474E3" w:rsidRDefault="006D514F" w:rsidP="00426F15">
      <w:pPr>
        <w:spacing w:after="0" w:line="240" w:lineRule="auto"/>
        <w:ind w:firstLine="284"/>
        <w:jc w:val="center"/>
        <w:rPr>
          <w:rFonts w:ascii="Garamond" w:hAnsi="Garamond" w:cs="Times New Roman"/>
          <w:b/>
          <w:bCs/>
          <w:sz w:val="24"/>
          <w:szCs w:val="24"/>
        </w:rPr>
      </w:pPr>
      <w:r w:rsidRPr="008474E3">
        <w:rPr>
          <w:rFonts w:ascii="Garamond" w:hAnsi="Garamond" w:cs="Times New Roman"/>
          <w:b/>
          <w:bCs/>
          <w:sz w:val="24"/>
          <w:szCs w:val="24"/>
        </w:rPr>
        <w:t xml:space="preserve">PËR RATIFIKIMIN E MARRËVESHJES SË HUAS NDËRMJET REPUBLIKËS </w:t>
      </w:r>
    </w:p>
    <w:p w14:paraId="14FAADC2" w14:textId="77777777" w:rsidR="006D514F" w:rsidRPr="008474E3" w:rsidRDefault="006D514F" w:rsidP="00426F15">
      <w:pPr>
        <w:spacing w:after="0" w:line="240" w:lineRule="auto"/>
        <w:ind w:firstLine="284"/>
        <w:jc w:val="center"/>
        <w:rPr>
          <w:rFonts w:ascii="Garamond" w:hAnsi="Garamond" w:cs="Times New Roman"/>
          <w:b/>
          <w:bCs/>
          <w:sz w:val="24"/>
          <w:szCs w:val="24"/>
        </w:rPr>
      </w:pPr>
      <w:r w:rsidRPr="008474E3">
        <w:rPr>
          <w:rFonts w:ascii="Garamond" w:hAnsi="Garamond" w:cs="Times New Roman"/>
          <w:b/>
          <w:bCs/>
          <w:sz w:val="24"/>
          <w:szCs w:val="24"/>
        </w:rPr>
        <w:t xml:space="preserve">SË SHQIPËRISË DHE BANKËS NDËRKOMBËTARE PËR RINDËRTIM </w:t>
      </w:r>
    </w:p>
    <w:p w14:paraId="14FAADC3" w14:textId="77777777" w:rsidR="00B17DC1" w:rsidRPr="008474E3" w:rsidRDefault="006D514F" w:rsidP="00426F15">
      <w:pPr>
        <w:spacing w:after="0" w:line="240" w:lineRule="auto"/>
        <w:ind w:firstLine="284"/>
        <w:jc w:val="center"/>
        <w:rPr>
          <w:rFonts w:ascii="Garamond" w:hAnsi="Garamond" w:cs="Times New Roman"/>
          <w:b/>
          <w:bCs/>
          <w:sz w:val="24"/>
          <w:szCs w:val="24"/>
        </w:rPr>
      </w:pPr>
      <w:r w:rsidRPr="008474E3">
        <w:rPr>
          <w:rFonts w:ascii="Garamond" w:hAnsi="Garamond" w:cs="Times New Roman"/>
          <w:b/>
          <w:bCs/>
          <w:sz w:val="24"/>
          <w:szCs w:val="24"/>
        </w:rPr>
        <w:t xml:space="preserve">DHE ZHVILLIM PËR FINANCIMIN E PROJEKTIT “QËNDRUESHMËRIA </w:t>
      </w:r>
    </w:p>
    <w:p w14:paraId="14FAADC4" w14:textId="77777777" w:rsidR="006D514F" w:rsidRPr="008474E3" w:rsidRDefault="006D514F" w:rsidP="00426F15">
      <w:pPr>
        <w:spacing w:after="0" w:line="240" w:lineRule="auto"/>
        <w:ind w:firstLine="284"/>
        <w:jc w:val="center"/>
        <w:rPr>
          <w:rFonts w:ascii="Garamond" w:hAnsi="Garamond" w:cs="Times New Roman"/>
          <w:b/>
          <w:bCs/>
          <w:sz w:val="24"/>
          <w:szCs w:val="24"/>
        </w:rPr>
      </w:pPr>
      <w:r w:rsidRPr="008474E3">
        <w:rPr>
          <w:rFonts w:ascii="Garamond" w:hAnsi="Garamond" w:cs="Times New Roman"/>
          <w:b/>
          <w:bCs/>
          <w:sz w:val="24"/>
          <w:szCs w:val="24"/>
        </w:rPr>
        <w:t>NDAJ KLIMËS DHE ZHVILLIMIT TË BUJQËSISË”</w:t>
      </w:r>
    </w:p>
    <w:p w14:paraId="14FAADC5" w14:textId="77777777" w:rsidR="006D514F" w:rsidRPr="008474E3" w:rsidRDefault="006D514F" w:rsidP="00426F15">
      <w:pPr>
        <w:spacing w:after="0" w:line="240" w:lineRule="auto"/>
        <w:ind w:firstLine="284"/>
        <w:jc w:val="both"/>
        <w:rPr>
          <w:rFonts w:ascii="Garamond" w:hAnsi="Garamond" w:cs="Times New Roman"/>
          <w:bCs/>
          <w:sz w:val="24"/>
          <w:szCs w:val="24"/>
        </w:rPr>
      </w:pPr>
    </w:p>
    <w:p w14:paraId="14FAADC6" w14:textId="77777777" w:rsidR="006D514F" w:rsidRPr="008474E3" w:rsidRDefault="006D514F" w:rsidP="00426F15">
      <w:pPr>
        <w:spacing w:after="0" w:line="240" w:lineRule="auto"/>
        <w:ind w:firstLine="284"/>
        <w:jc w:val="both"/>
        <w:rPr>
          <w:rFonts w:ascii="Garamond" w:hAnsi="Garamond" w:cs="Times New Roman"/>
          <w:bCs/>
          <w:sz w:val="24"/>
          <w:szCs w:val="24"/>
        </w:rPr>
      </w:pPr>
      <w:r w:rsidRPr="008474E3">
        <w:rPr>
          <w:rFonts w:ascii="Garamond" w:hAnsi="Garamond" w:cs="Times New Roman"/>
          <w:bCs/>
          <w:sz w:val="24"/>
          <w:szCs w:val="24"/>
        </w:rPr>
        <w:t xml:space="preserve">Në mbështetje të neneve 78, 83, pika 1, dhe 121, pika 1, shkronja “ç”, të Kushtetutës, me propozimin e Këshillit të Ministrave, </w:t>
      </w:r>
    </w:p>
    <w:p w14:paraId="14FAADC7" w14:textId="77777777" w:rsidR="006D514F" w:rsidRPr="008474E3" w:rsidRDefault="006D514F" w:rsidP="00426F15">
      <w:pPr>
        <w:spacing w:after="0" w:line="240" w:lineRule="auto"/>
        <w:ind w:firstLine="284"/>
        <w:jc w:val="both"/>
        <w:rPr>
          <w:rFonts w:ascii="Garamond" w:hAnsi="Garamond" w:cs="Times New Roman"/>
          <w:bCs/>
          <w:sz w:val="24"/>
          <w:szCs w:val="24"/>
        </w:rPr>
      </w:pPr>
    </w:p>
    <w:p w14:paraId="14FAADC9" w14:textId="096E77DC" w:rsidR="006D514F" w:rsidRPr="008474E3" w:rsidRDefault="00073A87" w:rsidP="00426F15">
      <w:pPr>
        <w:spacing w:after="0" w:line="240" w:lineRule="auto"/>
        <w:ind w:firstLine="284"/>
        <w:jc w:val="center"/>
        <w:rPr>
          <w:rFonts w:ascii="Garamond" w:hAnsi="Garamond" w:cs="Times New Roman"/>
          <w:bCs/>
          <w:sz w:val="24"/>
          <w:szCs w:val="24"/>
        </w:rPr>
      </w:pPr>
      <w:r w:rsidRPr="008474E3">
        <w:rPr>
          <w:rFonts w:ascii="Garamond" w:hAnsi="Garamond" w:cs="Times New Roman"/>
          <w:bCs/>
          <w:sz w:val="24"/>
          <w:szCs w:val="24"/>
        </w:rPr>
        <w:t>KUVENDI</w:t>
      </w:r>
    </w:p>
    <w:p w14:paraId="14FAADCA" w14:textId="77777777" w:rsidR="006D514F" w:rsidRPr="008474E3" w:rsidRDefault="006D514F" w:rsidP="00426F15">
      <w:pPr>
        <w:spacing w:after="0" w:line="240" w:lineRule="auto"/>
        <w:ind w:firstLine="284"/>
        <w:jc w:val="center"/>
        <w:rPr>
          <w:rFonts w:ascii="Garamond" w:hAnsi="Garamond" w:cs="Times New Roman"/>
          <w:bCs/>
          <w:sz w:val="24"/>
          <w:szCs w:val="24"/>
        </w:rPr>
      </w:pPr>
      <w:r w:rsidRPr="008474E3">
        <w:rPr>
          <w:rFonts w:ascii="Garamond" w:hAnsi="Garamond" w:cs="Times New Roman"/>
          <w:bCs/>
          <w:sz w:val="24"/>
          <w:szCs w:val="24"/>
        </w:rPr>
        <w:t>I REPUBLIKËS SË SHQIPËRISË</w:t>
      </w:r>
    </w:p>
    <w:p w14:paraId="14FAADCB" w14:textId="77777777" w:rsidR="006D514F" w:rsidRPr="008474E3" w:rsidRDefault="006D514F" w:rsidP="00426F15">
      <w:pPr>
        <w:spacing w:after="0" w:line="240" w:lineRule="auto"/>
        <w:ind w:firstLine="284"/>
        <w:jc w:val="center"/>
        <w:rPr>
          <w:rFonts w:ascii="Garamond" w:hAnsi="Garamond" w:cs="Times New Roman"/>
          <w:bCs/>
          <w:sz w:val="24"/>
          <w:szCs w:val="24"/>
        </w:rPr>
      </w:pPr>
    </w:p>
    <w:p w14:paraId="14FAADCC" w14:textId="0FEF0E39" w:rsidR="006D514F" w:rsidRPr="008474E3" w:rsidRDefault="00073A87" w:rsidP="00426F15">
      <w:pPr>
        <w:spacing w:after="0" w:line="240" w:lineRule="auto"/>
        <w:ind w:firstLine="284"/>
        <w:jc w:val="center"/>
        <w:rPr>
          <w:rFonts w:ascii="Garamond" w:hAnsi="Garamond" w:cs="Times New Roman"/>
          <w:bCs/>
          <w:sz w:val="24"/>
          <w:szCs w:val="24"/>
        </w:rPr>
      </w:pPr>
      <w:r w:rsidRPr="008474E3">
        <w:rPr>
          <w:rFonts w:ascii="Garamond" w:hAnsi="Garamond" w:cs="Times New Roman"/>
          <w:bCs/>
          <w:sz w:val="24"/>
          <w:szCs w:val="24"/>
        </w:rPr>
        <w:t>VENDOSI:</w:t>
      </w:r>
    </w:p>
    <w:p w14:paraId="14FAADCD" w14:textId="77777777" w:rsidR="006D514F" w:rsidRPr="008474E3" w:rsidRDefault="006D514F" w:rsidP="00426F15">
      <w:pPr>
        <w:spacing w:after="0" w:line="240" w:lineRule="auto"/>
        <w:ind w:firstLine="284"/>
        <w:jc w:val="center"/>
        <w:rPr>
          <w:rFonts w:ascii="Garamond" w:hAnsi="Garamond" w:cs="Times New Roman"/>
          <w:bCs/>
          <w:sz w:val="24"/>
          <w:szCs w:val="24"/>
        </w:rPr>
      </w:pPr>
    </w:p>
    <w:p w14:paraId="14FAADCE" w14:textId="77777777" w:rsidR="006D514F" w:rsidRPr="008474E3" w:rsidRDefault="006D514F" w:rsidP="00426F15">
      <w:pPr>
        <w:spacing w:after="0" w:line="240" w:lineRule="auto"/>
        <w:ind w:firstLine="284"/>
        <w:jc w:val="center"/>
        <w:rPr>
          <w:rFonts w:ascii="Garamond" w:hAnsi="Garamond" w:cs="Times New Roman"/>
          <w:bCs/>
          <w:sz w:val="24"/>
          <w:szCs w:val="24"/>
        </w:rPr>
      </w:pPr>
      <w:r w:rsidRPr="008474E3">
        <w:rPr>
          <w:rFonts w:ascii="Garamond" w:hAnsi="Garamond" w:cs="Times New Roman"/>
          <w:bCs/>
          <w:sz w:val="24"/>
          <w:szCs w:val="24"/>
        </w:rPr>
        <w:t>Neni 1</w:t>
      </w:r>
    </w:p>
    <w:p w14:paraId="14FAADCF" w14:textId="77777777" w:rsidR="006D514F" w:rsidRPr="008474E3" w:rsidRDefault="006D514F" w:rsidP="00426F15">
      <w:pPr>
        <w:spacing w:after="0" w:line="240" w:lineRule="auto"/>
        <w:ind w:firstLine="284"/>
        <w:jc w:val="both"/>
        <w:rPr>
          <w:rFonts w:ascii="Garamond" w:hAnsi="Garamond" w:cs="Times New Roman"/>
          <w:bCs/>
          <w:sz w:val="24"/>
          <w:szCs w:val="24"/>
        </w:rPr>
      </w:pPr>
    </w:p>
    <w:p w14:paraId="14FAADD0" w14:textId="57D618AE" w:rsidR="006D514F" w:rsidRPr="008474E3" w:rsidRDefault="006D514F" w:rsidP="00426F15">
      <w:pPr>
        <w:spacing w:after="0" w:line="240" w:lineRule="auto"/>
        <w:ind w:firstLine="284"/>
        <w:jc w:val="both"/>
        <w:rPr>
          <w:rFonts w:ascii="Garamond" w:hAnsi="Garamond" w:cs="Times New Roman"/>
          <w:bCs/>
          <w:sz w:val="24"/>
          <w:szCs w:val="24"/>
        </w:rPr>
      </w:pPr>
      <w:r w:rsidRPr="008474E3">
        <w:rPr>
          <w:rFonts w:ascii="Garamond" w:hAnsi="Garamond" w:cs="Times New Roman"/>
          <w:bCs/>
          <w:sz w:val="24"/>
          <w:szCs w:val="24"/>
        </w:rPr>
        <w:t>Ratifikohet marrëveshja e huas ndërmjet Republikës së Shqipërisë dhe Bankës Ndërkombëtare për Rindërtim dhe Zhvillim për financimin e projektit “Qëndrueshmëria ndaj klimës dhe zhvillim</w:t>
      </w:r>
      <w:r w:rsidR="00B17DC1" w:rsidRPr="008474E3">
        <w:rPr>
          <w:rFonts w:ascii="Garamond" w:hAnsi="Garamond" w:cs="Times New Roman"/>
          <w:bCs/>
          <w:sz w:val="24"/>
          <w:szCs w:val="24"/>
        </w:rPr>
        <w:t>it të bujqësisë”</w:t>
      </w:r>
      <w:r w:rsidR="00B13163">
        <w:rPr>
          <w:rFonts w:ascii="Garamond" w:hAnsi="Garamond" w:cs="Times New Roman"/>
          <w:bCs/>
          <w:sz w:val="24"/>
          <w:szCs w:val="24"/>
        </w:rPr>
        <w:t>,</w:t>
      </w:r>
      <w:r w:rsidRPr="008474E3">
        <w:rPr>
          <w:rFonts w:ascii="Garamond" w:hAnsi="Garamond" w:cs="Times New Roman"/>
          <w:bCs/>
          <w:sz w:val="24"/>
          <w:szCs w:val="24"/>
        </w:rPr>
        <w:t xml:space="preserve"> sipas tekstit që i</w:t>
      </w:r>
      <w:r w:rsidR="007853C7" w:rsidRPr="008474E3">
        <w:rPr>
          <w:rFonts w:ascii="Garamond" w:hAnsi="Garamond" w:cs="Times New Roman"/>
          <w:bCs/>
          <w:sz w:val="24"/>
          <w:szCs w:val="24"/>
        </w:rPr>
        <w:t xml:space="preserve"> </w:t>
      </w:r>
      <w:r w:rsidRPr="008474E3">
        <w:rPr>
          <w:rFonts w:ascii="Garamond" w:hAnsi="Garamond" w:cs="Times New Roman"/>
          <w:bCs/>
          <w:sz w:val="24"/>
          <w:szCs w:val="24"/>
        </w:rPr>
        <w:t xml:space="preserve">bashkëlidhet këtij ligji dhe </w:t>
      </w:r>
      <w:r w:rsidR="00A161E6">
        <w:rPr>
          <w:rFonts w:ascii="Garamond" w:hAnsi="Garamond" w:cs="Times New Roman"/>
          <w:bCs/>
          <w:sz w:val="24"/>
          <w:szCs w:val="24"/>
        </w:rPr>
        <w:t>ë</w:t>
      </w:r>
      <w:r w:rsidRPr="008474E3">
        <w:rPr>
          <w:rFonts w:ascii="Garamond" w:hAnsi="Garamond" w:cs="Times New Roman"/>
          <w:bCs/>
          <w:sz w:val="24"/>
          <w:szCs w:val="24"/>
        </w:rPr>
        <w:t>sht</w:t>
      </w:r>
      <w:r w:rsidR="00A161E6">
        <w:rPr>
          <w:rFonts w:ascii="Garamond" w:hAnsi="Garamond" w:cs="Times New Roman"/>
          <w:bCs/>
          <w:sz w:val="24"/>
          <w:szCs w:val="24"/>
        </w:rPr>
        <w:t>ë</w:t>
      </w:r>
      <w:r w:rsidRPr="008474E3">
        <w:rPr>
          <w:rFonts w:ascii="Garamond" w:hAnsi="Garamond" w:cs="Times New Roman"/>
          <w:bCs/>
          <w:sz w:val="24"/>
          <w:szCs w:val="24"/>
        </w:rPr>
        <w:t xml:space="preserve"> pjes</w:t>
      </w:r>
      <w:r w:rsidR="00A161E6">
        <w:rPr>
          <w:rFonts w:ascii="Garamond" w:hAnsi="Garamond" w:cs="Times New Roman"/>
          <w:bCs/>
          <w:sz w:val="24"/>
          <w:szCs w:val="24"/>
        </w:rPr>
        <w:t>ë</w:t>
      </w:r>
      <w:r w:rsidRPr="008474E3">
        <w:rPr>
          <w:rFonts w:ascii="Garamond" w:hAnsi="Garamond" w:cs="Times New Roman"/>
          <w:bCs/>
          <w:sz w:val="24"/>
          <w:szCs w:val="24"/>
        </w:rPr>
        <w:t xml:space="preserve"> p</w:t>
      </w:r>
      <w:r w:rsidR="00A161E6">
        <w:rPr>
          <w:rFonts w:ascii="Garamond" w:hAnsi="Garamond" w:cs="Times New Roman"/>
          <w:bCs/>
          <w:sz w:val="24"/>
          <w:szCs w:val="24"/>
        </w:rPr>
        <w:t>ë</w:t>
      </w:r>
      <w:r w:rsidRPr="008474E3">
        <w:rPr>
          <w:rFonts w:ascii="Garamond" w:hAnsi="Garamond" w:cs="Times New Roman"/>
          <w:bCs/>
          <w:sz w:val="24"/>
          <w:szCs w:val="24"/>
        </w:rPr>
        <w:t>rb</w:t>
      </w:r>
      <w:r w:rsidR="00A161E6">
        <w:rPr>
          <w:rFonts w:ascii="Garamond" w:hAnsi="Garamond" w:cs="Times New Roman"/>
          <w:bCs/>
          <w:sz w:val="24"/>
          <w:szCs w:val="24"/>
        </w:rPr>
        <w:t>ë</w:t>
      </w:r>
      <w:r w:rsidRPr="008474E3">
        <w:rPr>
          <w:rFonts w:ascii="Garamond" w:hAnsi="Garamond" w:cs="Times New Roman"/>
          <w:bCs/>
          <w:sz w:val="24"/>
          <w:szCs w:val="24"/>
        </w:rPr>
        <w:t>r</w:t>
      </w:r>
      <w:r w:rsidR="00A161E6">
        <w:rPr>
          <w:rFonts w:ascii="Garamond" w:hAnsi="Garamond" w:cs="Times New Roman"/>
          <w:bCs/>
          <w:sz w:val="24"/>
          <w:szCs w:val="24"/>
        </w:rPr>
        <w:t>ë</w:t>
      </w:r>
      <w:r w:rsidRPr="008474E3">
        <w:rPr>
          <w:rFonts w:ascii="Garamond" w:hAnsi="Garamond" w:cs="Times New Roman"/>
          <w:bCs/>
          <w:sz w:val="24"/>
          <w:szCs w:val="24"/>
        </w:rPr>
        <w:t>se e tij.</w:t>
      </w:r>
    </w:p>
    <w:p w14:paraId="14FAADD1" w14:textId="77777777" w:rsidR="006D514F" w:rsidRPr="008474E3" w:rsidRDefault="006D514F" w:rsidP="00426F15">
      <w:pPr>
        <w:spacing w:after="0" w:line="240" w:lineRule="auto"/>
        <w:ind w:firstLine="284"/>
        <w:jc w:val="both"/>
        <w:rPr>
          <w:rFonts w:ascii="Garamond" w:hAnsi="Garamond" w:cs="Times New Roman"/>
          <w:bCs/>
          <w:sz w:val="24"/>
          <w:szCs w:val="24"/>
        </w:rPr>
      </w:pPr>
      <w:r w:rsidRPr="008474E3">
        <w:rPr>
          <w:rFonts w:ascii="Garamond" w:hAnsi="Garamond" w:cs="Times New Roman"/>
          <w:bCs/>
          <w:sz w:val="24"/>
          <w:szCs w:val="24"/>
        </w:rPr>
        <w:t xml:space="preserve"> </w:t>
      </w:r>
    </w:p>
    <w:p w14:paraId="14FAADD2" w14:textId="77777777" w:rsidR="006D514F" w:rsidRPr="008474E3" w:rsidRDefault="006D514F" w:rsidP="00426F15">
      <w:pPr>
        <w:spacing w:after="0" w:line="240" w:lineRule="auto"/>
        <w:ind w:firstLine="284"/>
        <w:jc w:val="center"/>
        <w:rPr>
          <w:rFonts w:ascii="Garamond" w:hAnsi="Garamond" w:cs="Times New Roman"/>
          <w:bCs/>
          <w:sz w:val="24"/>
          <w:szCs w:val="24"/>
        </w:rPr>
      </w:pPr>
      <w:r w:rsidRPr="008474E3">
        <w:rPr>
          <w:rFonts w:ascii="Garamond" w:hAnsi="Garamond" w:cs="Times New Roman"/>
          <w:bCs/>
          <w:sz w:val="24"/>
          <w:szCs w:val="24"/>
        </w:rPr>
        <w:t>Neni 2</w:t>
      </w:r>
    </w:p>
    <w:p w14:paraId="14FAADD3" w14:textId="77777777" w:rsidR="006D514F" w:rsidRPr="008474E3" w:rsidRDefault="006D514F" w:rsidP="00426F15">
      <w:pPr>
        <w:spacing w:after="0" w:line="240" w:lineRule="auto"/>
        <w:ind w:firstLine="284"/>
        <w:jc w:val="both"/>
        <w:rPr>
          <w:rFonts w:ascii="Garamond" w:hAnsi="Garamond" w:cs="Times New Roman"/>
          <w:bCs/>
          <w:sz w:val="24"/>
          <w:szCs w:val="24"/>
        </w:rPr>
      </w:pPr>
    </w:p>
    <w:p w14:paraId="14FAADD5" w14:textId="6800D288" w:rsidR="00F90923" w:rsidRPr="008474E3" w:rsidRDefault="006D514F" w:rsidP="00073A87">
      <w:pPr>
        <w:spacing w:after="0" w:line="240" w:lineRule="auto"/>
        <w:ind w:firstLine="284"/>
        <w:jc w:val="both"/>
        <w:rPr>
          <w:rFonts w:ascii="Garamond" w:hAnsi="Garamond" w:cs="Times New Roman"/>
          <w:bCs/>
          <w:sz w:val="24"/>
          <w:szCs w:val="24"/>
        </w:rPr>
      </w:pPr>
      <w:r w:rsidRPr="008474E3">
        <w:rPr>
          <w:rFonts w:ascii="Garamond" w:hAnsi="Garamond" w:cs="Times New Roman"/>
          <w:bCs/>
          <w:sz w:val="24"/>
          <w:szCs w:val="24"/>
        </w:rPr>
        <w:t>Ky ligj hyn në fuqi 15 ditë pas botimit në Fletoren Zyrtare.</w:t>
      </w:r>
      <w:r w:rsidR="00073A87" w:rsidRPr="008474E3">
        <w:rPr>
          <w:rFonts w:ascii="Garamond" w:hAnsi="Garamond" w:cs="Times New Roman"/>
          <w:bCs/>
          <w:sz w:val="24"/>
          <w:szCs w:val="24"/>
        </w:rPr>
        <w:t xml:space="preserve"> </w:t>
      </w:r>
    </w:p>
    <w:p w14:paraId="14FAADD6" w14:textId="77777777" w:rsidR="00F90923" w:rsidRPr="008474E3" w:rsidRDefault="00F90923" w:rsidP="00426F15">
      <w:pPr>
        <w:spacing w:after="0" w:line="240" w:lineRule="auto"/>
        <w:ind w:firstLine="284"/>
        <w:jc w:val="both"/>
        <w:rPr>
          <w:rFonts w:ascii="Garamond" w:hAnsi="Garamond" w:cs="Times New Roman"/>
          <w:bCs/>
          <w:sz w:val="24"/>
          <w:szCs w:val="24"/>
        </w:rPr>
      </w:pPr>
    </w:p>
    <w:p w14:paraId="14FAADDF" w14:textId="4B7DBE13" w:rsidR="00CA56DC" w:rsidRPr="008474E3" w:rsidRDefault="00976A3C" w:rsidP="00073A87">
      <w:pPr>
        <w:spacing w:after="0" w:line="240" w:lineRule="auto"/>
        <w:ind w:firstLine="284"/>
        <w:jc w:val="both"/>
        <w:rPr>
          <w:rFonts w:ascii="Garamond" w:hAnsi="Garamond" w:cs="Times New Roman"/>
          <w:bCs/>
          <w:sz w:val="24"/>
          <w:szCs w:val="24"/>
        </w:rPr>
      </w:pPr>
      <w:r w:rsidRPr="008474E3">
        <w:rPr>
          <w:rFonts w:ascii="Garamond" w:hAnsi="Garamond" w:cs="Times New Roman"/>
          <w:bCs/>
          <w:sz w:val="24"/>
          <w:szCs w:val="24"/>
        </w:rPr>
        <w:t>Miratuar në datën</w:t>
      </w:r>
      <w:r w:rsidR="00FC6BDD" w:rsidRPr="008474E3">
        <w:rPr>
          <w:rFonts w:ascii="Garamond" w:hAnsi="Garamond" w:cs="Times New Roman"/>
          <w:bCs/>
          <w:sz w:val="24"/>
          <w:szCs w:val="24"/>
        </w:rPr>
        <w:t xml:space="preserve"> </w:t>
      </w:r>
      <w:r w:rsidR="00D77F1A" w:rsidRPr="008474E3">
        <w:rPr>
          <w:rFonts w:ascii="Garamond" w:hAnsi="Garamond" w:cs="Times New Roman"/>
          <w:bCs/>
          <w:sz w:val="24"/>
          <w:szCs w:val="24"/>
        </w:rPr>
        <w:t>14.12</w:t>
      </w:r>
      <w:r w:rsidR="00F90923" w:rsidRPr="008474E3">
        <w:rPr>
          <w:rFonts w:ascii="Garamond" w:hAnsi="Garamond" w:cs="Times New Roman"/>
          <w:bCs/>
          <w:sz w:val="24"/>
          <w:szCs w:val="24"/>
        </w:rPr>
        <w:t>.</w:t>
      </w:r>
      <w:r w:rsidR="007748A2" w:rsidRPr="008474E3">
        <w:rPr>
          <w:rFonts w:ascii="Garamond" w:hAnsi="Garamond" w:cs="Times New Roman"/>
          <w:bCs/>
          <w:sz w:val="24"/>
          <w:szCs w:val="24"/>
        </w:rPr>
        <w:t>2023</w:t>
      </w:r>
      <w:r w:rsidR="00B13163">
        <w:rPr>
          <w:rFonts w:ascii="Garamond" w:hAnsi="Garamond" w:cs="Times New Roman"/>
          <w:bCs/>
          <w:sz w:val="24"/>
          <w:szCs w:val="24"/>
        </w:rPr>
        <w:t>.</w:t>
      </w:r>
    </w:p>
    <w:p w14:paraId="42AB0AA7" w14:textId="77777777" w:rsidR="002B4EF3" w:rsidRDefault="002B4EF3" w:rsidP="002B4EF3">
      <w:pPr>
        <w:spacing w:after="0"/>
        <w:jc w:val="both"/>
        <w:rPr>
          <w:rFonts w:ascii="Garamond" w:hAnsi="Garamond"/>
          <w:b/>
          <w:sz w:val="24"/>
          <w:szCs w:val="24"/>
        </w:rPr>
      </w:pPr>
    </w:p>
    <w:p w14:paraId="76C52D59" w14:textId="351232B3" w:rsidR="002B4EF3" w:rsidRDefault="002B4EF3" w:rsidP="002B4EF3">
      <w:pPr>
        <w:spacing w:after="0"/>
        <w:jc w:val="both"/>
        <w:rPr>
          <w:rFonts w:ascii="Garamond" w:hAnsi="Garamond"/>
          <w:b/>
          <w:sz w:val="24"/>
          <w:szCs w:val="24"/>
        </w:rPr>
      </w:pPr>
      <w:r w:rsidRPr="002552A3">
        <w:rPr>
          <w:rFonts w:ascii="Garamond" w:hAnsi="Garamond"/>
          <w:b/>
          <w:sz w:val="24"/>
          <w:szCs w:val="24"/>
        </w:rPr>
        <w:t>Shpallur me dekretin nr.</w:t>
      </w:r>
      <w:r w:rsidR="00C1118D">
        <w:rPr>
          <w:rFonts w:ascii="Garamond" w:hAnsi="Garamond"/>
          <w:b/>
          <w:sz w:val="24"/>
          <w:szCs w:val="24"/>
        </w:rPr>
        <w:t xml:space="preserve"> 393</w:t>
      </w:r>
      <w:r w:rsidRPr="002552A3">
        <w:rPr>
          <w:rFonts w:ascii="Garamond" w:hAnsi="Garamond"/>
          <w:b/>
          <w:sz w:val="24"/>
          <w:szCs w:val="24"/>
        </w:rPr>
        <w:t>, datë</w:t>
      </w:r>
      <w:r w:rsidR="00C1118D">
        <w:rPr>
          <w:rFonts w:ascii="Garamond" w:hAnsi="Garamond"/>
          <w:b/>
          <w:sz w:val="24"/>
          <w:szCs w:val="24"/>
        </w:rPr>
        <w:t xml:space="preserve"> 27.12</w:t>
      </w:r>
      <w:r>
        <w:rPr>
          <w:rFonts w:ascii="Garamond" w:hAnsi="Garamond"/>
          <w:b/>
          <w:sz w:val="24"/>
          <w:szCs w:val="24"/>
        </w:rPr>
        <w:t>.</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Bajram Begaj</w:t>
      </w:r>
      <w:r>
        <w:rPr>
          <w:rFonts w:ascii="Garamond" w:hAnsi="Garamond"/>
          <w:b/>
          <w:sz w:val="24"/>
          <w:szCs w:val="24"/>
        </w:rPr>
        <w:t>.</w:t>
      </w:r>
    </w:p>
    <w:p w14:paraId="0B281116" w14:textId="1B242C19" w:rsidR="0004025B" w:rsidRPr="008474E3" w:rsidRDefault="0004025B" w:rsidP="00073A87">
      <w:pPr>
        <w:spacing w:after="0" w:line="240" w:lineRule="auto"/>
        <w:ind w:firstLine="284"/>
        <w:jc w:val="both"/>
        <w:rPr>
          <w:rFonts w:ascii="Garamond" w:eastAsia="Times New Roman" w:hAnsi="Garamond" w:cs="Times New Roman"/>
          <w:sz w:val="20"/>
          <w:szCs w:val="20"/>
        </w:rPr>
      </w:pPr>
    </w:p>
    <w:p w14:paraId="096D1F32" w14:textId="560058CB"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 xml:space="preserve">NUMRI I </w:t>
      </w:r>
      <w:r w:rsidR="003007B4">
        <w:rPr>
          <w:rFonts w:ascii="Garamond" w:hAnsi="Garamond" w:cs="Calibri"/>
          <w:b/>
          <w:bCs/>
          <w:color w:val="000000"/>
          <w:sz w:val="24"/>
          <w:szCs w:val="24"/>
        </w:rPr>
        <w:t>HUAS</w:t>
      </w:r>
      <w:r w:rsidRPr="008474E3">
        <w:rPr>
          <w:rFonts w:ascii="Garamond" w:hAnsi="Garamond" w:cs="Calibri"/>
          <w:b/>
          <w:bCs/>
          <w:color w:val="000000"/>
          <w:sz w:val="24"/>
          <w:szCs w:val="24"/>
        </w:rPr>
        <w:t xml:space="preserve"> 94890-AL</w:t>
      </w:r>
    </w:p>
    <w:p w14:paraId="34A308A3" w14:textId="77777777" w:rsidR="0004025B" w:rsidRPr="00E16078" w:rsidRDefault="0004025B" w:rsidP="0004025B">
      <w:pPr>
        <w:autoSpaceDE w:val="0"/>
        <w:autoSpaceDN w:val="0"/>
        <w:adjustRightInd w:val="0"/>
        <w:spacing w:after="0" w:line="240" w:lineRule="auto"/>
        <w:ind w:firstLine="284"/>
        <w:jc w:val="center"/>
        <w:rPr>
          <w:rFonts w:ascii="Garamond" w:hAnsi="Garamond" w:cs="Calibri"/>
          <w:b/>
          <w:bCs/>
          <w:color w:val="000000"/>
          <w:sz w:val="24"/>
          <w:szCs w:val="24"/>
        </w:rPr>
      </w:pPr>
    </w:p>
    <w:p w14:paraId="09377EE8" w14:textId="30DE91B8" w:rsidR="0004025B" w:rsidRPr="00E16078" w:rsidRDefault="00E16078" w:rsidP="0004025B">
      <w:pPr>
        <w:autoSpaceDE w:val="0"/>
        <w:autoSpaceDN w:val="0"/>
        <w:adjustRightInd w:val="0"/>
        <w:spacing w:after="0" w:line="240" w:lineRule="auto"/>
        <w:ind w:firstLine="284"/>
        <w:jc w:val="center"/>
        <w:rPr>
          <w:rFonts w:ascii="Garamond" w:hAnsi="Garamond" w:cs="Calibri"/>
          <w:b/>
          <w:bCs/>
          <w:color w:val="000000"/>
          <w:sz w:val="24"/>
          <w:szCs w:val="24"/>
        </w:rPr>
      </w:pPr>
      <w:r w:rsidRPr="00E16078">
        <w:rPr>
          <w:rFonts w:ascii="Garamond" w:hAnsi="Garamond" w:cs="Calibri"/>
          <w:b/>
          <w:bCs/>
          <w:color w:val="000000"/>
          <w:sz w:val="24"/>
          <w:szCs w:val="24"/>
        </w:rPr>
        <w:t>MARRËVESHJA E HUAS</w:t>
      </w:r>
    </w:p>
    <w:p w14:paraId="4356D21C" w14:textId="1AA94C7D" w:rsidR="0004025B" w:rsidRPr="00E16078" w:rsidRDefault="00E16078" w:rsidP="0004025B">
      <w:pPr>
        <w:autoSpaceDE w:val="0"/>
        <w:autoSpaceDN w:val="0"/>
        <w:adjustRightInd w:val="0"/>
        <w:spacing w:after="0" w:line="240" w:lineRule="auto"/>
        <w:ind w:firstLine="284"/>
        <w:jc w:val="center"/>
        <w:rPr>
          <w:rFonts w:ascii="Garamond" w:hAnsi="Garamond" w:cs="Calibri"/>
          <w:color w:val="000000"/>
          <w:sz w:val="24"/>
          <w:szCs w:val="24"/>
        </w:rPr>
      </w:pPr>
      <w:r w:rsidRPr="00E16078">
        <w:rPr>
          <w:rFonts w:ascii="Garamond" w:hAnsi="Garamond" w:cs="Calibri"/>
          <w:color w:val="000000"/>
          <w:sz w:val="24"/>
          <w:szCs w:val="24"/>
        </w:rPr>
        <w:t>(PROJEKTI “QËNDRUESHMËRIA NDAJ KLIMËS DHE ZHVILLIMIT TË BUJQËSISË</w:t>
      </w:r>
      <w:r w:rsidR="006E2DC6">
        <w:rPr>
          <w:rFonts w:ascii="Garamond" w:hAnsi="Garamond" w:cs="Calibri"/>
          <w:color w:val="000000"/>
          <w:sz w:val="24"/>
          <w:szCs w:val="24"/>
        </w:rPr>
        <w:t>”</w:t>
      </w:r>
      <w:r w:rsidRPr="00E16078">
        <w:rPr>
          <w:rFonts w:ascii="Garamond" w:hAnsi="Garamond" w:cs="Calibri"/>
          <w:color w:val="000000"/>
          <w:sz w:val="24"/>
          <w:szCs w:val="24"/>
        </w:rPr>
        <w:t>)</w:t>
      </w:r>
    </w:p>
    <w:p w14:paraId="4DE4EECC" w14:textId="5D25AB69" w:rsidR="0004025B" w:rsidRPr="00E16078" w:rsidRDefault="00E16078" w:rsidP="00E16078">
      <w:pPr>
        <w:autoSpaceDE w:val="0"/>
        <w:autoSpaceDN w:val="0"/>
        <w:adjustRightInd w:val="0"/>
        <w:spacing w:after="0" w:line="240" w:lineRule="auto"/>
        <w:ind w:firstLine="284"/>
        <w:jc w:val="center"/>
        <w:rPr>
          <w:rFonts w:ascii="Garamond" w:hAnsi="Garamond" w:cs="Calibri"/>
          <w:color w:val="000000"/>
          <w:sz w:val="24"/>
          <w:szCs w:val="24"/>
        </w:rPr>
      </w:pPr>
      <w:r w:rsidRPr="00E16078">
        <w:rPr>
          <w:rFonts w:ascii="Garamond" w:hAnsi="Garamond" w:cs="Calibri"/>
          <w:color w:val="000000"/>
          <w:sz w:val="24"/>
          <w:szCs w:val="24"/>
        </w:rPr>
        <w:t>NDËRMJET REPUBLIKËS SË SHQIPËRISË DHE BANKËS NDËRKOMBËTARE PËR RINDËRTIM DHE ZHVILLIM</w:t>
      </w:r>
    </w:p>
    <w:p w14:paraId="62A9DBCD" w14:textId="77777777" w:rsidR="0004025B" w:rsidRPr="008474E3" w:rsidRDefault="0004025B" w:rsidP="0004025B">
      <w:pPr>
        <w:autoSpaceDE w:val="0"/>
        <w:autoSpaceDN w:val="0"/>
        <w:adjustRightInd w:val="0"/>
        <w:spacing w:after="0" w:line="240" w:lineRule="auto"/>
        <w:ind w:firstLine="284"/>
        <w:rPr>
          <w:rFonts w:ascii="Garamond" w:hAnsi="Garamond" w:cs="Calibri"/>
          <w:b/>
          <w:bCs/>
          <w:color w:val="000000"/>
          <w:sz w:val="24"/>
          <w:szCs w:val="24"/>
        </w:rPr>
      </w:pPr>
    </w:p>
    <w:p w14:paraId="73D0BE62" w14:textId="39999389" w:rsidR="000E4A1E" w:rsidRPr="00E16078" w:rsidRDefault="000E4A1E" w:rsidP="000E4A1E">
      <w:pPr>
        <w:autoSpaceDE w:val="0"/>
        <w:autoSpaceDN w:val="0"/>
        <w:adjustRightInd w:val="0"/>
        <w:spacing w:after="0" w:line="240" w:lineRule="auto"/>
        <w:ind w:firstLine="284"/>
        <w:jc w:val="center"/>
        <w:rPr>
          <w:rFonts w:ascii="Garamond" w:hAnsi="Garamond" w:cs="Calibri"/>
          <w:b/>
          <w:bCs/>
          <w:color w:val="000000"/>
          <w:sz w:val="24"/>
          <w:szCs w:val="24"/>
        </w:rPr>
      </w:pPr>
      <w:r w:rsidRPr="00E16078">
        <w:rPr>
          <w:rFonts w:ascii="Garamond" w:hAnsi="Garamond" w:cs="Calibri"/>
          <w:b/>
          <w:bCs/>
          <w:color w:val="000000"/>
          <w:sz w:val="24"/>
          <w:szCs w:val="24"/>
        </w:rPr>
        <w:t>MARRËVESHJE HUA</w:t>
      </w:r>
      <w:r>
        <w:rPr>
          <w:rFonts w:ascii="Garamond" w:hAnsi="Garamond" w:cs="Calibri"/>
          <w:b/>
          <w:bCs/>
          <w:color w:val="000000"/>
          <w:sz w:val="24"/>
          <w:szCs w:val="24"/>
        </w:rPr>
        <w:t>JE</w:t>
      </w:r>
    </w:p>
    <w:p w14:paraId="39C670A2" w14:textId="77777777" w:rsidR="0004025B" w:rsidRPr="008474E3" w:rsidRDefault="0004025B" w:rsidP="0004025B">
      <w:pPr>
        <w:autoSpaceDE w:val="0"/>
        <w:autoSpaceDN w:val="0"/>
        <w:adjustRightInd w:val="0"/>
        <w:spacing w:after="0" w:line="240" w:lineRule="auto"/>
        <w:ind w:firstLine="284"/>
        <w:jc w:val="center"/>
        <w:rPr>
          <w:rFonts w:ascii="Garamond" w:hAnsi="Garamond" w:cs="Calibri"/>
          <w:color w:val="000000"/>
          <w:sz w:val="24"/>
          <w:szCs w:val="24"/>
        </w:rPr>
      </w:pPr>
    </w:p>
    <w:p w14:paraId="0CDBCCB9" w14:textId="402F1B9A"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Calibri"/>
          <w:color w:val="000000"/>
          <w:sz w:val="24"/>
          <w:szCs w:val="24"/>
        </w:rPr>
        <w:t xml:space="preserve"> </w:t>
      </w:r>
      <w:r w:rsidR="00150A7D" w:rsidRPr="008474E3">
        <w:rPr>
          <w:rFonts w:ascii="Garamond" w:hAnsi="Garamond" w:cs="Calibri"/>
          <w:color w:val="000000"/>
          <w:sz w:val="24"/>
          <w:szCs w:val="24"/>
        </w:rPr>
        <w:t xml:space="preserve">Marrëveshje </w:t>
      </w:r>
      <w:r w:rsidRPr="008474E3">
        <w:rPr>
          <w:rFonts w:ascii="Garamond" w:hAnsi="Garamond" w:cs="Calibri"/>
          <w:color w:val="000000"/>
          <w:sz w:val="24"/>
          <w:szCs w:val="24"/>
        </w:rPr>
        <w:t xml:space="preserve">e datës së nënshkrimit ndërmjet </w:t>
      </w:r>
      <w:r w:rsidR="00150A7D" w:rsidRPr="008474E3">
        <w:rPr>
          <w:rFonts w:ascii="Garamond" w:hAnsi="Garamond" w:cs="Calibri"/>
          <w:color w:val="000000"/>
          <w:sz w:val="24"/>
          <w:szCs w:val="24"/>
        </w:rPr>
        <w:t xml:space="preserve">Republikës së Shqipërisë </w:t>
      </w:r>
      <w:r w:rsidRPr="008474E3">
        <w:rPr>
          <w:rFonts w:ascii="Garamond" w:hAnsi="Garamond" w:cs="Calibri"/>
          <w:color w:val="000000"/>
          <w:sz w:val="24"/>
          <w:szCs w:val="24"/>
        </w:rPr>
        <w:t xml:space="preserve">(“Huamarrësi”) dhe </w:t>
      </w:r>
      <w:r w:rsidR="00150A7D" w:rsidRPr="008474E3">
        <w:rPr>
          <w:rFonts w:ascii="Garamond" w:hAnsi="Garamond" w:cs="Calibri"/>
          <w:color w:val="000000"/>
          <w:sz w:val="24"/>
          <w:szCs w:val="24"/>
        </w:rPr>
        <w:t xml:space="preserve">Bankës Ndërkombëtare për Rindërtim dhe Zhvillim </w:t>
      </w:r>
      <w:r w:rsidRPr="008474E3">
        <w:rPr>
          <w:rFonts w:ascii="Garamond" w:hAnsi="Garamond" w:cs="Calibri"/>
          <w:color w:val="000000"/>
          <w:sz w:val="24"/>
          <w:szCs w:val="24"/>
        </w:rPr>
        <w:t xml:space="preserve">(“Banka”). Huamarrësi dhe Banka me anë të kësaj bien dakord si më poshtë: </w:t>
      </w:r>
    </w:p>
    <w:p w14:paraId="67498ED3"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p w14:paraId="09CC1C3B" w14:textId="7C6B9C98" w:rsidR="00670423" w:rsidRPr="008474E3" w:rsidRDefault="00670423" w:rsidP="00670423">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t>Neni I</w:t>
      </w:r>
    </w:p>
    <w:p w14:paraId="0BF928A5" w14:textId="3688D041" w:rsidR="0004025B" w:rsidRPr="008474E3" w:rsidRDefault="00670423" w:rsidP="00670423">
      <w:pPr>
        <w:autoSpaceDE w:val="0"/>
        <w:autoSpaceDN w:val="0"/>
        <w:adjustRightInd w:val="0"/>
        <w:spacing w:after="0" w:line="240" w:lineRule="auto"/>
        <w:ind w:firstLine="284"/>
        <w:jc w:val="center"/>
        <w:rPr>
          <w:rFonts w:ascii="Garamond" w:hAnsi="Garamond" w:cs="Calibri"/>
          <w:color w:val="000000"/>
          <w:sz w:val="24"/>
          <w:szCs w:val="24"/>
        </w:rPr>
      </w:pPr>
      <w:r w:rsidRPr="008474E3">
        <w:rPr>
          <w:rFonts w:ascii="Garamond" w:hAnsi="Garamond" w:cs="Times New Roman"/>
          <w:b/>
          <w:bCs/>
          <w:color w:val="000000"/>
          <w:sz w:val="24"/>
          <w:szCs w:val="24"/>
        </w:rPr>
        <w:t xml:space="preserve">Kushtet e </w:t>
      </w:r>
      <w:r w:rsidR="00792026" w:rsidRPr="008474E3">
        <w:rPr>
          <w:rFonts w:ascii="Garamond" w:hAnsi="Garamond" w:cs="Times New Roman"/>
          <w:b/>
          <w:bCs/>
          <w:color w:val="000000"/>
          <w:sz w:val="24"/>
          <w:szCs w:val="24"/>
        </w:rPr>
        <w:t>Përgjithshme</w:t>
      </w:r>
      <w:r w:rsidRPr="008474E3">
        <w:rPr>
          <w:rFonts w:ascii="Garamond" w:hAnsi="Garamond" w:cs="Times New Roman"/>
          <w:b/>
          <w:bCs/>
          <w:color w:val="000000"/>
          <w:sz w:val="24"/>
          <w:szCs w:val="24"/>
        </w:rPr>
        <w:t xml:space="preserve">; </w:t>
      </w:r>
      <w:r w:rsidR="00792026" w:rsidRPr="008474E3">
        <w:rPr>
          <w:rFonts w:ascii="Garamond" w:hAnsi="Garamond" w:cs="Times New Roman"/>
          <w:b/>
          <w:bCs/>
          <w:color w:val="000000"/>
          <w:sz w:val="24"/>
          <w:szCs w:val="24"/>
        </w:rPr>
        <w:t>Përkufizimet</w:t>
      </w:r>
    </w:p>
    <w:p w14:paraId="7098FC4F" w14:textId="77777777" w:rsidR="0004025B" w:rsidRPr="008474E3" w:rsidRDefault="0004025B" w:rsidP="00670423">
      <w:pPr>
        <w:autoSpaceDE w:val="0"/>
        <w:autoSpaceDN w:val="0"/>
        <w:adjustRightInd w:val="0"/>
        <w:spacing w:after="0" w:line="240" w:lineRule="auto"/>
        <w:ind w:firstLine="284"/>
        <w:jc w:val="center"/>
        <w:rPr>
          <w:rFonts w:ascii="Garamond" w:hAnsi="Garamond" w:cs="Calibri"/>
          <w:color w:val="000000"/>
          <w:sz w:val="24"/>
          <w:szCs w:val="24"/>
        </w:rPr>
      </w:pPr>
    </w:p>
    <w:p w14:paraId="38144FA5" w14:textId="2A635CA1"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1.01. Kushtet e Përgjithshme (siç përcaktohen në </w:t>
      </w:r>
      <w:r w:rsidR="00792026" w:rsidRPr="008474E3">
        <w:rPr>
          <w:rFonts w:ascii="Garamond" w:hAnsi="Garamond" w:cs="Times New Roman"/>
          <w:color w:val="000000"/>
          <w:sz w:val="24"/>
          <w:szCs w:val="24"/>
        </w:rPr>
        <w:t xml:space="preserve">shtojcën </w:t>
      </w:r>
      <w:r w:rsidRPr="008474E3">
        <w:rPr>
          <w:rFonts w:ascii="Garamond" w:hAnsi="Garamond" w:cs="Times New Roman"/>
          <w:color w:val="000000"/>
          <w:sz w:val="24"/>
          <w:szCs w:val="24"/>
        </w:rPr>
        <w:t>e kësaj Marrëveshjeje) zbatohen dhe janë pjesë e kësaj Marrëveshjeje.</w:t>
      </w:r>
    </w:p>
    <w:p w14:paraId="03893117" w14:textId="2183CF39"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1.02. Përveç rasteve kur konteksti kërkon ndryshe, termat me shkronjë të madhe të përdorur në këtë Marrëveshje kanë kuptimet që u jepen atyre në Kushtet e Përgjithshme ose në </w:t>
      </w:r>
      <w:r w:rsidR="00D73981" w:rsidRPr="008474E3">
        <w:rPr>
          <w:rFonts w:ascii="Garamond" w:hAnsi="Garamond" w:cs="Times New Roman"/>
          <w:color w:val="000000"/>
          <w:sz w:val="24"/>
          <w:szCs w:val="24"/>
        </w:rPr>
        <w:t xml:space="preserve">shtojcën </w:t>
      </w:r>
      <w:r w:rsidRPr="008474E3">
        <w:rPr>
          <w:rFonts w:ascii="Garamond" w:hAnsi="Garamond" w:cs="Times New Roman"/>
          <w:color w:val="000000"/>
          <w:sz w:val="24"/>
          <w:szCs w:val="24"/>
        </w:rPr>
        <w:t>e kësaj Marrëveshjeje.</w:t>
      </w:r>
    </w:p>
    <w:p w14:paraId="412CF1EF"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70A776F6" w14:textId="417BB0CB" w:rsidR="00670423" w:rsidRPr="008474E3" w:rsidRDefault="00670423"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lastRenderedPageBreak/>
        <w:t>Neni II</w:t>
      </w:r>
    </w:p>
    <w:p w14:paraId="744A289A" w14:textId="65DE1185" w:rsidR="0004025B" w:rsidRPr="008474E3" w:rsidRDefault="00670423" w:rsidP="0004025B">
      <w:pPr>
        <w:autoSpaceDE w:val="0"/>
        <w:autoSpaceDN w:val="0"/>
        <w:adjustRightInd w:val="0"/>
        <w:spacing w:after="0" w:line="240" w:lineRule="auto"/>
        <w:ind w:firstLine="284"/>
        <w:jc w:val="center"/>
        <w:rPr>
          <w:rFonts w:ascii="Garamond" w:hAnsi="Garamond" w:cs="Times New Roman"/>
          <w:b/>
          <w:bCs/>
          <w:color w:val="000000"/>
          <w:sz w:val="24"/>
          <w:szCs w:val="24"/>
        </w:rPr>
      </w:pPr>
      <w:r w:rsidRPr="008474E3">
        <w:rPr>
          <w:rFonts w:ascii="Garamond" w:hAnsi="Garamond" w:cs="Times New Roman"/>
          <w:b/>
          <w:bCs/>
          <w:color w:val="000000"/>
          <w:sz w:val="24"/>
          <w:szCs w:val="24"/>
        </w:rPr>
        <w:t>Huaja</w:t>
      </w:r>
    </w:p>
    <w:p w14:paraId="5C04806C"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b/>
          <w:bCs/>
          <w:color w:val="000000"/>
          <w:sz w:val="24"/>
          <w:szCs w:val="24"/>
        </w:rPr>
      </w:pPr>
    </w:p>
    <w:p w14:paraId="33BF9F67" w14:textId="3A565BE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2.01.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Banka pranon t’i japë Huamarrësit shumën prej gjashtëdhjetë e katër milionë e gjashtëqind mijë (64,600,000 </w:t>
      </w:r>
      <w:r w:rsidR="002E4E9D" w:rsidRPr="008474E3">
        <w:rPr>
          <w:rFonts w:ascii="Garamond" w:hAnsi="Garamond" w:cs="Times New Roman"/>
          <w:color w:val="000000"/>
          <w:sz w:val="24"/>
          <w:szCs w:val="24"/>
        </w:rPr>
        <w:t>euro</w:t>
      </w:r>
      <w:r w:rsidRPr="008474E3">
        <w:rPr>
          <w:rFonts w:ascii="Garamond" w:hAnsi="Garamond" w:cs="Times New Roman"/>
          <w:color w:val="000000"/>
          <w:sz w:val="24"/>
          <w:szCs w:val="24"/>
        </w:rPr>
        <w:t xml:space="preserve">), siç kjo shumë mund të konvertohet herë pas here nëpërmjet një konvertimi valutor (“Huaja”), për të ndihmuar në financimin e projektit të përshkruar në </w:t>
      </w:r>
      <w:r w:rsidR="0003053F" w:rsidRPr="008474E3">
        <w:rPr>
          <w:rFonts w:ascii="Garamond" w:hAnsi="Garamond" w:cs="Times New Roman"/>
          <w:color w:val="000000"/>
          <w:sz w:val="24"/>
          <w:szCs w:val="24"/>
        </w:rPr>
        <w:t xml:space="preserve">skedulin </w:t>
      </w:r>
      <w:r w:rsidRPr="008474E3">
        <w:rPr>
          <w:rFonts w:ascii="Garamond" w:hAnsi="Garamond" w:cs="Times New Roman"/>
          <w:color w:val="000000"/>
          <w:sz w:val="24"/>
          <w:szCs w:val="24"/>
        </w:rPr>
        <w:t>1 të kësaj Marrëveshjeje (“Projekti”).</w:t>
      </w:r>
    </w:p>
    <w:p w14:paraId="59530909" w14:textId="0F0FFC6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2.02. Huamarrësi mund të tërheqë të ardhurat e </w:t>
      </w:r>
      <w:r w:rsidR="003007B4">
        <w:rPr>
          <w:rFonts w:ascii="Garamond" w:hAnsi="Garamond" w:cs="Times New Roman"/>
          <w:color w:val="000000"/>
          <w:sz w:val="24"/>
          <w:szCs w:val="24"/>
        </w:rPr>
        <w:t>Huas</w:t>
      </w:r>
      <w:r w:rsidR="0003053F">
        <w:rPr>
          <w:rFonts w:ascii="Garamond" w:hAnsi="Garamond" w:cs="Times New Roman"/>
          <w:color w:val="000000"/>
          <w:sz w:val="24"/>
          <w:szCs w:val="24"/>
        </w:rPr>
        <w:t>,</w:t>
      </w:r>
      <w:r w:rsidRPr="008474E3">
        <w:rPr>
          <w:rFonts w:ascii="Garamond" w:hAnsi="Garamond" w:cs="Times New Roman"/>
          <w:color w:val="000000"/>
          <w:sz w:val="24"/>
          <w:szCs w:val="24"/>
        </w:rPr>
        <w:t xml:space="preserve"> në përputhje me </w:t>
      </w:r>
      <w:r w:rsidR="0003053F" w:rsidRPr="008474E3">
        <w:rPr>
          <w:rFonts w:ascii="Garamond" w:hAnsi="Garamond" w:cs="Times New Roman"/>
          <w:color w:val="000000"/>
          <w:sz w:val="24"/>
          <w:szCs w:val="24"/>
        </w:rPr>
        <w:t xml:space="preserve">seksionin </w:t>
      </w:r>
      <w:r w:rsidRPr="008474E3">
        <w:rPr>
          <w:rFonts w:ascii="Garamond" w:hAnsi="Garamond" w:cs="Times New Roman"/>
          <w:color w:val="000000"/>
          <w:sz w:val="24"/>
          <w:szCs w:val="24"/>
        </w:rPr>
        <w:t xml:space="preserve">III të </w:t>
      </w:r>
      <w:r w:rsidR="0003053F" w:rsidRPr="008474E3">
        <w:rPr>
          <w:rFonts w:ascii="Garamond" w:hAnsi="Garamond" w:cs="Times New Roman"/>
          <w:color w:val="000000"/>
          <w:sz w:val="24"/>
          <w:szCs w:val="24"/>
        </w:rPr>
        <w:t xml:space="preserve">skedulit </w:t>
      </w:r>
      <w:r w:rsidRPr="008474E3">
        <w:rPr>
          <w:rFonts w:ascii="Garamond" w:hAnsi="Garamond" w:cs="Times New Roman"/>
          <w:color w:val="000000"/>
          <w:sz w:val="24"/>
          <w:szCs w:val="24"/>
        </w:rPr>
        <w:t>2 të kësaj Marrëveshjeje.</w:t>
      </w:r>
      <w:r w:rsidR="007853C7" w:rsidRPr="008474E3">
        <w:rPr>
          <w:rFonts w:ascii="Garamond" w:hAnsi="Garamond" w:cs="Times New Roman"/>
          <w:color w:val="000000"/>
          <w:position w:val="7"/>
          <w:sz w:val="24"/>
          <w:szCs w:val="24"/>
        </w:rPr>
        <w:t xml:space="preserve"> </w:t>
      </w:r>
    </w:p>
    <w:p w14:paraId="618E7735" w14:textId="046942D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2.03. Tarifa paraprake është një e katërta e një për qind (0.25%) të shumës së </w:t>
      </w:r>
      <w:r w:rsidR="003007B4">
        <w:rPr>
          <w:rFonts w:ascii="Garamond" w:hAnsi="Garamond" w:cs="Times New Roman"/>
          <w:color w:val="000000"/>
          <w:sz w:val="24"/>
          <w:szCs w:val="24"/>
        </w:rPr>
        <w:t>huas</w:t>
      </w:r>
      <w:r w:rsidRPr="008474E3">
        <w:rPr>
          <w:rFonts w:ascii="Garamond" w:hAnsi="Garamond" w:cs="Times New Roman"/>
          <w:color w:val="000000"/>
          <w:sz w:val="24"/>
          <w:szCs w:val="24"/>
        </w:rPr>
        <w:t>.</w:t>
      </w:r>
    </w:p>
    <w:p w14:paraId="31801D66" w14:textId="72B764B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2.04. Tarifa e zotimit është një e katërta e një për qind (0.25%) në vit mbi tepricën e </w:t>
      </w:r>
      <w:r w:rsidR="003007B4">
        <w:rPr>
          <w:rFonts w:ascii="Garamond" w:hAnsi="Garamond" w:cs="Times New Roman"/>
          <w:color w:val="000000"/>
          <w:sz w:val="24"/>
          <w:szCs w:val="24"/>
        </w:rPr>
        <w:t>huas</w:t>
      </w:r>
      <w:r w:rsidRPr="008474E3">
        <w:rPr>
          <w:rFonts w:ascii="Garamond" w:hAnsi="Garamond" w:cs="Times New Roman"/>
          <w:color w:val="000000"/>
          <w:sz w:val="24"/>
          <w:szCs w:val="24"/>
        </w:rPr>
        <w:t xml:space="preserve"> së patërhequr.</w:t>
      </w:r>
    </w:p>
    <w:p w14:paraId="1AF4902C" w14:textId="729349A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2.05.</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Norma e interesit është norma e referencës plus përhapja e ndryshueshme ose norma e tillë që mund të zbatohet pas një konvertimi; në bazë të </w:t>
      </w:r>
      <w:r w:rsidR="0003053F" w:rsidRPr="008474E3">
        <w:rPr>
          <w:rFonts w:ascii="Garamond" w:hAnsi="Garamond" w:cs="Times New Roman"/>
          <w:color w:val="000000"/>
          <w:sz w:val="24"/>
          <w:szCs w:val="24"/>
        </w:rPr>
        <w:t xml:space="preserve">seksionit </w:t>
      </w:r>
      <w:r w:rsidRPr="008474E3">
        <w:rPr>
          <w:rFonts w:ascii="Garamond" w:hAnsi="Garamond" w:cs="Times New Roman"/>
          <w:color w:val="000000"/>
          <w:sz w:val="24"/>
          <w:szCs w:val="24"/>
        </w:rPr>
        <w:t>3.02(e) të Kushteve të Përgjithshme.</w:t>
      </w:r>
    </w:p>
    <w:p w14:paraId="334BB1B7" w14:textId="7D7534B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2.06.</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Datat e pagesës janë 1 maji dhe 1 nëntori i çdo viti.</w:t>
      </w:r>
    </w:p>
    <w:p w14:paraId="79ED8920" w14:textId="2F0E460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2.07.</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Shuma e principalit të </w:t>
      </w:r>
      <w:r w:rsidR="003007B4">
        <w:rPr>
          <w:rFonts w:ascii="Garamond" w:hAnsi="Garamond" w:cs="Times New Roman"/>
          <w:color w:val="000000"/>
          <w:sz w:val="24"/>
          <w:szCs w:val="24"/>
        </w:rPr>
        <w:t>huas</w:t>
      </w:r>
      <w:r w:rsidRPr="008474E3">
        <w:rPr>
          <w:rFonts w:ascii="Garamond" w:hAnsi="Garamond" w:cs="Times New Roman"/>
          <w:color w:val="000000"/>
          <w:sz w:val="24"/>
          <w:szCs w:val="24"/>
        </w:rPr>
        <w:t xml:space="preserve"> do të paguhet në përputhje me </w:t>
      </w:r>
      <w:r w:rsidR="0003053F" w:rsidRPr="008474E3">
        <w:rPr>
          <w:rFonts w:ascii="Garamond" w:hAnsi="Garamond" w:cs="Times New Roman"/>
          <w:color w:val="000000"/>
          <w:sz w:val="24"/>
          <w:szCs w:val="24"/>
        </w:rPr>
        <w:t xml:space="preserve">skedulin </w:t>
      </w:r>
      <w:r w:rsidRPr="008474E3">
        <w:rPr>
          <w:rFonts w:ascii="Garamond" w:hAnsi="Garamond" w:cs="Times New Roman"/>
          <w:color w:val="000000"/>
          <w:sz w:val="24"/>
          <w:szCs w:val="24"/>
        </w:rPr>
        <w:t>3 të kësaj Marrëveshjeje.</w:t>
      </w:r>
    </w:p>
    <w:p w14:paraId="28B2940D"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b/>
          <w:bCs/>
          <w:color w:val="000000"/>
          <w:sz w:val="24"/>
          <w:szCs w:val="24"/>
        </w:rPr>
      </w:pPr>
    </w:p>
    <w:p w14:paraId="73D86292" w14:textId="0471495D" w:rsidR="00670423" w:rsidRPr="008474E3" w:rsidRDefault="00670423"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t>Neni III</w:t>
      </w:r>
    </w:p>
    <w:p w14:paraId="65E68146" w14:textId="500A0707" w:rsidR="0004025B" w:rsidRPr="008474E3" w:rsidRDefault="00670423" w:rsidP="0004025B">
      <w:pPr>
        <w:autoSpaceDE w:val="0"/>
        <w:autoSpaceDN w:val="0"/>
        <w:adjustRightInd w:val="0"/>
        <w:spacing w:after="0" w:line="240" w:lineRule="auto"/>
        <w:ind w:firstLine="284"/>
        <w:jc w:val="center"/>
        <w:rPr>
          <w:rFonts w:ascii="Garamond" w:hAnsi="Garamond" w:cs="Times New Roman"/>
          <w:b/>
          <w:bCs/>
          <w:color w:val="000000"/>
          <w:sz w:val="24"/>
          <w:szCs w:val="24"/>
        </w:rPr>
      </w:pPr>
      <w:r w:rsidRPr="008474E3">
        <w:rPr>
          <w:rFonts w:ascii="Garamond" w:hAnsi="Garamond" w:cs="Times New Roman"/>
          <w:b/>
          <w:bCs/>
          <w:color w:val="000000"/>
          <w:sz w:val="24"/>
          <w:szCs w:val="24"/>
        </w:rPr>
        <w:t>Projekti</w:t>
      </w:r>
    </w:p>
    <w:p w14:paraId="2BBC6E3D" w14:textId="77777777" w:rsidR="00670423" w:rsidRPr="008474E3" w:rsidRDefault="00670423" w:rsidP="0004025B">
      <w:pPr>
        <w:autoSpaceDE w:val="0"/>
        <w:autoSpaceDN w:val="0"/>
        <w:adjustRightInd w:val="0"/>
        <w:spacing w:after="0" w:line="240" w:lineRule="auto"/>
        <w:ind w:firstLine="284"/>
        <w:jc w:val="center"/>
        <w:rPr>
          <w:rFonts w:ascii="Garamond" w:hAnsi="Garamond" w:cs="Times New Roman"/>
          <w:b/>
          <w:bCs/>
          <w:color w:val="000000"/>
          <w:sz w:val="24"/>
          <w:szCs w:val="24"/>
        </w:rPr>
      </w:pPr>
    </w:p>
    <w:p w14:paraId="56FA505E" w14:textId="2C2656C2"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Calibri"/>
          <w:color w:val="000000"/>
          <w:sz w:val="24"/>
          <w:szCs w:val="24"/>
        </w:rPr>
        <w:t xml:space="preserve">3.01. Huamarrësi deklaron angazhimin e tij ndaj objektivave të Projektit. Për këtë qëllim, Huamarrësi do të kryejë projektin, nëpërmjet MBZHR-së, në përputhje me dispozitat e </w:t>
      </w:r>
      <w:r w:rsidR="0003053F" w:rsidRPr="008474E3">
        <w:rPr>
          <w:rFonts w:ascii="Garamond" w:hAnsi="Garamond" w:cs="Calibri"/>
          <w:color w:val="000000"/>
          <w:sz w:val="24"/>
          <w:szCs w:val="24"/>
        </w:rPr>
        <w:t xml:space="preserve">nenit </w:t>
      </w:r>
      <w:r w:rsidRPr="008474E3">
        <w:rPr>
          <w:rFonts w:ascii="Garamond" w:hAnsi="Garamond" w:cs="Calibri"/>
          <w:color w:val="000000"/>
          <w:sz w:val="24"/>
          <w:szCs w:val="24"/>
        </w:rPr>
        <w:t xml:space="preserve">V të Kushteve të Përgjithshme dhe </w:t>
      </w:r>
      <w:r w:rsidR="0003053F" w:rsidRPr="008474E3">
        <w:rPr>
          <w:rFonts w:ascii="Garamond" w:hAnsi="Garamond" w:cs="Calibri"/>
          <w:color w:val="000000"/>
          <w:sz w:val="24"/>
          <w:szCs w:val="24"/>
        </w:rPr>
        <w:t xml:space="preserve">skedulit </w:t>
      </w:r>
      <w:r w:rsidRPr="008474E3">
        <w:rPr>
          <w:rFonts w:ascii="Garamond" w:hAnsi="Garamond" w:cs="Calibri"/>
          <w:color w:val="000000"/>
          <w:sz w:val="24"/>
          <w:szCs w:val="24"/>
        </w:rPr>
        <w:t>2 të kësaj Marrëveshjeje.</w:t>
      </w:r>
    </w:p>
    <w:p w14:paraId="5BE9FC3D" w14:textId="77777777" w:rsidR="0004025B" w:rsidRPr="008474E3" w:rsidRDefault="0004025B" w:rsidP="0004025B">
      <w:pPr>
        <w:autoSpaceDE w:val="0"/>
        <w:autoSpaceDN w:val="0"/>
        <w:adjustRightInd w:val="0"/>
        <w:spacing w:after="0" w:line="240" w:lineRule="auto"/>
        <w:ind w:firstLine="284"/>
        <w:jc w:val="both"/>
        <w:rPr>
          <w:rFonts w:ascii="Garamond" w:hAnsi="Garamond" w:cs="Calibri"/>
          <w:b/>
          <w:bCs/>
          <w:color w:val="000000"/>
          <w:sz w:val="24"/>
          <w:szCs w:val="24"/>
        </w:rPr>
      </w:pPr>
    </w:p>
    <w:p w14:paraId="1DAAD815" w14:textId="3BF7084C" w:rsidR="00670423" w:rsidRPr="008474E3" w:rsidRDefault="00670423"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t xml:space="preserve">Neni IV </w:t>
      </w:r>
    </w:p>
    <w:p w14:paraId="3A7EA50D" w14:textId="58565D4E" w:rsidR="0004025B" w:rsidRPr="008474E3" w:rsidRDefault="00670423" w:rsidP="0004025B">
      <w:pPr>
        <w:autoSpaceDE w:val="0"/>
        <w:autoSpaceDN w:val="0"/>
        <w:adjustRightInd w:val="0"/>
        <w:spacing w:after="0" w:line="240" w:lineRule="auto"/>
        <w:ind w:firstLine="284"/>
        <w:jc w:val="center"/>
        <w:rPr>
          <w:rFonts w:ascii="Garamond" w:hAnsi="Garamond" w:cs="Times New Roman"/>
          <w:color w:val="000000"/>
          <w:sz w:val="24"/>
          <w:szCs w:val="24"/>
        </w:rPr>
      </w:pPr>
      <w:r w:rsidRPr="008474E3">
        <w:rPr>
          <w:rFonts w:ascii="Garamond" w:hAnsi="Garamond" w:cs="Times New Roman"/>
          <w:b/>
          <w:bCs/>
          <w:color w:val="000000"/>
          <w:sz w:val="24"/>
          <w:szCs w:val="24"/>
        </w:rPr>
        <w:t>Hyrja në fuqi; Përfundimi</w:t>
      </w:r>
    </w:p>
    <w:p w14:paraId="278EA4FD"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265C3968" w14:textId="1228350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4.01.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Kushtet shtesë të hyrjes në fuqi përbëhen nga sa vijon:</w:t>
      </w:r>
    </w:p>
    <w:p w14:paraId="560E103B" w14:textId="45143A21" w:rsidR="0004025B" w:rsidRPr="008474E3" w:rsidRDefault="0004025B" w:rsidP="00670423">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w:t>
      </w:r>
      <w:r w:rsidR="00670423"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Huamarrësi, nëpërmjet MBZHR-së, ka përgatitur dhe miratuar një Manual Operacional të Projektit në një mënyrë të pranueshme për Bankën.</w:t>
      </w:r>
    </w:p>
    <w:p w14:paraId="74917A00" w14:textId="3406E76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Huamarrësi, nëpërmjet MBZHR-së, ka krijuar EMP-në me staf, terma ose referenca dhe kompetenca të pranueshme për Bankën.</w:t>
      </w:r>
    </w:p>
    <w:p w14:paraId="510F9B84" w14:textId="29A0251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4.02. Afati i hyrjes në fuqi është data </w:t>
      </w:r>
      <w:r w:rsidR="0003053F" w:rsidRPr="008474E3">
        <w:rPr>
          <w:rFonts w:ascii="Garamond" w:hAnsi="Garamond" w:cs="Times New Roman"/>
          <w:color w:val="000000"/>
          <w:sz w:val="24"/>
          <w:szCs w:val="24"/>
        </w:rPr>
        <w:t>120</w:t>
      </w:r>
      <w:r w:rsidR="0003053F">
        <w:rPr>
          <w:rFonts w:ascii="Garamond" w:hAnsi="Garamond" w:cs="Times New Roman"/>
          <w:color w:val="000000"/>
          <w:sz w:val="24"/>
          <w:szCs w:val="24"/>
        </w:rPr>
        <w:t xml:space="preserve"> </w:t>
      </w:r>
      <w:r w:rsidRPr="008474E3">
        <w:rPr>
          <w:rFonts w:ascii="Garamond" w:hAnsi="Garamond" w:cs="Times New Roman"/>
          <w:color w:val="000000"/>
          <w:sz w:val="24"/>
          <w:szCs w:val="24"/>
        </w:rPr>
        <w:t>(</w:t>
      </w:r>
      <w:r w:rsidR="0003053F" w:rsidRPr="008474E3">
        <w:rPr>
          <w:rFonts w:ascii="Garamond" w:hAnsi="Garamond" w:cs="Times New Roman"/>
          <w:color w:val="000000"/>
          <w:sz w:val="24"/>
          <w:szCs w:val="24"/>
        </w:rPr>
        <w:t>njëqind e njëzet</w:t>
      </w:r>
      <w:r w:rsidRPr="008474E3">
        <w:rPr>
          <w:rFonts w:ascii="Garamond" w:hAnsi="Garamond" w:cs="Times New Roman"/>
          <w:color w:val="000000"/>
          <w:sz w:val="24"/>
          <w:szCs w:val="24"/>
        </w:rPr>
        <w:t>) ditë pas datës së nënshkrimit.</w:t>
      </w:r>
    </w:p>
    <w:p w14:paraId="5ECDEE2B"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23814AB2" w14:textId="13910394" w:rsidR="00670423" w:rsidRPr="008474E3" w:rsidRDefault="00670423"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t>Neni</w:t>
      </w:r>
      <w:r w:rsidR="0004025B" w:rsidRPr="008474E3">
        <w:rPr>
          <w:rFonts w:ascii="Garamond" w:hAnsi="Garamond" w:cs="Times New Roman"/>
          <w:bCs/>
          <w:color w:val="000000"/>
          <w:sz w:val="24"/>
          <w:szCs w:val="24"/>
        </w:rPr>
        <w:t xml:space="preserve"> V</w:t>
      </w:r>
    </w:p>
    <w:p w14:paraId="1D36D1F2" w14:textId="34B0E23A" w:rsidR="0004025B" w:rsidRPr="008474E3" w:rsidRDefault="00670423" w:rsidP="0004025B">
      <w:pPr>
        <w:autoSpaceDE w:val="0"/>
        <w:autoSpaceDN w:val="0"/>
        <w:adjustRightInd w:val="0"/>
        <w:spacing w:after="0" w:line="240" w:lineRule="auto"/>
        <w:ind w:firstLine="284"/>
        <w:jc w:val="center"/>
        <w:rPr>
          <w:rFonts w:ascii="Garamond" w:hAnsi="Garamond" w:cs="Times New Roman"/>
          <w:color w:val="000000"/>
          <w:sz w:val="24"/>
          <w:szCs w:val="24"/>
        </w:rPr>
      </w:pPr>
      <w:r w:rsidRPr="008474E3">
        <w:rPr>
          <w:rFonts w:ascii="Garamond" w:hAnsi="Garamond" w:cs="Times New Roman"/>
          <w:b/>
          <w:bCs/>
          <w:color w:val="000000"/>
          <w:sz w:val="24"/>
          <w:szCs w:val="24"/>
        </w:rPr>
        <w:t>Përfaqësuesi; Adresat</w:t>
      </w:r>
    </w:p>
    <w:p w14:paraId="5B210116"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color w:val="000000"/>
          <w:sz w:val="24"/>
          <w:szCs w:val="24"/>
        </w:rPr>
      </w:pPr>
    </w:p>
    <w:p w14:paraId="1C339078" w14:textId="2B2A3055"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5.01.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Përfaqësuesi i Huamarrësit është </w:t>
      </w:r>
      <w:r w:rsidR="00974AA4" w:rsidRPr="008474E3">
        <w:rPr>
          <w:rFonts w:ascii="Garamond" w:hAnsi="Garamond" w:cs="Times New Roman"/>
          <w:color w:val="000000"/>
          <w:sz w:val="24"/>
          <w:szCs w:val="24"/>
        </w:rPr>
        <w:t xml:space="preserve">Ministri </w:t>
      </w:r>
      <w:r w:rsidRPr="008474E3">
        <w:rPr>
          <w:rFonts w:ascii="Garamond" w:hAnsi="Garamond" w:cs="Times New Roman"/>
          <w:color w:val="000000"/>
          <w:sz w:val="24"/>
          <w:szCs w:val="24"/>
        </w:rPr>
        <w:t>i tij i Financave dhe Ekonomisë.</w:t>
      </w:r>
    </w:p>
    <w:p w14:paraId="1A9253D1" w14:textId="77777777" w:rsidR="00813876" w:rsidRDefault="0004025B" w:rsidP="00670423">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5.02.</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Për qëllime të seksionit 10.01 të </w:t>
      </w:r>
      <w:r w:rsidR="00974AA4" w:rsidRPr="008474E3">
        <w:rPr>
          <w:rFonts w:ascii="Garamond" w:hAnsi="Garamond" w:cs="Times New Roman"/>
          <w:color w:val="000000"/>
          <w:sz w:val="24"/>
          <w:szCs w:val="24"/>
        </w:rPr>
        <w:t xml:space="preserve">Kushteve </w:t>
      </w:r>
      <w:r w:rsidRPr="008474E3">
        <w:rPr>
          <w:rFonts w:ascii="Garamond" w:hAnsi="Garamond" w:cs="Times New Roman"/>
          <w:color w:val="000000"/>
          <w:sz w:val="24"/>
          <w:szCs w:val="24"/>
        </w:rPr>
        <w:t xml:space="preserve">të </w:t>
      </w:r>
      <w:r w:rsidR="00974AA4" w:rsidRPr="008474E3">
        <w:rPr>
          <w:rFonts w:ascii="Garamond" w:hAnsi="Garamond" w:cs="Times New Roman"/>
          <w:color w:val="000000"/>
          <w:sz w:val="24"/>
          <w:szCs w:val="24"/>
        </w:rPr>
        <w:t>Përgjithshme</w:t>
      </w:r>
      <w:r w:rsidRPr="008474E3">
        <w:rPr>
          <w:rFonts w:ascii="Garamond" w:hAnsi="Garamond" w:cs="Times New Roman"/>
          <w:color w:val="000000"/>
          <w:sz w:val="24"/>
          <w:szCs w:val="24"/>
        </w:rPr>
        <w:t xml:space="preserve">: </w:t>
      </w:r>
    </w:p>
    <w:p w14:paraId="30A4813F" w14:textId="4E47263A" w:rsidR="00670423" w:rsidRPr="008474E3" w:rsidRDefault="0004025B" w:rsidP="00670423">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adresa e Huamarrësit është:</w:t>
      </w:r>
    </w:p>
    <w:p w14:paraId="537EFA40" w14:textId="354EF1F1" w:rsidR="0004025B" w:rsidRPr="008474E3" w:rsidRDefault="0004025B" w:rsidP="00670423">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Calibri"/>
          <w:color w:val="000000"/>
          <w:sz w:val="24"/>
          <w:szCs w:val="24"/>
        </w:rPr>
        <w:t>Ministria e Financave dhe Ekonomisë</w:t>
      </w:r>
    </w:p>
    <w:p w14:paraId="49534D5B" w14:textId="4EA9D9C3" w:rsidR="0004025B" w:rsidRPr="008474E3" w:rsidRDefault="0004025B" w:rsidP="0004025B">
      <w:pPr>
        <w:autoSpaceDE w:val="0"/>
        <w:autoSpaceDN w:val="0"/>
        <w:adjustRightInd w:val="0"/>
        <w:spacing w:after="0" w:line="240" w:lineRule="auto"/>
        <w:ind w:firstLine="284"/>
        <w:rPr>
          <w:rFonts w:ascii="Garamond" w:hAnsi="Garamond" w:cs="Calibri"/>
          <w:color w:val="000000"/>
          <w:sz w:val="24"/>
          <w:szCs w:val="24"/>
        </w:rPr>
      </w:pPr>
      <w:r w:rsidRPr="008474E3">
        <w:rPr>
          <w:rFonts w:ascii="Garamond" w:hAnsi="Garamond" w:cs="Calibri"/>
          <w:color w:val="000000"/>
          <w:sz w:val="24"/>
          <w:szCs w:val="24"/>
        </w:rPr>
        <w:t>Bulevardi “Dëshmorët e Kombit</w:t>
      </w:r>
      <w:r w:rsidR="00974AA4">
        <w:rPr>
          <w:rFonts w:ascii="Garamond" w:hAnsi="Garamond" w:cs="Calibri"/>
          <w:color w:val="000000"/>
          <w:sz w:val="24"/>
          <w:szCs w:val="24"/>
        </w:rPr>
        <w:t>”,</w:t>
      </w:r>
      <w:r w:rsidRPr="008474E3">
        <w:rPr>
          <w:rFonts w:ascii="Garamond" w:hAnsi="Garamond" w:cs="Calibri"/>
          <w:color w:val="000000"/>
          <w:sz w:val="24"/>
          <w:szCs w:val="24"/>
        </w:rPr>
        <w:t xml:space="preserve"> </w:t>
      </w:r>
      <w:r w:rsidR="00974AA4" w:rsidRPr="008474E3">
        <w:rPr>
          <w:rFonts w:ascii="Garamond" w:hAnsi="Garamond" w:cs="Calibri"/>
          <w:color w:val="000000"/>
          <w:sz w:val="24"/>
          <w:szCs w:val="24"/>
        </w:rPr>
        <w:t>nr</w:t>
      </w:r>
      <w:r w:rsidRPr="008474E3">
        <w:rPr>
          <w:rFonts w:ascii="Garamond" w:hAnsi="Garamond" w:cs="Calibri"/>
          <w:color w:val="000000"/>
          <w:sz w:val="24"/>
          <w:szCs w:val="24"/>
        </w:rPr>
        <w:t>.</w:t>
      </w:r>
      <w:r w:rsidR="00974AA4">
        <w:rPr>
          <w:rFonts w:ascii="Garamond" w:hAnsi="Garamond" w:cs="Calibri"/>
          <w:color w:val="000000"/>
          <w:sz w:val="24"/>
          <w:szCs w:val="24"/>
        </w:rPr>
        <w:t xml:space="preserve"> </w:t>
      </w:r>
      <w:r w:rsidRPr="008474E3">
        <w:rPr>
          <w:rFonts w:ascii="Garamond" w:hAnsi="Garamond" w:cs="Calibri"/>
          <w:color w:val="000000"/>
          <w:sz w:val="24"/>
          <w:szCs w:val="24"/>
        </w:rPr>
        <w:t>3</w:t>
      </w:r>
    </w:p>
    <w:p w14:paraId="1BCB6950" w14:textId="4B54E5B9" w:rsidR="0004025B" w:rsidRPr="008474E3" w:rsidRDefault="0004025B" w:rsidP="0004025B">
      <w:pPr>
        <w:autoSpaceDE w:val="0"/>
        <w:autoSpaceDN w:val="0"/>
        <w:adjustRightInd w:val="0"/>
        <w:spacing w:after="0" w:line="240" w:lineRule="auto"/>
        <w:ind w:firstLine="284"/>
        <w:rPr>
          <w:rFonts w:ascii="Garamond" w:hAnsi="Garamond" w:cs="Calibri"/>
          <w:color w:val="000000"/>
          <w:sz w:val="24"/>
          <w:szCs w:val="24"/>
        </w:rPr>
      </w:pPr>
      <w:r w:rsidRPr="008474E3">
        <w:rPr>
          <w:rFonts w:ascii="Garamond" w:hAnsi="Garamond" w:cs="Calibri"/>
          <w:color w:val="000000"/>
          <w:sz w:val="24"/>
          <w:szCs w:val="24"/>
        </w:rPr>
        <w:t>Tiranë</w:t>
      </w:r>
      <w:r w:rsidR="00974AA4">
        <w:rPr>
          <w:rFonts w:ascii="Garamond" w:hAnsi="Garamond" w:cs="Calibri"/>
          <w:color w:val="000000"/>
          <w:sz w:val="24"/>
          <w:szCs w:val="24"/>
        </w:rPr>
        <w:t>,</w:t>
      </w:r>
      <w:r w:rsidRPr="008474E3">
        <w:rPr>
          <w:rFonts w:ascii="Garamond" w:hAnsi="Garamond" w:cs="Calibri"/>
          <w:color w:val="000000"/>
          <w:sz w:val="24"/>
          <w:szCs w:val="24"/>
        </w:rPr>
        <w:t xml:space="preserve"> Shqipëri; dhe</w:t>
      </w:r>
    </w:p>
    <w:p w14:paraId="75036ED3" w14:textId="2186302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Adresa elektronike e Huamarrësit është:</w:t>
      </w:r>
    </w:p>
    <w:p w14:paraId="08851AA8" w14:textId="742443A6" w:rsidR="0004025B" w:rsidRPr="008474E3" w:rsidRDefault="0004025B" w:rsidP="00974AA4">
      <w:pPr>
        <w:autoSpaceDE w:val="0"/>
        <w:autoSpaceDN w:val="0"/>
        <w:adjustRightInd w:val="0"/>
        <w:spacing w:after="0" w:line="240" w:lineRule="auto"/>
        <w:ind w:firstLine="284"/>
        <w:rPr>
          <w:rFonts w:ascii="Garamond" w:hAnsi="Garamond" w:cs="Times New Roman"/>
          <w:color w:val="000000"/>
          <w:sz w:val="24"/>
          <w:szCs w:val="24"/>
        </w:rPr>
      </w:pPr>
      <w:r w:rsidRPr="008474E3">
        <w:rPr>
          <w:rFonts w:ascii="Garamond" w:hAnsi="Garamond" w:cs="Times New Roman"/>
          <w:color w:val="000000"/>
          <w:sz w:val="24"/>
          <w:szCs w:val="24"/>
        </w:rPr>
        <w:t>E-mail:</w:t>
      </w:r>
      <w:r w:rsidR="00974AA4">
        <w:rPr>
          <w:rFonts w:ascii="Garamond" w:hAnsi="Garamond" w:cs="Times New Roman"/>
          <w:color w:val="000000"/>
          <w:sz w:val="24"/>
          <w:szCs w:val="24"/>
        </w:rPr>
        <w:t xml:space="preserve"> </w:t>
      </w:r>
      <w:r w:rsidRPr="008474E3">
        <w:rPr>
          <w:rFonts w:ascii="Garamond" w:hAnsi="Garamond" w:cs="Times New Roman"/>
          <w:color w:val="0000FF"/>
          <w:sz w:val="24"/>
          <w:szCs w:val="24"/>
        </w:rPr>
        <w:t>sekretariamin@financa.gov.al</w:t>
      </w:r>
    </w:p>
    <w:p w14:paraId="56834040" w14:textId="77777777" w:rsidR="00813876"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5.03.</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Për qëllime të seksionit 10.01 të </w:t>
      </w:r>
      <w:r w:rsidR="00974AA4" w:rsidRPr="008474E3">
        <w:rPr>
          <w:rFonts w:ascii="Garamond" w:hAnsi="Garamond" w:cs="Times New Roman"/>
          <w:color w:val="000000"/>
          <w:sz w:val="24"/>
          <w:szCs w:val="24"/>
        </w:rPr>
        <w:t xml:space="preserve">Kushteve </w:t>
      </w:r>
      <w:r w:rsidRPr="008474E3">
        <w:rPr>
          <w:rFonts w:ascii="Garamond" w:hAnsi="Garamond" w:cs="Times New Roman"/>
          <w:color w:val="000000"/>
          <w:sz w:val="24"/>
          <w:szCs w:val="24"/>
        </w:rPr>
        <w:t xml:space="preserve">të </w:t>
      </w:r>
      <w:r w:rsidR="00974AA4" w:rsidRPr="008474E3">
        <w:rPr>
          <w:rFonts w:ascii="Garamond" w:hAnsi="Garamond" w:cs="Times New Roman"/>
          <w:color w:val="000000"/>
          <w:sz w:val="24"/>
          <w:szCs w:val="24"/>
        </w:rPr>
        <w:t>Përgjithshme</w:t>
      </w:r>
      <w:r w:rsidRPr="008474E3">
        <w:rPr>
          <w:rFonts w:ascii="Garamond" w:hAnsi="Garamond" w:cs="Times New Roman"/>
          <w:color w:val="000000"/>
          <w:sz w:val="24"/>
          <w:szCs w:val="24"/>
        </w:rPr>
        <w:t>:</w:t>
      </w:r>
    </w:p>
    <w:p w14:paraId="71B95830" w14:textId="7AA63D1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bookmarkStart w:id="0" w:name="_GoBack"/>
      <w:bookmarkEnd w:id="0"/>
      <w:r w:rsidRPr="008474E3">
        <w:rPr>
          <w:rFonts w:ascii="Garamond" w:hAnsi="Garamond" w:cs="Times New Roman"/>
          <w:color w:val="000000"/>
          <w:sz w:val="24"/>
          <w:szCs w:val="24"/>
        </w:rPr>
        <w:t xml:space="preserve"> a) adresa e Bankës është:</w:t>
      </w:r>
    </w:p>
    <w:p w14:paraId="399B4630"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Banka Ndërkombëtare për Rindërtim dhe Zhvillim</w:t>
      </w:r>
    </w:p>
    <w:p w14:paraId="14E06F17"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1818 H Street, N.W.</w:t>
      </w:r>
    </w:p>
    <w:p w14:paraId="01127C0F"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Washington, D.C. 20433</w:t>
      </w:r>
    </w:p>
    <w:p w14:paraId="3D2DEF7D"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United States of America (Shtetet e Bashkuara të Amerikës); dhe</w:t>
      </w:r>
    </w:p>
    <w:p w14:paraId="6B5083F1" w14:textId="5C35440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b) Adresa </w:t>
      </w:r>
      <w:r w:rsidR="0097248F" w:rsidRPr="008474E3">
        <w:rPr>
          <w:rFonts w:ascii="Garamond" w:hAnsi="Garamond" w:cs="Times New Roman"/>
          <w:color w:val="000000"/>
          <w:sz w:val="24"/>
          <w:szCs w:val="24"/>
        </w:rPr>
        <w:t xml:space="preserve">elektronike </w:t>
      </w:r>
      <w:r w:rsidRPr="008474E3">
        <w:rPr>
          <w:rFonts w:ascii="Garamond" w:hAnsi="Garamond" w:cs="Times New Roman"/>
          <w:color w:val="000000"/>
          <w:sz w:val="24"/>
          <w:szCs w:val="24"/>
        </w:rPr>
        <w:t>e Bankës është:</w:t>
      </w:r>
    </w:p>
    <w:p w14:paraId="333AC485" w14:textId="4EF7096D"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Teleks:</w:t>
      </w:r>
      <w:r w:rsidR="008474E3"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Faksimile:</w:t>
      </w:r>
      <w:r w:rsidR="007853C7" w:rsidRPr="008474E3">
        <w:rPr>
          <w:rFonts w:ascii="Garamond" w:hAnsi="Garamond" w:cs="Times New Roman"/>
          <w:color w:val="000000"/>
          <w:sz w:val="24"/>
          <w:szCs w:val="24"/>
        </w:rPr>
        <w:t xml:space="preserve"> </w:t>
      </w:r>
    </w:p>
    <w:p w14:paraId="2B46FEEC" w14:textId="09C8E48F"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248423 (MCI) ose</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1-202-477-6391</w:t>
      </w:r>
      <w:r w:rsidR="007853C7" w:rsidRPr="008474E3">
        <w:rPr>
          <w:rFonts w:ascii="Garamond" w:hAnsi="Garamond" w:cs="Times New Roman"/>
          <w:color w:val="000000"/>
          <w:sz w:val="24"/>
          <w:szCs w:val="24"/>
        </w:rPr>
        <w:t xml:space="preserve"> </w:t>
      </w:r>
    </w:p>
    <w:p w14:paraId="5DAE60A6"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lastRenderedPageBreak/>
        <w:t>64145 (MCI)</w:t>
      </w:r>
    </w:p>
    <w:p w14:paraId="12B39068" w14:textId="77777777" w:rsidR="00854752" w:rsidRPr="008474E3" w:rsidRDefault="00854752"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585CA0B0" w14:textId="77777777" w:rsidR="00854752" w:rsidRPr="008474E3" w:rsidRDefault="00854752"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000C0280" w14:textId="29D249F3" w:rsidR="0004025B" w:rsidRPr="008474E3" w:rsidRDefault="0097248F"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Miratuar </w:t>
      </w:r>
      <w:r w:rsidR="0004025B" w:rsidRPr="008474E3">
        <w:rPr>
          <w:rFonts w:ascii="Garamond" w:hAnsi="Garamond" w:cs="Times New Roman"/>
          <w:color w:val="000000"/>
          <w:sz w:val="24"/>
          <w:szCs w:val="24"/>
        </w:rPr>
        <w:t>që nga data e nënshkrimit.</w:t>
      </w:r>
    </w:p>
    <w:p w14:paraId="71D8E980" w14:textId="77777777" w:rsidR="00854752" w:rsidRPr="008474E3" w:rsidRDefault="00854752" w:rsidP="00854752">
      <w:pPr>
        <w:autoSpaceDE w:val="0"/>
        <w:autoSpaceDN w:val="0"/>
        <w:adjustRightInd w:val="0"/>
        <w:spacing w:after="0" w:line="240" w:lineRule="auto"/>
        <w:ind w:firstLine="284"/>
        <w:jc w:val="right"/>
        <w:rPr>
          <w:rFonts w:ascii="Garamond" w:hAnsi="Garamond" w:cs="Times New Roman"/>
          <w:b/>
          <w:bCs/>
          <w:color w:val="000000"/>
          <w:sz w:val="24"/>
          <w:szCs w:val="24"/>
        </w:rPr>
      </w:pPr>
    </w:p>
    <w:p w14:paraId="67C89934" w14:textId="748D7546" w:rsidR="0004025B" w:rsidRPr="008474E3" w:rsidRDefault="0004025B" w:rsidP="00854752">
      <w:pPr>
        <w:autoSpaceDE w:val="0"/>
        <w:autoSpaceDN w:val="0"/>
        <w:adjustRightInd w:val="0"/>
        <w:spacing w:after="0" w:line="240" w:lineRule="auto"/>
        <w:ind w:firstLine="284"/>
        <w:jc w:val="right"/>
        <w:rPr>
          <w:rFonts w:ascii="Garamond" w:hAnsi="Garamond" w:cs="Times New Roman"/>
          <w:b/>
          <w:bCs/>
          <w:color w:val="000000"/>
          <w:sz w:val="24"/>
          <w:szCs w:val="24"/>
        </w:rPr>
      </w:pPr>
      <w:r w:rsidRPr="008474E3">
        <w:rPr>
          <w:rFonts w:ascii="Garamond" w:hAnsi="Garamond" w:cs="Times New Roman"/>
          <w:b/>
          <w:bCs/>
          <w:color w:val="000000"/>
          <w:sz w:val="24"/>
          <w:szCs w:val="24"/>
        </w:rPr>
        <w:t>REPUBLIKA E SHQIPËRISË</w:t>
      </w:r>
    </w:p>
    <w:p w14:paraId="3ED755D8" w14:textId="77777777" w:rsidR="0004025B" w:rsidRPr="008474E3" w:rsidRDefault="0004025B" w:rsidP="0004025B">
      <w:pPr>
        <w:autoSpaceDE w:val="0"/>
        <w:autoSpaceDN w:val="0"/>
        <w:adjustRightInd w:val="0"/>
        <w:spacing w:after="0" w:line="240" w:lineRule="auto"/>
        <w:ind w:firstLine="284"/>
        <w:rPr>
          <w:rFonts w:ascii="Garamond" w:hAnsi="Garamond" w:cs="Calibri"/>
          <w:b/>
          <w:bCs/>
          <w:color w:val="000000"/>
          <w:sz w:val="24"/>
          <w:szCs w:val="24"/>
        </w:rPr>
      </w:pPr>
    </w:p>
    <w:p w14:paraId="66052871" w14:textId="77777777" w:rsidR="0004025B" w:rsidRPr="008474E3" w:rsidRDefault="0004025B" w:rsidP="00B90D6D">
      <w:pPr>
        <w:autoSpaceDE w:val="0"/>
        <w:autoSpaceDN w:val="0"/>
        <w:adjustRightInd w:val="0"/>
        <w:spacing w:after="0" w:line="240" w:lineRule="auto"/>
        <w:ind w:firstLine="284"/>
        <w:jc w:val="center"/>
        <w:rPr>
          <w:rFonts w:ascii="Garamond" w:hAnsi="Garamond" w:cs="Times New Roman"/>
          <w:b/>
          <w:bCs/>
          <w:color w:val="000000"/>
          <w:sz w:val="24"/>
          <w:szCs w:val="24"/>
        </w:rPr>
      </w:pPr>
      <w:r w:rsidRPr="008474E3">
        <w:rPr>
          <w:rFonts w:ascii="Garamond" w:hAnsi="Garamond" w:cs="Times New Roman"/>
          <w:b/>
          <w:bCs/>
          <w:color w:val="000000"/>
          <w:sz w:val="24"/>
          <w:szCs w:val="24"/>
        </w:rPr>
        <w:t>Nga</w:t>
      </w:r>
    </w:p>
    <w:p w14:paraId="6EED633F" w14:textId="29E615DD"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__________________________________</w:t>
      </w:r>
    </w:p>
    <w:p w14:paraId="24054CD1" w14:textId="367BA4BF" w:rsidR="0004025B" w:rsidRPr="008474E3" w:rsidRDefault="00B90D6D" w:rsidP="00B90D6D">
      <w:pPr>
        <w:autoSpaceDE w:val="0"/>
        <w:autoSpaceDN w:val="0"/>
        <w:adjustRightInd w:val="0"/>
        <w:spacing w:after="0" w:line="240" w:lineRule="auto"/>
        <w:ind w:firstLine="284"/>
        <w:jc w:val="right"/>
        <w:rPr>
          <w:rFonts w:ascii="Garamond" w:hAnsi="Garamond" w:cs="Times New Roman"/>
          <w:b/>
          <w:bCs/>
          <w:color w:val="000000"/>
          <w:sz w:val="24"/>
          <w:szCs w:val="24"/>
        </w:rPr>
      </w:pPr>
      <w:r w:rsidRPr="008474E3">
        <w:rPr>
          <w:rFonts w:ascii="Garamond" w:hAnsi="Garamond" w:cs="Times New Roman"/>
          <w:b/>
          <w:bCs/>
          <w:color w:val="000000"/>
          <w:sz w:val="24"/>
          <w:szCs w:val="24"/>
        </w:rPr>
        <w:t xml:space="preserve"> </w:t>
      </w:r>
      <w:r w:rsidR="0004025B" w:rsidRPr="008474E3">
        <w:rPr>
          <w:rFonts w:ascii="Garamond" w:hAnsi="Garamond" w:cs="Times New Roman"/>
          <w:b/>
          <w:bCs/>
          <w:color w:val="000000"/>
          <w:sz w:val="24"/>
          <w:szCs w:val="24"/>
        </w:rPr>
        <w:t>Përfaqësuesi i autorizuar</w:t>
      </w:r>
    </w:p>
    <w:p w14:paraId="7A60BB2C"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p w14:paraId="6BF99199" w14:textId="497D9AF5"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Emri: DELINA IBRAHIMAJ_________________________</w:t>
      </w:r>
    </w:p>
    <w:p w14:paraId="60539C48" w14:textId="77777777"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p>
    <w:p w14:paraId="029F602F" w14:textId="7159E8D8"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Titulli:</w:t>
      </w:r>
      <w:r w:rsidR="007853C7" w:rsidRPr="008474E3">
        <w:rPr>
          <w:rFonts w:ascii="Garamond" w:hAnsi="Garamond" w:cs="Calibri"/>
          <w:b/>
          <w:bCs/>
          <w:color w:val="000000"/>
          <w:sz w:val="24"/>
          <w:szCs w:val="24"/>
        </w:rPr>
        <w:t xml:space="preserve"> </w:t>
      </w:r>
      <w:r w:rsidRPr="008474E3">
        <w:rPr>
          <w:rFonts w:ascii="Garamond" w:hAnsi="Garamond" w:cs="Calibri"/>
          <w:b/>
          <w:bCs/>
          <w:color w:val="000000"/>
          <w:sz w:val="24"/>
          <w:szCs w:val="24"/>
        </w:rPr>
        <w:t>MINISTRE E FINANCAVE DHE EKONOMISË _________________________</w:t>
      </w:r>
    </w:p>
    <w:p w14:paraId="18824EDA" w14:textId="77777777" w:rsidR="00854752" w:rsidRPr="008474E3" w:rsidRDefault="00854752" w:rsidP="0004025B">
      <w:pPr>
        <w:autoSpaceDE w:val="0"/>
        <w:autoSpaceDN w:val="0"/>
        <w:adjustRightInd w:val="0"/>
        <w:spacing w:after="0" w:line="240" w:lineRule="auto"/>
        <w:ind w:firstLine="284"/>
        <w:jc w:val="right"/>
        <w:rPr>
          <w:rFonts w:ascii="Garamond" w:hAnsi="Garamond" w:cs="Calibri"/>
          <w:b/>
          <w:bCs/>
          <w:color w:val="000000"/>
          <w:sz w:val="24"/>
          <w:szCs w:val="24"/>
        </w:rPr>
      </w:pPr>
    </w:p>
    <w:p w14:paraId="38A3F77A" w14:textId="00CA2F32"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Data: 4.8.2023 _________________________</w:t>
      </w:r>
    </w:p>
    <w:p w14:paraId="0559C663" w14:textId="77777777" w:rsidR="0004025B" w:rsidRPr="008474E3" w:rsidRDefault="0004025B" w:rsidP="0004025B">
      <w:pPr>
        <w:autoSpaceDE w:val="0"/>
        <w:autoSpaceDN w:val="0"/>
        <w:adjustRightInd w:val="0"/>
        <w:spacing w:after="0" w:line="240" w:lineRule="auto"/>
        <w:ind w:firstLine="284"/>
        <w:rPr>
          <w:rFonts w:ascii="Garamond" w:hAnsi="Garamond" w:cs="Calibri"/>
          <w:b/>
          <w:bCs/>
          <w:color w:val="000000"/>
          <w:sz w:val="24"/>
          <w:szCs w:val="24"/>
        </w:rPr>
      </w:pPr>
    </w:p>
    <w:p w14:paraId="601C66E1" w14:textId="77777777" w:rsidR="0004025B" w:rsidRPr="008474E3" w:rsidRDefault="0004025B" w:rsidP="0004025B">
      <w:pPr>
        <w:autoSpaceDE w:val="0"/>
        <w:autoSpaceDN w:val="0"/>
        <w:adjustRightInd w:val="0"/>
        <w:spacing w:after="0" w:line="240" w:lineRule="auto"/>
        <w:ind w:firstLine="284"/>
        <w:rPr>
          <w:rFonts w:ascii="Garamond" w:hAnsi="Garamond" w:cs="Calibri"/>
          <w:b/>
          <w:bCs/>
          <w:color w:val="000000"/>
          <w:sz w:val="24"/>
          <w:szCs w:val="24"/>
        </w:rPr>
      </w:pPr>
    </w:p>
    <w:p w14:paraId="3CA3B84E" w14:textId="77777777" w:rsidR="0004025B" w:rsidRPr="008474E3" w:rsidRDefault="0004025B" w:rsidP="00854752">
      <w:pPr>
        <w:autoSpaceDE w:val="0"/>
        <w:autoSpaceDN w:val="0"/>
        <w:adjustRightInd w:val="0"/>
        <w:spacing w:after="0" w:line="240" w:lineRule="auto"/>
        <w:ind w:firstLine="284"/>
        <w:jc w:val="right"/>
        <w:rPr>
          <w:rFonts w:ascii="Garamond" w:hAnsi="Garamond" w:cs="Times New Roman"/>
          <w:b/>
          <w:bCs/>
          <w:color w:val="000000"/>
          <w:sz w:val="24"/>
          <w:szCs w:val="24"/>
        </w:rPr>
      </w:pPr>
      <w:r w:rsidRPr="008474E3">
        <w:rPr>
          <w:rFonts w:ascii="Garamond" w:hAnsi="Garamond" w:cs="Times New Roman"/>
          <w:b/>
          <w:bCs/>
          <w:color w:val="000000"/>
          <w:sz w:val="24"/>
          <w:szCs w:val="24"/>
        </w:rPr>
        <w:t>BANKA NDËRKOMBËTARE PËR</w:t>
      </w:r>
    </w:p>
    <w:p w14:paraId="6FE257C2" w14:textId="5A17B558" w:rsidR="0004025B" w:rsidRPr="008474E3" w:rsidRDefault="0004025B" w:rsidP="00854752">
      <w:pPr>
        <w:autoSpaceDE w:val="0"/>
        <w:autoSpaceDN w:val="0"/>
        <w:adjustRightInd w:val="0"/>
        <w:spacing w:after="0" w:line="240" w:lineRule="auto"/>
        <w:ind w:firstLine="284"/>
        <w:jc w:val="right"/>
        <w:rPr>
          <w:rFonts w:ascii="Garamond" w:hAnsi="Garamond" w:cs="Times New Roman"/>
          <w:b/>
          <w:bCs/>
          <w:color w:val="000000"/>
          <w:sz w:val="24"/>
          <w:szCs w:val="24"/>
        </w:rPr>
      </w:pPr>
      <w:r w:rsidRPr="008474E3">
        <w:rPr>
          <w:rFonts w:ascii="Garamond" w:hAnsi="Garamond" w:cs="Times New Roman"/>
          <w:b/>
          <w:bCs/>
          <w:color w:val="000000"/>
          <w:sz w:val="24"/>
          <w:szCs w:val="24"/>
        </w:rPr>
        <w:t>RINDËRTIM DHE ZHVILLIM</w:t>
      </w:r>
    </w:p>
    <w:p w14:paraId="594D9BFF" w14:textId="77777777" w:rsidR="0004025B" w:rsidRPr="008474E3" w:rsidRDefault="0004025B" w:rsidP="0004025B">
      <w:pPr>
        <w:autoSpaceDE w:val="0"/>
        <w:autoSpaceDN w:val="0"/>
        <w:adjustRightInd w:val="0"/>
        <w:spacing w:after="0" w:line="240" w:lineRule="auto"/>
        <w:ind w:firstLine="284"/>
        <w:jc w:val="both"/>
        <w:rPr>
          <w:rFonts w:ascii="Garamond" w:hAnsi="Garamond" w:cs="Calibri"/>
          <w:b/>
          <w:bCs/>
          <w:color w:val="000000"/>
          <w:sz w:val="24"/>
          <w:szCs w:val="24"/>
        </w:rPr>
      </w:pPr>
    </w:p>
    <w:p w14:paraId="1EF6A22B" w14:textId="4EF77597" w:rsidR="0004025B" w:rsidRPr="008474E3" w:rsidRDefault="0004025B" w:rsidP="00854752">
      <w:pPr>
        <w:autoSpaceDE w:val="0"/>
        <w:autoSpaceDN w:val="0"/>
        <w:adjustRightInd w:val="0"/>
        <w:spacing w:after="0" w:line="240" w:lineRule="auto"/>
        <w:ind w:firstLine="284"/>
        <w:jc w:val="center"/>
        <w:rPr>
          <w:rFonts w:ascii="Garamond" w:hAnsi="Garamond" w:cs="Times New Roman"/>
          <w:b/>
          <w:bCs/>
          <w:color w:val="000000"/>
          <w:sz w:val="24"/>
          <w:szCs w:val="24"/>
        </w:rPr>
      </w:pPr>
      <w:r w:rsidRPr="008474E3">
        <w:rPr>
          <w:rFonts w:ascii="Garamond" w:hAnsi="Garamond" w:cs="Times New Roman"/>
          <w:b/>
          <w:bCs/>
          <w:color w:val="000000"/>
          <w:sz w:val="24"/>
          <w:szCs w:val="24"/>
        </w:rPr>
        <w:t>Nga</w:t>
      </w:r>
    </w:p>
    <w:p w14:paraId="76B80A09" w14:textId="77777777"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___________________________________</w:t>
      </w:r>
      <w:r w:rsidRPr="008474E3">
        <w:rPr>
          <w:rFonts w:ascii="Garamond" w:hAnsi="Garamond" w:cs="Calibri"/>
          <w:color w:val="FFFFFF"/>
          <w:sz w:val="24"/>
          <w:szCs w:val="24"/>
        </w:rPr>
        <w:t>/s2/</w:t>
      </w:r>
    </w:p>
    <w:p w14:paraId="0D65E0E0" w14:textId="4C2EAE2E" w:rsidR="0004025B" w:rsidRPr="008474E3" w:rsidRDefault="0004025B" w:rsidP="00854752">
      <w:pPr>
        <w:tabs>
          <w:tab w:val="left" w:pos="5760"/>
        </w:tabs>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 xml:space="preserve"> Përfaqësuesi i autorizuar</w:t>
      </w:r>
    </w:p>
    <w:p w14:paraId="1870B08B" w14:textId="77777777" w:rsidR="0004025B" w:rsidRPr="008474E3" w:rsidRDefault="0004025B" w:rsidP="00854752">
      <w:pPr>
        <w:autoSpaceDE w:val="0"/>
        <w:autoSpaceDN w:val="0"/>
        <w:adjustRightInd w:val="0"/>
        <w:spacing w:after="0" w:line="240" w:lineRule="auto"/>
        <w:ind w:firstLine="284"/>
        <w:jc w:val="right"/>
        <w:rPr>
          <w:rFonts w:ascii="Garamond" w:hAnsi="Garamond" w:cs="Calibri"/>
          <w:b/>
          <w:bCs/>
          <w:color w:val="000000"/>
          <w:sz w:val="24"/>
          <w:szCs w:val="24"/>
        </w:rPr>
      </w:pPr>
    </w:p>
    <w:p w14:paraId="36317CB1" w14:textId="7742C68A" w:rsidR="0004025B" w:rsidRPr="008474E3" w:rsidRDefault="0004025B" w:rsidP="00854752">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Emri: EMANUEL SALINAS</w:t>
      </w:r>
      <w:r w:rsidR="00854752" w:rsidRPr="008474E3">
        <w:rPr>
          <w:rFonts w:ascii="Garamond" w:hAnsi="Garamond" w:cs="Calibri"/>
          <w:color w:val="FFFFFF"/>
          <w:sz w:val="24"/>
          <w:szCs w:val="24"/>
        </w:rPr>
        <w:t xml:space="preserve"> </w:t>
      </w:r>
    </w:p>
    <w:p w14:paraId="238974FC" w14:textId="77777777" w:rsidR="0004025B" w:rsidRPr="008474E3" w:rsidRDefault="0004025B" w:rsidP="00854752">
      <w:pPr>
        <w:autoSpaceDE w:val="0"/>
        <w:autoSpaceDN w:val="0"/>
        <w:adjustRightInd w:val="0"/>
        <w:spacing w:after="0" w:line="240" w:lineRule="auto"/>
        <w:ind w:firstLine="284"/>
        <w:jc w:val="right"/>
        <w:rPr>
          <w:rFonts w:ascii="Garamond" w:hAnsi="Garamond" w:cs="Calibri"/>
          <w:b/>
          <w:bCs/>
          <w:color w:val="000000"/>
          <w:sz w:val="24"/>
          <w:szCs w:val="24"/>
        </w:rPr>
      </w:pPr>
    </w:p>
    <w:p w14:paraId="6B59A37D" w14:textId="1FB141D2" w:rsidR="0004025B" w:rsidRPr="008474E3" w:rsidRDefault="0004025B" w:rsidP="00854752">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Titulli: MENAXHER LOKAL</w:t>
      </w:r>
      <w:r w:rsidR="00854752" w:rsidRPr="008474E3">
        <w:rPr>
          <w:rFonts w:ascii="Garamond" w:hAnsi="Garamond" w:cs="Calibri"/>
          <w:color w:val="FFFFFF"/>
          <w:sz w:val="24"/>
          <w:szCs w:val="24"/>
        </w:rPr>
        <w:t xml:space="preserve"> </w:t>
      </w:r>
    </w:p>
    <w:p w14:paraId="4B0247DC" w14:textId="77777777" w:rsidR="00854752" w:rsidRPr="008474E3" w:rsidRDefault="00854752" w:rsidP="0004025B">
      <w:pPr>
        <w:autoSpaceDE w:val="0"/>
        <w:autoSpaceDN w:val="0"/>
        <w:adjustRightInd w:val="0"/>
        <w:spacing w:after="0" w:line="240" w:lineRule="auto"/>
        <w:ind w:firstLine="284"/>
        <w:jc w:val="right"/>
        <w:rPr>
          <w:rFonts w:ascii="Garamond" w:hAnsi="Garamond" w:cs="Calibri"/>
          <w:b/>
          <w:bCs/>
          <w:color w:val="000000"/>
          <w:sz w:val="24"/>
          <w:szCs w:val="24"/>
        </w:rPr>
      </w:pPr>
    </w:p>
    <w:p w14:paraId="3B31704E" w14:textId="6C76A766" w:rsidR="0004025B" w:rsidRPr="008474E3" w:rsidRDefault="0004025B" w:rsidP="0004025B">
      <w:pPr>
        <w:autoSpaceDE w:val="0"/>
        <w:autoSpaceDN w:val="0"/>
        <w:adjustRightInd w:val="0"/>
        <w:spacing w:after="0" w:line="240" w:lineRule="auto"/>
        <w:ind w:firstLine="284"/>
        <w:jc w:val="right"/>
        <w:rPr>
          <w:rFonts w:ascii="Garamond" w:hAnsi="Garamond" w:cs="Calibri"/>
          <w:b/>
          <w:bCs/>
          <w:color w:val="000000"/>
          <w:sz w:val="24"/>
          <w:szCs w:val="24"/>
        </w:rPr>
      </w:pPr>
      <w:r w:rsidRPr="008474E3">
        <w:rPr>
          <w:rFonts w:ascii="Garamond" w:hAnsi="Garamond" w:cs="Calibri"/>
          <w:b/>
          <w:bCs/>
          <w:color w:val="000000"/>
          <w:sz w:val="24"/>
          <w:szCs w:val="24"/>
        </w:rPr>
        <w:t>Data: 4.8.2023 _________________________</w:t>
      </w:r>
      <w:r w:rsidRPr="008474E3">
        <w:rPr>
          <w:rFonts w:ascii="Garamond" w:hAnsi="Garamond" w:cs="Calibri"/>
          <w:color w:val="FFFFFF"/>
          <w:sz w:val="24"/>
          <w:szCs w:val="24"/>
        </w:rPr>
        <w:t>/d2/</w:t>
      </w:r>
    </w:p>
    <w:p w14:paraId="72AE397F"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b/>
          <w:bCs/>
          <w:color w:val="000000"/>
          <w:sz w:val="24"/>
          <w:szCs w:val="24"/>
        </w:rPr>
      </w:pPr>
    </w:p>
    <w:p w14:paraId="20E0C330" w14:textId="40CDF94B" w:rsidR="0004025B" w:rsidRPr="00321A95" w:rsidRDefault="00321A95"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321A95">
        <w:rPr>
          <w:rFonts w:ascii="Garamond" w:hAnsi="Garamond" w:cs="Times New Roman"/>
          <w:bCs/>
          <w:color w:val="000000"/>
          <w:sz w:val="24"/>
          <w:szCs w:val="24"/>
        </w:rPr>
        <w:t>SKEDULI 1</w:t>
      </w:r>
    </w:p>
    <w:p w14:paraId="22729487" w14:textId="3D8353CA" w:rsidR="0004025B" w:rsidRPr="00321A95" w:rsidRDefault="00321A95"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321A95">
        <w:rPr>
          <w:rFonts w:ascii="Garamond" w:hAnsi="Garamond" w:cs="Times New Roman"/>
          <w:bCs/>
          <w:color w:val="000000"/>
          <w:sz w:val="24"/>
          <w:szCs w:val="24"/>
        </w:rPr>
        <w:t>PËRSHKRIMI I PROJEKTIT</w:t>
      </w:r>
    </w:p>
    <w:p w14:paraId="20B8C002"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color w:val="000000"/>
          <w:sz w:val="24"/>
          <w:szCs w:val="24"/>
        </w:rPr>
      </w:pPr>
    </w:p>
    <w:p w14:paraId="6AAAD2B5" w14:textId="33B0C9D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Objektivi i projektit është të rrisë konkurrencën dhe qëndrueshmërinë klimatike të zinxhirëve prioritarë të vlerës agroushqimore.</w:t>
      </w:r>
    </w:p>
    <w:p w14:paraId="36625C9F"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Projekti përbëhet nga pjesët e mëposhtme:</w:t>
      </w:r>
    </w:p>
    <w:p w14:paraId="768804B1" w14:textId="65114225" w:rsidR="0004025B" w:rsidRPr="006E06EE"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6E06EE">
        <w:rPr>
          <w:rFonts w:ascii="Garamond" w:hAnsi="Garamond" w:cs="Times New Roman"/>
          <w:b/>
          <w:bCs/>
          <w:color w:val="000000"/>
          <w:sz w:val="24"/>
          <w:szCs w:val="24"/>
        </w:rPr>
        <w:t>Pjesa 1. Promovimi i bujqësisë inteligjente klimatike dhe aksesi në tregje</w:t>
      </w:r>
    </w:p>
    <w:p w14:paraId="5B28FEB3"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i/>
          <w:iCs/>
          <w:color w:val="000000"/>
          <w:sz w:val="24"/>
          <w:szCs w:val="24"/>
        </w:rPr>
      </w:pPr>
      <w:r w:rsidRPr="008474E3">
        <w:rPr>
          <w:rFonts w:ascii="Garamond" w:hAnsi="Garamond" w:cs="Times New Roman"/>
          <w:i/>
          <w:iCs/>
          <w:color w:val="000000"/>
          <w:sz w:val="24"/>
          <w:szCs w:val="24"/>
        </w:rPr>
        <w:t>1.1 Promovimi i Zinxhirëve të Vlerave inteligjente dhe elastike të Klimës</w:t>
      </w:r>
    </w:p>
    <w:p w14:paraId="4EBFF15E"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Mbështetja e sistemit elastik të shpërndarjes së ushqimit dhe promovimi i shtimit të vlerës së prodhimit bujqësor përmes:</w:t>
      </w:r>
    </w:p>
    <w:p w14:paraId="349B82E8" w14:textId="7D902E0E" w:rsidR="0004025B" w:rsidRPr="008474E3" w:rsidRDefault="0004025B" w:rsidP="0004025B">
      <w:pPr>
        <w:autoSpaceDE w:val="0"/>
        <w:autoSpaceDN w:val="0"/>
        <w:adjustRightInd w:val="0"/>
        <w:spacing w:after="0" w:line="240" w:lineRule="auto"/>
        <w:ind w:firstLine="284"/>
        <w:jc w:val="both"/>
        <w:rPr>
          <w:rFonts w:ascii="Garamond" w:hAnsi="Garamond" w:cs="Calibri"/>
          <w:i/>
          <w:iCs/>
          <w:color w:val="000000"/>
          <w:sz w:val="24"/>
          <w:szCs w:val="24"/>
        </w:rPr>
      </w:pPr>
      <w:r w:rsidRPr="008474E3">
        <w:rPr>
          <w:rFonts w:ascii="Garamond" w:hAnsi="Garamond" w:cs="Times New Roman"/>
          <w:i/>
          <w:iCs/>
          <w:color w:val="000000"/>
          <w:sz w:val="24"/>
          <w:szCs w:val="24"/>
        </w:rPr>
        <w:t>i</w:t>
      </w:r>
      <w:r w:rsidR="007853C7" w:rsidRPr="008474E3">
        <w:rPr>
          <w:rFonts w:ascii="Garamond" w:hAnsi="Garamond" w:cs="Times New Roman"/>
          <w:i/>
          <w:iCs/>
          <w:color w:val="000000"/>
          <w:sz w:val="24"/>
          <w:szCs w:val="24"/>
        </w:rPr>
        <w:t xml:space="preserve">. </w:t>
      </w:r>
      <w:r w:rsidRPr="008474E3">
        <w:rPr>
          <w:rFonts w:ascii="Garamond" w:hAnsi="Garamond" w:cs="Times New Roman"/>
          <w:i/>
          <w:iCs/>
          <w:color w:val="000000"/>
          <w:sz w:val="24"/>
          <w:szCs w:val="24"/>
        </w:rPr>
        <w:t>Zhvillimit të zinxhirëve të shkurtër të vlerës</w:t>
      </w:r>
    </w:p>
    <w:p w14:paraId="4CF9DD5D" w14:textId="3BC0A6F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 për zhvillimin e Qendrave Mikro</w:t>
      </w:r>
      <w:r w:rsidR="008F56B9">
        <w:rPr>
          <w:rFonts w:ascii="Garamond" w:hAnsi="Garamond" w:cs="Times New Roman"/>
          <w:color w:val="000000"/>
          <w:sz w:val="24"/>
          <w:szCs w:val="24"/>
        </w:rPr>
        <w:t>u</w:t>
      </w:r>
      <w:r w:rsidRPr="008474E3">
        <w:rPr>
          <w:rFonts w:ascii="Garamond" w:hAnsi="Garamond" w:cs="Times New Roman"/>
          <w:color w:val="000000"/>
          <w:sz w:val="24"/>
          <w:szCs w:val="24"/>
        </w:rPr>
        <w:t xml:space="preserve">shqimore (“QMU”) në zonat periferike të qyteteve kryesore në Rajonet e Përzgjedhura për të ofruar akses më të mirë në treg për prodhuesit </w:t>
      </w:r>
      <w:r w:rsidR="00453B9B">
        <w:rPr>
          <w:rFonts w:ascii="Garamond" w:hAnsi="Garamond" w:cs="Times New Roman"/>
          <w:color w:val="000000"/>
          <w:sz w:val="24"/>
          <w:szCs w:val="24"/>
        </w:rPr>
        <w:t>vendës</w:t>
      </w:r>
      <w:r w:rsidRPr="008474E3">
        <w:rPr>
          <w:rFonts w:ascii="Garamond" w:hAnsi="Garamond" w:cs="Times New Roman"/>
          <w:color w:val="000000"/>
          <w:sz w:val="24"/>
          <w:szCs w:val="24"/>
        </w:rPr>
        <w:t>, duke mbështetur zinxhirët e shkurtër të furnizimit dhe elasticitetin në furnizimin e zonave urbane me ushqim përmes:</w:t>
      </w:r>
    </w:p>
    <w:p w14:paraId="28AE25E2" w14:textId="1CEAF6C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përgatitjes së studimeve të fizibilitetit, planeve të biznesit, kërkesave mjedisore dhe sociale dhe projekteve të detajuara dhe planeve të mbikëqyrjes së ndërtimit për të gjitha objektet;</w:t>
      </w:r>
    </w:p>
    <w:p w14:paraId="3BF01490" w14:textId="484064A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ndërtimit të objekteve dhe </w:t>
      </w:r>
      <w:r w:rsidR="00453B9B">
        <w:rPr>
          <w:rFonts w:ascii="Garamond" w:hAnsi="Garamond" w:cs="Times New Roman"/>
          <w:color w:val="000000"/>
          <w:sz w:val="24"/>
          <w:szCs w:val="24"/>
        </w:rPr>
        <w:t xml:space="preserve">të </w:t>
      </w:r>
      <w:r w:rsidRPr="008474E3">
        <w:rPr>
          <w:rFonts w:ascii="Garamond" w:hAnsi="Garamond" w:cs="Times New Roman"/>
          <w:color w:val="000000"/>
          <w:sz w:val="24"/>
          <w:szCs w:val="24"/>
        </w:rPr>
        <w:t>pajisjeve përkatëse; dhe</w:t>
      </w:r>
    </w:p>
    <w:p w14:paraId="04519A67" w14:textId="1FA89B81"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Times New Roman"/>
          <w:color w:val="000000"/>
          <w:sz w:val="24"/>
          <w:szCs w:val="24"/>
        </w:rPr>
        <w:t>c)</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udhëzimit operacional për fillimin e aktiviteteve.</w:t>
      </w:r>
    </w:p>
    <w:p w14:paraId="499D1CD6" w14:textId="3C7D8C0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Promovimit të produkteve tipike dhe shtimit të vlerës</w:t>
      </w:r>
      <w:r w:rsidRPr="008474E3">
        <w:rPr>
          <w:rFonts w:ascii="Garamond" w:hAnsi="Garamond" w:cs="Times New Roman"/>
          <w:color w:val="000000"/>
          <w:sz w:val="24"/>
          <w:szCs w:val="24"/>
        </w:rPr>
        <w:t xml:space="preserve"> </w:t>
      </w:r>
    </w:p>
    <w:p w14:paraId="2B681928" w14:textId="6F626A0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 për zhvillimin e grupeve tipike të produkteve ushqimore në Rajonet e Përzgjedhura</w:t>
      </w:r>
      <w:r w:rsidR="00917EDE">
        <w:rPr>
          <w:rFonts w:ascii="Garamond" w:hAnsi="Garamond" w:cs="Times New Roman"/>
          <w:color w:val="000000"/>
          <w:sz w:val="24"/>
          <w:szCs w:val="24"/>
        </w:rPr>
        <w:t>,</w:t>
      </w:r>
      <w:r w:rsidRPr="008474E3">
        <w:rPr>
          <w:rFonts w:ascii="Garamond" w:hAnsi="Garamond" w:cs="Times New Roman"/>
          <w:color w:val="000000"/>
          <w:sz w:val="24"/>
          <w:szCs w:val="24"/>
        </w:rPr>
        <w:t xml:space="preserve"> përmes:</w:t>
      </w:r>
    </w:p>
    <w:p w14:paraId="5399DE16" w14:textId="3771DCF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lastRenderedPageBreak/>
        <w:t>a)</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asistencës teknike për ndërtimin e konsorciumit të prodhuesve, zhvillimin e kapaciteteve të tyre teknike dhe të marketingut dhe promovimin e cilësisë, markës dhe komercializimit; dhe</w:t>
      </w:r>
    </w:p>
    <w:p w14:paraId="50E9C191" w14:textId="069BAA8F"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ndërtimit të njësive të përpunimit për të rritur vlerën e shtuar të produkteve </w:t>
      </w:r>
      <w:r w:rsidR="00453B9B">
        <w:rPr>
          <w:rFonts w:ascii="Garamond" w:hAnsi="Garamond" w:cs="Times New Roman"/>
          <w:color w:val="000000"/>
          <w:sz w:val="24"/>
          <w:szCs w:val="24"/>
        </w:rPr>
        <w:t>vendës</w:t>
      </w:r>
      <w:r w:rsidRPr="008474E3">
        <w:rPr>
          <w:rFonts w:ascii="Garamond" w:hAnsi="Garamond" w:cs="Times New Roman"/>
          <w:color w:val="000000"/>
          <w:sz w:val="24"/>
          <w:szCs w:val="24"/>
        </w:rPr>
        <w:t>e.</w:t>
      </w:r>
    </w:p>
    <w:p w14:paraId="32B3ADC5" w14:textId="468F1AA6"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Times New Roman"/>
          <w:i/>
          <w:iCs/>
          <w:color w:val="000000"/>
          <w:sz w:val="24"/>
          <w:szCs w:val="24"/>
        </w:rPr>
        <w:t>iii</w:t>
      </w:r>
      <w:r w:rsidR="007853C7" w:rsidRPr="008474E3">
        <w:rPr>
          <w:rFonts w:ascii="Garamond" w:hAnsi="Garamond" w:cs="Times New Roman"/>
          <w:i/>
          <w:iCs/>
          <w:color w:val="000000"/>
          <w:sz w:val="24"/>
          <w:szCs w:val="24"/>
        </w:rPr>
        <w:t xml:space="preserve">. </w:t>
      </w:r>
      <w:r w:rsidRPr="008474E3">
        <w:rPr>
          <w:rFonts w:ascii="Garamond" w:hAnsi="Garamond" w:cs="Times New Roman"/>
          <w:i/>
          <w:iCs/>
          <w:color w:val="000000"/>
          <w:sz w:val="24"/>
          <w:szCs w:val="24"/>
        </w:rPr>
        <w:t>Zhvillimit të një Platforme TI për Bujqësi Inteligjente Klimatike (“CSA”).</w:t>
      </w:r>
      <w:r w:rsidRPr="008474E3">
        <w:rPr>
          <w:rFonts w:ascii="Garamond" w:hAnsi="Garamond" w:cs="Calibri"/>
          <w:color w:val="000000"/>
          <w:sz w:val="24"/>
          <w:szCs w:val="24"/>
        </w:rPr>
        <w:t xml:space="preserve"> </w:t>
      </w:r>
    </w:p>
    <w:p w14:paraId="321E2D18" w14:textId="2D8B52C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w:t>
      </w:r>
      <w:r w:rsidR="00917EDE">
        <w:rPr>
          <w:rFonts w:ascii="Garamond" w:hAnsi="Garamond" w:cs="Times New Roman"/>
          <w:color w:val="000000"/>
          <w:sz w:val="24"/>
          <w:szCs w:val="24"/>
        </w:rPr>
        <w:t>,</w:t>
      </w:r>
      <w:r w:rsidRPr="008474E3">
        <w:rPr>
          <w:rFonts w:ascii="Garamond" w:hAnsi="Garamond" w:cs="Times New Roman"/>
          <w:color w:val="000000"/>
          <w:sz w:val="24"/>
          <w:szCs w:val="24"/>
        </w:rPr>
        <w:t xml:space="preserve"> për:</w:t>
      </w:r>
    </w:p>
    <w:p w14:paraId="4AB4B2FB" w14:textId="7AFE2925"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zhvillimin e softuerit të platformës CSA, përfshirë zbatimin e sistemit në një zonë pilot dhe Trajnim për përfituesit; dhe</w:t>
      </w:r>
    </w:p>
    <w:p w14:paraId="1143290B" w14:textId="6C26CF3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blerjen e harduerit të nevojshëm dhe të sensorëve që do të instalohen në zonën pilot sipas </w:t>
      </w:r>
      <w:r w:rsidR="00917EDE" w:rsidRPr="008474E3">
        <w:rPr>
          <w:rFonts w:ascii="Garamond" w:hAnsi="Garamond" w:cs="Times New Roman"/>
          <w:color w:val="000000"/>
          <w:sz w:val="24"/>
          <w:szCs w:val="24"/>
        </w:rPr>
        <w:t xml:space="preserve">pjesës </w:t>
      </w:r>
      <w:r w:rsidRPr="008474E3">
        <w:rPr>
          <w:rFonts w:ascii="Garamond" w:hAnsi="Garamond" w:cs="Times New Roman"/>
          <w:color w:val="000000"/>
          <w:sz w:val="24"/>
          <w:szCs w:val="24"/>
        </w:rPr>
        <w:t>1.1 (iii) (a) të Projektit, duke përfshirë shërbimet e mirëmbajtjes.</w:t>
      </w:r>
    </w:p>
    <w:p w14:paraId="588A4703"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i/>
          <w:iCs/>
          <w:color w:val="000000"/>
          <w:sz w:val="24"/>
          <w:szCs w:val="24"/>
        </w:rPr>
      </w:pPr>
      <w:r w:rsidRPr="008474E3">
        <w:rPr>
          <w:rFonts w:ascii="Garamond" w:hAnsi="Garamond" w:cs="Times New Roman"/>
          <w:i/>
          <w:iCs/>
          <w:color w:val="000000"/>
          <w:sz w:val="24"/>
          <w:szCs w:val="24"/>
        </w:rPr>
        <w:t>1.2 Modernizimit të Skemave të Përzgjedhura të Ujitjes dhe Kullimit për Prodhim Bujqësor me Vlerë të Lartë</w:t>
      </w:r>
    </w:p>
    <w:p w14:paraId="4BD32AE3" w14:textId="30246914"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Times New Roman"/>
          <w:i/>
          <w:iCs/>
          <w:color w:val="000000"/>
          <w:sz w:val="24"/>
          <w:szCs w:val="24"/>
        </w:rPr>
        <w:t>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Modernizimi dhe presimi i Skemës së Ujitjes, Divjakë</w:t>
      </w:r>
      <w:r w:rsidRPr="008474E3">
        <w:rPr>
          <w:rFonts w:ascii="Garamond" w:hAnsi="Garamond" w:cs="Calibri"/>
          <w:b/>
          <w:bCs/>
          <w:color w:val="000000"/>
          <w:sz w:val="24"/>
          <w:szCs w:val="24"/>
        </w:rPr>
        <w:t xml:space="preserve"> </w:t>
      </w:r>
    </w:p>
    <w:p w14:paraId="7F211669" w14:textId="37D4C14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 për modernizimin e rrjeteve dytësore dhe tretësore, duke konvertuar sistemin e ujitjes të kanalit të hapur (ose pompimin nga kullimet dhe puset) në një rrjet të ri të mbyllur dhe nën presion, nëpërmjet</w:t>
      </w:r>
      <w:r w:rsidR="00917EDE">
        <w:rPr>
          <w:rFonts w:ascii="Garamond" w:hAnsi="Garamond" w:cs="Times New Roman"/>
          <w:color w:val="000000"/>
          <w:sz w:val="24"/>
          <w:szCs w:val="24"/>
        </w:rPr>
        <w:t>:</w:t>
      </w:r>
      <w:r w:rsidRPr="008474E3">
        <w:rPr>
          <w:rFonts w:ascii="Garamond" w:hAnsi="Garamond" w:cs="Times New Roman"/>
          <w:color w:val="000000"/>
          <w:sz w:val="24"/>
          <w:szCs w:val="24"/>
        </w:rPr>
        <w:t xml:space="preserve"> a) përditësimit të projektimit dhe preventivëve</w:t>
      </w:r>
      <w:r w:rsidR="00917EDE">
        <w:rPr>
          <w:rFonts w:ascii="Garamond" w:hAnsi="Garamond" w:cs="Times New Roman"/>
          <w:color w:val="000000"/>
          <w:sz w:val="24"/>
          <w:szCs w:val="24"/>
        </w:rPr>
        <w:t>;</w:t>
      </w:r>
      <w:r w:rsidRPr="008474E3">
        <w:rPr>
          <w:rFonts w:ascii="Garamond" w:hAnsi="Garamond" w:cs="Times New Roman"/>
          <w:color w:val="000000"/>
          <w:sz w:val="24"/>
          <w:szCs w:val="24"/>
        </w:rPr>
        <w:t xml:space="preserve"> b) kryerjes së punimeve të ndërtimit për presionin e rrjeteve dytësore dhe tretësore; c) kryerjes së mbikëqyrjes së punëve të ndërtimit; dhe d) kryerjes së instalimit të paneleve diellore.</w:t>
      </w:r>
    </w:p>
    <w:p w14:paraId="3365B314" w14:textId="3CDB58D0"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Modernizimit dhe presimit të Skemës së Ujitjes, Mursi</w:t>
      </w:r>
    </w:p>
    <w:p w14:paraId="5F93E6B2" w14:textId="77777777" w:rsidR="0004025B" w:rsidRPr="008474E3" w:rsidRDefault="0004025B" w:rsidP="0004025B">
      <w:pPr>
        <w:autoSpaceDE w:val="0"/>
        <w:autoSpaceDN w:val="0"/>
        <w:adjustRightInd w:val="0"/>
        <w:spacing w:after="0" w:line="240" w:lineRule="auto"/>
        <w:ind w:firstLine="284"/>
        <w:rPr>
          <w:rFonts w:ascii="Garamond" w:hAnsi="Garamond" w:cs="Times New Roman"/>
          <w:color w:val="000000"/>
          <w:sz w:val="24"/>
          <w:szCs w:val="24"/>
        </w:rPr>
      </w:pPr>
      <w:r w:rsidRPr="008474E3">
        <w:rPr>
          <w:rFonts w:ascii="Garamond" w:hAnsi="Garamond" w:cs="Times New Roman"/>
          <w:color w:val="000000"/>
          <w:sz w:val="24"/>
          <w:szCs w:val="24"/>
        </w:rPr>
        <w:t>Përmirësimi i Skemës së Ujitjes, Mursi, nga kanali i hapur në ujitje me presion përmes:</w:t>
      </w:r>
    </w:p>
    <w:p w14:paraId="48063219" w14:textId="45EAE6B3" w:rsidR="0004025B" w:rsidRPr="008474E3" w:rsidRDefault="0004025B" w:rsidP="0004025B">
      <w:pPr>
        <w:autoSpaceDE w:val="0"/>
        <w:autoSpaceDN w:val="0"/>
        <w:adjustRightInd w:val="0"/>
        <w:spacing w:after="0" w:line="240" w:lineRule="auto"/>
        <w:ind w:firstLine="284"/>
        <w:rPr>
          <w:rFonts w:ascii="Garamond" w:hAnsi="Garamond" w:cs="Times New Roman"/>
          <w:color w:val="000000"/>
          <w:sz w:val="24"/>
          <w:szCs w:val="24"/>
        </w:rPr>
      </w:pPr>
      <w:r w:rsidRPr="008474E3">
        <w:rPr>
          <w:rFonts w:ascii="Garamond" w:hAnsi="Garamond" w:cs="Times New Roman"/>
          <w:color w:val="000000"/>
          <w:sz w:val="24"/>
          <w:szCs w:val="24"/>
        </w:rPr>
        <w:t>a)</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kryerjes së përditësimit të projektimit dhe preventivëve;</w:t>
      </w:r>
    </w:p>
    <w:p w14:paraId="30BCD774" w14:textId="7808520E" w:rsidR="0004025B" w:rsidRPr="008474E3" w:rsidRDefault="0004025B" w:rsidP="0004025B">
      <w:pPr>
        <w:autoSpaceDE w:val="0"/>
        <w:autoSpaceDN w:val="0"/>
        <w:adjustRightInd w:val="0"/>
        <w:spacing w:after="0" w:line="240" w:lineRule="auto"/>
        <w:ind w:firstLine="284"/>
        <w:rPr>
          <w:rFonts w:ascii="Garamond" w:hAnsi="Garamond" w:cs="Times New Roman"/>
          <w:color w:val="000000"/>
          <w:sz w:val="24"/>
          <w:szCs w:val="24"/>
        </w:rPr>
      </w:pPr>
      <w:r w:rsidRPr="008474E3">
        <w:rPr>
          <w:rFonts w:ascii="Garamond" w:hAnsi="Garamond" w:cs="Times New Roman"/>
          <w:color w:val="000000"/>
          <w:sz w:val="24"/>
          <w:szCs w:val="24"/>
        </w:rPr>
        <w:t>b)</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ndërtimit të një stacioni të ri pompimi dhe presioni të rrjeteve dytësore në fushat e Mursit, Vrinës dhe Xarrës ; dhe c)</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instalimit të paneleve diellore.</w:t>
      </w:r>
    </w:p>
    <w:p w14:paraId="57A245F8" w14:textId="37C04299"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Times New Roman"/>
          <w:i/>
          <w:iCs/>
          <w:color w:val="000000"/>
          <w:sz w:val="24"/>
          <w:szCs w:val="24"/>
        </w:rPr>
        <w:t>iii</w:t>
      </w:r>
      <w:r w:rsidR="00210A3B" w:rsidRPr="008474E3">
        <w:rPr>
          <w:rFonts w:ascii="Garamond" w:hAnsi="Garamond" w:cs="Times New Roman"/>
          <w:i/>
          <w:iCs/>
          <w:color w:val="000000"/>
          <w:sz w:val="24"/>
          <w:szCs w:val="24"/>
        </w:rPr>
        <w:t xml:space="preserve">. </w:t>
      </w:r>
      <w:r w:rsidRPr="008474E3">
        <w:rPr>
          <w:rFonts w:ascii="Garamond" w:hAnsi="Garamond" w:cs="Times New Roman"/>
          <w:i/>
          <w:iCs/>
          <w:color w:val="000000"/>
          <w:sz w:val="24"/>
          <w:szCs w:val="24"/>
        </w:rPr>
        <w:t>Rivitalizimi i Skemës së Ujitjes së Lushnjës</w:t>
      </w:r>
      <w:r w:rsidRPr="008474E3">
        <w:rPr>
          <w:rFonts w:ascii="Garamond" w:hAnsi="Garamond" w:cs="Calibri"/>
          <w:color w:val="000000"/>
          <w:sz w:val="24"/>
          <w:szCs w:val="24"/>
        </w:rPr>
        <w:t xml:space="preserve"> </w:t>
      </w:r>
    </w:p>
    <w:p w14:paraId="07632A37"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 për zhvillimin e burimeve alternative të ujitjes për fermerët dhe rifillimi i shërbimeve të ujitjes për fermerët përfitues më herët nga dega e Lushnjës nëpërmjet:</w:t>
      </w:r>
    </w:p>
    <w:p w14:paraId="025741C6" w14:textId="7240CDE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kryerjes së një analize të mundësive alternative për furnizimin me ujë vaditës të zonës bujqësore të Lushnjës</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përfshirë zhvillimin e studimit të fizibilitetit dhe projektimit për të gjithë sipërfaqen e punueshme; dhe</w:t>
      </w:r>
    </w:p>
    <w:p w14:paraId="6882E879" w14:textId="21A7E7D9"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pilotimin e opsionit të identifikuar të ujitjes, përfshirë</w:t>
      </w:r>
      <w:r w:rsidR="009A6DC9">
        <w:rPr>
          <w:rFonts w:ascii="Garamond" w:hAnsi="Garamond" w:cs="Times New Roman"/>
          <w:color w:val="000000"/>
          <w:sz w:val="24"/>
          <w:szCs w:val="24"/>
        </w:rPr>
        <w:t>:</w:t>
      </w:r>
      <w:r w:rsidRPr="008474E3">
        <w:rPr>
          <w:rFonts w:ascii="Garamond" w:hAnsi="Garamond" w:cs="Times New Roman"/>
          <w:color w:val="000000"/>
          <w:sz w:val="24"/>
          <w:szCs w:val="24"/>
        </w:rPr>
        <w:t xml:space="preserve"> a) përgatitjen e projektimit dhe </w:t>
      </w:r>
      <w:r w:rsidR="009A6DC9">
        <w:rPr>
          <w:rFonts w:ascii="Garamond" w:hAnsi="Garamond" w:cs="Times New Roman"/>
          <w:color w:val="000000"/>
          <w:sz w:val="24"/>
          <w:szCs w:val="24"/>
        </w:rPr>
        <w:t xml:space="preserve">të </w:t>
      </w:r>
      <w:r w:rsidRPr="008474E3">
        <w:rPr>
          <w:rFonts w:ascii="Garamond" w:hAnsi="Garamond" w:cs="Times New Roman"/>
          <w:color w:val="000000"/>
          <w:sz w:val="24"/>
          <w:szCs w:val="24"/>
        </w:rPr>
        <w:t>preventivëve</w:t>
      </w:r>
      <w:r w:rsidR="009916DE">
        <w:rPr>
          <w:rFonts w:ascii="Garamond" w:hAnsi="Garamond" w:cs="Times New Roman"/>
          <w:color w:val="000000"/>
          <w:sz w:val="24"/>
          <w:szCs w:val="24"/>
        </w:rPr>
        <w:t>;</w:t>
      </w:r>
      <w:r w:rsidRPr="008474E3">
        <w:rPr>
          <w:rFonts w:ascii="Garamond" w:hAnsi="Garamond" w:cs="Times New Roman"/>
          <w:color w:val="000000"/>
          <w:sz w:val="24"/>
          <w:szCs w:val="24"/>
        </w:rPr>
        <w:t xml:space="preserve"> b) kryerjen e punimeve të ndërtimit; c) kryerjen e mbikëqyrjes së punëve të ndërtimit.</w:t>
      </w:r>
    </w:p>
    <w:p w14:paraId="011D55DC" w14:textId="7A9D089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iv</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Modernizimit të sistemeve të kullimit</w:t>
      </w:r>
      <w:r w:rsidRPr="008474E3">
        <w:rPr>
          <w:rFonts w:ascii="Garamond" w:hAnsi="Garamond" w:cs="Calibri"/>
          <w:color w:val="000000"/>
          <w:sz w:val="24"/>
          <w:szCs w:val="24"/>
        </w:rPr>
        <w:t xml:space="preserve"> </w:t>
      </w:r>
    </w:p>
    <w:p w14:paraId="5D73929D" w14:textId="2E5EBBB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Ofrimi i mbështetjes për të rritur efi</w:t>
      </w:r>
      <w:r w:rsidR="009916DE">
        <w:rPr>
          <w:rFonts w:ascii="Garamond" w:hAnsi="Garamond" w:cs="Times New Roman"/>
          <w:color w:val="000000"/>
          <w:sz w:val="24"/>
          <w:szCs w:val="24"/>
        </w:rPr>
        <w:t>ci</w:t>
      </w:r>
      <w:r w:rsidRPr="008474E3">
        <w:rPr>
          <w:rFonts w:ascii="Garamond" w:hAnsi="Garamond" w:cs="Times New Roman"/>
          <w:color w:val="000000"/>
          <w:sz w:val="24"/>
          <w:szCs w:val="24"/>
        </w:rPr>
        <w:t>encën e energjisë, reduktuar kostot e operimit dhe mirëmbajtjes, rritur produktivitetin bujqësor dhe të ardhurat e fermës përmes sa vijon:</w:t>
      </w:r>
    </w:p>
    <w:p w14:paraId="35CC8BFF" w14:textId="755EF40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përmirësimit dhe modernizimit, duke përfshirë instalimin e pompave moderne më efikase dhe fleksibël, të dy stacioneve të pompimit të kullimit të përzgjedhur në Seman dhe Darzezë;</w:t>
      </w:r>
    </w:p>
    <w:p w14:paraId="0323775A" w14:textId="56C47780"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projektimit dhe instalimit të sistemit të mbikëqyrjes, kontrollit dhe grumbullimit të të dhënave (“SCADA”) në stacionet e pompimit të kullimit, të modernizuar me opsione për t’u zgjeruar në të ardhmen në stacione të tjera, dhe instalimit të sensorëve monitorues në stacionet e mbetura të pompimit të kullimit; dhe</w:t>
      </w:r>
    </w:p>
    <w:p w14:paraId="02A676A4" w14:textId="09E553AB" w:rsidR="0004025B" w:rsidRPr="008474E3" w:rsidRDefault="0004025B" w:rsidP="0004025B">
      <w:pPr>
        <w:autoSpaceDE w:val="0"/>
        <w:autoSpaceDN w:val="0"/>
        <w:adjustRightInd w:val="0"/>
        <w:spacing w:after="0" w:line="240" w:lineRule="auto"/>
        <w:ind w:firstLine="284"/>
        <w:jc w:val="both"/>
        <w:rPr>
          <w:rFonts w:ascii="Garamond" w:hAnsi="Garamond" w:cs="Calibri"/>
          <w:color w:val="000000"/>
          <w:sz w:val="24"/>
          <w:szCs w:val="24"/>
        </w:rPr>
      </w:pPr>
      <w:r w:rsidRPr="008474E3">
        <w:rPr>
          <w:rFonts w:ascii="Garamond" w:hAnsi="Garamond" w:cs="Times New Roman"/>
          <w:color w:val="000000"/>
          <w:sz w:val="24"/>
          <w:szCs w:val="24"/>
        </w:rPr>
        <w:t>c) instalimit të SPV-ve në stacionet e pompimit të kullimit.</w:t>
      </w:r>
    </w:p>
    <w:p w14:paraId="472214DF" w14:textId="1952BBD1" w:rsidR="0004025B" w:rsidRPr="00A57309"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A57309">
        <w:rPr>
          <w:rFonts w:ascii="Garamond" w:hAnsi="Garamond" w:cs="Times New Roman"/>
          <w:b/>
          <w:bCs/>
          <w:color w:val="000000"/>
          <w:sz w:val="24"/>
          <w:szCs w:val="24"/>
        </w:rPr>
        <w:t>Pjesa 2</w:t>
      </w:r>
      <w:r w:rsidR="00B27F9E" w:rsidRPr="00A57309">
        <w:rPr>
          <w:rFonts w:ascii="Garamond" w:hAnsi="Garamond" w:cs="Times New Roman"/>
          <w:b/>
          <w:bCs/>
          <w:color w:val="000000"/>
          <w:sz w:val="24"/>
          <w:szCs w:val="24"/>
        </w:rPr>
        <w:t>.</w:t>
      </w:r>
      <w:r w:rsidRPr="00A57309">
        <w:rPr>
          <w:rFonts w:ascii="Garamond" w:hAnsi="Garamond" w:cs="Times New Roman"/>
          <w:b/>
          <w:bCs/>
          <w:color w:val="000000"/>
          <w:sz w:val="24"/>
          <w:szCs w:val="24"/>
        </w:rPr>
        <w:t xml:space="preserve"> Rritja e Përputhshmërisë me Standardet e Sigurisë dhe Cilësisë së Ushqimit</w:t>
      </w:r>
    </w:p>
    <w:p w14:paraId="01878EB2" w14:textId="725747C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w:t>
      </w:r>
      <w:r w:rsidR="007853C7" w:rsidRPr="008474E3">
        <w:rPr>
          <w:rFonts w:ascii="Garamond" w:hAnsi="Garamond" w:cs="Times New Roman"/>
          <w:i/>
          <w:iCs/>
          <w:color w:val="000000"/>
          <w:sz w:val="24"/>
          <w:szCs w:val="24"/>
        </w:rPr>
        <w:t xml:space="preserve">. </w:t>
      </w:r>
      <w:r w:rsidRPr="008474E3">
        <w:rPr>
          <w:rFonts w:ascii="Garamond" w:hAnsi="Garamond" w:cs="Times New Roman"/>
          <w:i/>
          <w:iCs/>
          <w:color w:val="000000"/>
          <w:sz w:val="24"/>
          <w:szCs w:val="24"/>
        </w:rPr>
        <w:t>Krijimi dhe përmirësimi i Vendeve të Inspektimit Kufitar (“PIK”)</w:t>
      </w:r>
    </w:p>
    <w:p w14:paraId="4879ECC6" w14:textId="254F8330"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Rritja e kapacitetit institucional të Huamarrësit për të kryer kontrolle zyrtare për kafshët e gjalla, produktet me origjinë shtazore dhe joshtazore, bimët dhe produktet bimore</w:t>
      </w:r>
      <w:r w:rsidR="00244715">
        <w:rPr>
          <w:rFonts w:ascii="Garamond" w:hAnsi="Garamond" w:cs="Times New Roman"/>
          <w:color w:val="000000"/>
          <w:sz w:val="24"/>
          <w:szCs w:val="24"/>
        </w:rPr>
        <w:t>,</w:t>
      </w:r>
      <w:r w:rsidRPr="008474E3">
        <w:rPr>
          <w:rFonts w:ascii="Garamond" w:hAnsi="Garamond" w:cs="Times New Roman"/>
          <w:color w:val="000000"/>
          <w:sz w:val="24"/>
          <w:szCs w:val="24"/>
        </w:rPr>
        <w:t xml:space="preserve"> si dhe inputet bujqësore nëpërmjet rehabilitimit dhe pajisjes së PIK-ve të përzgjedhura, duke përfshirë:</w:t>
      </w:r>
    </w:p>
    <w:p w14:paraId="087D44EC" w14:textId="7E654E4A"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përgatitjen e projekteve të detajuara dhe mbikëqyrjen e ndërtimit për objektet, si dhe çdo instrument të nevojshëm mjedisor dhe social specifik për vendndodhjen;</w:t>
      </w:r>
    </w:p>
    <w:p w14:paraId="48C9BA45" w14:textId="0F797A9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ndërtimin e objekteve, duke përfshirë instalimin e paneleve diellore dhe ofrimin e pajisjeve përkatëse; dhe</w:t>
      </w:r>
    </w:p>
    <w:p w14:paraId="7DFBCD2B" w14:textId="42601F7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c) trajnimin dhe/ose mbështetjen për përditësimin e procedurave të inspektimit në PIK.</w:t>
      </w:r>
    </w:p>
    <w:p w14:paraId="3FFADE3C" w14:textId="25C79F3F"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Përmirësimi i kapaciteteve inspektuese dhe </w:t>
      </w:r>
      <w:r w:rsidR="00244715">
        <w:rPr>
          <w:rFonts w:ascii="Garamond" w:hAnsi="Garamond" w:cs="Times New Roman"/>
          <w:i/>
          <w:iCs/>
          <w:color w:val="000000"/>
          <w:sz w:val="24"/>
          <w:szCs w:val="24"/>
        </w:rPr>
        <w:t xml:space="preserve">i </w:t>
      </w:r>
      <w:r w:rsidRPr="008474E3">
        <w:rPr>
          <w:rFonts w:ascii="Garamond" w:hAnsi="Garamond" w:cs="Times New Roman"/>
          <w:i/>
          <w:iCs/>
          <w:color w:val="000000"/>
          <w:sz w:val="24"/>
          <w:szCs w:val="24"/>
        </w:rPr>
        <w:t>mbështetjes diagnostikuese në fushën e sigurisë ushqimore, analizave veterinare dhe shëndetit të bimëve</w:t>
      </w:r>
      <w:r w:rsidRPr="008474E3">
        <w:rPr>
          <w:rFonts w:ascii="Garamond" w:hAnsi="Garamond" w:cs="Calibri"/>
          <w:color w:val="000000"/>
          <w:sz w:val="24"/>
          <w:szCs w:val="24"/>
        </w:rPr>
        <w:t xml:space="preserve"> </w:t>
      </w:r>
    </w:p>
    <w:p w14:paraId="162C8821" w14:textId="50C4B8C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Rritja e kapacitetit për të kryer kontrolle fizike, marrjen e mostrave dhe dërgimin e mostrave në laboratorë, si dhe kapacitetin laboratorik dhe testues të laboratorëve referues të sigurisë ushqimore, </w:t>
      </w:r>
      <w:r w:rsidRPr="008474E3">
        <w:rPr>
          <w:rFonts w:ascii="Garamond" w:hAnsi="Garamond" w:cs="Times New Roman"/>
          <w:color w:val="000000"/>
          <w:sz w:val="24"/>
          <w:szCs w:val="24"/>
        </w:rPr>
        <w:lastRenderedPageBreak/>
        <w:t>veterinare dhe shëndetit të bimëve për t’i mundësuar të zbatojnë sistemet dhe metodologjitë e nevojshme të monitorimit për testim</w:t>
      </w:r>
      <w:r w:rsidR="00244715">
        <w:rPr>
          <w:rFonts w:ascii="Garamond" w:hAnsi="Garamond" w:cs="Times New Roman"/>
          <w:color w:val="000000"/>
          <w:sz w:val="24"/>
          <w:szCs w:val="24"/>
        </w:rPr>
        <w:t>,</w:t>
      </w:r>
      <w:r w:rsidRPr="008474E3">
        <w:rPr>
          <w:rFonts w:ascii="Garamond" w:hAnsi="Garamond" w:cs="Times New Roman"/>
          <w:color w:val="000000"/>
          <w:sz w:val="24"/>
          <w:szCs w:val="24"/>
        </w:rPr>
        <w:t xml:space="preserve"> sipas standardeve përkatëse në përputhje me kërkesat e paraanëtarësimit në BE</w:t>
      </w:r>
      <w:r w:rsidR="00244715">
        <w:rPr>
          <w:rFonts w:ascii="Garamond" w:hAnsi="Garamond" w:cs="Times New Roman"/>
          <w:color w:val="000000"/>
          <w:sz w:val="24"/>
          <w:szCs w:val="24"/>
        </w:rPr>
        <w:t>,</w:t>
      </w:r>
      <w:r w:rsidRPr="008474E3">
        <w:rPr>
          <w:rFonts w:ascii="Garamond" w:hAnsi="Garamond" w:cs="Times New Roman"/>
          <w:color w:val="000000"/>
          <w:sz w:val="24"/>
          <w:szCs w:val="24"/>
        </w:rPr>
        <w:t xml:space="preserve"> përmes:</w:t>
      </w:r>
    </w:p>
    <w:p w14:paraId="456F15C8" w14:textId="0660DCC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përgatitjes së projekteve dhe mbikëqyrjes për rehabilitimin e laboratorëve sipas nevojës, si dhe çdo instrument të nevojshëm mjedisor dhe social të zonës specifike;</w:t>
      </w:r>
    </w:p>
    <w:p w14:paraId="51A3718C" w14:textId="4D0257F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rehabilitimit të objekteve, duke përfshirë instalimin e paneleve diellore;</w:t>
      </w:r>
    </w:p>
    <w:p w14:paraId="0647E42D" w14:textId="6DF690B9"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c) ofrimit të pajisjeve;</w:t>
      </w:r>
    </w:p>
    <w:p w14:paraId="0F093D6F" w14:textId="271B072A"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d) trajnimeve dhe/ose mbështetjes për kryerjen e akreditimit të laboratorëve/metodave të testimit; dhe</w:t>
      </w:r>
    </w:p>
    <w:p w14:paraId="70868FCE" w14:textId="52EE96C5"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e) mbështetjes për të lehtësuar përputhshmërinë operacionale me rregulloret përkatëse të BE-së.</w:t>
      </w:r>
    </w:p>
    <w:p w14:paraId="7547D2C9" w14:textId="64434F8D"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iii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Zhvillimi i kapacitetit të ruajtjes</w:t>
      </w:r>
      <w:r w:rsidRPr="008474E3">
        <w:rPr>
          <w:rFonts w:ascii="Garamond" w:hAnsi="Garamond" w:cs="Times New Roman"/>
          <w:b/>
          <w:bCs/>
          <w:color w:val="000000"/>
          <w:sz w:val="24"/>
          <w:szCs w:val="24"/>
        </w:rPr>
        <w:t xml:space="preserve"> </w:t>
      </w:r>
      <w:r w:rsidRPr="008474E3">
        <w:rPr>
          <w:rFonts w:ascii="Garamond" w:hAnsi="Garamond" w:cs="Times New Roman"/>
          <w:color w:val="000000"/>
          <w:sz w:val="24"/>
          <w:szCs w:val="24"/>
        </w:rPr>
        <w:t>përmes:</w:t>
      </w:r>
    </w:p>
    <w:p w14:paraId="5F6E5A16" w14:textId="054FC78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w:t>
      </w:r>
      <w:r w:rsidRPr="008474E3">
        <w:rPr>
          <w:rFonts w:ascii="Garamond" w:hAnsi="Garamond" w:cs="Times New Roman"/>
          <w:b/>
          <w:bCs/>
          <w:color w:val="000000"/>
          <w:sz w:val="24"/>
          <w:szCs w:val="24"/>
        </w:rPr>
        <w:t xml:space="preserve"> </w:t>
      </w:r>
      <w:r w:rsidRPr="008474E3">
        <w:rPr>
          <w:rFonts w:ascii="Garamond" w:hAnsi="Garamond" w:cs="Times New Roman"/>
          <w:color w:val="000000"/>
          <w:sz w:val="24"/>
          <w:szCs w:val="24"/>
        </w:rPr>
        <w:t>ndërtimit të objekteve të magazinimit me efikasitet të lartë të energjisë, duke përfshirë përgatitjen e projekteve dhe mbikëqyrjen; dhe</w:t>
      </w:r>
    </w:p>
    <w:p w14:paraId="2782DB94" w14:textId="60A6C18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blerjes së pajisjeve.</w:t>
      </w:r>
    </w:p>
    <w:p w14:paraId="622E9195" w14:textId="7D438BF1" w:rsidR="0004025B" w:rsidRPr="00A57309"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A57309">
        <w:rPr>
          <w:rFonts w:ascii="Garamond" w:hAnsi="Garamond" w:cs="Times New Roman"/>
          <w:b/>
          <w:bCs/>
          <w:color w:val="000000"/>
          <w:sz w:val="24"/>
          <w:szCs w:val="24"/>
        </w:rPr>
        <w:t>Pjesa 3</w:t>
      </w:r>
      <w:r w:rsidR="00B27F9E" w:rsidRPr="00A57309">
        <w:rPr>
          <w:rFonts w:ascii="Garamond" w:hAnsi="Garamond" w:cs="Times New Roman"/>
          <w:b/>
          <w:bCs/>
          <w:color w:val="000000"/>
          <w:sz w:val="24"/>
          <w:szCs w:val="24"/>
        </w:rPr>
        <w:t>.</w:t>
      </w:r>
      <w:r w:rsidRPr="00A57309">
        <w:rPr>
          <w:rFonts w:ascii="Garamond" w:hAnsi="Garamond" w:cs="Times New Roman"/>
          <w:b/>
          <w:bCs/>
          <w:color w:val="000000"/>
          <w:sz w:val="24"/>
          <w:szCs w:val="24"/>
        </w:rPr>
        <w:t xml:space="preserve"> Forcimi i kapaciteteve analizuese të bazuara në dëshmi të MBZHR-së dhe Bashkive</w:t>
      </w:r>
    </w:p>
    <w:p w14:paraId="2F93F2A6" w14:textId="25F231E5"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w:t>
      </w:r>
      <w:r w:rsidR="007853C7"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Zhvillimi i një sistemi të qëndrueshëm dhe gjithëpërfshirës të mbledhjes së të dhënave dhe rritja e efektivitetit dhe kapacitetit të efikasitetit të politikave të MBZHR-së</w:t>
      </w:r>
      <w:r w:rsidR="00244715">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w:t>
      </w:r>
      <w:r w:rsidRPr="008474E3">
        <w:rPr>
          <w:rFonts w:ascii="Garamond" w:hAnsi="Garamond" w:cs="Times New Roman"/>
          <w:color w:val="000000"/>
          <w:sz w:val="24"/>
          <w:szCs w:val="24"/>
        </w:rPr>
        <w:t>përmes:</w:t>
      </w:r>
    </w:p>
    <w:p w14:paraId="59D084E6" w14:textId="64628EB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ngritjes së një sistemi të Inteligjencës së Biznesit (BI) nëpërmjet instalimit të softuerit dhe harduerit të nevojshëm; dhe</w:t>
      </w:r>
    </w:p>
    <w:p w14:paraId="2F87470B" w14:textId="52A4B60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asistencës teknike dhe trajnimeve.</w:t>
      </w:r>
    </w:p>
    <w:p w14:paraId="73BD4284" w14:textId="533784CA"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i/>
          <w:iCs/>
          <w:color w:val="000000"/>
          <w:sz w:val="24"/>
          <w:szCs w:val="24"/>
        </w:rPr>
        <w:t>ii</w:t>
      </w:r>
      <w:r w:rsidR="00FC05F3" w:rsidRPr="008474E3">
        <w:rPr>
          <w:rFonts w:ascii="Garamond" w:hAnsi="Garamond" w:cs="Times New Roman"/>
          <w:i/>
          <w:iCs/>
          <w:color w:val="000000"/>
          <w:sz w:val="24"/>
          <w:szCs w:val="24"/>
        </w:rPr>
        <w:t>.</w:t>
      </w:r>
      <w:r w:rsidRPr="008474E3">
        <w:rPr>
          <w:rFonts w:ascii="Garamond" w:hAnsi="Garamond" w:cs="Times New Roman"/>
          <w:i/>
          <w:iCs/>
          <w:color w:val="000000"/>
          <w:sz w:val="24"/>
          <w:szCs w:val="24"/>
        </w:rPr>
        <w:t xml:space="preserve"> Forcimi i monitorimit dhe </w:t>
      </w:r>
      <w:r w:rsidR="006F16E9">
        <w:rPr>
          <w:rFonts w:ascii="Garamond" w:hAnsi="Garamond" w:cs="Times New Roman"/>
          <w:i/>
          <w:iCs/>
          <w:color w:val="000000"/>
          <w:sz w:val="24"/>
          <w:szCs w:val="24"/>
        </w:rPr>
        <w:t xml:space="preserve">i </w:t>
      </w:r>
      <w:r w:rsidRPr="008474E3">
        <w:rPr>
          <w:rFonts w:ascii="Garamond" w:hAnsi="Garamond" w:cs="Times New Roman"/>
          <w:i/>
          <w:iCs/>
          <w:color w:val="000000"/>
          <w:sz w:val="24"/>
          <w:szCs w:val="24"/>
        </w:rPr>
        <w:t xml:space="preserve">menaxhimit të performancës së ujitjes dhe </w:t>
      </w:r>
      <w:r w:rsidR="006F16E9">
        <w:rPr>
          <w:rFonts w:ascii="Garamond" w:hAnsi="Garamond" w:cs="Times New Roman"/>
          <w:i/>
          <w:iCs/>
          <w:color w:val="000000"/>
          <w:sz w:val="24"/>
          <w:szCs w:val="24"/>
        </w:rPr>
        <w:t xml:space="preserve">të </w:t>
      </w:r>
      <w:r w:rsidRPr="008474E3">
        <w:rPr>
          <w:rFonts w:ascii="Garamond" w:hAnsi="Garamond" w:cs="Times New Roman"/>
          <w:i/>
          <w:iCs/>
          <w:color w:val="000000"/>
          <w:sz w:val="24"/>
          <w:szCs w:val="24"/>
        </w:rPr>
        <w:t xml:space="preserve">kullimit </w:t>
      </w:r>
      <w:r w:rsidRPr="008474E3">
        <w:rPr>
          <w:rFonts w:ascii="Garamond" w:hAnsi="Garamond" w:cs="Times New Roman"/>
          <w:color w:val="000000"/>
          <w:sz w:val="24"/>
          <w:szCs w:val="24"/>
        </w:rPr>
        <w:t>në nivel qendror dhe bashkiak nëpërmjet:</w:t>
      </w:r>
    </w:p>
    <w:p w14:paraId="3EADB3C5" w14:textId="29020E9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rritjes së përdorimit të Sistemit Informativ të Menaxhimit të Ujitjes dhe Kullimit (“IDMIS”);</w:t>
      </w:r>
    </w:p>
    <w:p w14:paraId="28D6631C" w14:textId="4EF5EFBF"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zhvillimit të hartës së Sistemit Informativ Gjeografik (“GIS”); dhe</w:t>
      </w:r>
    </w:p>
    <w:p w14:paraId="43A4FB25" w14:textId="4BFB6421"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c) ofrimit të trajnimit të trajnerëve për të siguruar që sistemi të përdoret nga bashkitë shtesë.</w:t>
      </w:r>
    </w:p>
    <w:p w14:paraId="2B438958" w14:textId="01D85DBB" w:rsidR="0004025B" w:rsidRPr="008474E3" w:rsidRDefault="0004025B" w:rsidP="0004025B">
      <w:pPr>
        <w:autoSpaceDE w:val="0"/>
        <w:autoSpaceDN w:val="0"/>
        <w:adjustRightInd w:val="0"/>
        <w:spacing w:after="0" w:line="240" w:lineRule="auto"/>
        <w:ind w:firstLine="284"/>
        <w:jc w:val="both"/>
        <w:rPr>
          <w:rFonts w:ascii="Garamond" w:hAnsi="Garamond" w:cs="Times New Roman"/>
          <w:i/>
          <w:iCs/>
          <w:color w:val="000000"/>
          <w:sz w:val="24"/>
          <w:szCs w:val="24"/>
        </w:rPr>
      </w:pPr>
      <w:r w:rsidRPr="008474E3">
        <w:rPr>
          <w:rFonts w:ascii="Garamond" w:hAnsi="Garamond" w:cs="Times New Roman"/>
          <w:i/>
          <w:iCs/>
          <w:color w:val="000000"/>
          <w:sz w:val="24"/>
          <w:szCs w:val="24"/>
        </w:rPr>
        <w:t>iii</w:t>
      </w:r>
      <w:r w:rsidR="007853C7" w:rsidRPr="008474E3">
        <w:rPr>
          <w:rFonts w:ascii="Garamond" w:hAnsi="Garamond" w:cs="Times New Roman"/>
          <w:i/>
          <w:iCs/>
          <w:color w:val="000000"/>
          <w:sz w:val="24"/>
          <w:szCs w:val="24"/>
        </w:rPr>
        <w:t xml:space="preserve">. </w:t>
      </w:r>
      <w:r w:rsidRPr="008474E3">
        <w:rPr>
          <w:rFonts w:ascii="Garamond" w:hAnsi="Garamond" w:cs="Times New Roman"/>
          <w:i/>
          <w:iCs/>
          <w:color w:val="000000"/>
          <w:sz w:val="24"/>
          <w:szCs w:val="24"/>
        </w:rPr>
        <w:t>Menaxhimi i projektit</w:t>
      </w:r>
    </w:p>
    <w:p w14:paraId="58F8B2B5" w14:textId="0B31E44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Kryerja e aktiviteteve të menaxhimit të projektit</w:t>
      </w:r>
      <w:r w:rsidR="007637EF">
        <w:rPr>
          <w:rFonts w:ascii="Garamond" w:hAnsi="Garamond" w:cs="Times New Roman"/>
          <w:color w:val="000000"/>
          <w:sz w:val="24"/>
          <w:szCs w:val="24"/>
        </w:rPr>
        <w:t>,</w:t>
      </w:r>
      <w:r w:rsidRPr="008474E3">
        <w:rPr>
          <w:rFonts w:ascii="Garamond" w:hAnsi="Garamond" w:cs="Times New Roman"/>
          <w:color w:val="000000"/>
          <w:sz w:val="24"/>
          <w:szCs w:val="24"/>
        </w:rPr>
        <w:t xml:space="preserve"> duke përfshirë: a) kryerjen e menaxhimit financiar dhe kërkesat e prokurimit të Projektit; b) monitorimin dhe vlerësimin e Projektit, përfshirë raportet e zbatimit të sondazheve të përfituesve, komunikimin dhe aktivitetet e reagimit të përfituesve; c) nëse është e nevojshme, rekrutimin e stafit/konsulentëve shtesë përgjegjës për administrimin e përgjithshëm, prokurimin, menaxhimin financiar, monitorimin dhe vlerësimin; dhe d) realizimin e kërkesave mjedisore dhe sociale të Projektit, si dhe aktivitetet e komunikimit dhe komunikimit, duke përfshirë, ndër të tjera, angazhimin e palëve të interesuara/qytetarët.</w:t>
      </w:r>
    </w:p>
    <w:p w14:paraId="57ECBD5E" w14:textId="77777777" w:rsidR="0004025B" w:rsidRPr="008474E3" w:rsidRDefault="0004025B" w:rsidP="0004025B">
      <w:pPr>
        <w:autoSpaceDE w:val="0"/>
        <w:autoSpaceDN w:val="0"/>
        <w:adjustRightInd w:val="0"/>
        <w:spacing w:after="0" w:line="240" w:lineRule="auto"/>
        <w:ind w:firstLine="284"/>
        <w:jc w:val="both"/>
        <w:rPr>
          <w:rFonts w:ascii="Garamond" w:hAnsi="Garamond" w:cs="Calibri"/>
          <w:b/>
          <w:bCs/>
          <w:color w:val="000000"/>
          <w:sz w:val="24"/>
          <w:szCs w:val="24"/>
        </w:rPr>
      </w:pPr>
    </w:p>
    <w:p w14:paraId="3029A367" w14:textId="40BAAC6A" w:rsidR="0004025B" w:rsidRPr="001F4C65" w:rsidRDefault="001F4C65"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1F4C65">
        <w:rPr>
          <w:rFonts w:ascii="Garamond" w:hAnsi="Garamond" w:cs="Times New Roman"/>
          <w:bCs/>
          <w:color w:val="000000"/>
          <w:sz w:val="24"/>
          <w:szCs w:val="24"/>
        </w:rPr>
        <w:t>SKEDULI 2</w:t>
      </w:r>
    </w:p>
    <w:p w14:paraId="486E819B" w14:textId="30EB3567" w:rsidR="0004025B" w:rsidRPr="001F4C65" w:rsidRDefault="001F4C65"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1F4C65">
        <w:rPr>
          <w:rFonts w:ascii="Garamond" w:hAnsi="Garamond" w:cs="Times New Roman"/>
          <w:bCs/>
          <w:color w:val="000000"/>
          <w:sz w:val="24"/>
          <w:szCs w:val="24"/>
        </w:rPr>
        <w:t>EKZEKUTIMI I PROJEKTIT</w:t>
      </w:r>
    </w:p>
    <w:p w14:paraId="526EF352"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color w:val="000000"/>
          <w:sz w:val="24"/>
          <w:szCs w:val="24"/>
        </w:rPr>
      </w:pPr>
    </w:p>
    <w:p w14:paraId="05796CBB"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Seksioni I. Masat e zbatimit</w:t>
      </w:r>
    </w:p>
    <w:p w14:paraId="1E4CF08B" w14:textId="547869D9"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b/>
          <w:bCs/>
          <w:color w:val="000000"/>
          <w:sz w:val="24"/>
          <w:szCs w:val="24"/>
        </w:rPr>
        <w:t>A.</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Masat institucionale</w:t>
      </w:r>
      <w:r w:rsidR="007853C7" w:rsidRPr="008474E3">
        <w:rPr>
          <w:rFonts w:ascii="Garamond" w:hAnsi="Garamond" w:cs="Times New Roman"/>
          <w:color w:val="000000"/>
          <w:sz w:val="24"/>
          <w:szCs w:val="24"/>
        </w:rPr>
        <w:t xml:space="preserve"> </w:t>
      </w:r>
    </w:p>
    <w:p w14:paraId="08B4B73A" w14:textId="1B05050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 Huamarrësi do të caktojë, gjatë gjithë periudhës gjatë zbatimit të projektit</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MBZHR-në që të jetë përgjegjëse për koordinimin e përgjithshëm të projektit</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dhe ii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Autoritetin Kombëtar të Ushqimit (“NFA”), Institutin për Sigurinë Ushqimore dhe Veterinarinë (“ISUV</w:t>
      </w:r>
      <w:r w:rsidR="00CF7DF1">
        <w:rPr>
          <w:rFonts w:ascii="Garamond" w:hAnsi="Garamond" w:cs="Times New Roman"/>
          <w:color w:val="000000"/>
          <w:sz w:val="24"/>
          <w:szCs w:val="24"/>
        </w:rPr>
        <w:t>”</w:t>
      </w:r>
      <w:r w:rsidRPr="008474E3">
        <w:rPr>
          <w:rFonts w:ascii="Garamond" w:hAnsi="Garamond" w:cs="Times New Roman"/>
          <w:color w:val="000000"/>
          <w:sz w:val="24"/>
          <w:szCs w:val="24"/>
        </w:rPr>
        <w:t>),</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Drejtoritë e Ujitjes dhe </w:t>
      </w:r>
      <w:r w:rsidR="00E46C51">
        <w:rPr>
          <w:rFonts w:ascii="Garamond" w:hAnsi="Garamond" w:cs="Times New Roman"/>
          <w:color w:val="000000"/>
          <w:sz w:val="24"/>
          <w:szCs w:val="24"/>
        </w:rPr>
        <w:t xml:space="preserve">të </w:t>
      </w:r>
      <w:r w:rsidRPr="008474E3">
        <w:rPr>
          <w:rFonts w:ascii="Garamond" w:hAnsi="Garamond" w:cs="Times New Roman"/>
          <w:color w:val="000000"/>
          <w:sz w:val="24"/>
          <w:szCs w:val="24"/>
        </w:rPr>
        <w:t>Kullimit, Agjencinë Kombëtare të Shoqërisë së Informacionit (“AKSHI”) dhe Autoritetin Kombëtar të Veterinarisë dhe Mbrojtjes së Bimëve (“NAVPP”) dhe bashkitë përkatëse me projektin, për të ofruar mbështetje teknike për MBZHR-në dhe EMP-në për zbatimin e aktiviteteve të tyre përkatëse.</w:t>
      </w:r>
    </w:p>
    <w:p w14:paraId="17E5DE6D" w14:textId="77777777" w:rsidR="0004025B" w:rsidRPr="008474E3" w:rsidRDefault="0004025B" w:rsidP="0004025B">
      <w:pPr>
        <w:autoSpaceDE w:val="0"/>
        <w:autoSpaceDN w:val="0"/>
        <w:adjustRightInd w:val="0"/>
        <w:spacing w:after="0" w:line="240" w:lineRule="auto"/>
        <w:ind w:firstLine="284"/>
        <w:rPr>
          <w:rFonts w:ascii="Garamond" w:hAnsi="Garamond" w:cs="Times New Roman"/>
          <w:color w:val="000000"/>
          <w:sz w:val="24"/>
          <w:szCs w:val="24"/>
        </w:rPr>
      </w:pPr>
      <w:r w:rsidRPr="008474E3">
        <w:rPr>
          <w:rFonts w:ascii="Garamond" w:hAnsi="Garamond" w:cs="Times New Roman"/>
          <w:color w:val="000000"/>
          <w:sz w:val="24"/>
          <w:szCs w:val="24"/>
        </w:rPr>
        <w:t>2. Huamarrësi, nëpërmjet MBZHR-së, do të:</w:t>
      </w:r>
    </w:p>
    <w:p w14:paraId="6892B178" w14:textId="6210633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i</w:t>
      </w:r>
      <w:r w:rsidR="007853C7" w:rsidRPr="008474E3">
        <w:rPr>
          <w:rFonts w:ascii="Garamond" w:hAnsi="Garamond" w:cs="Times New Roman"/>
          <w:color w:val="000000"/>
          <w:sz w:val="24"/>
          <w:szCs w:val="24"/>
        </w:rPr>
        <w:t>.</w:t>
      </w:r>
      <w:r w:rsidRPr="008474E3">
        <w:rPr>
          <w:rFonts w:ascii="Garamond" w:hAnsi="Garamond" w:cs="Times New Roman"/>
          <w:color w:val="000000"/>
          <w:sz w:val="24"/>
          <w:szCs w:val="24"/>
        </w:rPr>
        <w:t xml:space="preserve"> krijojë dhe më pas </w:t>
      </w:r>
      <w:r w:rsidR="00010C48">
        <w:rPr>
          <w:rFonts w:ascii="Garamond" w:hAnsi="Garamond" w:cs="Times New Roman"/>
          <w:color w:val="000000"/>
          <w:sz w:val="24"/>
          <w:szCs w:val="24"/>
        </w:rPr>
        <w:t xml:space="preserve">do të </w:t>
      </w:r>
      <w:r w:rsidRPr="008474E3">
        <w:rPr>
          <w:rFonts w:ascii="Garamond" w:hAnsi="Garamond" w:cs="Times New Roman"/>
          <w:color w:val="000000"/>
          <w:sz w:val="24"/>
          <w:szCs w:val="24"/>
        </w:rPr>
        <w:t>mbajë gjatë gjithë zbatimit të projektit, një ekip menaxhues të projektit brenda MBZHR-së (“PMT”), me përbërje, burime, terma reference dhe funksione të pranueshme për Bankën që të jetë përgjegjës</w:t>
      </w:r>
      <w:r w:rsidR="003845A7">
        <w:rPr>
          <w:rFonts w:ascii="Garamond" w:hAnsi="Garamond" w:cs="Times New Roman"/>
          <w:color w:val="000000"/>
          <w:sz w:val="24"/>
          <w:szCs w:val="24"/>
        </w:rPr>
        <w:t>,</w:t>
      </w:r>
      <w:r w:rsidRPr="008474E3">
        <w:rPr>
          <w:rFonts w:ascii="Garamond" w:hAnsi="Garamond" w:cs="Times New Roman"/>
          <w:color w:val="000000"/>
          <w:sz w:val="24"/>
          <w:szCs w:val="24"/>
        </w:rPr>
        <w:t xml:space="preserve"> për: 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koordinimin e përgjithshëm të të gjitha aktiviteteve zbatuese të projektit; ii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sigurimin që kërkesat, kriteret, politikat, procedurat dhe masat organizative të përcaktuara në Manualin Operativ të Projektit, të aplikohen në zbatimin e Projektit; iii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përgatitjen e të gjitha dokumenteve të zbatimit të projektit, duke përfshirë raportet e progresit të projektit; dhe iv</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monitorimin dhe vlerësimin e projektit;</w:t>
      </w:r>
    </w:p>
    <w:p w14:paraId="5EAF396F" w14:textId="4BEEB7B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lastRenderedPageBreak/>
        <w:t>ii</w:t>
      </w:r>
      <w:r w:rsidR="00D1294B" w:rsidRPr="008474E3">
        <w:rPr>
          <w:rFonts w:ascii="Garamond" w:hAnsi="Garamond" w:cs="Times New Roman"/>
          <w:color w:val="000000"/>
          <w:sz w:val="24"/>
          <w:szCs w:val="24"/>
        </w:rPr>
        <w:t>.</w:t>
      </w:r>
      <w:r w:rsidRPr="008474E3">
        <w:rPr>
          <w:rFonts w:ascii="Garamond" w:hAnsi="Garamond" w:cs="Times New Roman"/>
          <w:color w:val="000000"/>
          <w:sz w:val="24"/>
          <w:szCs w:val="24"/>
        </w:rPr>
        <w:t xml:space="preserve"> jo më vonë se </w:t>
      </w:r>
      <w:r w:rsidR="00631106" w:rsidRPr="008474E3">
        <w:rPr>
          <w:rFonts w:ascii="Garamond" w:hAnsi="Garamond" w:cs="Times New Roman"/>
          <w:color w:val="000000"/>
          <w:sz w:val="24"/>
          <w:szCs w:val="24"/>
        </w:rPr>
        <w:t>30</w:t>
      </w:r>
      <w:r w:rsidRPr="008474E3">
        <w:rPr>
          <w:rFonts w:ascii="Garamond" w:hAnsi="Garamond" w:cs="Times New Roman"/>
          <w:color w:val="000000"/>
          <w:sz w:val="24"/>
          <w:szCs w:val="24"/>
        </w:rPr>
        <w:t xml:space="preserve"> (</w:t>
      </w:r>
      <w:r w:rsidR="00631106" w:rsidRPr="008474E3">
        <w:rPr>
          <w:rFonts w:ascii="Garamond" w:hAnsi="Garamond" w:cs="Times New Roman"/>
          <w:color w:val="000000"/>
          <w:sz w:val="24"/>
          <w:szCs w:val="24"/>
        </w:rPr>
        <w:t>tridhjetë</w:t>
      </w:r>
      <w:r w:rsidRPr="008474E3">
        <w:rPr>
          <w:rFonts w:ascii="Garamond" w:hAnsi="Garamond" w:cs="Times New Roman"/>
          <w:color w:val="000000"/>
          <w:sz w:val="24"/>
          <w:szCs w:val="24"/>
        </w:rPr>
        <w:t>) ditë pas datës së hyrjes në fuqi, të punësojë dhe më pas të mbajë gjatë gjithë zbatimit të projektit, një specialist mjedisor me kohë të pjesshme dhe specialist social me kohë të pjesshme me terma reference dhe kualifikime të pranueshme për Bankën.</w:t>
      </w:r>
    </w:p>
    <w:p w14:paraId="033B464C" w14:textId="227C1DA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3. Pas përfundimit të ndërtimit të objekteve sipas </w:t>
      </w:r>
      <w:r w:rsidR="009C6A89" w:rsidRPr="008474E3">
        <w:rPr>
          <w:rFonts w:ascii="Garamond" w:hAnsi="Garamond" w:cs="Times New Roman"/>
          <w:color w:val="000000"/>
          <w:sz w:val="24"/>
          <w:szCs w:val="24"/>
        </w:rPr>
        <w:t xml:space="preserve">pjesës </w:t>
      </w:r>
      <w:r w:rsidRPr="008474E3">
        <w:rPr>
          <w:rFonts w:ascii="Garamond" w:hAnsi="Garamond" w:cs="Times New Roman"/>
          <w:color w:val="000000"/>
          <w:sz w:val="24"/>
          <w:szCs w:val="24"/>
        </w:rPr>
        <w:t>1.1(i) dhe (ii), Huamarrësi, nëpërmjet MBZHR-së, do të lidhë një memorandum të veçantë menaxhimi (“Memorandum Menaxhimi”) me një subjekt publik dhe/ose privat, sipas termave dhe kushteve të pranuesh</w:t>
      </w:r>
      <w:r w:rsidR="009C6A89">
        <w:rPr>
          <w:rFonts w:ascii="Garamond" w:hAnsi="Garamond" w:cs="Times New Roman"/>
          <w:color w:val="000000"/>
          <w:sz w:val="24"/>
          <w:szCs w:val="24"/>
        </w:rPr>
        <w:t>ë</w:t>
      </w:r>
      <w:r w:rsidRPr="008474E3">
        <w:rPr>
          <w:rFonts w:ascii="Garamond" w:hAnsi="Garamond" w:cs="Times New Roman"/>
          <w:color w:val="000000"/>
          <w:sz w:val="24"/>
          <w:szCs w:val="24"/>
        </w:rPr>
        <w:t>m për Bankën dhe të përcaktuara në POM, për të garantuar funksionimin dhe mirëmbajtjen e çdo MFH-je dhe grupi, në përputhje me standardet dhe praktikat e duhura administrative, teknike, financiare, ekonomike, mjedisore dhe sociale të përshkruara në POM.</w:t>
      </w:r>
    </w:p>
    <w:p w14:paraId="14048576" w14:textId="503E23C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b/>
          <w:bCs/>
          <w:color w:val="000000"/>
          <w:sz w:val="24"/>
          <w:szCs w:val="24"/>
        </w:rPr>
        <w:t>B.</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Manuali Operacional i Projektit</w:t>
      </w:r>
    </w:p>
    <w:p w14:paraId="0C80CE06" w14:textId="54046D1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Huamarrësi, nëpërmjet MBZHR-së, do të kryejë projektin në përputhje me dispozitat e një manuali (“Manuali Operativ i Projektit”), në një mënyrë dhe përmbajtje të pranueshme për Bankën.</w:t>
      </w:r>
    </w:p>
    <w:p w14:paraId="446C719B" w14:textId="6BCCEEBA"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Me përjashtim të rasteve kur Banka mund të bjerë dakord ndryshe me shkrim, Huamarrësi, nëpërmjet MBZHR-së, nuk do të shfuqizojë, ndryshojë, pezullojë, heqë dorë ose ndryshe nuk do të zbatojë Manualin Operativ të Projektit ose ndonjë dispozitë të tij.</w:t>
      </w:r>
    </w:p>
    <w:p w14:paraId="0F4F0E58" w14:textId="0B6FA20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3.</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Në rast të ndonjë konflikti midis kushteve të Manualit Operativ të Projektit dhe atyre të kësaj Marrëveshjeje, kushtet e kësaj Marrëveshjeje do të kenë përparësi.</w:t>
      </w:r>
    </w:p>
    <w:p w14:paraId="66E600EF" w14:textId="5394DD16"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b/>
          <w:bCs/>
          <w:color w:val="000000"/>
          <w:sz w:val="24"/>
          <w:szCs w:val="24"/>
        </w:rPr>
        <w:t>C.</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Standardet Mjedisore dhe Sociale</w:t>
      </w:r>
    </w:p>
    <w:p w14:paraId="20BECF28" w14:textId="676A6C9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Huamarrësi</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nëpërmjet MBZHR-së, do të sigurojë që projekti të kryhet në përputhje me Standardet Mjedisore dhe Sociale, në një mënyrë të pranueshme për Bankën.</w:t>
      </w:r>
    </w:p>
    <w:p w14:paraId="531DEE72" w14:textId="1407159D"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Pa kufizim në paragrafin 1 më sipër, Huamarrësi</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nëpërmjet MBZHR-së, do të sigurojë që projekti të zbatohet në përputhje me Planin e Angazhimit Mjedisor dhe Social (“ESCP”), në një mënyrë të pranueshme për Bankën. Për këtë qëllim, Huamarrësi do të sigurojë që:</w:t>
      </w:r>
    </w:p>
    <w:p w14:paraId="3E517F1B" w14:textId="5B02422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masat dhe veprimet e specifikuara në ESCP zbatohen me kujdesin dhe efikasitetin e duhur, siç parashikohet në ESCP;</w:t>
      </w:r>
    </w:p>
    <w:p w14:paraId="5785F3AB" w14:textId="00B1751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janë në dispozicion fonde të mjaftueshme për të mbuluar kostot e zbatimit të ESCP-së;</w:t>
      </w:r>
    </w:p>
    <w:p w14:paraId="48E1BE30" w14:textId="32E6BF4A"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c) politikat dhe procedurat mbahen dhe personeli i kualifikuar dhe me përvojë në numra të mjaftueshëm, ruhet për të zbatuar ESCP-në, siç parashikohet në ESCP; dhe</w:t>
      </w:r>
    </w:p>
    <w:p w14:paraId="174A13D4" w14:textId="594546F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d) ESCP-ja ose ndonjë dispozitë e tij, nuk ndryshohet, shfuqizohet, pezullohet ose hiqet dorë, përveç nëse Banka bie dakord ndryshe me shkrim, siç specifikohet në ESCP, dhe garanton që ESCP-ja e rishikuar të njoftohet menjëherë pas kësaj.</w:t>
      </w:r>
    </w:p>
    <w:p w14:paraId="0FE75E12" w14:textId="77777777"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3. Në rast të ndonjë mospërputhjeje ndërmjet ESCP-së dhe dispozitave të kësaj Marrëveshjeje, dispozitat e kësaj Marrëveshjeje do të kenë përparësi.</w:t>
      </w:r>
    </w:p>
    <w:p w14:paraId="3A1098E7" w14:textId="77777777"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4. Huamarrësi, nëpërmjet MBZHR-së, do të sigurojë që:</w:t>
      </w:r>
    </w:p>
    <w:p w14:paraId="29C6B0E2" w14:textId="627B9FB5"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a) janë marrë të gjitha masat e nevojshme për të mbledhur, përpiluar dhe për t’i dhënë Bankës nëpërmjet raporteve të rregullta, me shpeshtësinë e specifikuar në ESCP, dhe menjëherë në një raport ose raporte të veçanta, nëse kërkohet nga Banka, informacion mbi statusin e pajtueshmërisë me ESCP-në dhe instrumentet mjedisore dhe sociale të përmendura në të, të gjitha raportet e tilla në formë dhe përmbajtje të pranueshme për Bankën, duke përcaktuar, ndër të tjera: 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statusin e zbatimit të ESCP-së; ii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kushtet, nëse ka, të cilat ndërhyjnë ose rrezikojnë të ndërhyjnë në zbatimin e ESCP-së; dhe iii</w:t>
      </w:r>
      <w:r w:rsidR="008474E3">
        <w:rPr>
          <w:rFonts w:ascii="Garamond" w:hAnsi="Garamond" w:cs="Times New Roman"/>
          <w:color w:val="000000"/>
          <w:sz w:val="24"/>
          <w:szCs w:val="24"/>
        </w:rPr>
        <w:t>.</w:t>
      </w:r>
      <w:r w:rsidRPr="008474E3">
        <w:rPr>
          <w:rFonts w:ascii="Garamond" w:hAnsi="Garamond" w:cs="Times New Roman"/>
          <w:color w:val="000000"/>
          <w:sz w:val="24"/>
          <w:szCs w:val="24"/>
        </w:rPr>
        <w:t xml:space="preserve"> masat korrigjuese dhe parandaluese të marra ose që kërkohen të merren për të trajtuar këto kushte; dhe</w:t>
      </w:r>
    </w:p>
    <w:p w14:paraId="467C9535" w14:textId="7710C8D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b) Banka njoftohet menjëherë për çdo incident ose aksident që lidhet ose ka ndikim në projekt, i cili ka ose mund të ketë një efekt negativ të konsiderueshëm në mjedis, komunitetet e prekura, publikun ose punëtorët, në përputhje me ESCP-në, instrumentet mjedisore dhe sociale të referuara aty dhe Standardet Mjedisore dhe Sociale.</w:t>
      </w:r>
    </w:p>
    <w:p w14:paraId="3474FA8E" w14:textId="541FAE1F"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5. Huamarrësi, nëpërmjet MBZHR-së, do të krijojë, publikojë, mbajë dhe operojë një mekanizëm të aksesueshëm ankesash, për të marrë dhe</w:t>
      </w:r>
      <w:r w:rsidR="009C6A89">
        <w:rPr>
          <w:rFonts w:ascii="Garamond" w:hAnsi="Garamond" w:cs="Times New Roman"/>
          <w:color w:val="000000"/>
          <w:sz w:val="24"/>
          <w:szCs w:val="24"/>
        </w:rPr>
        <w:t xml:space="preserve"> për të</w:t>
      </w:r>
      <w:r w:rsidRPr="008474E3">
        <w:rPr>
          <w:rFonts w:ascii="Garamond" w:hAnsi="Garamond" w:cs="Times New Roman"/>
          <w:color w:val="000000"/>
          <w:sz w:val="24"/>
          <w:szCs w:val="24"/>
        </w:rPr>
        <w:t xml:space="preserve"> lehtësuar zgjidhjen e shqetësimeve dhe </w:t>
      </w:r>
      <w:r w:rsidR="00271E7B">
        <w:rPr>
          <w:rFonts w:ascii="Garamond" w:hAnsi="Garamond" w:cs="Times New Roman"/>
          <w:color w:val="000000"/>
          <w:sz w:val="24"/>
          <w:szCs w:val="24"/>
        </w:rPr>
        <w:t xml:space="preserve">të </w:t>
      </w:r>
      <w:r w:rsidRPr="008474E3">
        <w:rPr>
          <w:rFonts w:ascii="Garamond" w:hAnsi="Garamond" w:cs="Times New Roman"/>
          <w:color w:val="000000"/>
          <w:sz w:val="24"/>
          <w:szCs w:val="24"/>
        </w:rPr>
        <w:t>ankesave të personave të prekur nga Projekti dhe do të marrë të gjitha masat e nevojshme dhe të duhura për të zgjidhur ose lehtësuar zgjidhjen e shqetësimeve dhe ankesave të tilla, në një mënyrë të pranueshme për Bankën.</w:t>
      </w:r>
    </w:p>
    <w:p w14:paraId="06BCED6F" w14:textId="7D898E61"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6.</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Huamarrësi, nëpërmjet MBZHR-së, do të sigurojë që të gjitha dokumentet e tenderit dhe kontratat për punët civile</w:t>
      </w:r>
      <w:r w:rsidR="00421B7D">
        <w:rPr>
          <w:rFonts w:ascii="Garamond" w:hAnsi="Garamond" w:cs="Times New Roman"/>
          <w:color w:val="000000"/>
          <w:sz w:val="24"/>
          <w:szCs w:val="24"/>
        </w:rPr>
        <w:t>,</w:t>
      </w:r>
      <w:r w:rsidRPr="008474E3">
        <w:rPr>
          <w:rFonts w:ascii="Garamond" w:hAnsi="Garamond" w:cs="Times New Roman"/>
          <w:color w:val="000000"/>
          <w:sz w:val="24"/>
          <w:szCs w:val="24"/>
        </w:rPr>
        <w:t xml:space="preserve"> sipas Projektit përfshijnë detyrimin e kontraktorëve, nënkontraktorëve dhe subjekteve mbikëqyrëse që: a) të jenë në përputhje me aspektet përkatëse të ESCP-së dhe instrumentet mjedisore </w:t>
      </w:r>
      <w:r w:rsidRPr="008474E3">
        <w:rPr>
          <w:rFonts w:ascii="Garamond" w:hAnsi="Garamond" w:cs="Times New Roman"/>
          <w:color w:val="000000"/>
          <w:sz w:val="24"/>
          <w:szCs w:val="24"/>
        </w:rPr>
        <w:lastRenderedPageBreak/>
        <w:t>dhe sociale të referuara aty; dhe b) miratojnë dhe zbatojnë kode sjelljeje që duhet t’u sigurohen dhe të nënshkruhen nga të gjithë punëtorët, duke detajuar masat për të trajtuar rreziqet mjedisore, sociale, shëndetësore dhe të sigurisë, si dhe rreziqet e shfrytëzimit dhe abuzimit seksual, ngacmimit seksual dhe dhunës ndaj fëmijëve, të gjitha sipas zbatimit të këtyre punimeve civile të porositura ose të kryera në përputhje me kontratat në fjalë.</w:t>
      </w:r>
    </w:p>
    <w:p w14:paraId="18ED789E" w14:textId="7EBE71ED"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Seksioni II.</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Raportimi dhe Vlerësimi i Monitorimit të Projektit</w:t>
      </w:r>
    </w:p>
    <w:p w14:paraId="4D091482" w14:textId="794BE75C"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Huamarrësi</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nëpërmjet MBZHR-së, do t’i dorëzojë Bankës çdo Raport Projekti jo më vonë se një muaj pas përfundimit të çdo semestri kalendarik, duke mbuluar semestrin kalendarik.</w:t>
      </w:r>
    </w:p>
    <w:p w14:paraId="5E2E7466" w14:textId="2E8CF542"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Seksioni III.</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Tërheqja e të ardhurave nga huaja</w:t>
      </w:r>
    </w:p>
    <w:p w14:paraId="6D2E7E3D" w14:textId="70E870FF"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A.</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Të përgjithshme</w:t>
      </w:r>
    </w:p>
    <w:p w14:paraId="4741A359" w14:textId="069A3672"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Pa kufizim në dispozitat e </w:t>
      </w:r>
      <w:r w:rsidR="00421B7D" w:rsidRPr="008474E3">
        <w:rPr>
          <w:rFonts w:ascii="Garamond" w:hAnsi="Garamond" w:cs="Times New Roman"/>
          <w:color w:val="000000"/>
          <w:sz w:val="24"/>
          <w:szCs w:val="24"/>
        </w:rPr>
        <w:t xml:space="preserve">nenit </w:t>
      </w:r>
      <w:r w:rsidRPr="008474E3">
        <w:rPr>
          <w:rFonts w:ascii="Garamond" w:hAnsi="Garamond" w:cs="Times New Roman"/>
          <w:color w:val="000000"/>
          <w:sz w:val="24"/>
          <w:szCs w:val="24"/>
        </w:rPr>
        <w:t>II të Kushteve të Përgjithshme dhe në përputhje me Letrën e Disbursimit dhe Informacionit Financiar</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Huamarrësi mund të tërheqë të ardhurat e </w:t>
      </w:r>
      <w:r w:rsidR="003007B4">
        <w:rPr>
          <w:rFonts w:ascii="Garamond" w:hAnsi="Garamond" w:cs="Times New Roman"/>
          <w:color w:val="000000"/>
          <w:sz w:val="24"/>
          <w:szCs w:val="24"/>
        </w:rPr>
        <w:t>Huas</w:t>
      </w:r>
      <w:r w:rsidR="00A62D0F">
        <w:rPr>
          <w:rFonts w:ascii="Garamond" w:hAnsi="Garamond" w:cs="Times New Roman"/>
          <w:color w:val="000000"/>
          <w:sz w:val="24"/>
          <w:szCs w:val="24"/>
        </w:rPr>
        <w:t>,</w:t>
      </w:r>
      <w:r w:rsidRPr="008474E3">
        <w:rPr>
          <w:rFonts w:ascii="Garamond" w:hAnsi="Garamond" w:cs="Times New Roman"/>
          <w:color w:val="000000"/>
          <w:sz w:val="24"/>
          <w:szCs w:val="24"/>
        </w:rPr>
        <w:t xml:space="preserve"> për: a) financimin e Shpenzimeve të Pranueshme; dhe b) të paguajë: i</w:t>
      </w:r>
      <w:r w:rsidR="00A62D0F">
        <w:rPr>
          <w:rFonts w:ascii="Garamond" w:hAnsi="Garamond" w:cs="Times New Roman"/>
          <w:color w:val="000000"/>
          <w:sz w:val="24"/>
          <w:szCs w:val="24"/>
        </w:rPr>
        <w:t>.</w:t>
      </w:r>
      <w:r w:rsidRPr="008474E3">
        <w:rPr>
          <w:rFonts w:ascii="Garamond" w:hAnsi="Garamond" w:cs="Times New Roman"/>
          <w:color w:val="000000"/>
          <w:sz w:val="24"/>
          <w:szCs w:val="24"/>
        </w:rPr>
        <w:t xml:space="preserve"> Tarifën Paraprake; dhe ii</w:t>
      </w:r>
      <w:r w:rsidR="00A62D0F">
        <w:rPr>
          <w:rFonts w:ascii="Garamond" w:hAnsi="Garamond" w:cs="Times New Roman"/>
          <w:color w:val="000000"/>
          <w:sz w:val="24"/>
          <w:szCs w:val="24"/>
        </w:rPr>
        <w:t>.</w:t>
      </w:r>
      <w:r w:rsidRPr="008474E3">
        <w:rPr>
          <w:rFonts w:ascii="Garamond" w:hAnsi="Garamond" w:cs="Times New Roman"/>
          <w:color w:val="000000"/>
          <w:sz w:val="24"/>
          <w:szCs w:val="24"/>
        </w:rPr>
        <w:t xml:space="preserve"> çdo prim të nivelit të normës së interesit ose primit</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të opsionit të normës së interesit; në shumën e alokuar dhe, nëse është e zbatueshme, deri në përqindjen e përcaktuar për secilën kategori të tabelës së mëposhtme:</w:t>
      </w:r>
    </w:p>
    <w:p w14:paraId="772AF6F1"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3198"/>
        <w:gridCol w:w="3196"/>
      </w:tblGrid>
      <w:tr w:rsidR="0004025B" w:rsidRPr="008474E3" w14:paraId="0925372E" w14:textId="77777777" w:rsidTr="00A62D0F">
        <w:trPr>
          <w:cantSplit/>
          <w:trHeight w:val="20"/>
        </w:trPr>
        <w:tc>
          <w:tcPr>
            <w:tcW w:w="1667" w:type="pct"/>
            <w:vAlign w:val="center"/>
          </w:tcPr>
          <w:p w14:paraId="46507EC0" w14:textId="77777777"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sz w:val="20"/>
                <w:szCs w:val="20"/>
                <w:lang w:val="sq-AL"/>
              </w:rPr>
              <w:t>Kategoria</w:t>
            </w:r>
          </w:p>
        </w:tc>
        <w:tc>
          <w:tcPr>
            <w:tcW w:w="1667" w:type="pct"/>
            <w:vAlign w:val="center"/>
          </w:tcPr>
          <w:p w14:paraId="191B67B1" w14:textId="3BAADB50"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sz w:val="20"/>
                <w:szCs w:val="20"/>
                <w:lang w:val="sq-AL"/>
              </w:rPr>
              <w:t>Shuma e huas</w:t>
            </w:r>
          </w:p>
          <w:p w14:paraId="4B659FE8" w14:textId="77777777"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sz w:val="20"/>
                <w:szCs w:val="20"/>
                <w:lang w:val="sq-AL"/>
              </w:rPr>
              <w:t>Alokuar</w:t>
            </w:r>
          </w:p>
          <w:p w14:paraId="14B46060" w14:textId="3DE34FC7"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bCs/>
                <w:sz w:val="20"/>
                <w:szCs w:val="20"/>
                <w:lang w:val="sq-AL"/>
              </w:rPr>
              <w:t>(shprehur n</w:t>
            </w:r>
            <w:r w:rsidR="00440398">
              <w:rPr>
                <w:rFonts w:ascii="Garamond" w:hAnsi="Garamond"/>
                <w:b/>
                <w:bCs/>
                <w:sz w:val="20"/>
                <w:szCs w:val="20"/>
                <w:lang w:val="sq-AL"/>
              </w:rPr>
              <w:t>ë</w:t>
            </w:r>
            <w:r w:rsidRPr="008474E3">
              <w:rPr>
                <w:rFonts w:ascii="Garamond" w:hAnsi="Garamond"/>
                <w:b/>
                <w:bCs/>
                <w:sz w:val="20"/>
                <w:szCs w:val="20"/>
                <w:lang w:val="sq-AL"/>
              </w:rPr>
              <w:t xml:space="preserve"> </w:t>
            </w:r>
            <w:r w:rsidR="00A62D0F" w:rsidRPr="008474E3">
              <w:rPr>
                <w:rFonts w:ascii="Garamond" w:hAnsi="Garamond"/>
                <w:b/>
                <w:bCs/>
                <w:sz w:val="20"/>
                <w:szCs w:val="20"/>
                <w:lang w:val="sq-AL"/>
              </w:rPr>
              <w:t>euro</w:t>
            </w:r>
            <w:r w:rsidRPr="008474E3">
              <w:rPr>
                <w:rFonts w:ascii="Garamond" w:hAnsi="Garamond"/>
                <w:b/>
                <w:bCs/>
                <w:sz w:val="20"/>
                <w:szCs w:val="20"/>
                <w:lang w:val="sq-AL"/>
              </w:rPr>
              <w:t>)</w:t>
            </w:r>
          </w:p>
        </w:tc>
        <w:tc>
          <w:tcPr>
            <w:tcW w:w="1666" w:type="pct"/>
            <w:vAlign w:val="center"/>
          </w:tcPr>
          <w:p w14:paraId="66E1F53A" w14:textId="4A91D1BD"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sz w:val="20"/>
                <w:szCs w:val="20"/>
                <w:lang w:val="sq-AL"/>
              </w:rPr>
              <w:t xml:space="preserve">Përqindja e </w:t>
            </w:r>
            <w:r w:rsidR="00A62D0F" w:rsidRPr="008474E3">
              <w:rPr>
                <w:rFonts w:ascii="Garamond" w:hAnsi="Garamond"/>
                <w:b/>
                <w:sz w:val="20"/>
                <w:szCs w:val="20"/>
                <w:lang w:val="sq-AL"/>
              </w:rPr>
              <w:t xml:space="preserve">shpenzimeve </w:t>
            </w:r>
            <w:r w:rsidRPr="008474E3">
              <w:rPr>
                <w:rFonts w:ascii="Garamond" w:hAnsi="Garamond"/>
                <w:b/>
                <w:sz w:val="20"/>
                <w:szCs w:val="20"/>
                <w:lang w:val="sq-AL"/>
              </w:rPr>
              <w:t>që do të financohen</w:t>
            </w:r>
          </w:p>
          <w:p w14:paraId="05898E50" w14:textId="77777777" w:rsidR="0004025B" w:rsidRPr="008474E3" w:rsidRDefault="0004025B" w:rsidP="00A62D0F">
            <w:pPr>
              <w:pStyle w:val="BodyText"/>
              <w:spacing w:line="240" w:lineRule="auto"/>
              <w:jc w:val="center"/>
              <w:rPr>
                <w:rFonts w:ascii="Garamond" w:hAnsi="Garamond"/>
                <w:b/>
                <w:sz w:val="20"/>
                <w:szCs w:val="20"/>
                <w:lang w:val="sq-AL"/>
              </w:rPr>
            </w:pPr>
            <w:r w:rsidRPr="008474E3">
              <w:rPr>
                <w:rFonts w:ascii="Garamond" w:hAnsi="Garamond"/>
                <w:b/>
                <w:bCs/>
                <w:sz w:val="20"/>
                <w:szCs w:val="20"/>
                <w:lang w:val="sq-AL"/>
              </w:rPr>
              <w:t>(përfshirë taksat)</w:t>
            </w:r>
          </w:p>
        </w:tc>
      </w:tr>
      <w:tr w:rsidR="0004025B" w:rsidRPr="008474E3" w14:paraId="4E97F4B8" w14:textId="77777777" w:rsidTr="00A62D0F">
        <w:trPr>
          <w:cantSplit/>
          <w:trHeight w:val="20"/>
        </w:trPr>
        <w:tc>
          <w:tcPr>
            <w:tcW w:w="1667" w:type="pct"/>
          </w:tcPr>
          <w:p w14:paraId="73C2A850" w14:textId="72EEB26A" w:rsidR="0004025B" w:rsidRPr="008474E3" w:rsidRDefault="0004025B" w:rsidP="007853C7">
            <w:pPr>
              <w:pStyle w:val="BodyText"/>
              <w:spacing w:line="240" w:lineRule="auto"/>
              <w:jc w:val="left"/>
              <w:rPr>
                <w:rFonts w:ascii="Garamond" w:hAnsi="Garamond"/>
                <w:sz w:val="20"/>
                <w:szCs w:val="20"/>
                <w:lang w:val="sq-AL"/>
              </w:rPr>
            </w:pPr>
            <w:r w:rsidRPr="008474E3">
              <w:rPr>
                <w:rFonts w:ascii="Garamond" w:hAnsi="Garamond"/>
                <w:sz w:val="20"/>
                <w:szCs w:val="20"/>
                <w:lang w:val="sq-AL"/>
              </w:rPr>
              <w:t>1</w:t>
            </w:r>
            <w:r w:rsidR="008474E3">
              <w:rPr>
                <w:rFonts w:ascii="Garamond" w:hAnsi="Garamond"/>
                <w:sz w:val="20"/>
                <w:szCs w:val="20"/>
                <w:lang w:val="sq-AL"/>
              </w:rPr>
              <w:t>.</w:t>
            </w:r>
            <w:r w:rsidR="00FC05F3" w:rsidRPr="008474E3">
              <w:rPr>
                <w:rFonts w:ascii="Garamond" w:hAnsi="Garamond"/>
                <w:sz w:val="20"/>
                <w:szCs w:val="20"/>
                <w:lang w:val="sq-AL"/>
              </w:rPr>
              <w:t xml:space="preserve"> </w:t>
            </w:r>
            <w:r w:rsidRPr="008474E3">
              <w:rPr>
                <w:rFonts w:ascii="Garamond" w:hAnsi="Garamond"/>
                <w:sz w:val="20"/>
                <w:szCs w:val="20"/>
                <w:lang w:val="sq-AL"/>
              </w:rPr>
              <w:t>Mallra, punë dhe shërbime jokonsulente për Projektin</w:t>
            </w:r>
          </w:p>
        </w:tc>
        <w:tc>
          <w:tcPr>
            <w:tcW w:w="1667" w:type="pct"/>
          </w:tcPr>
          <w:p w14:paraId="0DC005A5" w14:textId="77777777" w:rsidR="0004025B" w:rsidRPr="008474E3" w:rsidRDefault="0004025B" w:rsidP="007853C7">
            <w:pPr>
              <w:pStyle w:val="BodyText"/>
              <w:spacing w:line="240" w:lineRule="auto"/>
              <w:jc w:val="center"/>
              <w:rPr>
                <w:rFonts w:ascii="Garamond" w:hAnsi="Garamond"/>
                <w:sz w:val="20"/>
                <w:szCs w:val="20"/>
                <w:lang w:val="sq-AL"/>
              </w:rPr>
            </w:pPr>
            <w:r w:rsidRPr="008474E3">
              <w:rPr>
                <w:rFonts w:ascii="Garamond" w:hAnsi="Garamond"/>
                <w:sz w:val="20"/>
                <w:szCs w:val="20"/>
                <w:lang w:val="sq-AL"/>
              </w:rPr>
              <w:t>56,838,500</w:t>
            </w:r>
          </w:p>
        </w:tc>
        <w:tc>
          <w:tcPr>
            <w:tcW w:w="1666" w:type="pct"/>
          </w:tcPr>
          <w:p w14:paraId="1AA532BB" w14:textId="77777777" w:rsidR="0004025B" w:rsidRPr="008474E3" w:rsidRDefault="0004025B" w:rsidP="007853C7">
            <w:pPr>
              <w:pStyle w:val="BodyText"/>
              <w:spacing w:line="240" w:lineRule="auto"/>
              <w:jc w:val="center"/>
              <w:rPr>
                <w:rFonts w:ascii="Garamond" w:hAnsi="Garamond"/>
                <w:sz w:val="20"/>
                <w:szCs w:val="20"/>
                <w:lang w:val="sq-AL"/>
              </w:rPr>
            </w:pPr>
            <w:r w:rsidRPr="008474E3">
              <w:rPr>
                <w:rFonts w:ascii="Garamond" w:hAnsi="Garamond"/>
                <w:sz w:val="20"/>
                <w:szCs w:val="20"/>
                <w:lang w:val="sq-AL"/>
              </w:rPr>
              <w:t>100%</w:t>
            </w:r>
          </w:p>
        </w:tc>
      </w:tr>
      <w:tr w:rsidR="0004025B" w:rsidRPr="008474E3" w14:paraId="399EF89A" w14:textId="77777777" w:rsidTr="00A62D0F">
        <w:trPr>
          <w:cantSplit/>
          <w:trHeight w:val="20"/>
        </w:trPr>
        <w:tc>
          <w:tcPr>
            <w:tcW w:w="1667" w:type="pct"/>
          </w:tcPr>
          <w:p w14:paraId="369406F1" w14:textId="012BA948" w:rsidR="0004025B" w:rsidRPr="008474E3" w:rsidRDefault="00FC05F3" w:rsidP="00FC05F3">
            <w:pPr>
              <w:pStyle w:val="BodyText"/>
              <w:tabs>
                <w:tab w:val="left" w:pos="334"/>
              </w:tabs>
              <w:autoSpaceDE/>
              <w:autoSpaceDN/>
              <w:adjustRightInd/>
              <w:spacing w:line="240" w:lineRule="auto"/>
              <w:jc w:val="left"/>
              <w:rPr>
                <w:rFonts w:ascii="Garamond" w:hAnsi="Garamond"/>
                <w:sz w:val="20"/>
                <w:szCs w:val="20"/>
                <w:lang w:val="sq-AL"/>
              </w:rPr>
            </w:pPr>
            <w:r w:rsidRPr="008474E3">
              <w:rPr>
                <w:rFonts w:ascii="Garamond" w:hAnsi="Garamond"/>
                <w:sz w:val="20"/>
                <w:szCs w:val="20"/>
                <w:lang w:val="sq-AL"/>
              </w:rPr>
              <w:t>2</w:t>
            </w:r>
            <w:r w:rsidR="008474E3">
              <w:rPr>
                <w:rFonts w:ascii="Garamond" w:hAnsi="Garamond"/>
                <w:sz w:val="20"/>
                <w:szCs w:val="20"/>
                <w:lang w:val="sq-AL"/>
              </w:rPr>
              <w:t>.</w:t>
            </w:r>
            <w:r w:rsidRPr="008474E3">
              <w:rPr>
                <w:rFonts w:ascii="Garamond" w:hAnsi="Garamond"/>
                <w:sz w:val="20"/>
                <w:szCs w:val="20"/>
                <w:lang w:val="sq-AL"/>
              </w:rPr>
              <w:t xml:space="preserve"> </w:t>
            </w:r>
            <w:r w:rsidR="0004025B" w:rsidRPr="008474E3">
              <w:rPr>
                <w:rFonts w:ascii="Garamond" w:hAnsi="Garamond"/>
                <w:sz w:val="20"/>
                <w:szCs w:val="20"/>
                <w:lang w:val="sq-AL"/>
              </w:rPr>
              <w:t>Shërbimet e konsulencës, Trajnimi dhe Kostot Operative për Projektin</w:t>
            </w:r>
          </w:p>
        </w:tc>
        <w:tc>
          <w:tcPr>
            <w:tcW w:w="1667" w:type="pct"/>
          </w:tcPr>
          <w:p w14:paraId="67DB2C0E" w14:textId="77777777" w:rsidR="0004025B" w:rsidRPr="008474E3" w:rsidRDefault="0004025B" w:rsidP="007853C7">
            <w:pPr>
              <w:pStyle w:val="BodyText"/>
              <w:spacing w:line="240" w:lineRule="auto"/>
              <w:jc w:val="center"/>
              <w:rPr>
                <w:rFonts w:ascii="Garamond" w:hAnsi="Garamond"/>
                <w:sz w:val="20"/>
                <w:szCs w:val="20"/>
                <w:lang w:val="sq-AL"/>
              </w:rPr>
            </w:pPr>
            <w:r w:rsidRPr="008474E3">
              <w:rPr>
                <w:rFonts w:ascii="Garamond" w:hAnsi="Garamond"/>
                <w:sz w:val="20"/>
                <w:szCs w:val="20"/>
                <w:lang w:val="sq-AL"/>
              </w:rPr>
              <w:t>7,600,000</w:t>
            </w:r>
          </w:p>
        </w:tc>
        <w:tc>
          <w:tcPr>
            <w:tcW w:w="1666" w:type="pct"/>
          </w:tcPr>
          <w:p w14:paraId="5B968CA8" w14:textId="37E7D52A" w:rsidR="0004025B" w:rsidRPr="008474E3" w:rsidRDefault="0004025B" w:rsidP="00FC05F3">
            <w:pPr>
              <w:pStyle w:val="BodyText"/>
              <w:spacing w:line="240" w:lineRule="auto"/>
              <w:jc w:val="center"/>
              <w:rPr>
                <w:rFonts w:ascii="Garamond" w:hAnsi="Garamond"/>
                <w:sz w:val="20"/>
                <w:szCs w:val="20"/>
                <w:lang w:val="sq-AL"/>
              </w:rPr>
            </w:pPr>
            <w:r w:rsidRPr="008474E3">
              <w:rPr>
                <w:rFonts w:ascii="Garamond" w:hAnsi="Garamond"/>
                <w:sz w:val="20"/>
                <w:szCs w:val="20"/>
                <w:lang w:val="sq-AL"/>
              </w:rPr>
              <w:t>100%</w:t>
            </w:r>
          </w:p>
        </w:tc>
      </w:tr>
      <w:tr w:rsidR="0004025B" w:rsidRPr="008474E3" w14:paraId="4DE738EA" w14:textId="77777777" w:rsidTr="00A62D0F">
        <w:trPr>
          <w:cantSplit/>
          <w:trHeight w:val="20"/>
        </w:trPr>
        <w:tc>
          <w:tcPr>
            <w:tcW w:w="1667" w:type="pct"/>
          </w:tcPr>
          <w:p w14:paraId="22B3F12E" w14:textId="2DB84D7B" w:rsidR="0004025B" w:rsidRPr="008474E3" w:rsidRDefault="0004025B" w:rsidP="007853C7">
            <w:pPr>
              <w:pStyle w:val="BodyText"/>
              <w:spacing w:line="240" w:lineRule="auto"/>
              <w:rPr>
                <w:rFonts w:ascii="Garamond" w:hAnsi="Garamond"/>
                <w:sz w:val="20"/>
                <w:szCs w:val="20"/>
                <w:lang w:val="sq-AL"/>
              </w:rPr>
            </w:pPr>
            <w:r w:rsidRPr="008474E3">
              <w:rPr>
                <w:rFonts w:ascii="Garamond" w:hAnsi="Garamond"/>
                <w:sz w:val="20"/>
                <w:szCs w:val="20"/>
                <w:lang w:val="sq-AL"/>
              </w:rPr>
              <w:t>3</w:t>
            </w:r>
            <w:r w:rsidR="008474E3">
              <w:rPr>
                <w:rFonts w:ascii="Garamond" w:hAnsi="Garamond"/>
                <w:sz w:val="20"/>
                <w:szCs w:val="20"/>
                <w:lang w:val="sq-AL"/>
              </w:rPr>
              <w:t>.</w:t>
            </w:r>
            <w:r w:rsidRPr="008474E3">
              <w:rPr>
                <w:rFonts w:ascii="Garamond" w:hAnsi="Garamond"/>
                <w:sz w:val="20"/>
                <w:szCs w:val="20"/>
                <w:lang w:val="sq-AL"/>
              </w:rPr>
              <w:t xml:space="preserve"> Tarifa paraprake</w:t>
            </w:r>
          </w:p>
        </w:tc>
        <w:tc>
          <w:tcPr>
            <w:tcW w:w="1667" w:type="pct"/>
          </w:tcPr>
          <w:p w14:paraId="6C384541" w14:textId="77777777" w:rsidR="0004025B" w:rsidRPr="008474E3" w:rsidRDefault="0004025B" w:rsidP="007853C7">
            <w:pPr>
              <w:pStyle w:val="BodyText"/>
              <w:spacing w:line="240" w:lineRule="auto"/>
              <w:jc w:val="center"/>
              <w:rPr>
                <w:rFonts w:ascii="Garamond" w:hAnsi="Garamond"/>
                <w:sz w:val="20"/>
                <w:szCs w:val="20"/>
                <w:lang w:val="sq-AL"/>
              </w:rPr>
            </w:pPr>
            <w:r w:rsidRPr="008474E3">
              <w:rPr>
                <w:rFonts w:ascii="Garamond" w:hAnsi="Garamond"/>
                <w:sz w:val="20"/>
                <w:szCs w:val="20"/>
                <w:lang w:val="sq-AL"/>
              </w:rPr>
              <w:t>161.500</w:t>
            </w:r>
          </w:p>
        </w:tc>
        <w:tc>
          <w:tcPr>
            <w:tcW w:w="1666" w:type="pct"/>
          </w:tcPr>
          <w:p w14:paraId="45C5BCC2" w14:textId="377E3FA6" w:rsidR="0004025B" w:rsidRPr="008474E3" w:rsidRDefault="0004025B" w:rsidP="007853C7">
            <w:pPr>
              <w:pStyle w:val="BodyText"/>
              <w:spacing w:line="240" w:lineRule="auto"/>
              <w:jc w:val="left"/>
              <w:rPr>
                <w:rFonts w:ascii="Garamond" w:hAnsi="Garamond"/>
                <w:sz w:val="20"/>
                <w:szCs w:val="20"/>
                <w:lang w:val="sq-AL"/>
              </w:rPr>
            </w:pPr>
            <w:r w:rsidRPr="008474E3">
              <w:rPr>
                <w:rFonts w:ascii="Garamond" w:hAnsi="Garamond"/>
                <w:sz w:val="20"/>
                <w:szCs w:val="20"/>
                <w:lang w:val="sq-AL"/>
              </w:rPr>
              <w:t>Shuma e pagueshme në përputhje me seksionin 2.03 të kësaj Marrëveshjeje</w:t>
            </w:r>
            <w:r w:rsidR="00A62D0F">
              <w:rPr>
                <w:rFonts w:ascii="Garamond" w:hAnsi="Garamond"/>
                <w:sz w:val="20"/>
                <w:szCs w:val="20"/>
                <w:lang w:val="sq-AL"/>
              </w:rPr>
              <w:t>,</w:t>
            </w:r>
            <w:r w:rsidRPr="008474E3">
              <w:rPr>
                <w:rFonts w:ascii="Garamond" w:hAnsi="Garamond"/>
                <w:sz w:val="20"/>
                <w:szCs w:val="20"/>
                <w:lang w:val="sq-AL"/>
              </w:rPr>
              <w:t xml:space="preserve"> në përputhje me seksionin 2.07(b) të Kushteve të Përgjithshme</w:t>
            </w:r>
          </w:p>
        </w:tc>
      </w:tr>
      <w:tr w:rsidR="0004025B" w:rsidRPr="008474E3" w14:paraId="41689AC7" w14:textId="77777777" w:rsidTr="00A62D0F">
        <w:trPr>
          <w:cantSplit/>
          <w:trHeight w:val="20"/>
        </w:trPr>
        <w:tc>
          <w:tcPr>
            <w:tcW w:w="1667" w:type="pct"/>
          </w:tcPr>
          <w:p w14:paraId="3A7F4C10" w14:textId="044C95D2" w:rsidR="0004025B" w:rsidRPr="008474E3" w:rsidRDefault="0004025B" w:rsidP="007853C7">
            <w:pPr>
              <w:pStyle w:val="BodyText"/>
              <w:spacing w:line="240" w:lineRule="auto"/>
              <w:rPr>
                <w:rFonts w:ascii="Garamond" w:hAnsi="Garamond"/>
                <w:sz w:val="20"/>
                <w:szCs w:val="20"/>
                <w:lang w:val="sq-AL"/>
              </w:rPr>
            </w:pPr>
            <w:r w:rsidRPr="008474E3">
              <w:rPr>
                <w:rFonts w:ascii="Garamond" w:hAnsi="Garamond"/>
                <w:sz w:val="20"/>
                <w:szCs w:val="20"/>
                <w:lang w:val="sq-AL"/>
              </w:rPr>
              <w:t>4</w:t>
            </w:r>
            <w:r w:rsidR="008474E3">
              <w:rPr>
                <w:rFonts w:ascii="Garamond" w:hAnsi="Garamond"/>
                <w:sz w:val="20"/>
                <w:szCs w:val="20"/>
                <w:lang w:val="sq-AL"/>
              </w:rPr>
              <w:t>.</w:t>
            </w:r>
            <w:r w:rsidRPr="008474E3">
              <w:rPr>
                <w:rFonts w:ascii="Garamond" w:hAnsi="Garamond"/>
                <w:sz w:val="20"/>
                <w:szCs w:val="20"/>
                <w:lang w:val="sq-AL"/>
              </w:rPr>
              <w:t xml:space="preserve"> Niveli i Normës së Interesit ose Primi i Opsionit të Normës së Interesit</w:t>
            </w:r>
          </w:p>
        </w:tc>
        <w:tc>
          <w:tcPr>
            <w:tcW w:w="1667" w:type="pct"/>
          </w:tcPr>
          <w:p w14:paraId="4095E099" w14:textId="77777777" w:rsidR="0004025B" w:rsidRPr="008474E3" w:rsidRDefault="0004025B" w:rsidP="007853C7">
            <w:pPr>
              <w:pStyle w:val="BodyText"/>
              <w:spacing w:line="240" w:lineRule="auto"/>
              <w:jc w:val="center"/>
              <w:rPr>
                <w:rFonts w:ascii="Garamond" w:hAnsi="Garamond"/>
                <w:sz w:val="20"/>
                <w:szCs w:val="20"/>
                <w:lang w:val="sq-AL"/>
              </w:rPr>
            </w:pPr>
            <w:r w:rsidRPr="008474E3">
              <w:rPr>
                <w:rFonts w:ascii="Garamond" w:hAnsi="Garamond"/>
                <w:sz w:val="20"/>
                <w:szCs w:val="20"/>
                <w:lang w:val="sq-AL"/>
              </w:rPr>
              <w:t>0</w:t>
            </w:r>
          </w:p>
        </w:tc>
        <w:tc>
          <w:tcPr>
            <w:tcW w:w="1666" w:type="pct"/>
          </w:tcPr>
          <w:p w14:paraId="50D61ECE" w14:textId="015C913C" w:rsidR="0004025B" w:rsidRPr="008474E3" w:rsidRDefault="0004025B" w:rsidP="007853C7">
            <w:pPr>
              <w:pStyle w:val="BodyText"/>
              <w:spacing w:line="240" w:lineRule="auto"/>
              <w:jc w:val="left"/>
              <w:rPr>
                <w:rFonts w:ascii="Garamond" w:hAnsi="Garamond"/>
                <w:sz w:val="20"/>
                <w:szCs w:val="20"/>
                <w:lang w:val="sq-AL"/>
              </w:rPr>
            </w:pPr>
            <w:r w:rsidRPr="008474E3">
              <w:rPr>
                <w:rFonts w:ascii="Garamond" w:hAnsi="Garamond"/>
                <w:sz w:val="20"/>
                <w:szCs w:val="20"/>
                <w:lang w:val="sq-AL"/>
              </w:rPr>
              <w:t>Shuma e detyrimit në përputhje me Seksionin 4.05(c) të Kushteve të Përgjithshme</w:t>
            </w:r>
          </w:p>
        </w:tc>
      </w:tr>
      <w:tr w:rsidR="0004025B" w:rsidRPr="008474E3" w14:paraId="2A09B5C0" w14:textId="77777777" w:rsidTr="00A62D0F">
        <w:trPr>
          <w:cantSplit/>
          <w:trHeight w:val="20"/>
        </w:trPr>
        <w:tc>
          <w:tcPr>
            <w:tcW w:w="1667" w:type="pct"/>
          </w:tcPr>
          <w:p w14:paraId="6506AB3E" w14:textId="77777777" w:rsidR="0004025B" w:rsidRPr="00A62D0F" w:rsidRDefault="0004025B" w:rsidP="007853C7">
            <w:pPr>
              <w:pStyle w:val="BodyText"/>
              <w:spacing w:line="240" w:lineRule="auto"/>
              <w:rPr>
                <w:rFonts w:ascii="Garamond" w:hAnsi="Garamond"/>
                <w:b/>
                <w:bCs/>
                <w:sz w:val="20"/>
                <w:szCs w:val="20"/>
                <w:lang w:val="sq-AL"/>
              </w:rPr>
            </w:pPr>
            <w:r w:rsidRPr="00A62D0F">
              <w:rPr>
                <w:rFonts w:ascii="Garamond" w:hAnsi="Garamond"/>
                <w:b/>
                <w:bCs/>
                <w:sz w:val="20"/>
                <w:szCs w:val="20"/>
                <w:lang w:val="sq-AL"/>
              </w:rPr>
              <w:t>SHUMA TOTALE</w:t>
            </w:r>
          </w:p>
        </w:tc>
        <w:tc>
          <w:tcPr>
            <w:tcW w:w="1667" w:type="pct"/>
          </w:tcPr>
          <w:p w14:paraId="4BE45964" w14:textId="77777777" w:rsidR="0004025B" w:rsidRPr="008474E3" w:rsidRDefault="0004025B" w:rsidP="007853C7">
            <w:pPr>
              <w:pStyle w:val="BodyText"/>
              <w:spacing w:line="240" w:lineRule="auto"/>
              <w:jc w:val="center"/>
              <w:rPr>
                <w:rFonts w:ascii="Garamond" w:hAnsi="Garamond"/>
                <w:b/>
                <w:bCs/>
                <w:sz w:val="20"/>
                <w:szCs w:val="20"/>
                <w:lang w:val="sq-AL"/>
              </w:rPr>
            </w:pPr>
            <w:r w:rsidRPr="008474E3">
              <w:rPr>
                <w:rFonts w:ascii="Garamond" w:hAnsi="Garamond"/>
                <w:b/>
                <w:bCs/>
                <w:sz w:val="20"/>
                <w:szCs w:val="20"/>
                <w:lang w:val="sq-AL"/>
              </w:rPr>
              <w:t>64,600,000</w:t>
            </w:r>
          </w:p>
        </w:tc>
        <w:tc>
          <w:tcPr>
            <w:tcW w:w="1666" w:type="pct"/>
          </w:tcPr>
          <w:p w14:paraId="12463270" w14:textId="77777777" w:rsidR="0004025B" w:rsidRPr="008474E3" w:rsidRDefault="0004025B" w:rsidP="007853C7">
            <w:pPr>
              <w:pStyle w:val="BodyText"/>
              <w:spacing w:line="240" w:lineRule="auto"/>
              <w:rPr>
                <w:rFonts w:ascii="Garamond" w:hAnsi="Garamond"/>
                <w:sz w:val="20"/>
                <w:szCs w:val="20"/>
                <w:lang w:val="sq-AL"/>
              </w:rPr>
            </w:pPr>
          </w:p>
        </w:tc>
      </w:tr>
    </w:tbl>
    <w:p w14:paraId="518E5007"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p w14:paraId="5BA10F1B" w14:textId="573C5AAD"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B.</w:t>
      </w:r>
      <w:r w:rsidR="007853C7" w:rsidRPr="008474E3">
        <w:rPr>
          <w:rFonts w:ascii="Garamond" w:hAnsi="Garamond" w:cs="Times New Roman"/>
          <w:b/>
          <w:bCs/>
          <w:color w:val="000000"/>
          <w:sz w:val="24"/>
          <w:szCs w:val="24"/>
        </w:rPr>
        <w:t xml:space="preserve"> </w:t>
      </w:r>
      <w:r w:rsidRPr="008474E3">
        <w:rPr>
          <w:rFonts w:ascii="Garamond" w:hAnsi="Garamond" w:cs="Times New Roman"/>
          <w:b/>
          <w:bCs/>
          <w:color w:val="000000"/>
          <w:sz w:val="24"/>
          <w:szCs w:val="24"/>
        </w:rPr>
        <w:t>Kushtet e Tërheqjes; Periudha e Tërheqjes</w:t>
      </w:r>
    </w:p>
    <w:p w14:paraId="00FED9BE" w14:textId="4838577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 xml:space="preserve">Pavarësisht nga dispozitat e </w:t>
      </w:r>
      <w:r w:rsidR="00A62D0F" w:rsidRPr="008474E3">
        <w:rPr>
          <w:rFonts w:ascii="Garamond" w:hAnsi="Garamond" w:cs="Times New Roman"/>
          <w:color w:val="000000"/>
          <w:sz w:val="24"/>
          <w:szCs w:val="24"/>
        </w:rPr>
        <w:t xml:space="preserve">pjesës </w:t>
      </w:r>
      <w:r w:rsidRPr="008474E3">
        <w:rPr>
          <w:rFonts w:ascii="Garamond" w:hAnsi="Garamond" w:cs="Times New Roman"/>
          <w:color w:val="000000"/>
          <w:sz w:val="24"/>
          <w:szCs w:val="24"/>
        </w:rPr>
        <w:t>A më sipër, nuk do të kryhet asnjë tërheqje për pagesat përpara datës së nënshkrimit.</w:t>
      </w:r>
    </w:p>
    <w:p w14:paraId="6A748279" w14:textId="7691194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2.</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Data e mbylljes është 30 shtator 2028.</w:t>
      </w:r>
    </w:p>
    <w:p w14:paraId="12BE5053"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2A1C3700" w14:textId="77777777" w:rsidR="0004025B" w:rsidRPr="008474E3" w:rsidRDefault="0004025B" w:rsidP="0004025B">
      <w:pPr>
        <w:autoSpaceDE w:val="0"/>
        <w:autoSpaceDN w:val="0"/>
        <w:adjustRightInd w:val="0"/>
        <w:spacing w:after="0" w:line="240" w:lineRule="auto"/>
        <w:ind w:firstLine="284"/>
        <w:jc w:val="center"/>
        <w:rPr>
          <w:rFonts w:ascii="Garamond" w:hAnsi="Garamond" w:cs="Times New Roman"/>
          <w:bCs/>
          <w:color w:val="000000"/>
          <w:sz w:val="24"/>
          <w:szCs w:val="24"/>
        </w:rPr>
      </w:pPr>
      <w:r w:rsidRPr="008474E3">
        <w:rPr>
          <w:rFonts w:ascii="Garamond" w:hAnsi="Garamond" w:cs="Times New Roman"/>
          <w:bCs/>
          <w:color w:val="000000"/>
          <w:sz w:val="24"/>
          <w:szCs w:val="24"/>
        </w:rPr>
        <w:t>SKEDULI 3</w:t>
      </w:r>
    </w:p>
    <w:p w14:paraId="5F2D1EDE" w14:textId="1F730907" w:rsidR="0004025B" w:rsidRPr="008474E3" w:rsidRDefault="008474E3" w:rsidP="0004025B">
      <w:pPr>
        <w:autoSpaceDE w:val="0"/>
        <w:autoSpaceDN w:val="0"/>
        <w:adjustRightInd w:val="0"/>
        <w:spacing w:after="0" w:line="240" w:lineRule="auto"/>
        <w:ind w:firstLine="284"/>
        <w:jc w:val="center"/>
        <w:rPr>
          <w:rFonts w:ascii="Garamond" w:hAnsi="Garamond" w:cs="Times New Roman"/>
          <w:color w:val="000000"/>
          <w:sz w:val="24"/>
          <w:szCs w:val="24"/>
        </w:rPr>
      </w:pPr>
      <w:r w:rsidRPr="008474E3">
        <w:rPr>
          <w:rFonts w:ascii="Garamond" w:hAnsi="Garamond" w:cs="Times New Roman"/>
          <w:color w:val="000000"/>
          <w:sz w:val="24"/>
          <w:szCs w:val="24"/>
        </w:rPr>
        <w:t>SKEDULI I SHLYERJES SË AMORTIZIMIT TË LIDHUR ME ANGAZHIMIN</w:t>
      </w:r>
    </w:p>
    <w:p w14:paraId="610617BE"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p w14:paraId="41C9BFD8" w14:textId="61A2322D"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Tabela e mëposhtme përcakton datat e pagesës së principalit të huas dhe përqindjen e shumës totale të principalit të </w:t>
      </w:r>
      <w:r w:rsidR="003007B4">
        <w:rPr>
          <w:rFonts w:ascii="Garamond" w:hAnsi="Garamond" w:cs="Times New Roman"/>
          <w:color w:val="000000"/>
          <w:sz w:val="24"/>
          <w:szCs w:val="24"/>
        </w:rPr>
        <w:t>huas</w:t>
      </w:r>
      <w:r w:rsidR="00757F7E">
        <w:rPr>
          <w:rFonts w:ascii="Garamond" w:hAnsi="Garamond" w:cs="Times New Roman"/>
          <w:color w:val="000000"/>
          <w:sz w:val="24"/>
          <w:szCs w:val="24"/>
        </w:rPr>
        <w:t>,</w:t>
      </w:r>
      <w:r w:rsidRPr="008474E3">
        <w:rPr>
          <w:rFonts w:ascii="Garamond" w:hAnsi="Garamond" w:cs="Times New Roman"/>
          <w:color w:val="000000"/>
          <w:sz w:val="24"/>
          <w:szCs w:val="24"/>
        </w:rPr>
        <w:t xml:space="preserve"> që paguhet në secilën datë të pagesës së principalit (“Aksioni me këste”).</w:t>
      </w:r>
    </w:p>
    <w:p w14:paraId="77029FB7" w14:textId="77777777" w:rsidR="005C29EE" w:rsidRPr="008474E3" w:rsidRDefault="005C29EE" w:rsidP="0004025B">
      <w:pPr>
        <w:autoSpaceDE w:val="0"/>
        <w:autoSpaceDN w:val="0"/>
        <w:adjustRightInd w:val="0"/>
        <w:spacing w:after="0" w:line="240" w:lineRule="auto"/>
        <w:ind w:firstLine="284"/>
        <w:jc w:val="both"/>
        <w:rPr>
          <w:rFonts w:ascii="Garamond" w:hAnsi="Garamond" w:cs="Times New Roman"/>
          <w:color w:val="000000"/>
          <w:sz w:val="24"/>
          <w:szCs w:val="24"/>
        </w:rPr>
      </w:pPr>
    </w:p>
    <w:p w14:paraId="4D707E27" w14:textId="77777777" w:rsidR="0004025B" w:rsidRPr="008474E3" w:rsidRDefault="0004025B" w:rsidP="005C29EE">
      <w:pPr>
        <w:pStyle w:val="BodyText"/>
        <w:spacing w:line="240" w:lineRule="auto"/>
        <w:jc w:val="center"/>
        <w:rPr>
          <w:rFonts w:ascii="Garamond" w:hAnsi="Garamond"/>
          <w:b/>
          <w:i/>
          <w:sz w:val="20"/>
          <w:szCs w:val="20"/>
          <w:lang w:val="sq-AL"/>
        </w:rPr>
      </w:pPr>
      <w:r w:rsidRPr="008474E3">
        <w:rPr>
          <w:rFonts w:ascii="Garamond" w:hAnsi="Garamond"/>
          <w:b/>
          <w:bCs/>
          <w:sz w:val="20"/>
          <w:szCs w:val="20"/>
          <w:lang w:val="sq-AL"/>
        </w:rPr>
        <w:t>Niveli i shlyerjeve të principalit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6"/>
        <w:gridCol w:w="4796"/>
      </w:tblGrid>
      <w:tr w:rsidR="0004025B" w:rsidRPr="008474E3" w14:paraId="781B5A09" w14:textId="77777777" w:rsidTr="00D1294B">
        <w:trPr>
          <w:trHeight w:val="20"/>
        </w:trPr>
        <w:tc>
          <w:tcPr>
            <w:tcW w:w="2500" w:type="pct"/>
          </w:tcPr>
          <w:p w14:paraId="6FA479A7" w14:textId="77777777" w:rsidR="0004025B" w:rsidRPr="008474E3" w:rsidRDefault="0004025B" w:rsidP="00D1294B">
            <w:pPr>
              <w:pStyle w:val="BodyText"/>
              <w:spacing w:line="240" w:lineRule="auto"/>
              <w:jc w:val="center"/>
              <w:rPr>
                <w:rFonts w:ascii="Garamond" w:hAnsi="Garamond"/>
                <w:b/>
                <w:sz w:val="18"/>
                <w:szCs w:val="18"/>
                <w:lang w:val="sq-AL"/>
              </w:rPr>
            </w:pPr>
            <w:r w:rsidRPr="008474E3">
              <w:rPr>
                <w:rFonts w:ascii="Garamond" w:hAnsi="Garamond"/>
                <w:b/>
                <w:sz w:val="18"/>
                <w:szCs w:val="18"/>
                <w:lang w:val="sq-AL"/>
              </w:rPr>
              <w:t>Data e pagesës së principalit</w:t>
            </w:r>
          </w:p>
        </w:tc>
        <w:tc>
          <w:tcPr>
            <w:tcW w:w="2500" w:type="pct"/>
          </w:tcPr>
          <w:p w14:paraId="13DBF38E" w14:textId="77777777" w:rsidR="0004025B" w:rsidRPr="008474E3" w:rsidRDefault="0004025B" w:rsidP="00D1294B">
            <w:pPr>
              <w:pStyle w:val="BodyText"/>
              <w:spacing w:line="240" w:lineRule="auto"/>
              <w:jc w:val="center"/>
              <w:rPr>
                <w:rFonts w:ascii="Garamond" w:hAnsi="Garamond"/>
                <w:sz w:val="18"/>
                <w:szCs w:val="18"/>
                <w:lang w:val="sq-AL"/>
              </w:rPr>
            </w:pPr>
            <w:r w:rsidRPr="008474E3">
              <w:rPr>
                <w:rFonts w:ascii="Garamond" w:hAnsi="Garamond"/>
                <w:b/>
                <w:sz w:val="18"/>
                <w:szCs w:val="18"/>
                <w:lang w:val="sq-AL"/>
              </w:rPr>
              <w:t>Aksioni me këste</w:t>
            </w:r>
          </w:p>
        </w:tc>
      </w:tr>
      <w:tr w:rsidR="0004025B" w:rsidRPr="008474E3" w14:paraId="05AB5BFA" w14:textId="77777777" w:rsidTr="00D1294B">
        <w:trPr>
          <w:trHeight w:val="20"/>
        </w:trPr>
        <w:tc>
          <w:tcPr>
            <w:tcW w:w="2500" w:type="pct"/>
          </w:tcPr>
          <w:p w14:paraId="4C5A081A" w14:textId="77777777" w:rsidR="0004025B" w:rsidRPr="008474E3" w:rsidRDefault="0004025B" w:rsidP="00D1294B">
            <w:pPr>
              <w:pStyle w:val="BodyText"/>
              <w:spacing w:line="240" w:lineRule="auto"/>
              <w:rPr>
                <w:rFonts w:ascii="Garamond" w:hAnsi="Garamond"/>
                <w:sz w:val="18"/>
                <w:szCs w:val="18"/>
                <w:lang w:val="sq-AL"/>
              </w:rPr>
            </w:pPr>
            <w:r w:rsidRPr="008474E3">
              <w:rPr>
                <w:rFonts w:ascii="Garamond" w:hAnsi="Garamond"/>
                <w:sz w:val="18"/>
                <w:szCs w:val="18"/>
                <w:lang w:val="sq-AL"/>
              </w:rPr>
              <w:t>Në çdo datë 1 maj dhe 1 nëntor</w:t>
            </w:r>
          </w:p>
          <w:p w14:paraId="34F59899" w14:textId="77777777" w:rsidR="0004025B" w:rsidRPr="008474E3" w:rsidRDefault="0004025B" w:rsidP="00D1294B">
            <w:pPr>
              <w:pStyle w:val="BodyText"/>
              <w:spacing w:line="240" w:lineRule="auto"/>
              <w:rPr>
                <w:rFonts w:ascii="Garamond" w:hAnsi="Garamond"/>
                <w:sz w:val="18"/>
                <w:szCs w:val="18"/>
                <w:lang w:val="sq-AL"/>
              </w:rPr>
            </w:pPr>
            <w:r w:rsidRPr="008474E3">
              <w:rPr>
                <w:rFonts w:ascii="Garamond" w:hAnsi="Garamond"/>
                <w:sz w:val="18"/>
                <w:szCs w:val="18"/>
                <w:lang w:val="sq-AL"/>
              </w:rPr>
              <w:tab/>
              <w:t>Duke filluar nga data 1 maj 2030</w:t>
            </w:r>
          </w:p>
          <w:p w14:paraId="4CEC068A" w14:textId="77777777" w:rsidR="0004025B" w:rsidRPr="008474E3" w:rsidRDefault="0004025B" w:rsidP="00D1294B">
            <w:pPr>
              <w:pStyle w:val="BodyText"/>
              <w:spacing w:line="240" w:lineRule="auto"/>
              <w:rPr>
                <w:rFonts w:ascii="Garamond" w:hAnsi="Garamond"/>
                <w:sz w:val="18"/>
                <w:szCs w:val="18"/>
                <w:lang w:val="sq-AL"/>
              </w:rPr>
            </w:pPr>
            <w:r w:rsidRPr="008474E3">
              <w:rPr>
                <w:rFonts w:ascii="Garamond" w:hAnsi="Garamond"/>
                <w:sz w:val="18"/>
                <w:szCs w:val="18"/>
                <w:lang w:val="sq-AL"/>
              </w:rPr>
              <w:tab/>
              <w:t>deri më 1 maj 2044</w:t>
            </w:r>
          </w:p>
        </w:tc>
        <w:tc>
          <w:tcPr>
            <w:tcW w:w="2500" w:type="pct"/>
          </w:tcPr>
          <w:p w14:paraId="15C3B7A0" w14:textId="77777777" w:rsidR="0004025B" w:rsidRPr="008474E3" w:rsidRDefault="0004025B" w:rsidP="00D1294B">
            <w:pPr>
              <w:pStyle w:val="BodyText"/>
              <w:spacing w:line="240" w:lineRule="auto"/>
              <w:rPr>
                <w:rFonts w:ascii="Garamond" w:hAnsi="Garamond"/>
                <w:sz w:val="18"/>
                <w:szCs w:val="18"/>
                <w:lang w:val="sq-AL"/>
              </w:rPr>
            </w:pPr>
          </w:p>
          <w:p w14:paraId="10682049" w14:textId="77777777" w:rsidR="0004025B" w:rsidRPr="008474E3" w:rsidRDefault="0004025B" w:rsidP="00D1294B">
            <w:pPr>
              <w:pStyle w:val="BodyText"/>
              <w:spacing w:line="240" w:lineRule="auto"/>
              <w:jc w:val="center"/>
              <w:rPr>
                <w:rFonts w:ascii="Garamond" w:hAnsi="Garamond"/>
                <w:sz w:val="18"/>
                <w:szCs w:val="18"/>
                <w:lang w:val="sq-AL"/>
              </w:rPr>
            </w:pPr>
            <w:r w:rsidRPr="008474E3">
              <w:rPr>
                <w:rFonts w:ascii="Garamond" w:hAnsi="Garamond"/>
                <w:sz w:val="18"/>
                <w:szCs w:val="18"/>
                <w:lang w:val="sq-AL"/>
              </w:rPr>
              <w:t>3.33%</w:t>
            </w:r>
          </w:p>
        </w:tc>
      </w:tr>
      <w:tr w:rsidR="0004025B" w:rsidRPr="008474E3" w14:paraId="5E360877" w14:textId="77777777" w:rsidTr="00D1294B">
        <w:trPr>
          <w:trHeight w:val="20"/>
        </w:trPr>
        <w:tc>
          <w:tcPr>
            <w:tcW w:w="2500" w:type="pct"/>
          </w:tcPr>
          <w:p w14:paraId="19F435ED" w14:textId="77777777" w:rsidR="0004025B" w:rsidRPr="008474E3" w:rsidRDefault="0004025B" w:rsidP="00D1294B">
            <w:pPr>
              <w:pStyle w:val="BodyText"/>
              <w:spacing w:line="240" w:lineRule="auto"/>
              <w:rPr>
                <w:rFonts w:ascii="Garamond" w:hAnsi="Garamond"/>
                <w:sz w:val="18"/>
                <w:szCs w:val="18"/>
                <w:lang w:val="sq-AL"/>
              </w:rPr>
            </w:pPr>
            <w:r w:rsidRPr="008474E3">
              <w:rPr>
                <w:rFonts w:ascii="Garamond" w:hAnsi="Garamond"/>
                <w:sz w:val="18"/>
                <w:szCs w:val="18"/>
                <w:lang w:val="sq-AL"/>
              </w:rPr>
              <w:t>Më 1 nëntor 2044</w:t>
            </w:r>
          </w:p>
        </w:tc>
        <w:tc>
          <w:tcPr>
            <w:tcW w:w="2500" w:type="pct"/>
          </w:tcPr>
          <w:p w14:paraId="48C5901A" w14:textId="77777777" w:rsidR="0004025B" w:rsidRPr="008474E3" w:rsidRDefault="0004025B" w:rsidP="00D1294B">
            <w:pPr>
              <w:pStyle w:val="BodyText"/>
              <w:spacing w:line="240" w:lineRule="auto"/>
              <w:jc w:val="center"/>
              <w:rPr>
                <w:rFonts w:ascii="Garamond" w:hAnsi="Garamond"/>
                <w:sz w:val="18"/>
                <w:szCs w:val="18"/>
                <w:lang w:val="sq-AL"/>
              </w:rPr>
            </w:pPr>
            <w:r w:rsidRPr="008474E3">
              <w:rPr>
                <w:rFonts w:ascii="Garamond" w:hAnsi="Garamond"/>
                <w:sz w:val="18"/>
                <w:szCs w:val="18"/>
                <w:lang w:val="sq-AL"/>
              </w:rPr>
              <w:t>3.34%</w:t>
            </w:r>
          </w:p>
        </w:tc>
      </w:tr>
    </w:tbl>
    <w:p w14:paraId="4CE01D93" w14:textId="77777777" w:rsidR="00D1294B" w:rsidRPr="008474E3" w:rsidRDefault="00D1294B" w:rsidP="0004025B">
      <w:pPr>
        <w:autoSpaceDE w:val="0"/>
        <w:autoSpaceDN w:val="0"/>
        <w:adjustRightInd w:val="0"/>
        <w:spacing w:after="0" w:line="240" w:lineRule="auto"/>
        <w:ind w:firstLine="284"/>
        <w:jc w:val="center"/>
        <w:rPr>
          <w:rFonts w:ascii="Garamond" w:hAnsi="Garamond" w:cs="Times New Roman"/>
          <w:b/>
          <w:bCs/>
          <w:color w:val="000000"/>
          <w:sz w:val="24"/>
          <w:szCs w:val="24"/>
        </w:rPr>
      </w:pPr>
    </w:p>
    <w:p w14:paraId="58FECE24" w14:textId="7D7000EA" w:rsidR="0004025B" w:rsidRPr="008474E3" w:rsidRDefault="0004025B" w:rsidP="0004025B">
      <w:pPr>
        <w:autoSpaceDE w:val="0"/>
        <w:autoSpaceDN w:val="0"/>
        <w:adjustRightInd w:val="0"/>
        <w:spacing w:after="0" w:line="240" w:lineRule="auto"/>
        <w:ind w:firstLine="284"/>
        <w:jc w:val="center"/>
        <w:rPr>
          <w:rFonts w:ascii="Garamond" w:hAnsi="Garamond" w:cs="Ebrima"/>
          <w:bCs/>
          <w:color w:val="000000"/>
          <w:sz w:val="24"/>
          <w:szCs w:val="24"/>
        </w:rPr>
      </w:pPr>
      <w:r w:rsidRPr="008474E3">
        <w:rPr>
          <w:rFonts w:ascii="Garamond" w:hAnsi="Garamond" w:cs="Times New Roman"/>
          <w:bCs/>
          <w:color w:val="000000"/>
          <w:sz w:val="24"/>
          <w:szCs w:val="24"/>
        </w:rPr>
        <w:t>SHTOJCË</w:t>
      </w:r>
    </w:p>
    <w:p w14:paraId="42370D93"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p>
    <w:p w14:paraId="551099B7" w14:textId="391889EC" w:rsidR="0004025B" w:rsidRPr="008474E3" w:rsidRDefault="0004025B" w:rsidP="0004025B">
      <w:pPr>
        <w:autoSpaceDE w:val="0"/>
        <w:autoSpaceDN w:val="0"/>
        <w:adjustRightInd w:val="0"/>
        <w:spacing w:after="0" w:line="240" w:lineRule="auto"/>
        <w:ind w:firstLine="284"/>
        <w:jc w:val="both"/>
        <w:rPr>
          <w:rFonts w:ascii="Garamond" w:hAnsi="Garamond" w:cs="Times New Roman"/>
          <w:b/>
          <w:bCs/>
          <w:color w:val="000000"/>
          <w:sz w:val="24"/>
          <w:szCs w:val="24"/>
        </w:rPr>
      </w:pPr>
      <w:r w:rsidRPr="008474E3">
        <w:rPr>
          <w:rFonts w:ascii="Garamond" w:hAnsi="Garamond" w:cs="Times New Roman"/>
          <w:b/>
          <w:bCs/>
          <w:color w:val="000000"/>
          <w:sz w:val="24"/>
          <w:szCs w:val="24"/>
        </w:rPr>
        <w:t>Përkufizimet</w:t>
      </w:r>
    </w:p>
    <w:p w14:paraId="28128852" w14:textId="0B5D080E"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 “Udhëzues </w:t>
      </w:r>
      <w:r w:rsidR="003007B4" w:rsidRPr="008474E3">
        <w:rPr>
          <w:rFonts w:ascii="Garamond" w:hAnsi="Garamond" w:cs="Times New Roman"/>
          <w:color w:val="000000"/>
          <w:sz w:val="24"/>
          <w:szCs w:val="24"/>
        </w:rPr>
        <w:t>Antikorrupsion</w:t>
      </w:r>
      <w:r w:rsidRPr="008474E3">
        <w:rPr>
          <w:rFonts w:ascii="Garamond" w:hAnsi="Garamond" w:cs="Times New Roman"/>
          <w:color w:val="000000"/>
          <w:sz w:val="24"/>
          <w:szCs w:val="24"/>
        </w:rPr>
        <w:t>” nënkupton</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për qëllime të paragrafit 6 të Shtojcës së Kushteve të Përgjithshme, “Udhëzimet për parandalimin dhe luftimin e mashtrimit dhe korrupsionit në projektet e financuara nga huat e BERZH-it dhe kreditë dhe grantet e IDA-s</w:t>
      </w:r>
      <w:r w:rsidR="00B93070">
        <w:rPr>
          <w:rFonts w:ascii="Garamond" w:hAnsi="Garamond" w:cs="Times New Roman"/>
          <w:color w:val="000000"/>
          <w:sz w:val="24"/>
          <w:szCs w:val="24"/>
        </w:rPr>
        <w:t>ë</w:t>
      </w:r>
      <w:r w:rsidRPr="008474E3">
        <w:rPr>
          <w:rFonts w:ascii="Garamond" w:hAnsi="Garamond" w:cs="Times New Roman"/>
          <w:color w:val="000000"/>
          <w:sz w:val="24"/>
          <w:szCs w:val="24"/>
        </w:rPr>
        <w:t>”, datë 15 tetor 2006</w:t>
      </w:r>
      <w:r w:rsidR="00B93070">
        <w:rPr>
          <w:rFonts w:ascii="Garamond" w:hAnsi="Garamond" w:cs="Times New Roman"/>
          <w:color w:val="000000"/>
          <w:sz w:val="24"/>
          <w:szCs w:val="24"/>
        </w:rPr>
        <w:t>,</w:t>
      </w:r>
      <w:r w:rsidRPr="008474E3">
        <w:rPr>
          <w:rFonts w:ascii="Garamond" w:hAnsi="Garamond" w:cs="Times New Roman"/>
          <w:color w:val="000000"/>
          <w:sz w:val="24"/>
          <w:szCs w:val="24"/>
        </w:rPr>
        <w:t xml:space="preserve"> dhe të rishikuar në janar 2011 dhe më 1 korrik 2016.</w:t>
      </w:r>
    </w:p>
    <w:p w14:paraId="6A047D8A" w14:textId="7CE2304B"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lastRenderedPageBreak/>
        <w:t xml:space="preserve">2. “Kategori” nënkupton një kategori të përcaktuar në tabelën në </w:t>
      </w:r>
      <w:r w:rsidR="00B93070" w:rsidRPr="008474E3">
        <w:rPr>
          <w:rFonts w:ascii="Garamond" w:hAnsi="Garamond" w:cs="Times New Roman"/>
          <w:color w:val="000000"/>
          <w:sz w:val="24"/>
          <w:szCs w:val="24"/>
        </w:rPr>
        <w:t xml:space="preserve">seksionin </w:t>
      </w:r>
      <w:r w:rsidRPr="008474E3">
        <w:rPr>
          <w:rFonts w:ascii="Garamond" w:hAnsi="Garamond" w:cs="Times New Roman"/>
          <w:color w:val="000000"/>
          <w:sz w:val="24"/>
          <w:szCs w:val="24"/>
        </w:rPr>
        <w:t xml:space="preserve">III.A të </w:t>
      </w:r>
      <w:r w:rsidR="00B93070" w:rsidRPr="008474E3">
        <w:rPr>
          <w:rFonts w:ascii="Garamond" w:hAnsi="Garamond" w:cs="Times New Roman"/>
          <w:color w:val="000000"/>
          <w:sz w:val="24"/>
          <w:szCs w:val="24"/>
        </w:rPr>
        <w:t xml:space="preserve">skedulit </w:t>
      </w:r>
      <w:r w:rsidRPr="008474E3">
        <w:rPr>
          <w:rFonts w:ascii="Garamond" w:hAnsi="Garamond" w:cs="Times New Roman"/>
          <w:color w:val="000000"/>
          <w:sz w:val="24"/>
          <w:szCs w:val="24"/>
        </w:rPr>
        <w:t>2 të kësaj Marrëveshjeje.</w:t>
      </w:r>
    </w:p>
    <w:p w14:paraId="49510979" w14:textId="2E64D381"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3. “Plani i Angazhimit Mjedisor dhe Social” ose “PSM” nënkupton planin e angazhimit mjedisor dhe social për projektin, datë 15 shkurt 2023,</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siç mund të ndryshohet herë pas here në përputhje me dispozitat e tij, ku parashtrohen masat</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dhe veprimet materiale që Huamarrësi do të kryejë ose do të marrë masa që të kryhen për të trajtuar rreziqet dhe ndikimet e mundshme mjedisore dhe sociale të Projektit, duke përfshirë afatet kohore të veprimeve dhe masave, masat institucionale, të personelit, trajnimit, monitorimit dhe raportimit, dhe çdo instrument mjedisor dhe social që do të përgatitet në bazë të tij.</w:t>
      </w:r>
    </w:p>
    <w:p w14:paraId="2B01D7A0" w14:textId="36A81B58"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4. “Standardet Mjedisore dhe Sociale” ose “ESS” nënkupton, bashkërisht: 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1: Vlerësimi dhe Menaxhimi i Rreziqeve dhe Ndikimeve Mjedisore dhe Sociale”; ii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2: Puna dhe Kushtet e Punës”; iii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3: Efikasiteti i Burimeve dhe Parandalimi dhe Menaxhimi i Ndotjes”; iv</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4: Shëndeti dhe Siguria e Komunitetit”; v</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5: Blerja e tokës, kufizimet në përdorimin e tokës dhe zhvendosja e pavullnetshme”; vi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6: Ruajtja e Biodiversitetit dhe Menaxhimi i Qëndrueshëm i Burimeve Natyrore të Gjalla”; vii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7: Popujt Indigjenë/Komunitetet Lokale Tradicionale Historikisht të Pashërbyera Afrikane Sub-Sahariane”; viii</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8: Trashëgimia Kulturore”; ix</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 Mjedisor dhe Social 9: Ndërmjetësuesit Financiarë”; x</w:t>
      </w:r>
      <w:r w:rsidR="003007B4">
        <w:rPr>
          <w:rFonts w:ascii="Garamond" w:hAnsi="Garamond" w:cs="Times New Roman"/>
          <w:color w:val="000000"/>
          <w:sz w:val="24"/>
          <w:szCs w:val="24"/>
        </w:rPr>
        <w:t>.</w:t>
      </w:r>
      <w:r w:rsidRPr="008474E3">
        <w:rPr>
          <w:rFonts w:ascii="Garamond" w:hAnsi="Garamond" w:cs="Times New Roman"/>
          <w:color w:val="000000"/>
          <w:sz w:val="24"/>
          <w:szCs w:val="24"/>
        </w:rPr>
        <w:t xml:space="preserve"> “Standardin Mjedisor dhe Social 10: Angazhimi i palëve të interesuara dhe zbulimi i informacionit”; në fuqi më 1 tetor 2018, siç është publikuar nga Banka.</w:t>
      </w:r>
    </w:p>
    <w:p w14:paraId="777052A4"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5. “Kushte të Përgjithshme” nënkupton “Kushtet e Përgjithshme të Bankës Ndërkombëtare për Rindërtim dhe Zhvillim për Financimin e IBRD-së, Financimin e Projekteve të Investimeve”, datë 14 dhjetor 2018 (rishikuar më 1 gusht 2020, 21 dhjetor 2020, 1 prill 2021 dhe 1 janar 2022).</w:t>
      </w:r>
    </w:p>
    <w:p w14:paraId="6D635EAE" w14:textId="77777777"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6. “MBRZH” nënkupton Ministrinë e Bujqësisë dhe Zhvillimit Rural të Huamarrësit, ose çdo pasues të saj.</w:t>
      </w:r>
    </w:p>
    <w:p w14:paraId="26210E1E" w14:textId="7777777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7. “Memorandum Menaxhimi” nënkupton marrëveshjen e përmendur në Seksionin I.A.4 të Skedulit 2 të kësaj Marrëveshjeje.</w:t>
      </w:r>
    </w:p>
    <w:p w14:paraId="5D2754E3" w14:textId="1081A6BD"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8. “Micro Food Hub” (“Qendra Mikro</w:t>
      </w:r>
      <w:r w:rsidR="00B93070">
        <w:rPr>
          <w:rFonts w:ascii="Garamond" w:hAnsi="Garamond" w:cs="Times New Roman"/>
          <w:color w:val="000000"/>
          <w:sz w:val="24"/>
          <w:szCs w:val="24"/>
        </w:rPr>
        <w:t>u</w:t>
      </w:r>
      <w:r w:rsidRPr="008474E3">
        <w:rPr>
          <w:rFonts w:ascii="Garamond" w:hAnsi="Garamond" w:cs="Times New Roman"/>
          <w:color w:val="000000"/>
          <w:sz w:val="24"/>
          <w:szCs w:val="24"/>
        </w:rPr>
        <w:t>shqimore”) ose “MFH” nënkupton një biznes ose organizatë që menaxhon grumbullimin, shpërndarjen dhe tregtimin e produkteve ushqimore të identifikuara nga burimi kryesisht nga prodhuesit lokalë dhe rajonalë për të forcuar aftësinë e tyre për të përmbushur kërkesën me shumicë, pakicë dhe institucionale.</w:t>
      </w:r>
    </w:p>
    <w:p w14:paraId="49AA53FD" w14:textId="77777777"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8474E3">
        <w:rPr>
          <w:rFonts w:ascii="Garamond" w:hAnsi="Garamond" w:cs="Times New Roman"/>
          <w:color w:val="000000"/>
          <w:sz w:val="24"/>
          <w:szCs w:val="24"/>
        </w:rPr>
        <w:t>9. “Kosto operative” nënkupton shpenzimet e arsyeshme në rritje që rrjedhin nga Projekti dhe që përbëhen nga pagat e EMP-së (duke përjashtuar pagat e nëpunësve civilë të Huamarrësit) dhe shpenzimet e lidhura me zbatimin e aktiviteteve të projektit, kostot për mirëmbajtjen e zyrës, dietat për stafin, orendi zyre, materiale dhe furnizime, kosto komunikimi, reklama dhe kosto karburanti dhe transporti për vizitat në terren.</w:t>
      </w:r>
    </w:p>
    <w:p w14:paraId="2664F757" w14:textId="1DA2C424" w:rsidR="0004025B" w:rsidRPr="008474E3" w:rsidRDefault="0004025B" w:rsidP="0004025B">
      <w:pPr>
        <w:tabs>
          <w:tab w:val="left" w:pos="720"/>
        </w:tabs>
        <w:autoSpaceDE w:val="0"/>
        <w:autoSpaceDN w:val="0"/>
        <w:adjustRightInd w:val="0"/>
        <w:spacing w:after="0" w:line="240" w:lineRule="auto"/>
        <w:ind w:firstLine="284"/>
        <w:jc w:val="both"/>
        <w:rPr>
          <w:rFonts w:ascii="Garamond" w:hAnsi="Garamond" w:cs="Times New Roman"/>
          <w:sz w:val="24"/>
          <w:szCs w:val="24"/>
        </w:rPr>
      </w:pPr>
      <w:r w:rsidRPr="008474E3">
        <w:rPr>
          <w:rFonts w:ascii="Garamond" w:hAnsi="Garamond" w:cs="Times New Roman"/>
          <w:sz w:val="24"/>
          <w:szCs w:val="24"/>
        </w:rPr>
        <w:t>10. “Manual operativ i projektit” ose “POM” nënkupton manualin e përgatitur nga PMT</w:t>
      </w:r>
      <w:r w:rsidR="00603DDD">
        <w:rPr>
          <w:rFonts w:ascii="Garamond" w:hAnsi="Garamond" w:cs="Times New Roman"/>
          <w:sz w:val="24"/>
          <w:szCs w:val="24"/>
        </w:rPr>
        <w:t>-ja</w:t>
      </w:r>
      <w:r w:rsidRPr="008474E3">
        <w:rPr>
          <w:rFonts w:ascii="Garamond" w:hAnsi="Garamond" w:cs="Times New Roman"/>
          <w:sz w:val="24"/>
          <w:szCs w:val="24"/>
        </w:rPr>
        <w:t xml:space="preserve"> dhe të miratuar nga MBZHR-ja</w:t>
      </w:r>
      <w:r w:rsidR="00290A65">
        <w:rPr>
          <w:rFonts w:ascii="Garamond" w:hAnsi="Garamond" w:cs="Times New Roman"/>
          <w:sz w:val="24"/>
          <w:szCs w:val="24"/>
        </w:rPr>
        <w:t>,</w:t>
      </w:r>
      <w:r w:rsidRPr="008474E3">
        <w:rPr>
          <w:rFonts w:ascii="Garamond" w:hAnsi="Garamond" w:cs="Times New Roman"/>
          <w:sz w:val="24"/>
          <w:szCs w:val="24"/>
        </w:rPr>
        <w:t xml:space="preserve"> në përputhje me seksionin 4.02(a) të kësaj Marrëveshjeje dhe referuar në seksionin I.B. në </w:t>
      </w:r>
      <w:r w:rsidR="00290A65" w:rsidRPr="008474E3">
        <w:rPr>
          <w:rFonts w:ascii="Garamond" w:hAnsi="Garamond" w:cs="Times New Roman"/>
          <w:sz w:val="24"/>
          <w:szCs w:val="24"/>
        </w:rPr>
        <w:t xml:space="preserve">skedulin </w:t>
      </w:r>
      <w:r w:rsidRPr="008474E3">
        <w:rPr>
          <w:rFonts w:ascii="Garamond" w:hAnsi="Garamond" w:cs="Times New Roman"/>
          <w:sz w:val="24"/>
          <w:szCs w:val="24"/>
        </w:rPr>
        <w:t xml:space="preserve">2 të kësaj Marrëveshjeje, duke përcaktuar rregullat, metodat, udhëzimet dhe procedurat për realizimin e projektit, duke përfshirë, </w:t>
      </w:r>
      <w:r w:rsidRPr="008474E3">
        <w:rPr>
          <w:rFonts w:ascii="Garamond" w:hAnsi="Garamond" w:cs="Times New Roman"/>
          <w:i/>
          <w:iCs/>
          <w:sz w:val="24"/>
          <w:szCs w:val="24"/>
        </w:rPr>
        <w:t>ndër të tjera</w:t>
      </w:r>
      <w:r w:rsidRPr="008474E3">
        <w:rPr>
          <w:rFonts w:ascii="Garamond" w:hAnsi="Garamond" w:cs="Times New Roman"/>
          <w:sz w:val="24"/>
          <w:szCs w:val="24"/>
        </w:rPr>
        <w:t>: a) përshkrimin e detajuar të projektit dhe masat institucionale për zbatimin e tij, përfshirë përgjegjësitë dhe përgjegjshmëritë e secilës palë të interesuar</w:t>
      </w:r>
      <w:r w:rsidR="00A61BE1">
        <w:rPr>
          <w:rFonts w:ascii="Garamond" w:hAnsi="Garamond" w:cs="Times New Roman"/>
          <w:sz w:val="24"/>
          <w:szCs w:val="24"/>
        </w:rPr>
        <w:t>,</w:t>
      </w:r>
      <w:r w:rsidRPr="008474E3">
        <w:rPr>
          <w:rFonts w:ascii="Garamond" w:hAnsi="Garamond" w:cs="Times New Roman"/>
          <w:sz w:val="24"/>
          <w:szCs w:val="24"/>
        </w:rPr>
        <w:t xml:space="preserve"> në kuadër të Projektit</w:t>
      </w:r>
      <w:r w:rsidR="00A61BE1">
        <w:rPr>
          <w:rFonts w:ascii="Garamond" w:hAnsi="Garamond" w:cs="Times New Roman"/>
          <w:sz w:val="24"/>
          <w:szCs w:val="24"/>
        </w:rPr>
        <w:t>,</w:t>
      </w:r>
      <w:r w:rsidRPr="008474E3">
        <w:rPr>
          <w:rFonts w:ascii="Garamond" w:hAnsi="Garamond" w:cs="Times New Roman"/>
          <w:sz w:val="24"/>
          <w:szCs w:val="24"/>
        </w:rPr>
        <w:t xml:space="preserve"> në lidhje me zbatimin e aktivitetit dhe rezultatet përkatëse; b) procedurat e monitorimit, vlerësimit, raportimit dhe qeverisjes për Projektin; c) disbursimin, menaxhimin financiar, auditimin, duke përfshirë modelet për pasqyrat financiare, planin e llogarive dhe raportet e ndërmjetme financiare të paaudituara për Projektin; d) rregullat e prokurimit, procedurat dhe dokumentet standarde të tenderit për projektin; e)</w:t>
      </w:r>
      <w:r w:rsidRPr="008474E3">
        <w:rPr>
          <w:rFonts w:ascii="Garamond" w:hAnsi="Garamond" w:cs="Calibri"/>
          <w:sz w:val="24"/>
          <w:szCs w:val="24"/>
        </w:rPr>
        <w:t xml:space="preserve"> </w:t>
      </w:r>
      <w:r w:rsidRPr="008474E3">
        <w:rPr>
          <w:rFonts w:ascii="Garamond" w:hAnsi="Garamond" w:cs="Times New Roman"/>
          <w:sz w:val="24"/>
          <w:szCs w:val="24"/>
        </w:rPr>
        <w:t>treguesit e performancës që do të përdoren për monitorimin dhe vlerësimin e zbatimit të Projektit; dhe f) proceset përkatëse të identifikimit/kontrollit të menaxhimit të rrezikut mjedisor dhe social dhe mekanizmat e korrigjimit të ankesave, siç manuali i përmendur mund të ndryshohet herë pas here me marrëveshjen e Bankës.</w:t>
      </w:r>
    </w:p>
    <w:p w14:paraId="0A7183B3" w14:textId="613C3FE6" w:rsidR="0004025B" w:rsidRPr="008474E3" w:rsidRDefault="0004025B" w:rsidP="0004025B">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11. “PMT” nënkupton ekipin e menaxhimit të projektit të krijuar në përputhje me seksionin 4.01(b) dhe i referuar në seksionin IA2(ii) në </w:t>
      </w:r>
      <w:r w:rsidR="00CF4842" w:rsidRPr="008474E3">
        <w:rPr>
          <w:rFonts w:ascii="Garamond" w:hAnsi="Garamond" w:cs="Times New Roman"/>
          <w:color w:val="000000"/>
          <w:sz w:val="24"/>
          <w:szCs w:val="24"/>
        </w:rPr>
        <w:t xml:space="preserve">skedulin </w:t>
      </w:r>
      <w:r w:rsidRPr="008474E3">
        <w:rPr>
          <w:rFonts w:ascii="Garamond" w:hAnsi="Garamond" w:cs="Times New Roman"/>
          <w:color w:val="000000"/>
          <w:sz w:val="24"/>
          <w:szCs w:val="24"/>
        </w:rPr>
        <w:t xml:space="preserve">2 të kësaj Marrëveshjeje, i kryesuar nga një Koordinator Projekti dhe i pajisur, </w:t>
      </w:r>
      <w:r w:rsidRPr="008474E3">
        <w:rPr>
          <w:rFonts w:ascii="Garamond" w:hAnsi="Garamond" w:cs="Times New Roman"/>
          <w:i/>
          <w:iCs/>
          <w:color w:val="000000"/>
          <w:sz w:val="24"/>
          <w:szCs w:val="24"/>
        </w:rPr>
        <w:t>ndër të tjera</w:t>
      </w:r>
      <w:r w:rsidR="00BC4A13">
        <w:rPr>
          <w:rFonts w:ascii="Garamond" w:hAnsi="Garamond" w:cs="Times New Roman"/>
          <w:i/>
          <w:iCs/>
          <w:color w:val="000000"/>
          <w:sz w:val="24"/>
          <w:szCs w:val="24"/>
        </w:rPr>
        <w:t>:</w:t>
      </w:r>
      <w:r w:rsidRPr="008474E3">
        <w:rPr>
          <w:rFonts w:ascii="Garamond" w:hAnsi="Garamond" w:cs="Times New Roman"/>
          <w:color w:val="000000"/>
          <w:sz w:val="24"/>
          <w:szCs w:val="24"/>
        </w:rPr>
        <w:t xml:space="preserve"> me menaxherin e projektit, drejtuesit e komponentëve, specialistin e prokurimeve, specialistin e menaxhimit financiar, specialistin e masave mbrojtëse, pikën e kontaktit për Çështje Gjinore/Monitorim</w:t>
      </w:r>
      <w:r w:rsidR="00BC4A13">
        <w:rPr>
          <w:rFonts w:ascii="Garamond" w:hAnsi="Garamond" w:cs="Times New Roman"/>
          <w:color w:val="000000"/>
          <w:sz w:val="24"/>
          <w:szCs w:val="24"/>
        </w:rPr>
        <w:t xml:space="preserve"> dhe </w:t>
      </w:r>
      <w:r w:rsidRPr="008474E3">
        <w:rPr>
          <w:rFonts w:ascii="Garamond" w:hAnsi="Garamond" w:cs="Times New Roman"/>
          <w:color w:val="000000"/>
          <w:sz w:val="24"/>
          <w:szCs w:val="24"/>
        </w:rPr>
        <w:t xml:space="preserve">Vlerësim dhe specialist teknik, si dhe staf në mbështetje të </w:t>
      </w:r>
      <w:r w:rsidRPr="008474E3">
        <w:rPr>
          <w:rFonts w:ascii="Garamond" w:hAnsi="Garamond" w:cs="Times New Roman"/>
          <w:color w:val="000000"/>
          <w:sz w:val="24"/>
          <w:szCs w:val="24"/>
        </w:rPr>
        <w:lastRenderedPageBreak/>
        <w:t>institucioneve/agjencive zbatuese dhe të përfituesve si pika kontakti për aktivitete të ndryshme, të gjitha në përputhje me POM-në.</w:t>
      </w:r>
    </w:p>
    <w:p w14:paraId="13E0736B" w14:textId="77777777" w:rsidR="0004025B" w:rsidRPr="008474E3" w:rsidRDefault="0004025B" w:rsidP="0004025B">
      <w:pPr>
        <w:tabs>
          <w:tab w:val="left" w:pos="1080"/>
        </w:tabs>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12. “Rregulloret e prokurimit” nënkupton, për qëllimet e paragrafit 84 të Shtojcës së Kushteve të Përgjithshme, “Rregulloret e Prokurimit të Bankës Botërore për Huamarrësit IPF”, datë nëntor 2020.</w:t>
      </w:r>
    </w:p>
    <w:p w14:paraId="24B88B71" w14:textId="054CDB3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13.</w:t>
      </w:r>
      <w:r w:rsidR="007853C7" w:rsidRPr="008474E3">
        <w:rPr>
          <w:rFonts w:ascii="Garamond" w:hAnsi="Garamond" w:cs="Times New Roman"/>
          <w:color w:val="000000"/>
          <w:sz w:val="24"/>
          <w:szCs w:val="24"/>
        </w:rPr>
        <w:t xml:space="preserve"> </w:t>
      </w:r>
      <w:r w:rsidRPr="008474E3">
        <w:rPr>
          <w:rFonts w:ascii="Garamond" w:hAnsi="Garamond" w:cs="Times New Roman"/>
          <w:color w:val="000000"/>
          <w:sz w:val="24"/>
          <w:szCs w:val="24"/>
        </w:rPr>
        <w:t>“Sistemi SCADA” nënkupton sistemin e mbikëqyrjes, kontrollit dhe marrjes së të dhënave të elementeve të softuerit dhe harduerit që lejojnë kontrollin e proceseve dhe/ose marrjen e të dhënave në nivel lokal ose në vende të largëta.</w:t>
      </w:r>
    </w:p>
    <w:p w14:paraId="25C80EF2" w14:textId="7111E14F"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14. “PIK të përzgjedhura” janë pikat e inspektimit kufitar</w:t>
      </w:r>
      <w:r w:rsidR="000E75D3">
        <w:rPr>
          <w:rFonts w:ascii="Garamond" w:hAnsi="Garamond" w:cs="Times New Roman"/>
          <w:color w:val="000000"/>
          <w:sz w:val="24"/>
          <w:szCs w:val="24"/>
        </w:rPr>
        <w:t>,</w:t>
      </w:r>
      <w:r w:rsidRPr="008474E3">
        <w:rPr>
          <w:rFonts w:ascii="Garamond" w:hAnsi="Garamond" w:cs="Times New Roman"/>
          <w:color w:val="000000"/>
          <w:sz w:val="24"/>
          <w:szCs w:val="24"/>
        </w:rPr>
        <w:t xml:space="preserve"> në</w:t>
      </w:r>
      <w:r w:rsidR="000E75D3">
        <w:rPr>
          <w:rFonts w:ascii="Garamond" w:hAnsi="Garamond" w:cs="Times New Roman"/>
          <w:color w:val="000000"/>
          <w:sz w:val="24"/>
          <w:szCs w:val="24"/>
        </w:rPr>
        <w:t>:</w:t>
      </w:r>
      <w:r w:rsidRPr="008474E3">
        <w:rPr>
          <w:rFonts w:ascii="Garamond" w:hAnsi="Garamond" w:cs="Times New Roman"/>
          <w:color w:val="000000"/>
          <w:sz w:val="24"/>
          <w:szCs w:val="24"/>
        </w:rPr>
        <w:t xml:space="preserve"> Bllatë, Kakavijë, Kapshticë, Qafë</w:t>
      </w:r>
      <w:r w:rsidR="00F62E18">
        <w:rPr>
          <w:rFonts w:ascii="Garamond" w:hAnsi="Garamond" w:cs="Times New Roman"/>
          <w:color w:val="000000"/>
          <w:sz w:val="24"/>
          <w:szCs w:val="24"/>
        </w:rPr>
        <w:t>b</w:t>
      </w:r>
      <w:r w:rsidRPr="008474E3">
        <w:rPr>
          <w:rFonts w:ascii="Garamond" w:hAnsi="Garamond" w:cs="Times New Roman"/>
          <w:color w:val="000000"/>
          <w:sz w:val="24"/>
          <w:szCs w:val="24"/>
        </w:rPr>
        <w:t>ot</w:t>
      </w:r>
      <w:r w:rsidR="00BD79A3">
        <w:rPr>
          <w:rFonts w:ascii="Garamond" w:hAnsi="Garamond" w:cs="Times New Roman"/>
          <w:color w:val="000000"/>
          <w:sz w:val="24"/>
          <w:szCs w:val="24"/>
        </w:rPr>
        <w:t>ë</w:t>
      </w:r>
      <w:r w:rsidR="00974AA4">
        <w:rPr>
          <w:rFonts w:ascii="Garamond" w:hAnsi="Garamond" w:cs="Times New Roman"/>
          <w:color w:val="000000"/>
          <w:sz w:val="24"/>
          <w:szCs w:val="24"/>
        </w:rPr>
        <w:t>,</w:t>
      </w:r>
      <w:r w:rsidRPr="008474E3">
        <w:rPr>
          <w:rFonts w:ascii="Garamond" w:hAnsi="Garamond" w:cs="Times New Roman"/>
          <w:color w:val="000000"/>
          <w:sz w:val="24"/>
          <w:szCs w:val="24"/>
        </w:rPr>
        <w:t xml:space="preserve"> Qafë</w:t>
      </w:r>
      <w:r w:rsidR="00F62E18">
        <w:rPr>
          <w:rFonts w:ascii="Garamond" w:hAnsi="Garamond" w:cs="Times New Roman"/>
          <w:color w:val="000000"/>
          <w:sz w:val="24"/>
          <w:szCs w:val="24"/>
        </w:rPr>
        <w:t>t</w:t>
      </w:r>
      <w:r w:rsidRPr="008474E3">
        <w:rPr>
          <w:rFonts w:ascii="Garamond" w:hAnsi="Garamond" w:cs="Times New Roman"/>
          <w:color w:val="000000"/>
          <w:sz w:val="24"/>
          <w:szCs w:val="24"/>
        </w:rPr>
        <w:t>hanë dhe Vlorë, ose çdo zonë tjetër në territorin e Huamarrësit të përzgjedhur nga Huamarrësi, në përputhje me kriteret dhe procedurat e përzgjedhjes të përcaktuara në POM dhe të rëna dakord me Bankën.</w:t>
      </w:r>
    </w:p>
    <w:p w14:paraId="134B3536" w14:textId="4ED8D553"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15. “Rajone të zgjedhura” nënkupton rajonet e Tiranës, Shkodrës/Lezhës, Vlorës, </w:t>
      </w:r>
      <w:r w:rsidR="00BD79A3" w:rsidRPr="008474E3">
        <w:rPr>
          <w:rFonts w:ascii="Garamond" w:hAnsi="Garamond" w:cs="Times New Roman"/>
          <w:color w:val="000000"/>
          <w:sz w:val="24"/>
          <w:szCs w:val="24"/>
        </w:rPr>
        <w:t>Gjirokastrës</w:t>
      </w:r>
      <w:r w:rsidRPr="008474E3">
        <w:rPr>
          <w:rFonts w:ascii="Garamond" w:hAnsi="Garamond" w:cs="Times New Roman"/>
          <w:color w:val="000000"/>
          <w:sz w:val="24"/>
          <w:szCs w:val="24"/>
        </w:rPr>
        <w:t xml:space="preserve">, Beratit dhe Dibrës, ose çdo rajon tjetër në territorin e Huamarrësit të përzgjedhur nga Huamarrësi në marrëveshje me Bankën dhe në përputhje me kriteret e përcaktuara në POM. </w:t>
      </w:r>
    </w:p>
    <w:p w14:paraId="428E3C9E" w14:textId="4961D0C7"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16. “Data e nënshkrimit” nënkupton datën e mëvonshme nga dy datat në të cilat Huamarrësi dhe Banka nënshkruan këtë Marrëveshje dhe një përkufizim i tillë zbatohet për të gjitha referencat për “datën e Marrëveshjes së </w:t>
      </w:r>
      <w:r w:rsidR="003007B4">
        <w:rPr>
          <w:rFonts w:ascii="Garamond" w:hAnsi="Garamond" w:cs="Times New Roman"/>
          <w:color w:val="000000"/>
          <w:sz w:val="24"/>
          <w:szCs w:val="24"/>
        </w:rPr>
        <w:t>Huas</w:t>
      </w:r>
      <w:r w:rsidRPr="008474E3">
        <w:rPr>
          <w:rFonts w:ascii="Garamond" w:hAnsi="Garamond" w:cs="Times New Roman"/>
          <w:color w:val="000000"/>
          <w:sz w:val="24"/>
          <w:szCs w:val="24"/>
        </w:rPr>
        <w:t>” në Kushtet e Përgjithshme.</w:t>
      </w:r>
    </w:p>
    <w:p w14:paraId="6D0A698F" w14:textId="36718091" w:rsidR="0004025B" w:rsidRPr="008474E3" w:rsidRDefault="0004025B" w:rsidP="0004025B">
      <w:pPr>
        <w:autoSpaceDE w:val="0"/>
        <w:autoSpaceDN w:val="0"/>
        <w:adjustRightInd w:val="0"/>
        <w:spacing w:after="0" w:line="240" w:lineRule="auto"/>
        <w:ind w:firstLine="284"/>
        <w:jc w:val="both"/>
        <w:rPr>
          <w:rFonts w:ascii="Garamond" w:hAnsi="Garamond" w:cs="Times New Roman"/>
          <w:color w:val="000000"/>
          <w:sz w:val="24"/>
          <w:szCs w:val="24"/>
        </w:rPr>
      </w:pPr>
      <w:r w:rsidRPr="008474E3">
        <w:rPr>
          <w:rFonts w:ascii="Garamond" w:hAnsi="Garamond" w:cs="Times New Roman"/>
          <w:color w:val="000000"/>
          <w:sz w:val="24"/>
          <w:szCs w:val="24"/>
        </w:rPr>
        <w:t xml:space="preserve">17. “Trajnim” nënkupton shpenzimet e kryera në lidhje me trajnimet dhe punëtoritë të lidhura me projektin, turet studimore, kurset e trajnimit, seminaret dhe aktivitetet e tjera të trajnimit siç është rënë dakord me Bankën, përfshirë kostot e materialeve të trajnimit, marrjes me qira të objekteve dhe pajisjeve, udhëtimeve lokale, kostot e dietave të kursantëve dhe trajnerëve, si dhe shërbimet e interpretimit dhe </w:t>
      </w:r>
      <w:r w:rsidR="00BD79A3">
        <w:rPr>
          <w:rFonts w:ascii="Garamond" w:hAnsi="Garamond" w:cs="Times New Roman"/>
          <w:color w:val="000000"/>
          <w:sz w:val="24"/>
          <w:szCs w:val="24"/>
        </w:rPr>
        <w:t xml:space="preserve">të </w:t>
      </w:r>
      <w:r w:rsidRPr="008474E3">
        <w:rPr>
          <w:rFonts w:ascii="Garamond" w:hAnsi="Garamond" w:cs="Times New Roman"/>
          <w:color w:val="000000"/>
          <w:sz w:val="24"/>
          <w:szCs w:val="24"/>
        </w:rPr>
        <w:t>përkthimit.</w:t>
      </w:r>
    </w:p>
    <w:sectPr w:rsidR="0004025B" w:rsidRPr="008474E3"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51728" w14:textId="77777777" w:rsidR="000E4A1E" w:rsidRDefault="000E4A1E" w:rsidP="00420682">
      <w:pPr>
        <w:spacing w:after="0" w:line="240" w:lineRule="auto"/>
      </w:pPr>
      <w:r>
        <w:separator/>
      </w:r>
    </w:p>
  </w:endnote>
  <w:endnote w:type="continuationSeparator" w:id="0">
    <w:p w14:paraId="79FB6980" w14:textId="77777777" w:rsidR="000E4A1E" w:rsidRDefault="000E4A1E" w:rsidP="00420682">
      <w:pPr>
        <w:spacing w:after="0" w:line="240" w:lineRule="auto"/>
      </w:pPr>
      <w:r>
        <w:continuationSeparator/>
      </w:r>
    </w:p>
  </w:endnote>
  <w:endnote w:type="continuationNotice" w:id="1">
    <w:p w14:paraId="76BF3053" w14:textId="77777777" w:rsidR="000E4A1E" w:rsidRDefault="000E4A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083FF" w14:textId="77777777" w:rsidR="000E4A1E" w:rsidRDefault="000E4A1E" w:rsidP="00420682">
      <w:pPr>
        <w:spacing w:after="0" w:line="240" w:lineRule="auto"/>
      </w:pPr>
      <w:r>
        <w:separator/>
      </w:r>
    </w:p>
  </w:footnote>
  <w:footnote w:type="continuationSeparator" w:id="0">
    <w:p w14:paraId="1D855B2F" w14:textId="77777777" w:rsidR="000E4A1E" w:rsidRDefault="000E4A1E" w:rsidP="00420682">
      <w:pPr>
        <w:spacing w:after="0" w:line="240" w:lineRule="auto"/>
      </w:pPr>
      <w:r>
        <w:continuationSeparator/>
      </w:r>
    </w:p>
  </w:footnote>
  <w:footnote w:type="continuationNotice" w:id="1">
    <w:p w14:paraId="66628C06" w14:textId="77777777" w:rsidR="000E4A1E" w:rsidRDefault="000E4A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3649493B"/>
    <w:multiLevelType w:val="hybridMultilevel"/>
    <w:tmpl w:val="F318771E"/>
    <w:lvl w:ilvl="0" w:tplc="E8E08D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revisionView w:inkAnnotations="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10C48"/>
    <w:rsid w:val="00011558"/>
    <w:rsid w:val="000115A2"/>
    <w:rsid w:val="000141A5"/>
    <w:rsid w:val="00024790"/>
    <w:rsid w:val="0003053F"/>
    <w:rsid w:val="0004025B"/>
    <w:rsid w:val="00043C57"/>
    <w:rsid w:val="000446F6"/>
    <w:rsid w:val="00054966"/>
    <w:rsid w:val="00055AB5"/>
    <w:rsid w:val="00060376"/>
    <w:rsid w:val="00072080"/>
    <w:rsid w:val="00073A87"/>
    <w:rsid w:val="000765C2"/>
    <w:rsid w:val="00091A46"/>
    <w:rsid w:val="00096985"/>
    <w:rsid w:val="00097617"/>
    <w:rsid w:val="000A1E47"/>
    <w:rsid w:val="000A3B4D"/>
    <w:rsid w:val="000A6B3D"/>
    <w:rsid w:val="000B3F8E"/>
    <w:rsid w:val="000D199E"/>
    <w:rsid w:val="000E268C"/>
    <w:rsid w:val="000E4A1E"/>
    <w:rsid w:val="000E5BA6"/>
    <w:rsid w:val="000E75D3"/>
    <w:rsid w:val="000F482E"/>
    <w:rsid w:val="00106F6D"/>
    <w:rsid w:val="0011415C"/>
    <w:rsid w:val="00121E29"/>
    <w:rsid w:val="00122D1F"/>
    <w:rsid w:val="0012550D"/>
    <w:rsid w:val="00130958"/>
    <w:rsid w:val="00132CEC"/>
    <w:rsid w:val="00135A36"/>
    <w:rsid w:val="00136EC9"/>
    <w:rsid w:val="00146D52"/>
    <w:rsid w:val="00150A7D"/>
    <w:rsid w:val="00153CC5"/>
    <w:rsid w:val="00154CFD"/>
    <w:rsid w:val="00155BCF"/>
    <w:rsid w:val="00155EBC"/>
    <w:rsid w:val="00166898"/>
    <w:rsid w:val="00167D1D"/>
    <w:rsid w:val="001713A8"/>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4C65"/>
    <w:rsid w:val="001F78C3"/>
    <w:rsid w:val="001F797D"/>
    <w:rsid w:val="0020004E"/>
    <w:rsid w:val="002009A1"/>
    <w:rsid w:val="0020160E"/>
    <w:rsid w:val="0020170B"/>
    <w:rsid w:val="002044B0"/>
    <w:rsid w:val="0020507F"/>
    <w:rsid w:val="002101FE"/>
    <w:rsid w:val="00210A3B"/>
    <w:rsid w:val="00212E52"/>
    <w:rsid w:val="00213234"/>
    <w:rsid w:val="00214854"/>
    <w:rsid w:val="0021715D"/>
    <w:rsid w:val="00224329"/>
    <w:rsid w:val="00233280"/>
    <w:rsid w:val="00234BD8"/>
    <w:rsid w:val="0024206A"/>
    <w:rsid w:val="00243B60"/>
    <w:rsid w:val="00244715"/>
    <w:rsid w:val="00244B44"/>
    <w:rsid w:val="00247DF1"/>
    <w:rsid w:val="00250F7F"/>
    <w:rsid w:val="00264FD5"/>
    <w:rsid w:val="00266C06"/>
    <w:rsid w:val="00271E7B"/>
    <w:rsid w:val="0027350F"/>
    <w:rsid w:val="002753F6"/>
    <w:rsid w:val="00277C89"/>
    <w:rsid w:val="00290A65"/>
    <w:rsid w:val="002A47D7"/>
    <w:rsid w:val="002B4EF3"/>
    <w:rsid w:val="002B50BB"/>
    <w:rsid w:val="002C7626"/>
    <w:rsid w:val="002C7D02"/>
    <w:rsid w:val="002D3DB1"/>
    <w:rsid w:val="002D4309"/>
    <w:rsid w:val="002D5F14"/>
    <w:rsid w:val="002E0FFB"/>
    <w:rsid w:val="002E2079"/>
    <w:rsid w:val="002E4E9D"/>
    <w:rsid w:val="002E5221"/>
    <w:rsid w:val="002F000B"/>
    <w:rsid w:val="002F5953"/>
    <w:rsid w:val="002F5F81"/>
    <w:rsid w:val="003007B4"/>
    <w:rsid w:val="00300CDA"/>
    <w:rsid w:val="003168B3"/>
    <w:rsid w:val="00321A95"/>
    <w:rsid w:val="00325554"/>
    <w:rsid w:val="003305E1"/>
    <w:rsid w:val="0033294C"/>
    <w:rsid w:val="003333CC"/>
    <w:rsid w:val="00336EED"/>
    <w:rsid w:val="003403C8"/>
    <w:rsid w:val="003547D6"/>
    <w:rsid w:val="00365BF7"/>
    <w:rsid w:val="003745EF"/>
    <w:rsid w:val="00375597"/>
    <w:rsid w:val="0038331D"/>
    <w:rsid w:val="003845A7"/>
    <w:rsid w:val="00395396"/>
    <w:rsid w:val="003953EE"/>
    <w:rsid w:val="00397541"/>
    <w:rsid w:val="003A135F"/>
    <w:rsid w:val="003A38DC"/>
    <w:rsid w:val="003A63A5"/>
    <w:rsid w:val="003C400C"/>
    <w:rsid w:val="003C48FF"/>
    <w:rsid w:val="003D5049"/>
    <w:rsid w:val="003D59B2"/>
    <w:rsid w:val="003D5ED0"/>
    <w:rsid w:val="003E72F7"/>
    <w:rsid w:val="003F29A8"/>
    <w:rsid w:val="003F398D"/>
    <w:rsid w:val="0040042E"/>
    <w:rsid w:val="00403A89"/>
    <w:rsid w:val="0041300C"/>
    <w:rsid w:val="00420682"/>
    <w:rsid w:val="00421B7D"/>
    <w:rsid w:val="00421F97"/>
    <w:rsid w:val="00426F15"/>
    <w:rsid w:val="00433BCD"/>
    <w:rsid w:val="00436717"/>
    <w:rsid w:val="00440398"/>
    <w:rsid w:val="00445610"/>
    <w:rsid w:val="00453B9B"/>
    <w:rsid w:val="0045538C"/>
    <w:rsid w:val="00455BBA"/>
    <w:rsid w:val="00460BC4"/>
    <w:rsid w:val="004647DB"/>
    <w:rsid w:val="00467BE4"/>
    <w:rsid w:val="00471609"/>
    <w:rsid w:val="004771A5"/>
    <w:rsid w:val="00477804"/>
    <w:rsid w:val="004866A8"/>
    <w:rsid w:val="00496497"/>
    <w:rsid w:val="004A5884"/>
    <w:rsid w:val="004A5DE6"/>
    <w:rsid w:val="004B12D2"/>
    <w:rsid w:val="004B6ED9"/>
    <w:rsid w:val="004C2DFD"/>
    <w:rsid w:val="004D3CFC"/>
    <w:rsid w:val="004E0701"/>
    <w:rsid w:val="004E0CF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61F9"/>
    <w:rsid w:val="00570DA2"/>
    <w:rsid w:val="005726F2"/>
    <w:rsid w:val="00573EE3"/>
    <w:rsid w:val="005755A6"/>
    <w:rsid w:val="005767F6"/>
    <w:rsid w:val="00591503"/>
    <w:rsid w:val="00591A3B"/>
    <w:rsid w:val="0059248B"/>
    <w:rsid w:val="0059342C"/>
    <w:rsid w:val="005A7379"/>
    <w:rsid w:val="005B1D69"/>
    <w:rsid w:val="005B6E3F"/>
    <w:rsid w:val="005C1F7E"/>
    <w:rsid w:val="005C29EE"/>
    <w:rsid w:val="005F00A8"/>
    <w:rsid w:val="00603DDD"/>
    <w:rsid w:val="0060535D"/>
    <w:rsid w:val="006066FA"/>
    <w:rsid w:val="0061141E"/>
    <w:rsid w:val="006136DD"/>
    <w:rsid w:val="0062077A"/>
    <w:rsid w:val="00621A17"/>
    <w:rsid w:val="00631106"/>
    <w:rsid w:val="006465EF"/>
    <w:rsid w:val="00646924"/>
    <w:rsid w:val="00663243"/>
    <w:rsid w:val="00670423"/>
    <w:rsid w:val="00670AA2"/>
    <w:rsid w:val="0067406E"/>
    <w:rsid w:val="00677E6C"/>
    <w:rsid w:val="00683C22"/>
    <w:rsid w:val="00694869"/>
    <w:rsid w:val="00696D19"/>
    <w:rsid w:val="006A2688"/>
    <w:rsid w:val="006B3074"/>
    <w:rsid w:val="006B3952"/>
    <w:rsid w:val="006C3818"/>
    <w:rsid w:val="006C54E5"/>
    <w:rsid w:val="006C6D22"/>
    <w:rsid w:val="006C7476"/>
    <w:rsid w:val="006D514F"/>
    <w:rsid w:val="006E06EE"/>
    <w:rsid w:val="006E2DC6"/>
    <w:rsid w:val="006F16E9"/>
    <w:rsid w:val="006F4D55"/>
    <w:rsid w:val="007031E5"/>
    <w:rsid w:val="00707B70"/>
    <w:rsid w:val="007140D9"/>
    <w:rsid w:val="007217C2"/>
    <w:rsid w:val="007243F1"/>
    <w:rsid w:val="00726525"/>
    <w:rsid w:val="0073064D"/>
    <w:rsid w:val="00736DC8"/>
    <w:rsid w:val="007403CF"/>
    <w:rsid w:val="00742442"/>
    <w:rsid w:val="00750246"/>
    <w:rsid w:val="00750AED"/>
    <w:rsid w:val="00752AC9"/>
    <w:rsid w:val="00757F7E"/>
    <w:rsid w:val="007637EF"/>
    <w:rsid w:val="007654B3"/>
    <w:rsid w:val="00770CEF"/>
    <w:rsid w:val="00770FAD"/>
    <w:rsid w:val="00774741"/>
    <w:rsid w:val="007748A2"/>
    <w:rsid w:val="007749AC"/>
    <w:rsid w:val="007853C7"/>
    <w:rsid w:val="00792026"/>
    <w:rsid w:val="007A2A36"/>
    <w:rsid w:val="007A2E0E"/>
    <w:rsid w:val="007B4156"/>
    <w:rsid w:val="007C083E"/>
    <w:rsid w:val="007D6440"/>
    <w:rsid w:val="007D742E"/>
    <w:rsid w:val="007D76F7"/>
    <w:rsid w:val="007E2515"/>
    <w:rsid w:val="007E6D9E"/>
    <w:rsid w:val="007F46B2"/>
    <w:rsid w:val="007F5841"/>
    <w:rsid w:val="008030D2"/>
    <w:rsid w:val="00811138"/>
    <w:rsid w:val="00813876"/>
    <w:rsid w:val="00813F0F"/>
    <w:rsid w:val="0081405B"/>
    <w:rsid w:val="00820E26"/>
    <w:rsid w:val="00840462"/>
    <w:rsid w:val="00841FB2"/>
    <w:rsid w:val="008420C3"/>
    <w:rsid w:val="008474E3"/>
    <w:rsid w:val="0085472C"/>
    <w:rsid w:val="00854752"/>
    <w:rsid w:val="00857D03"/>
    <w:rsid w:val="008620E4"/>
    <w:rsid w:val="0086360A"/>
    <w:rsid w:val="008720AB"/>
    <w:rsid w:val="0087264B"/>
    <w:rsid w:val="0087468B"/>
    <w:rsid w:val="008814EA"/>
    <w:rsid w:val="00883D53"/>
    <w:rsid w:val="0088796B"/>
    <w:rsid w:val="00887E61"/>
    <w:rsid w:val="008914C1"/>
    <w:rsid w:val="00892C77"/>
    <w:rsid w:val="00896644"/>
    <w:rsid w:val="0089762F"/>
    <w:rsid w:val="008A1646"/>
    <w:rsid w:val="008B0558"/>
    <w:rsid w:val="008B3FAE"/>
    <w:rsid w:val="008C15C7"/>
    <w:rsid w:val="008C1C92"/>
    <w:rsid w:val="008C3427"/>
    <w:rsid w:val="008D12D7"/>
    <w:rsid w:val="008D3FB7"/>
    <w:rsid w:val="008D4F14"/>
    <w:rsid w:val="008E125A"/>
    <w:rsid w:val="008F56B9"/>
    <w:rsid w:val="00900D7B"/>
    <w:rsid w:val="0091014E"/>
    <w:rsid w:val="009104DF"/>
    <w:rsid w:val="00917EDE"/>
    <w:rsid w:val="00925F09"/>
    <w:rsid w:val="009410B0"/>
    <w:rsid w:val="00944D6B"/>
    <w:rsid w:val="00954FD3"/>
    <w:rsid w:val="00957A39"/>
    <w:rsid w:val="0096096B"/>
    <w:rsid w:val="0096575A"/>
    <w:rsid w:val="00970D95"/>
    <w:rsid w:val="0097248F"/>
    <w:rsid w:val="00974717"/>
    <w:rsid w:val="00974AA4"/>
    <w:rsid w:val="00976A3C"/>
    <w:rsid w:val="009916DE"/>
    <w:rsid w:val="00991D86"/>
    <w:rsid w:val="0099741A"/>
    <w:rsid w:val="009A2331"/>
    <w:rsid w:val="009A4870"/>
    <w:rsid w:val="009A6DC9"/>
    <w:rsid w:val="009A6F98"/>
    <w:rsid w:val="009A789B"/>
    <w:rsid w:val="009B1183"/>
    <w:rsid w:val="009B61B1"/>
    <w:rsid w:val="009C0ABA"/>
    <w:rsid w:val="009C12D6"/>
    <w:rsid w:val="009C52A4"/>
    <w:rsid w:val="009C6A89"/>
    <w:rsid w:val="009D36E7"/>
    <w:rsid w:val="00A01F1A"/>
    <w:rsid w:val="00A06D12"/>
    <w:rsid w:val="00A10B5D"/>
    <w:rsid w:val="00A15DE9"/>
    <w:rsid w:val="00A161E6"/>
    <w:rsid w:val="00A27C1F"/>
    <w:rsid w:val="00A34D9D"/>
    <w:rsid w:val="00A35A3F"/>
    <w:rsid w:val="00A36786"/>
    <w:rsid w:val="00A431DD"/>
    <w:rsid w:val="00A5415E"/>
    <w:rsid w:val="00A57309"/>
    <w:rsid w:val="00A61BE1"/>
    <w:rsid w:val="00A62D0F"/>
    <w:rsid w:val="00A645A6"/>
    <w:rsid w:val="00A75385"/>
    <w:rsid w:val="00A758D7"/>
    <w:rsid w:val="00A85A52"/>
    <w:rsid w:val="00A97B73"/>
    <w:rsid w:val="00AA32E0"/>
    <w:rsid w:val="00AA5367"/>
    <w:rsid w:val="00AA545E"/>
    <w:rsid w:val="00AA5553"/>
    <w:rsid w:val="00AB18EF"/>
    <w:rsid w:val="00AC2686"/>
    <w:rsid w:val="00AD1072"/>
    <w:rsid w:val="00AD2AD0"/>
    <w:rsid w:val="00AD6A98"/>
    <w:rsid w:val="00AE5B81"/>
    <w:rsid w:val="00AF0CE9"/>
    <w:rsid w:val="00AF2677"/>
    <w:rsid w:val="00AF5D8E"/>
    <w:rsid w:val="00AF79BB"/>
    <w:rsid w:val="00B03A16"/>
    <w:rsid w:val="00B05FAF"/>
    <w:rsid w:val="00B07A20"/>
    <w:rsid w:val="00B13163"/>
    <w:rsid w:val="00B14BBE"/>
    <w:rsid w:val="00B17529"/>
    <w:rsid w:val="00B17DC1"/>
    <w:rsid w:val="00B26672"/>
    <w:rsid w:val="00B27F9E"/>
    <w:rsid w:val="00B3200A"/>
    <w:rsid w:val="00B46B49"/>
    <w:rsid w:val="00B51F9D"/>
    <w:rsid w:val="00B54D96"/>
    <w:rsid w:val="00B6099E"/>
    <w:rsid w:val="00B6427E"/>
    <w:rsid w:val="00B67778"/>
    <w:rsid w:val="00B67E49"/>
    <w:rsid w:val="00B837CB"/>
    <w:rsid w:val="00B8668D"/>
    <w:rsid w:val="00B90D6D"/>
    <w:rsid w:val="00B93070"/>
    <w:rsid w:val="00B9783F"/>
    <w:rsid w:val="00BA1706"/>
    <w:rsid w:val="00BA5571"/>
    <w:rsid w:val="00BB15C8"/>
    <w:rsid w:val="00BB1755"/>
    <w:rsid w:val="00BB4D91"/>
    <w:rsid w:val="00BC0B3B"/>
    <w:rsid w:val="00BC245A"/>
    <w:rsid w:val="00BC4A13"/>
    <w:rsid w:val="00BD4611"/>
    <w:rsid w:val="00BD625D"/>
    <w:rsid w:val="00BD79A3"/>
    <w:rsid w:val="00BE2D48"/>
    <w:rsid w:val="00BE4BA2"/>
    <w:rsid w:val="00BF031E"/>
    <w:rsid w:val="00C052EA"/>
    <w:rsid w:val="00C1023D"/>
    <w:rsid w:val="00C10624"/>
    <w:rsid w:val="00C1118D"/>
    <w:rsid w:val="00C17A6D"/>
    <w:rsid w:val="00C31328"/>
    <w:rsid w:val="00C33585"/>
    <w:rsid w:val="00C40B28"/>
    <w:rsid w:val="00C4191B"/>
    <w:rsid w:val="00C446ED"/>
    <w:rsid w:val="00C5239D"/>
    <w:rsid w:val="00C53EBB"/>
    <w:rsid w:val="00C60CAD"/>
    <w:rsid w:val="00C6573D"/>
    <w:rsid w:val="00C70D94"/>
    <w:rsid w:val="00C71734"/>
    <w:rsid w:val="00C751AA"/>
    <w:rsid w:val="00C85BBF"/>
    <w:rsid w:val="00C90FD7"/>
    <w:rsid w:val="00C92C5B"/>
    <w:rsid w:val="00CA0828"/>
    <w:rsid w:val="00CA56DC"/>
    <w:rsid w:val="00CB0B77"/>
    <w:rsid w:val="00CB4067"/>
    <w:rsid w:val="00CC15A1"/>
    <w:rsid w:val="00CC7CA2"/>
    <w:rsid w:val="00CE2478"/>
    <w:rsid w:val="00CE42A7"/>
    <w:rsid w:val="00CF4842"/>
    <w:rsid w:val="00CF5B26"/>
    <w:rsid w:val="00CF7DF1"/>
    <w:rsid w:val="00D1032E"/>
    <w:rsid w:val="00D127E2"/>
    <w:rsid w:val="00D1294B"/>
    <w:rsid w:val="00D23C4B"/>
    <w:rsid w:val="00D24B56"/>
    <w:rsid w:val="00D41916"/>
    <w:rsid w:val="00D45AC2"/>
    <w:rsid w:val="00D50CA0"/>
    <w:rsid w:val="00D51772"/>
    <w:rsid w:val="00D52992"/>
    <w:rsid w:val="00D56C48"/>
    <w:rsid w:val="00D60C6B"/>
    <w:rsid w:val="00D72662"/>
    <w:rsid w:val="00D73981"/>
    <w:rsid w:val="00D77F1A"/>
    <w:rsid w:val="00D87B52"/>
    <w:rsid w:val="00DA2B84"/>
    <w:rsid w:val="00DA56D4"/>
    <w:rsid w:val="00DC03DB"/>
    <w:rsid w:val="00DC0BDC"/>
    <w:rsid w:val="00DC34E0"/>
    <w:rsid w:val="00DD7DEF"/>
    <w:rsid w:val="00DE163B"/>
    <w:rsid w:val="00DF2019"/>
    <w:rsid w:val="00DF295D"/>
    <w:rsid w:val="00DF7D66"/>
    <w:rsid w:val="00E04303"/>
    <w:rsid w:val="00E07E8C"/>
    <w:rsid w:val="00E16078"/>
    <w:rsid w:val="00E20095"/>
    <w:rsid w:val="00E208F9"/>
    <w:rsid w:val="00E32B8C"/>
    <w:rsid w:val="00E33812"/>
    <w:rsid w:val="00E370B3"/>
    <w:rsid w:val="00E452DA"/>
    <w:rsid w:val="00E46C51"/>
    <w:rsid w:val="00E6234F"/>
    <w:rsid w:val="00E64795"/>
    <w:rsid w:val="00E72BC5"/>
    <w:rsid w:val="00E76B9D"/>
    <w:rsid w:val="00E7782A"/>
    <w:rsid w:val="00E82905"/>
    <w:rsid w:val="00EC47A4"/>
    <w:rsid w:val="00EC55E7"/>
    <w:rsid w:val="00EC57E8"/>
    <w:rsid w:val="00EC5B31"/>
    <w:rsid w:val="00ED7107"/>
    <w:rsid w:val="00EE7E5D"/>
    <w:rsid w:val="00EF4CCD"/>
    <w:rsid w:val="00EF7E55"/>
    <w:rsid w:val="00F03F03"/>
    <w:rsid w:val="00F07F7F"/>
    <w:rsid w:val="00F234B6"/>
    <w:rsid w:val="00F30C68"/>
    <w:rsid w:val="00F321FF"/>
    <w:rsid w:val="00F32C43"/>
    <w:rsid w:val="00F52125"/>
    <w:rsid w:val="00F537D2"/>
    <w:rsid w:val="00F62A46"/>
    <w:rsid w:val="00F62E18"/>
    <w:rsid w:val="00F630AC"/>
    <w:rsid w:val="00F814BA"/>
    <w:rsid w:val="00F84F9C"/>
    <w:rsid w:val="00F90923"/>
    <w:rsid w:val="00FA02A3"/>
    <w:rsid w:val="00FA0571"/>
    <w:rsid w:val="00FA065B"/>
    <w:rsid w:val="00FA3C0E"/>
    <w:rsid w:val="00FB4F69"/>
    <w:rsid w:val="00FB5CED"/>
    <w:rsid w:val="00FC05F3"/>
    <w:rsid w:val="00FC484A"/>
    <w:rsid w:val="00FC631E"/>
    <w:rsid w:val="00FC6BDD"/>
    <w:rsid w:val="00FD3EA6"/>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ADB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 w:type="paragraph" w:styleId="BodyText">
    <w:name w:val="Body Text"/>
    <w:aliases w:val="Body Text Char Char C"/>
    <w:basedOn w:val="Normal"/>
    <w:link w:val="BodyTextChar"/>
    <w:uiPriority w:val="99"/>
    <w:rsid w:val="0004025B"/>
    <w:pPr>
      <w:autoSpaceDE w:val="0"/>
      <w:autoSpaceDN w:val="0"/>
      <w:adjustRightInd w:val="0"/>
      <w:spacing w:after="0" w:line="576" w:lineRule="atLeast"/>
      <w:jc w:val="both"/>
    </w:pPr>
    <w:rPr>
      <w:rFonts w:ascii="Times New Roman" w:hAnsi="Times New Roman" w:cs="Times New Roman"/>
      <w:color w:val="000000"/>
      <w:sz w:val="24"/>
      <w:szCs w:val="24"/>
      <w:lang w:val="en-US"/>
    </w:rPr>
  </w:style>
  <w:style w:type="character" w:customStyle="1" w:styleId="BodyTextChar">
    <w:name w:val="Body Text Char"/>
    <w:aliases w:val="Body Text Char Char C Char"/>
    <w:basedOn w:val="DefaultParagraphFont"/>
    <w:link w:val="BodyText"/>
    <w:uiPriority w:val="99"/>
    <w:rsid w:val="0004025B"/>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98</Nr_x002e__x0020_akti>
    <Data_x0020_e_x0020_Krijimit xmlns="0e656187-b300-4fb0-8bf4-3a50f872073c">2023-12-27T17:16:17Z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2023-12-27T00:00:00Z</Date_x0020_protokolli>
    <Titulli xmlns="0e656187-b300-4fb0-8bf4-3a50f872073c">Për ratifikimin e marrëveshjes së huas ndërmjet Republikës së Shqipërisë dhe Bankës Ndërkombëtare për Rindërtim dhe Zhvillim për financimin e projektit "Qëndrueshmëria ndaj klimës dhe zhvillimit të bujqësisë"</Titulli>
    <Modifikuesi xmlns="0e656187-b300-4fb0-8bf4-3a50f872073c">alma.lisaku</Modifikuesi>
    <Nr_x002e__x0020_prot_x0020_QBZ xmlns="0e656187-b300-4fb0-8bf4-3a50f872073c">2008/2</Nr_x002e__x0020_prot_x0020_QBZ>
    <Data_x0020_e_x0020_Modifikimit xmlns="0e656187-b300-4fb0-8bf4-3a50f872073c">2023-12-28T14:10:03Z</Data_x0020_e_x0020_Modifikimit>
    <Dekretuar xmlns="0e656187-b300-4fb0-8bf4-3a50f872073c">false</Dekretuar>
    <Data xmlns="0e656187-b300-4fb0-8bf4-3a50f872073c">2023-12-14T00:00:00Z</Data>
    <Nr_x002e__x0020_protokolli_x0020_i_x0020_aktit xmlns="0e656187-b300-4fb0-8bf4-3a50f872073c">4028/1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625D0FADADB47C1A600272CA19775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625D0FADADB47C1A600272CA197757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449-0879-4DDE-B7A7-01C5D705D4C9}">
  <ds:schemaRefs>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0e656187-b300-4fb0-8bf4-3a50f872073c"/>
    <ds:schemaRef ds:uri="http://purl.org/dc/dcmitype/"/>
    <ds:schemaRef ds:uri="http://purl.org/dc/terms/"/>
  </ds:schemaRefs>
</ds:datastoreItem>
</file>

<file path=customXml/itemProps2.xml><?xml version="1.0" encoding="utf-8"?>
<ds:datastoreItem xmlns:ds="http://schemas.openxmlformats.org/officeDocument/2006/customXml" ds:itemID="{9AC49AD2-AA14-496C-9D97-DD3336E46F07}">
  <ds:schemaRefs>
    <ds:schemaRef ds:uri="http://schemas.microsoft.com/sharepoint/v3/contenttype/forms"/>
  </ds:schemaRefs>
</ds:datastoreItem>
</file>

<file path=customXml/itemProps3.xml><?xml version="1.0" encoding="utf-8"?>
<ds:datastoreItem xmlns:ds="http://schemas.openxmlformats.org/officeDocument/2006/customXml" ds:itemID="{D5D9FB5D-C4DE-44CE-92FA-0963BE637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D73090B-F0A8-4F32-BE54-9FDEE5F9F808}">
  <ds:schemaRefs>
    <ds:schemaRef ds:uri="http://schemas.microsoft.com/sharepoint/v3/contenttype/forms"/>
  </ds:schemaRefs>
</ds:datastoreItem>
</file>

<file path=customXml/itemProps5.xml><?xml version="1.0" encoding="utf-8"?>
<ds:datastoreItem xmlns:ds="http://schemas.openxmlformats.org/officeDocument/2006/customXml" ds:itemID="{ACEB4C15-BACE-4C8B-8514-173AB2743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31B15F6-3D9E-4D7D-B255-1E3259F47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9</Pages>
  <Words>4200</Words>
  <Characters>23941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dhe Bankës Ndërkombëtare për Rindërtim dhe Zhvillim për financimin e projektit "Qëndrueshmëria ndaj klimës dhe zhvillimit të bujqësisë"</vt:lpstr>
    </vt:vector>
  </TitlesOfParts>
  <Company/>
  <LinksUpToDate>false</LinksUpToDate>
  <CharactersWithSpaces>28085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dhe Bankës Ndërkombëtare për Rindërtim dhe Zhvillim për financimin e projektit "Qëndrueshmëria ndaj klimës dhe zhvillimit të bujqësisë"</dc:title>
  <dc:creator>gazmend.hanku</dc:creator>
  <cp:lastModifiedBy>Amarilda Muja</cp:lastModifiedBy>
  <cp:revision>87</cp:revision>
  <cp:lastPrinted>2023-12-18T08:05:00Z</cp:lastPrinted>
  <dcterms:created xsi:type="dcterms:W3CDTF">2023-12-27T16:04:00Z</dcterms:created>
  <dcterms:modified xsi:type="dcterms:W3CDTF">2023-12-29T08:47:00Z</dcterms:modified>
</cp:coreProperties>
</file>