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C6B57" w14:textId="77777777" w:rsidR="00420682" w:rsidRPr="00A53266" w:rsidRDefault="00420682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3266">
        <w:rPr>
          <w:rFonts w:ascii="Garamond" w:hAnsi="Garamond" w:cs="Times New Roman"/>
          <w:b/>
          <w:sz w:val="24"/>
          <w:szCs w:val="24"/>
        </w:rPr>
        <w:t>LIGJ</w:t>
      </w:r>
    </w:p>
    <w:p w14:paraId="779C6B59" w14:textId="77777777" w:rsidR="00D50CA0" w:rsidRPr="00A53266" w:rsidRDefault="002009A1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3266">
        <w:rPr>
          <w:rFonts w:ascii="Garamond" w:hAnsi="Garamond" w:cs="Times New Roman"/>
          <w:b/>
          <w:sz w:val="24"/>
          <w:szCs w:val="24"/>
        </w:rPr>
        <w:t>Nr.</w:t>
      </w:r>
      <w:r w:rsidR="00F62A46" w:rsidRPr="00A53266">
        <w:rPr>
          <w:rFonts w:ascii="Garamond" w:hAnsi="Garamond" w:cs="Times New Roman"/>
          <w:b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/>
          <w:sz w:val="24"/>
          <w:szCs w:val="24"/>
        </w:rPr>
        <w:t>106</w:t>
      </w:r>
      <w:r w:rsidR="007748A2" w:rsidRPr="00A53266">
        <w:rPr>
          <w:rFonts w:ascii="Garamond" w:hAnsi="Garamond" w:cs="Times New Roman"/>
          <w:b/>
          <w:sz w:val="24"/>
          <w:szCs w:val="24"/>
        </w:rPr>
        <w:t>/2023</w:t>
      </w:r>
      <w:r w:rsidRPr="00A5326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79C6B5A" w14:textId="77777777" w:rsidR="00024790" w:rsidRPr="00A53266" w:rsidRDefault="00024790" w:rsidP="00A5326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79C6B5D" w14:textId="270C7A78" w:rsidR="0036735C" w:rsidRPr="00A53266" w:rsidRDefault="0036735C" w:rsidP="006763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53266">
        <w:rPr>
          <w:rFonts w:ascii="Garamond" w:hAnsi="Garamond" w:cs="Times New Roman"/>
          <w:b/>
          <w:bCs/>
          <w:sz w:val="24"/>
          <w:szCs w:val="24"/>
        </w:rPr>
        <w:t>PËR DISA SHTESA DHE NDRYSHIME NË LIGJIN NR. 8891, DATË 2.5.2002, “PËR ORGANIZIMIN DHE FUNKSIONIMIN E KOMISIONEVE HETIMORE TË KUVENDIT”</w:t>
      </w:r>
    </w:p>
    <w:p w14:paraId="779C6B5E" w14:textId="752916D6" w:rsidR="0036735C" w:rsidRPr="006D26D3" w:rsidRDefault="006D26D3" w:rsidP="006D26D3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</w:rPr>
      </w:pPr>
      <w:r w:rsidRPr="006D26D3">
        <w:rPr>
          <w:rFonts w:ascii="Garamond" w:hAnsi="Garamond" w:cs="Times New Roman"/>
          <w:bCs/>
          <w:i/>
          <w:sz w:val="24"/>
          <w:szCs w:val="24"/>
        </w:rPr>
        <w:t>(ndryshuar me Vendimin e Gjykatës Kushtetuese nr. 54, datë 9.7.2024)</w:t>
      </w:r>
    </w:p>
    <w:p w14:paraId="445DFD96" w14:textId="0DA51611" w:rsidR="006D26D3" w:rsidRPr="006D26D3" w:rsidRDefault="006D26D3" w:rsidP="006D26D3">
      <w:pPr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</w:rPr>
      </w:pPr>
      <w:r w:rsidRPr="006D26D3">
        <w:rPr>
          <w:rFonts w:ascii="Garamond" w:hAnsi="Garamond" w:cs="Times New Roman"/>
          <w:bCs/>
          <w:i/>
          <w:sz w:val="24"/>
          <w:szCs w:val="24"/>
        </w:rPr>
        <w:t>(i përditësuar)</w:t>
      </w:r>
    </w:p>
    <w:p w14:paraId="114C4825" w14:textId="77777777" w:rsidR="006D26D3" w:rsidRPr="006D26D3" w:rsidRDefault="006D26D3" w:rsidP="006D26D3">
      <w:pPr>
        <w:spacing w:after="0" w:line="240" w:lineRule="auto"/>
        <w:ind w:firstLine="284"/>
        <w:jc w:val="center"/>
        <w:rPr>
          <w:rFonts w:ascii="MingLiU-ExtB" w:eastAsia="MingLiU-ExtB" w:hAnsi="MingLiU-ExtB" w:cs="MingLiU-ExtB"/>
          <w:bCs/>
          <w:i/>
          <w:sz w:val="24"/>
          <w:szCs w:val="24"/>
        </w:rPr>
      </w:pPr>
    </w:p>
    <w:p w14:paraId="779C6B5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16504B" w:rsidRPr="00A53266">
        <w:rPr>
          <w:rFonts w:ascii="Garamond" w:hAnsi="Garamond" w:cs="Times New Roman"/>
          <w:bCs/>
          <w:sz w:val="24"/>
          <w:szCs w:val="24"/>
        </w:rPr>
        <w:t xml:space="preserve">ë </w:t>
      </w:r>
      <w:r w:rsidR="003C725D" w:rsidRPr="00A53266">
        <w:rPr>
          <w:rFonts w:ascii="Garamond" w:hAnsi="Garamond" w:cs="Times New Roman"/>
          <w:bCs/>
          <w:sz w:val="24"/>
          <w:szCs w:val="24"/>
        </w:rPr>
        <w:t xml:space="preserve">mbështetje të neneve 78 dhe </w:t>
      </w:r>
      <w:r w:rsidRPr="00A53266">
        <w:rPr>
          <w:rFonts w:ascii="Garamond" w:hAnsi="Garamond" w:cs="Times New Roman"/>
          <w:bCs/>
          <w:sz w:val="24"/>
          <w:szCs w:val="24"/>
        </w:rPr>
        <w:t>81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, pika 1,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të Kushtetutës, me propozimin </w:t>
      </w:r>
      <w:r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 </w:t>
      </w:r>
      <w:r w:rsidR="00E02A8C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>një deputeteje,</w:t>
      </w:r>
    </w:p>
    <w:p w14:paraId="779C6B60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62" w14:textId="0A7D99A8" w:rsidR="0036735C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KUVENDI</w:t>
      </w:r>
    </w:p>
    <w:p w14:paraId="779C6B63" w14:textId="6BDAC296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I</w:t>
      </w:r>
      <w:r w:rsidR="006763FB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REPUBLIKËS SË SHQIPËRISË</w:t>
      </w:r>
    </w:p>
    <w:p w14:paraId="73189B08" w14:textId="77777777" w:rsid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79C6B65" w14:textId="4B861D23" w:rsidR="0036735C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VENDOSI:</w:t>
      </w:r>
    </w:p>
    <w:p w14:paraId="779C6B6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Në ligjin nr. 8891, datë 2.5.2002, “Për organizimin dhe funksionimin e komisioneve hetimore të Kuvendit”, bëhen këto shtesa dhe ndryshime:</w:t>
      </w:r>
    </w:p>
    <w:p w14:paraId="779C6B68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9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</w:t>
      </w:r>
    </w:p>
    <w:p w14:paraId="779C6B6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2 të ligjit bëhen ndryshimet e mëposhtme:</w:t>
      </w:r>
    </w:p>
    <w:p w14:paraId="779C6B6C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 Pika 1 e nenit 2 të ligjit ndryshohet si më poshtë:</w:t>
      </w:r>
    </w:p>
    <w:p w14:paraId="779C6B6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 “Komision hetimor” është komisioni i ngritur sipas pikës 2 të nenit 77 të Kushtetutës së Republikës së Shqipërisë dhe që vepron sipas procedurës së parashikuar n</w:t>
      </w:r>
      <w:r w:rsidR="00B106EF" w:rsidRPr="00A53266">
        <w:rPr>
          <w:rFonts w:ascii="Garamond" w:hAnsi="Garamond" w:cs="Times New Roman"/>
          <w:bCs/>
          <w:sz w:val="24"/>
          <w:szCs w:val="24"/>
        </w:rPr>
        <w:t>ë këtë ligj.”</w:t>
      </w:r>
      <w:r w:rsidR="0016504B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6E" w14:textId="77777777" w:rsidR="0036735C" w:rsidRPr="00A53266" w:rsidRDefault="006B7CD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2. </w:t>
      </w:r>
      <w:r w:rsidR="00824C79" w:rsidRPr="00A53266">
        <w:rPr>
          <w:rFonts w:ascii="Garamond" w:hAnsi="Garamond" w:cs="Times New Roman"/>
          <w:bCs/>
          <w:sz w:val="24"/>
          <w:szCs w:val="24"/>
        </w:rPr>
        <w:t>Pas pikës 1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</w:t>
      </w:r>
      <w:r w:rsidR="00824C79" w:rsidRPr="00A53266">
        <w:rPr>
          <w:rFonts w:ascii="Garamond" w:hAnsi="Garamond" w:cs="Times New Roman"/>
          <w:bCs/>
          <w:sz w:val="24"/>
          <w:szCs w:val="24"/>
        </w:rPr>
        <w:t>et pika 1/1 me këtë përmbajtje:</w:t>
      </w:r>
    </w:p>
    <w:p w14:paraId="779C6B6F" w14:textId="77777777" w:rsidR="0036735C" w:rsidRPr="00A53266" w:rsidRDefault="00824C7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“Çështje e veçantë” është ajo çështje që hetohet në aspektin e kontrollit dhe zbatimit të ligjeve, të njohjes dhe verifikimit në thellësi të një fenomeni, ngjarje</w:t>
      </w:r>
      <w:r w:rsidR="006B7CDA" w:rsidRPr="00A53266">
        <w:rPr>
          <w:rFonts w:ascii="Garamond" w:hAnsi="Garamond" w:cs="Times New Roman"/>
          <w:bCs/>
          <w:sz w:val="24"/>
          <w:szCs w:val="24"/>
        </w:rPr>
        <w:t>je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apo veprimtarie dhe që </w:t>
      </w:r>
      <w:r w:rsidR="00E53C2B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>nxit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iniciativa për propozime, amendime apo miratime ligjesh, me qëllim parandalimin e fenomeneve negative për shoqërinë dhe shtetin,</w:t>
      </w:r>
      <w:r w:rsidR="006B7CDA" w:rsidRPr="00A53266">
        <w:rPr>
          <w:rFonts w:ascii="Garamond" w:hAnsi="Garamond" w:cs="Times New Roman"/>
          <w:bCs/>
          <w:sz w:val="24"/>
          <w:szCs w:val="24"/>
        </w:rPr>
        <w:t xml:space="preserve"> si dhe nxjerrjen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e përgjegjësive institucionale.”.</w:t>
      </w:r>
    </w:p>
    <w:p w14:paraId="779C6B70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3. Pika 6 e nenit 2 ndryshohet si më poshtë:</w:t>
      </w:r>
    </w:p>
    <w:p w14:paraId="779C6B7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“6. “Ekspert ligjor” është personi me njohuri të konsoliduara në fushën e hetimit, që zgjidhet dhe shkarkohet me një shumicë prej 2/3 të anëtarëve të komisionit.”</w:t>
      </w:r>
      <w:r w:rsidR="006B7CDA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72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3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2</w:t>
      </w:r>
    </w:p>
    <w:p w14:paraId="779C6B74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5" w14:textId="77777777" w:rsidR="0036735C" w:rsidRPr="00A53266" w:rsidRDefault="00AB10E4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Pika 1 e nenit 3 ndryshohet si më poshtë:</w:t>
      </w:r>
    </w:p>
    <w:p w14:paraId="779C6B7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</w:t>
      </w:r>
      <w:r w:rsidR="00AB10E4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Komisionet hetimore të Kuvendit krijohen p</w:t>
      </w:r>
      <w:r w:rsidR="003B1ABE" w:rsidRPr="00A53266">
        <w:rPr>
          <w:rFonts w:ascii="Garamond" w:hAnsi="Garamond" w:cs="Times New Roman"/>
          <w:bCs/>
          <w:sz w:val="24"/>
          <w:szCs w:val="24"/>
        </w:rPr>
        <w:t>ër të hetuar çështje të veçanta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sipas</w:t>
      </w:r>
      <w:r w:rsidR="00E02A8C" w:rsidRPr="00A53266">
        <w:rPr>
          <w:rFonts w:ascii="Garamond" w:hAnsi="Garamond" w:cs="Times New Roman"/>
          <w:bCs/>
          <w:sz w:val="24"/>
          <w:szCs w:val="24"/>
        </w:rPr>
        <w:t xml:space="preserve"> pikës 2 të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nenit 77</w:t>
      </w:r>
      <w:r w:rsidR="00E02A8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të Kushtetutës. Komisionet hetimore janë mjet efektiv kontrolli që veprojnë vetëm brenda hapësir</w:t>
      </w:r>
      <w:r w:rsidR="00634458" w:rsidRPr="00A53266">
        <w:rPr>
          <w:rFonts w:ascii="Garamond" w:hAnsi="Garamond" w:cs="Times New Roman"/>
          <w:bCs/>
          <w:sz w:val="24"/>
          <w:szCs w:val="24"/>
        </w:rPr>
        <w:t xml:space="preserve">ës kontrolluese të parlamentit </w:t>
      </w:r>
      <w:r w:rsidR="00634458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 </w:t>
      </w:r>
      <w:r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të </w:t>
      </w:r>
      <w:r w:rsidRPr="00A53266">
        <w:rPr>
          <w:rFonts w:ascii="Garamond" w:hAnsi="Garamond" w:cs="Times New Roman"/>
          <w:bCs/>
          <w:sz w:val="24"/>
          <w:szCs w:val="24"/>
        </w:rPr>
        <w:t>lidhura në mënyrë funksionale me pushtetin e ligjvënësit.”</w:t>
      </w:r>
      <w:r w:rsidR="00634458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7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8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3</w:t>
      </w:r>
    </w:p>
    <w:p w14:paraId="779C6B79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A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4 të ligjit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bëhen ndryshimet e mëposhtme:</w:t>
      </w:r>
    </w:p>
    <w:p w14:paraId="779C6B7B" w14:textId="77777777" w:rsidR="0036735C" w:rsidRPr="00A53266" w:rsidRDefault="00DB2794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“1.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Komisionet hetimore të Kuvendit ngrihen dhe funksionojnë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mbi bazën e parimeve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kushtetuese dhe rregull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ave të përcaktuara në këtë ligj si më poshtë:</w:t>
      </w:r>
    </w:p>
    <w:p w14:paraId="779C6B7C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p</w:t>
      </w:r>
      <w:r w:rsidR="00DB2794" w:rsidRPr="00A53266">
        <w:rPr>
          <w:rFonts w:ascii="Garamond" w:hAnsi="Garamond" w:cs="Times New Roman"/>
          <w:bCs/>
          <w:sz w:val="24"/>
          <w:szCs w:val="24"/>
        </w:rPr>
        <w:t xml:space="preserve">arimi i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ndarjes dhe balancimit të pushteteve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D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arimi për një proces të rregullt ligjor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E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arimi i prezumimit të pafajësisë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F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d)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arimi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i paanshmërisë dhe </w:t>
      </w:r>
      <w:r w:rsidR="00DB2794" w:rsidRPr="00A53266">
        <w:rPr>
          <w:rFonts w:ascii="Garamond" w:hAnsi="Garamond" w:cs="Times New Roman"/>
          <w:bCs/>
          <w:sz w:val="24"/>
          <w:szCs w:val="24"/>
        </w:rPr>
        <w:t xml:space="preserve">i 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respektimi</w:t>
      </w:r>
      <w:r w:rsidR="00DB2794" w:rsidRPr="00A53266">
        <w:rPr>
          <w:rFonts w:ascii="Garamond" w:hAnsi="Garamond" w:cs="Times New Roman"/>
          <w:bCs/>
          <w:sz w:val="24"/>
          <w:szCs w:val="24"/>
        </w:rPr>
        <w:t>t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DB2794" w:rsidRPr="00A53266">
        <w:rPr>
          <w:rFonts w:ascii="Garamond" w:hAnsi="Garamond" w:cs="Times New Roman"/>
          <w:bCs/>
          <w:sz w:val="24"/>
          <w:szCs w:val="24"/>
        </w:rPr>
        <w:t>të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jetës private të individit.”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0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3. Në fund të pikës 2 hiqet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shprehja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për aq sa ky</w:t>
      </w:r>
      <w:r w:rsidR="00D72DD1" w:rsidRPr="00A53266">
        <w:rPr>
          <w:rFonts w:ascii="Garamond" w:hAnsi="Garamond" w:cs="Times New Roman"/>
          <w:bCs/>
          <w:sz w:val="24"/>
          <w:szCs w:val="24"/>
        </w:rPr>
        <w:t xml:space="preserve"> ligj nuk parashikon ndryshe”.</w:t>
      </w:r>
    </w:p>
    <w:p w14:paraId="779C6B81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4.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ika 4 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shfuqizohet.</w:t>
      </w:r>
    </w:p>
    <w:p w14:paraId="779C6B82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lastRenderedPageBreak/>
        <w:t>5. Në pikën 5 dhe kudo në ligj pas fjalëve “Prokuror i Përgjithshëm”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Pr="00A53266">
        <w:rPr>
          <w:rFonts w:ascii="Garamond" w:hAnsi="Garamond" w:cs="Times New Roman"/>
          <w:bCs/>
          <w:sz w:val="24"/>
          <w:szCs w:val="24"/>
        </w:rPr>
        <w:t>n fjalët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“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Drejtues i Prokurorisë së Posaçme”.</w:t>
      </w:r>
    </w:p>
    <w:p w14:paraId="779C6B83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4" w14:textId="1D6ECC29" w:rsidR="0036735C" w:rsidRPr="00A53266" w:rsidRDefault="00CE2075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4</w:t>
      </w:r>
      <w:r w:rsidR="006D26D3">
        <w:rPr>
          <w:rStyle w:val="FootnoteReference"/>
          <w:rFonts w:ascii="Garamond" w:hAnsi="Garamond"/>
          <w:bCs/>
          <w:sz w:val="24"/>
          <w:szCs w:val="24"/>
        </w:rPr>
        <w:footnoteReference w:id="2"/>
      </w:r>
    </w:p>
    <w:p w14:paraId="779C6B85" w14:textId="77777777" w:rsidR="00CE2075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6" w14:textId="77777777" w:rsidR="0036735C" w:rsidRPr="00A53266" w:rsidRDefault="00FD506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284687" w:rsidRPr="00A53266">
        <w:rPr>
          <w:rFonts w:ascii="Garamond" w:hAnsi="Garamond" w:cs="Times New Roman"/>
          <w:bCs/>
          <w:sz w:val="24"/>
          <w:szCs w:val="24"/>
        </w:rPr>
        <w:t>ë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pikën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1 të 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n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enit 5</w:t>
      </w:r>
      <w:r w:rsidR="00D72DD1" w:rsidRPr="00A53266">
        <w:rPr>
          <w:rFonts w:ascii="Garamond" w:hAnsi="Garamond" w:cs="Times New Roman"/>
          <w:bCs/>
          <w:sz w:val="24"/>
          <w:szCs w:val="24"/>
        </w:rPr>
        <w:t xml:space="preserve"> fjalia e tretë </w:t>
      </w:r>
      <w:r w:rsidR="00CE2075" w:rsidRPr="00A53266">
        <w:rPr>
          <w:rFonts w:ascii="Garamond" w:hAnsi="Garamond" w:cs="Times New Roman"/>
          <w:bCs/>
          <w:sz w:val="24"/>
          <w:szCs w:val="24"/>
        </w:rPr>
        <w:t xml:space="preserve">riformulohet si </w:t>
      </w:r>
      <w:r w:rsidR="00D72DD1" w:rsidRPr="00A53266">
        <w:rPr>
          <w:rFonts w:ascii="Garamond" w:hAnsi="Garamond" w:cs="Times New Roman"/>
          <w:bCs/>
          <w:sz w:val="24"/>
          <w:szCs w:val="24"/>
        </w:rPr>
        <w:t>më poshtë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:</w:t>
      </w:r>
    </w:p>
    <w:p w14:paraId="779C6B87" w14:textId="77777777" w:rsidR="0036735C" w:rsidRPr="00A53266" w:rsidRDefault="00FD506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Kuvendi është i detyruar të miratojë ngritjen e kom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isionit</w:t>
      </w:r>
      <w:r w:rsidR="00A81852" w:rsidRPr="00A53266">
        <w:rPr>
          <w:rFonts w:ascii="Garamond" w:hAnsi="Garamond" w:cs="Times New Roman"/>
          <w:bCs/>
          <w:sz w:val="24"/>
          <w:szCs w:val="24"/>
        </w:rPr>
        <w:t xml:space="preserve"> kur objekti i hetimit </w:t>
      </w:r>
      <w:r w:rsidR="008D053C" w:rsidRPr="00A53266">
        <w:rPr>
          <w:rFonts w:ascii="Garamond" w:hAnsi="Garamond" w:cs="Times New Roman"/>
          <w:bCs/>
          <w:sz w:val="24"/>
          <w:szCs w:val="24"/>
        </w:rPr>
        <w:t xml:space="preserve">respekton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parimet dhe </w:t>
      </w:r>
      <w:r w:rsidR="00A81852" w:rsidRPr="00A53266">
        <w:rPr>
          <w:rFonts w:ascii="Garamond" w:hAnsi="Garamond" w:cs="Times New Roman"/>
          <w:bCs/>
          <w:sz w:val="24"/>
          <w:szCs w:val="24"/>
        </w:rPr>
        <w:t>standardet kushtetuese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si më poshtë:</w:t>
      </w:r>
    </w:p>
    <w:p w14:paraId="779C6B88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ç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ështja duhet të ketë të bëjë me funksionin ligjvënës dhe funksione të tjera të Kuvendit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89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 o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bjekti i hetimit duhet të fokusohet në çështje ose në subjekte konkrete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8A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d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uhet të ekzistojnë të d</w:t>
      </w:r>
      <w:r w:rsidRPr="00A53266">
        <w:rPr>
          <w:rFonts w:ascii="Garamond" w:hAnsi="Garamond" w:cs="Times New Roman"/>
          <w:bCs/>
          <w:sz w:val="24"/>
          <w:szCs w:val="24"/>
        </w:rPr>
        <w:t>hëna ose indicie të mjaftueshme</w:t>
      </w:r>
      <w:r w:rsidR="0042700E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për ek</w:t>
      </w:r>
      <w:r w:rsidR="0042700E" w:rsidRPr="00A53266">
        <w:rPr>
          <w:rFonts w:ascii="Garamond" w:hAnsi="Garamond" w:cs="Times New Roman"/>
          <w:bCs/>
          <w:sz w:val="24"/>
          <w:szCs w:val="24"/>
        </w:rPr>
        <w:t>zistencën e çështjes për të cilë</w:t>
      </w:r>
      <w:r w:rsidR="008D053C" w:rsidRPr="00A53266">
        <w:rPr>
          <w:rFonts w:ascii="Garamond" w:hAnsi="Garamond" w:cs="Times New Roman"/>
          <w:bCs/>
          <w:sz w:val="24"/>
          <w:szCs w:val="24"/>
        </w:rPr>
        <w:t xml:space="preserve">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kërkohet ngritja e komisionit hetimor.”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C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5</w:t>
      </w:r>
    </w:p>
    <w:p w14:paraId="779C6B8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E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7 të ligjit dhe kudo në ligj fjalët “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Byroja e Kuvendit/Byronë e Kuvendit”</w:t>
      </w:r>
      <w:r w:rsidR="00B106EF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zëvendësohen me 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fjalët “Konferenca e Kryetarëve</w:t>
      </w:r>
      <w:r w:rsidR="007B132C" w:rsidRPr="00A53266">
        <w:rPr>
          <w:rFonts w:ascii="Garamond" w:hAnsi="Garamond" w:cs="Times New Roman"/>
          <w:bCs/>
          <w:sz w:val="24"/>
          <w:szCs w:val="24"/>
        </w:rPr>
        <w:t>/</w:t>
      </w:r>
      <w:r w:rsidR="00B106EF" w:rsidRPr="00A53266">
        <w:rPr>
          <w:rFonts w:ascii="Garamond" w:hAnsi="Garamond" w:cs="Times New Roman"/>
          <w:bCs/>
          <w:sz w:val="24"/>
          <w:szCs w:val="24"/>
        </w:rPr>
        <w:t>Konferencën e Kryetarëve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0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6</w:t>
      </w:r>
    </w:p>
    <w:p w14:paraId="779C6B9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2" w14:textId="77777777" w:rsidR="0036735C" w:rsidRPr="00A53266" w:rsidRDefault="00283537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ë pikën</w:t>
      </w:r>
      <w:r w:rsidR="000A5211" w:rsidRPr="00A53266">
        <w:rPr>
          <w:rFonts w:ascii="Garamond" w:hAnsi="Garamond" w:cs="Times New Roman"/>
          <w:bCs/>
          <w:sz w:val="24"/>
          <w:szCs w:val="24"/>
        </w:rPr>
        <w:t xml:space="preserve"> 1 të nenit 12 të ligjit </w:t>
      </w:r>
      <w:r w:rsidR="0042700E" w:rsidRPr="00A53266">
        <w:rPr>
          <w:rFonts w:ascii="Garamond" w:hAnsi="Garamond" w:cs="Times New Roman"/>
          <w:bCs/>
          <w:sz w:val="24"/>
          <w:szCs w:val="24"/>
        </w:rPr>
        <w:t>shprehja “</w:t>
      </w:r>
      <w:r w:rsidR="000A5211" w:rsidRPr="00A53266">
        <w:rPr>
          <w:rFonts w:ascii="Garamond" w:hAnsi="Garamond" w:cs="Times New Roman"/>
          <w:bCs/>
          <w:sz w:val="24"/>
          <w:szCs w:val="24"/>
        </w:rPr>
        <w:t xml:space="preserve">dhe/ose me autorizim të tij” 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zëvendësohet me shprehjen 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dhe në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 mungesë ose pamundësi të tij”.</w:t>
      </w:r>
    </w:p>
    <w:p w14:paraId="779C6B93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 Në fund të pik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ës</w:t>
      </w:r>
      <w:r w:rsidR="00283537" w:rsidRPr="00A53266">
        <w:rPr>
          <w:rFonts w:ascii="Garamond" w:hAnsi="Garamond" w:cs="Times New Roman"/>
          <w:bCs/>
          <w:sz w:val="24"/>
          <w:szCs w:val="24"/>
        </w:rPr>
        <w:t xml:space="preserve"> 2 të nenit 12 shtohet fjalia: </w:t>
      </w:r>
    </w:p>
    <w:p w14:paraId="779C6B94" w14:textId="77777777" w:rsidR="0036735C" w:rsidRPr="00A53266" w:rsidRDefault="0042700E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Drejtuesi i 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mbledhjes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së komisionit zbaton </w:t>
      </w:r>
      <w:r w:rsidR="00283537" w:rsidRPr="00A53266">
        <w:rPr>
          <w:rFonts w:ascii="Garamond" w:hAnsi="Garamond" w:cs="Times New Roman"/>
          <w:bCs/>
          <w:sz w:val="24"/>
          <w:szCs w:val="24"/>
        </w:rPr>
        <w:t>rregullat për masat disiplinore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parashikuara në Rregullore dhe Kodin e Sjelljes së Deputetëve.”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779C6B95" w14:textId="77777777" w:rsidR="0036735C" w:rsidRPr="00A53266" w:rsidRDefault="00A348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3. Pika 3 e nenit 12 riformulohet si më poshtë:</w:t>
      </w:r>
    </w:p>
    <w:p w14:paraId="779C6B9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“3. Mbledhjet e komisionit si rregull janë të hapura. Komisioni h</w:t>
      </w:r>
      <w:r w:rsidR="00283537" w:rsidRPr="00A53266">
        <w:rPr>
          <w:rFonts w:ascii="Garamond" w:hAnsi="Garamond" w:cs="Times New Roman"/>
          <w:bCs/>
          <w:sz w:val="24"/>
          <w:szCs w:val="24"/>
        </w:rPr>
        <w:t xml:space="preserve">etimor me vendim të ndërmjetëm </w:t>
      </w:r>
      <w:r w:rsidRPr="00A53266">
        <w:rPr>
          <w:rFonts w:ascii="Garamond" w:hAnsi="Garamond" w:cs="Times New Roman"/>
          <w:bCs/>
          <w:sz w:val="24"/>
          <w:szCs w:val="24"/>
        </w:rPr>
        <w:t>për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jasht</w:t>
      </w:r>
      <w:r w:rsidR="00D77EA2" w:rsidRPr="00A53266">
        <w:rPr>
          <w:rFonts w:ascii="Garamond" w:hAnsi="Garamond" w:cs="Times New Roman"/>
          <w:bCs/>
          <w:sz w:val="24"/>
          <w:szCs w:val="24"/>
        </w:rPr>
        <w:t>on publikun nga mbledhjet e tij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 nëse:</w:t>
      </w:r>
    </w:p>
    <w:p w14:paraId="779C6B97" w14:textId="77777777" w:rsidR="0036735C" w:rsidRPr="00A53266" w:rsidRDefault="00A348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d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uhet t’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u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referohen fakteve që kanë të bëjnë me jetën personale të dëshmitarëve ose të 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palëve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treta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98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ur rrezikohet jeta, shëndeti dhe liria e dëshmitarit ose personit të lidhur me të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99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ur bëhen referenca për një sekret tregtar, të klas</w:t>
      </w:r>
      <w:r w:rsidRPr="00A53266">
        <w:rPr>
          <w:rFonts w:ascii="Garamond" w:hAnsi="Garamond" w:cs="Times New Roman"/>
          <w:bCs/>
          <w:sz w:val="24"/>
          <w:szCs w:val="24"/>
        </w:rPr>
        <w:t>ifikuar si informacion “sekret”;</w:t>
      </w:r>
    </w:p>
    <w:p w14:paraId="779C6B9A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d)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kur publiciteti mund të sjellë përhapjen e të dhënave që duhet të mbahen sekret në interes të shtetit.”</w:t>
      </w:r>
      <w:r w:rsidR="0033411A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9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4. </w:t>
      </w:r>
      <w:r w:rsidR="00D77EA2" w:rsidRPr="00A53266">
        <w:rPr>
          <w:rFonts w:ascii="Garamond" w:hAnsi="Garamond" w:cs="Times New Roman"/>
          <w:bCs/>
          <w:sz w:val="24"/>
          <w:szCs w:val="24"/>
        </w:rPr>
        <w:t>Pas pikës 3 shtohet pika 3/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1 me këtë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përmbajtje</w:t>
      </w:r>
      <w:r w:rsidRPr="00A53266">
        <w:rPr>
          <w:rFonts w:ascii="Garamond" w:hAnsi="Garamond" w:cs="Times New Roman"/>
          <w:bCs/>
          <w:sz w:val="24"/>
          <w:szCs w:val="24"/>
        </w:rPr>
        <w:t>:</w:t>
      </w:r>
    </w:p>
    <w:p w14:paraId="779C6B9C" w14:textId="77777777" w:rsidR="0036735C" w:rsidRPr="00A53266" w:rsidRDefault="00D77EA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“3/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="003A2518" w:rsidRPr="00A53266">
        <w:rPr>
          <w:rFonts w:ascii="Garamond" w:hAnsi="Garamond" w:cs="Times New Roman"/>
          <w:bCs/>
          <w:sz w:val="24"/>
          <w:szCs w:val="24"/>
        </w:rPr>
        <w:t xml:space="preserve">. Kryetari i </w:t>
      </w:r>
      <w:r w:rsidRPr="00A53266">
        <w:rPr>
          <w:rFonts w:ascii="Garamond" w:hAnsi="Garamond" w:cs="Times New Roman"/>
          <w:bCs/>
          <w:sz w:val="24"/>
          <w:szCs w:val="24"/>
        </w:rPr>
        <w:t>k</w:t>
      </w:r>
      <w:r w:rsidR="003A2518" w:rsidRPr="00A53266">
        <w:rPr>
          <w:rFonts w:ascii="Garamond" w:hAnsi="Garamond" w:cs="Times New Roman"/>
          <w:bCs/>
          <w:sz w:val="24"/>
          <w:szCs w:val="24"/>
        </w:rPr>
        <w:t>omisionit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informon personat që marrin pjesë në mbledhje</w:t>
      </w:r>
      <w:r w:rsidR="00BB0149" w:rsidRPr="00A53266">
        <w:rPr>
          <w:rFonts w:ascii="Garamond" w:hAnsi="Garamond" w:cs="Times New Roman"/>
          <w:bCs/>
          <w:sz w:val="24"/>
          <w:szCs w:val="24"/>
        </w:rPr>
        <w:t>n 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zhvilluar me dyer të mbyllura për detyrimin që k</w:t>
      </w:r>
      <w:r w:rsidR="00A93D6A" w:rsidRPr="00A53266">
        <w:rPr>
          <w:rFonts w:ascii="Garamond" w:hAnsi="Garamond" w:cs="Times New Roman"/>
          <w:bCs/>
          <w:sz w:val="24"/>
          <w:szCs w:val="24"/>
        </w:rPr>
        <w:t>anë për të ruajtur konfidencial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informacionin e mësuar në mbledhje.”</w:t>
      </w:r>
      <w:r w:rsidR="00711CD7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9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E" w14:textId="25FFF412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7</w:t>
      </w:r>
      <w:r w:rsidR="002D1D78">
        <w:rPr>
          <w:rStyle w:val="FootnoteReference"/>
          <w:rFonts w:ascii="Garamond" w:hAnsi="Garamond"/>
          <w:bCs/>
          <w:sz w:val="24"/>
          <w:szCs w:val="24"/>
        </w:rPr>
        <w:footnoteReference w:id="3"/>
      </w:r>
    </w:p>
    <w:p w14:paraId="779C6B9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0" w14:textId="38753EF4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</w:t>
      </w:r>
      <w:r w:rsid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Pika 4 e nenit </w:t>
      </w:r>
      <w:r w:rsidR="00692B1E" w:rsidRPr="00A53266">
        <w:rPr>
          <w:rFonts w:ascii="Garamond" w:hAnsi="Garamond" w:cs="Times New Roman"/>
          <w:bCs/>
          <w:sz w:val="24"/>
          <w:szCs w:val="24"/>
        </w:rPr>
        <w:t>13 riformulohet si më poshtë: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A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“4. Vendim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marrja e lidhur me provat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realizohet me vendim të ndërmjetëm të shumicës së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anëtarëve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që kërkon kjo lloj vendimmarrje.”</w:t>
      </w:r>
    </w:p>
    <w:p w14:paraId="779C6BA2" w14:textId="77777777" w:rsidR="0036735C" w:rsidRPr="00A53266" w:rsidRDefault="00E02A8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 Pas pikës 4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>shtohet pika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5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me </w:t>
      </w:r>
      <w:r w:rsidRPr="00A53266">
        <w:rPr>
          <w:rFonts w:ascii="Garamond" w:hAnsi="Garamond" w:cs="Times New Roman"/>
          <w:bCs/>
          <w:sz w:val="24"/>
          <w:szCs w:val="24"/>
        </w:rPr>
        <w:t>këtë përmbajtje:</w:t>
      </w:r>
    </w:p>
    <w:p w14:paraId="779C6BA4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026536" w:rsidRPr="00A53266">
        <w:rPr>
          <w:rFonts w:ascii="Garamond" w:hAnsi="Garamond" w:cs="Times New Roman"/>
          <w:bCs/>
          <w:sz w:val="24"/>
          <w:szCs w:val="24"/>
        </w:rPr>
        <w:t>5</w:t>
      </w:r>
      <w:r w:rsidRPr="00A53266">
        <w:rPr>
          <w:rFonts w:ascii="Garamond" w:hAnsi="Garamond" w:cs="Times New Roman"/>
          <w:bCs/>
          <w:sz w:val="24"/>
          <w:szCs w:val="24"/>
        </w:rPr>
        <w:t>. Kërkesa për pyetjen e dëshmitarëve ose marrjen e prov</w:t>
      </w:r>
      <w:r w:rsidR="00696B7B" w:rsidRPr="00A53266">
        <w:rPr>
          <w:rFonts w:ascii="Garamond" w:hAnsi="Garamond" w:cs="Times New Roman"/>
          <w:bCs/>
          <w:sz w:val="24"/>
          <w:szCs w:val="24"/>
        </w:rPr>
        <w:t xml:space="preserve">ave të tjera,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pasi ka filluar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shqyrtimi, mund të ngrihet nga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çdo anëtar komisioni dhe pranohet </w:t>
      </w:r>
      <w:r w:rsidRPr="00A53266">
        <w:rPr>
          <w:rFonts w:ascii="Garamond" w:hAnsi="Garamond" w:cs="Times New Roman"/>
          <w:bCs/>
          <w:sz w:val="24"/>
          <w:szCs w:val="24"/>
        </w:rPr>
        <w:t>me vendim të ndërmjetëm të komisionit. Hetimi fillon me marrjen e provave të kërkuara nga grupi nismëtar i komisionit dhe vazhdon me marrjen e provave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 që kërkohen nga grupimi tjetër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jonismëtar</w:t>
      </w:r>
      <w:r w:rsidR="00026536" w:rsidRPr="00A53266">
        <w:rPr>
          <w:rFonts w:ascii="Garamond" w:hAnsi="Garamond" w:cs="Times New Roman"/>
          <w:bCs/>
          <w:sz w:val="24"/>
          <w:szCs w:val="24"/>
        </w:rPr>
        <w:t>.</w:t>
      </w:r>
      <w:r w:rsidRPr="00A53266">
        <w:rPr>
          <w:rFonts w:ascii="Garamond" w:hAnsi="Garamond" w:cs="Times New Roman"/>
          <w:bCs/>
          <w:sz w:val="24"/>
          <w:szCs w:val="24"/>
        </w:rPr>
        <w:t>”.</w:t>
      </w:r>
    </w:p>
    <w:p w14:paraId="779C6BA5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6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8</w:t>
      </w:r>
    </w:p>
    <w:p w14:paraId="779C6BA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8" w14:textId="77777777" w:rsidR="0036735C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Pika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t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1 dhe 2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të nenit 15 të ligjit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riformul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ohen si më poshtë:</w:t>
      </w:r>
    </w:p>
    <w:p w14:paraId="779C6BA9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 Pas njohjes me objektin e çështjes që do të hetohet, komisioni nëpërmjet ekspertit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Pr="00A53266">
        <w:rPr>
          <w:rFonts w:ascii="Garamond" w:hAnsi="Garamond" w:cs="Times New Roman"/>
          <w:bCs/>
          <w:sz w:val="24"/>
          <w:szCs w:val="24"/>
        </w:rPr>
        <w:t>/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ekspertëve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ligjorë, të zgjedhur nga 2/3 e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anëtarëve të komisionit</w:t>
      </w:r>
      <w:r w:rsidRPr="00A53266">
        <w:rPr>
          <w:rFonts w:ascii="Garamond" w:hAnsi="Garamond" w:cs="Times New Roman"/>
          <w:bCs/>
          <w:sz w:val="24"/>
          <w:szCs w:val="24"/>
        </w:rPr>
        <w:t>, mbledh të dhëna për çështjen. Të dhënat mund të jenë informacione zyrtare dhe jozyrtare, por që njihen publikisht.</w:t>
      </w:r>
    </w:p>
    <w:p w14:paraId="779C6BAA" w14:textId="77777777" w:rsidR="0036735C" w:rsidRPr="00A53266" w:rsidRDefault="00974A08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2. Eksperti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/ekspertët ligjorë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ia raportojnë gjetjet </w:t>
      </w:r>
      <w:r w:rsidR="00C411FD" w:rsidRPr="00A53266">
        <w:rPr>
          <w:rFonts w:ascii="Garamond" w:hAnsi="Garamond" w:cs="Times New Roman"/>
          <w:bCs/>
          <w:sz w:val="24"/>
          <w:szCs w:val="24"/>
        </w:rPr>
        <w:t>e tyre me shkrim dhe verbalisht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C411FD" w:rsidRPr="00A53266">
        <w:rPr>
          <w:rFonts w:ascii="Garamond" w:hAnsi="Garamond" w:cs="Times New Roman"/>
          <w:bCs/>
          <w:sz w:val="24"/>
          <w:szCs w:val="24"/>
        </w:rPr>
        <w:t>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omisionit si dhe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propozojnë planin e hetimeve. 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Eksperti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/ekspertët ligjorë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ndalohen të bëjnë deklarata publike mbi gjetjet.”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AB" w14:textId="77777777" w:rsidR="0036735C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2.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Në pikën 3 </w:t>
      </w:r>
      <w:r w:rsidRPr="00A53266">
        <w:rPr>
          <w:rFonts w:ascii="Garamond" w:hAnsi="Garamond" w:cs="Times New Roman"/>
          <w:bCs/>
          <w:sz w:val="24"/>
          <w:szCs w:val="24"/>
        </w:rPr>
        <w:t>pas shprehjes “për çështjen” shtohen fjalët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6F63B4" w:rsidRPr="00A53266">
        <w:rPr>
          <w:rFonts w:ascii="Garamond" w:hAnsi="Garamond" w:cs="Times New Roman"/>
          <w:bCs/>
          <w:sz w:val="24"/>
          <w:szCs w:val="24"/>
        </w:rPr>
        <w:t>nga eksperti ligjor/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ekspertët ligjorë” dhe pas fjalëve “planin e hetimeve” shtohen fjalët “sipas propozimeve të </w:t>
      </w:r>
      <w:r w:rsidR="006F63B4" w:rsidRPr="00A53266">
        <w:rPr>
          <w:rFonts w:ascii="Garamond" w:hAnsi="Garamond" w:cs="Times New Roman"/>
          <w:bCs/>
          <w:sz w:val="24"/>
          <w:szCs w:val="24"/>
        </w:rPr>
        <w:t>ekspertëve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”.</w:t>
      </w:r>
    </w:p>
    <w:p w14:paraId="779C6BAC" w14:textId="77777777" w:rsidR="00C411FD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D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9</w:t>
      </w:r>
    </w:p>
    <w:p w14:paraId="779C6BAE" w14:textId="4D76A2C2" w:rsidR="0036735C" w:rsidRPr="006D26D3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6D26D3">
        <w:rPr>
          <w:rFonts w:ascii="Garamond" w:hAnsi="Garamond" w:cs="Times New Roman"/>
          <w:bCs/>
          <w:i/>
          <w:sz w:val="24"/>
          <w:szCs w:val="24"/>
        </w:rPr>
        <w:t xml:space="preserve">(Shfuqizuar </w:t>
      </w:r>
      <w:r>
        <w:rPr>
          <w:rFonts w:ascii="Garamond" w:hAnsi="Garamond" w:cs="Times New Roman"/>
          <w:bCs/>
          <w:i/>
          <w:sz w:val="24"/>
          <w:szCs w:val="24"/>
        </w:rPr>
        <w:t>nën</w:t>
      </w:r>
      <w:r w:rsidRPr="006D26D3">
        <w:rPr>
          <w:rFonts w:ascii="Garamond" w:hAnsi="Garamond" w:cs="Times New Roman"/>
          <w:bCs/>
          <w:i/>
          <w:sz w:val="24"/>
          <w:szCs w:val="24"/>
        </w:rPr>
        <w:t>pikat</w:t>
      </w:r>
      <w:r>
        <w:rPr>
          <w:rFonts w:ascii="Garamond" w:hAnsi="Garamond" w:cs="Times New Roman"/>
          <w:bCs/>
          <w:i/>
          <w:sz w:val="24"/>
          <w:szCs w:val="24"/>
        </w:rPr>
        <w:t xml:space="preserve"> 1/2</w:t>
      </w:r>
      <w:r w:rsidRPr="006D26D3">
        <w:rPr>
          <w:rFonts w:ascii="Garamond" w:hAnsi="Garamond" w:cs="Times New Roman"/>
          <w:bCs/>
          <w:i/>
          <w:sz w:val="24"/>
          <w:szCs w:val="24"/>
        </w:rPr>
        <w:t xml:space="preserve"> të pikës 1 dhe 2/4 të pikës 2 me </w:t>
      </w:r>
      <w:r w:rsidRPr="006D26D3">
        <w:rPr>
          <w:rFonts w:ascii="Garamond" w:hAnsi="Garamond" w:cs="Times New Roman"/>
          <w:bCs/>
          <w:i/>
          <w:sz w:val="24"/>
          <w:szCs w:val="24"/>
        </w:rPr>
        <w:t>Vendimin e Gjykatës Kushtetuese nr. 54, datë 9.7.2024)</w:t>
      </w:r>
    </w:p>
    <w:p w14:paraId="15E91A39" w14:textId="77777777" w:rsidR="006D26D3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F" w14:textId="77777777" w:rsidR="0036735C" w:rsidRPr="00A53266" w:rsidRDefault="003D33C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</w:t>
      </w:r>
      <w:r w:rsidRPr="00A53266">
        <w:rPr>
          <w:rFonts w:ascii="Garamond" w:hAnsi="Garamond" w:cs="Times New Roman"/>
          <w:bCs/>
          <w:sz w:val="24"/>
          <w:szCs w:val="24"/>
        </w:rPr>
        <w:tab/>
        <w:t>Pas pikës 1 të nenit 16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pika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1/1 dhe pika 1/2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779C6BB0" w14:textId="567EE600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</w:t>
      </w:r>
      <w:r w:rsidR="003D33CA" w:rsidRPr="00A53266">
        <w:rPr>
          <w:rFonts w:ascii="Garamond" w:hAnsi="Garamond" w:cs="Times New Roman"/>
          <w:bCs/>
          <w:sz w:val="24"/>
          <w:szCs w:val="24"/>
        </w:rPr>
        <w:t>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="003D33CA" w:rsidRPr="00A53266">
        <w:rPr>
          <w:rFonts w:ascii="Garamond" w:hAnsi="Garamond" w:cs="Times New Roman"/>
          <w:bCs/>
          <w:sz w:val="24"/>
          <w:szCs w:val="24"/>
        </w:rPr>
        <w:t>.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Dëshmitari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nuk duhet të dëshmojë për çka flitet në publik dhe as të shprehë vlerësime personale, me përjashtim të rasteve kur ato nuk mund të ndahen nga dëshmia për faktet.</w:t>
      </w:r>
    </w:p>
    <w:p w14:paraId="779C6BB1" w14:textId="1C16C3FA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</w:t>
      </w:r>
      <w:r w:rsidR="003D33CA" w:rsidRPr="00A53266">
        <w:rPr>
          <w:rFonts w:ascii="Garamond" w:hAnsi="Garamond" w:cs="Times New Roman"/>
          <w:bCs/>
          <w:sz w:val="24"/>
          <w:szCs w:val="24"/>
        </w:rPr>
        <w:t>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</w:t>
      </w:r>
      <w:r w:rsidR="003D33CA" w:rsidRPr="00A53266">
        <w:rPr>
          <w:rFonts w:ascii="Garamond" w:hAnsi="Garamond" w:cs="Times New Roman"/>
          <w:bCs/>
          <w:sz w:val="24"/>
          <w:szCs w:val="24"/>
        </w:rPr>
        <w:t xml:space="preserve">. </w:t>
      </w:r>
      <w:r>
        <w:rPr>
          <w:rFonts w:ascii="Garamond" w:hAnsi="Garamond" w:cs="Times New Roman"/>
          <w:bCs/>
          <w:sz w:val="24"/>
          <w:szCs w:val="24"/>
        </w:rPr>
        <w:t>Shfuqizuar.</w:t>
      </w:r>
    </w:p>
    <w:p w14:paraId="779C6BB2" w14:textId="70AA8908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</w:t>
      </w:r>
      <w:r w:rsidR="008E30C8">
        <w:rPr>
          <w:rFonts w:ascii="Garamond" w:hAnsi="Garamond" w:cs="Times New Roman"/>
          <w:bCs/>
          <w:sz w:val="24"/>
          <w:szCs w:val="24"/>
        </w:rPr>
        <w:t xml:space="preserve"> </w:t>
      </w:r>
      <w:r w:rsidR="006D26D3">
        <w:rPr>
          <w:rFonts w:ascii="Garamond" w:hAnsi="Garamond" w:cs="Times New Roman"/>
          <w:bCs/>
          <w:sz w:val="24"/>
          <w:szCs w:val="24"/>
        </w:rPr>
        <w:t xml:space="preserve"> 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Pas pikës 2 të 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nenit 16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="0024300D" w:rsidRPr="00A53266">
        <w:rPr>
          <w:rFonts w:ascii="Garamond" w:hAnsi="Garamond" w:cs="Times New Roman"/>
          <w:bCs/>
          <w:sz w:val="24"/>
          <w:szCs w:val="24"/>
        </w:rPr>
        <w:t xml:space="preserve">n pika 2/1 deri në pikën 2/5 </w:t>
      </w:r>
      <w:r w:rsidRPr="00A53266">
        <w:rPr>
          <w:rFonts w:ascii="Garamond" w:hAnsi="Garamond" w:cs="Times New Roman"/>
          <w:bCs/>
          <w:sz w:val="24"/>
          <w:szCs w:val="24"/>
        </w:rPr>
        <w:t>me këtë përmbajtje:</w:t>
      </w:r>
    </w:p>
    <w:p w14:paraId="779C6BB3" w14:textId="76F2D06A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“2/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P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yetja e dëshmitarëve si rregull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bëhet individualisht dhe pa praninë e 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dëshmitarëve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tjerë që do të pyeten më vonë.</w:t>
      </w:r>
    </w:p>
    <w:p w14:paraId="779C6BB4" w14:textId="5C3274BB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Çdo dëshmitar, përpara se të pyetet, informohet për çështjen për të cilën i kërkohet të dëshmojë, për të drejtat e tij ligjore dhe për pasojat ligjore të mosparaqitjes.</w:t>
      </w:r>
    </w:p>
    <w:p w14:paraId="779C6BB5" w14:textId="16B51E73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3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Dëshmitarët kanë të drejtë të kërkojnë ndihmën e një mbrojtësi ligjor të zgjedhur prej tyre për seancën dëgjimore. Çdo dëshmitari i jepet mund</w:t>
      </w:r>
      <w:r w:rsidR="00AD236D" w:rsidRPr="00A53266">
        <w:rPr>
          <w:rFonts w:ascii="Garamond" w:hAnsi="Garamond" w:cs="Times New Roman"/>
          <w:bCs/>
          <w:sz w:val="24"/>
          <w:szCs w:val="24"/>
        </w:rPr>
        <w:t xml:space="preserve">ësia e një deklarate paraprake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të kontekstualizuar lidhur me objektin e pyetjes.</w:t>
      </w:r>
    </w:p>
    <w:p w14:paraId="779C6BB6" w14:textId="0E79C5EB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6D26D3">
        <w:rPr>
          <w:rFonts w:ascii="Garamond" w:hAnsi="Garamond" w:cs="Times New Roman"/>
          <w:bCs/>
          <w:sz w:val="24"/>
          <w:szCs w:val="24"/>
        </w:rPr>
        <w:t xml:space="preserve">  </w:t>
      </w:r>
      <w:r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4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6D26D3">
        <w:rPr>
          <w:rFonts w:ascii="Garamond" w:hAnsi="Garamond" w:cs="Times New Roman"/>
          <w:bCs/>
          <w:sz w:val="24"/>
          <w:szCs w:val="24"/>
        </w:rPr>
        <w:t>Shfuqizuar.</w:t>
      </w:r>
    </w:p>
    <w:p w14:paraId="779C6BB7" w14:textId="5662F269" w:rsidR="0036735C" w:rsidRPr="00A53266" w:rsidRDefault="006D26D3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5. Pyetja e çdo dëshmitari respekton për aq sa është e mundur rregullat e parashikuara në nenin 95 të Rregullores së Kuvendit.”</w:t>
      </w:r>
      <w:r w:rsidR="00AD236D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B8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B9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10</w:t>
      </w:r>
    </w:p>
    <w:p w14:paraId="779C6BB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B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Pika 2 e nenit 24 të ligjit shfuqizohet.</w:t>
      </w:r>
    </w:p>
    <w:p w14:paraId="779C6BC6" w14:textId="0C6D7D28" w:rsidR="003015A2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C7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11</w:t>
      </w:r>
    </w:p>
    <w:p w14:paraId="779C6BC9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53266">
        <w:rPr>
          <w:rFonts w:ascii="Garamond" w:hAnsi="Garamond" w:cs="Times New Roman"/>
          <w:b/>
          <w:bCs/>
          <w:sz w:val="24"/>
          <w:szCs w:val="24"/>
        </w:rPr>
        <w:t>Hyrja n</w:t>
      </w:r>
      <w:r w:rsidR="005952A4" w:rsidRPr="00A53266">
        <w:rPr>
          <w:rFonts w:ascii="Garamond" w:hAnsi="Garamond" w:cs="Times New Roman"/>
          <w:b/>
          <w:bCs/>
          <w:sz w:val="24"/>
          <w:szCs w:val="24"/>
        </w:rPr>
        <w:t>ë</w:t>
      </w:r>
      <w:r w:rsidRPr="00A53266">
        <w:rPr>
          <w:rFonts w:ascii="Garamond" w:hAnsi="Garamond" w:cs="Times New Roman"/>
          <w:b/>
          <w:bCs/>
          <w:sz w:val="24"/>
          <w:szCs w:val="24"/>
        </w:rPr>
        <w:t xml:space="preserve"> fuqi</w:t>
      </w:r>
    </w:p>
    <w:p w14:paraId="779C6BC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CB" w14:textId="77777777" w:rsidR="00AD236D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  <w:r w:rsidR="00BB1755" w:rsidRPr="00A53266">
        <w:rPr>
          <w:rFonts w:ascii="Garamond" w:hAnsi="Garamond" w:cs="Times New Roman"/>
          <w:bCs/>
          <w:sz w:val="24"/>
          <w:szCs w:val="24"/>
        </w:rPr>
        <w:tab/>
      </w:r>
    </w:p>
    <w:p w14:paraId="779C6BCC" w14:textId="77777777" w:rsidR="00AD236D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D2" w14:textId="77777777" w:rsidR="0088796B" w:rsidRPr="00A53266" w:rsidRDefault="008879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D5" w14:textId="33A0C2EF" w:rsidR="00213234" w:rsidRDefault="00976A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21</w:t>
      </w:r>
      <w:r w:rsidR="008C3427"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12</w:t>
      </w:r>
      <w:r w:rsidR="00146D52" w:rsidRPr="00A53266">
        <w:rPr>
          <w:rFonts w:ascii="Garamond" w:hAnsi="Garamond" w:cs="Times New Roman"/>
          <w:bCs/>
          <w:sz w:val="24"/>
          <w:szCs w:val="24"/>
        </w:rPr>
        <w:t>.</w:t>
      </w:r>
      <w:r w:rsidR="007748A2" w:rsidRPr="00A53266">
        <w:rPr>
          <w:rFonts w:ascii="Garamond" w:hAnsi="Garamond" w:cs="Times New Roman"/>
          <w:bCs/>
          <w:sz w:val="24"/>
          <w:szCs w:val="24"/>
        </w:rPr>
        <w:t>2023</w:t>
      </w:r>
      <w:r w:rsidR="000F1796">
        <w:rPr>
          <w:rFonts w:ascii="Garamond" w:hAnsi="Garamond" w:cs="Times New Roman"/>
          <w:bCs/>
          <w:sz w:val="24"/>
          <w:szCs w:val="24"/>
        </w:rPr>
        <w:t>.</w:t>
      </w:r>
    </w:p>
    <w:p w14:paraId="39630B6A" w14:textId="77777777" w:rsidR="006F5B31" w:rsidRDefault="006F5B31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A853722" w14:textId="26170D29" w:rsidR="006F5B31" w:rsidRDefault="006F5B31" w:rsidP="006F5B31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C25D69">
        <w:rPr>
          <w:rFonts w:ascii="Garamond" w:hAnsi="Garamond"/>
          <w:b/>
          <w:sz w:val="24"/>
          <w:szCs w:val="24"/>
        </w:rPr>
        <w:t xml:space="preserve"> 15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 w:rsidR="00C25D69">
        <w:rPr>
          <w:rFonts w:ascii="Garamond" w:hAnsi="Garamond"/>
          <w:b/>
          <w:sz w:val="24"/>
          <w:szCs w:val="24"/>
        </w:rPr>
        <w:t>18.1.</w:t>
      </w:r>
      <w:r w:rsidRPr="002552A3">
        <w:rPr>
          <w:rFonts w:ascii="Garamond" w:hAnsi="Garamond"/>
          <w:b/>
          <w:sz w:val="24"/>
          <w:szCs w:val="24"/>
        </w:rPr>
        <w:t>202</w:t>
      </w:r>
      <w:r w:rsidR="00C25D69">
        <w:rPr>
          <w:rFonts w:ascii="Garamond" w:hAnsi="Garamond"/>
          <w:b/>
          <w:sz w:val="24"/>
          <w:szCs w:val="24"/>
        </w:rPr>
        <w:t>4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>, Bajram Begaj</w:t>
      </w:r>
      <w:r>
        <w:rPr>
          <w:rFonts w:ascii="Garamond" w:hAnsi="Garamond"/>
          <w:b/>
          <w:sz w:val="24"/>
          <w:szCs w:val="24"/>
        </w:rPr>
        <w:t>.</w:t>
      </w:r>
    </w:p>
    <w:p w14:paraId="3AAC5B7F" w14:textId="77777777" w:rsidR="006F5B31" w:rsidRPr="00A53266" w:rsidRDefault="006F5B31" w:rsidP="00A53266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6F5B31" w:rsidRPr="00A53266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EA3A5" w14:textId="77777777" w:rsidR="00C90398" w:rsidRDefault="00C90398" w:rsidP="00420682">
      <w:pPr>
        <w:spacing w:after="0" w:line="240" w:lineRule="auto"/>
      </w:pPr>
      <w:r>
        <w:separator/>
      </w:r>
    </w:p>
  </w:endnote>
  <w:endnote w:type="continuationSeparator" w:id="0">
    <w:p w14:paraId="05EB58D2" w14:textId="77777777" w:rsidR="00C90398" w:rsidRDefault="00C90398" w:rsidP="00420682">
      <w:pPr>
        <w:spacing w:after="0" w:line="240" w:lineRule="auto"/>
      </w:pPr>
      <w:r>
        <w:continuationSeparator/>
      </w:r>
    </w:p>
  </w:endnote>
  <w:endnote w:type="continuationNotice" w:id="1">
    <w:p w14:paraId="1601ABC2" w14:textId="77777777" w:rsidR="00C90398" w:rsidRDefault="00C903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F0124" w14:textId="77777777" w:rsidR="00C90398" w:rsidRDefault="00C90398" w:rsidP="00420682">
      <w:pPr>
        <w:spacing w:after="0" w:line="240" w:lineRule="auto"/>
      </w:pPr>
      <w:r>
        <w:separator/>
      </w:r>
    </w:p>
  </w:footnote>
  <w:footnote w:type="continuationSeparator" w:id="0">
    <w:p w14:paraId="40604C9B" w14:textId="77777777" w:rsidR="00C90398" w:rsidRDefault="00C90398" w:rsidP="00420682">
      <w:pPr>
        <w:spacing w:after="0" w:line="240" w:lineRule="auto"/>
      </w:pPr>
      <w:r>
        <w:continuationSeparator/>
      </w:r>
    </w:p>
  </w:footnote>
  <w:footnote w:type="continuationNotice" w:id="1">
    <w:p w14:paraId="2A44EED3" w14:textId="77777777" w:rsidR="00C90398" w:rsidRDefault="00C90398">
      <w:pPr>
        <w:spacing w:after="0" w:line="240" w:lineRule="auto"/>
      </w:pPr>
    </w:p>
  </w:footnote>
  <w:footnote w:id="2">
    <w:p w14:paraId="3E9B1244" w14:textId="5428173E" w:rsidR="006D26D3" w:rsidRDefault="006D26D3" w:rsidP="006D26D3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6D26D3">
        <w:rPr>
          <w:rFonts w:ascii="Garamond" w:hAnsi="Garamond"/>
          <w:sz w:val="20"/>
          <w:szCs w:val="20"/>
          <w:lang w:val="en-US"/>
        </w:rPr>
        <w:t>Vendimi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 xml:space="preserve"> i </w:t>
      </w:r>
      <w:proofErr w:type="spellStart"/>
      <w:r w:rsidRPr="006D26D3">
        <w:rPr>
          <w:rFonts w:ascii="Garamond" w:hAnsi="Garamond"/>
          <w:sz w:val="20"/>
          <w:szCs w:val="20"/>
          <w:lang w:val="en-US"/>
        </w:rPr>
        <w:t>Gjykatës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Pr="006D26D3">
        <w:rPr>
          <w:rFonts w:ascii="Garamond" w:hAnsi="Garamond"/>
          <w:sz w:val="20"/>
          <w:szCs w:val="20"/>
          <w:lang w:val="en-US"/>
        </w:rPr>
        <w:t>Kush</w:t>
      </w:r>
      <w:r>
        <w:rPr>
          <w:rFonts w:ascii="Garamond" w:hAnsi="Garamond"/>
          <w:sz w:val="20"/>
          <w:szCs w:val="20"/>
          <w:lang w:val="en-US"/>
        </w:rPr>
        <w:t>tet</w:t>
      </w:r>
      <w:r w:rsidRPr="006D26D3">
        <w:rPr>
          <w:rFonts w:ascii="Garamond" w:hAnsi="Garamond"/>
          <w:sz w:val="20"/>
          <w:szCs w:val="20"/>
          <w:lang w:val="en-US"/>
        </w:rPr>
        <w:t>uese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 xml:space="preserve"> </w:t>
      </w:r>
      <w:r w:rsidRPr="006D26D3">
        <w:rPr>
          <w:rFonts w:ascii="Garamond" w:hAnsi="Garamond" w:cs="Times New Roman"/>
          <w:bCs/>
          <w:sz w:val="20"/>
          <w:szCs w:val="20"/>
        </w:rPr>
        <w:t>nr.</w:t>
      </w:r>
      <w:proofErr w:type="gramEnd"/>
      <w:r w:rsidRPr="006D26D3">
        <w:rPr>
          <w:rFonts w:ascii="Garamond" w:hAnsi="Garamond" w:cs="Times New Roman"/>
          <w:bCs/>
          <w:sz w:val="20"/>
          <w:szCs w:val="20"/>
        </w:rPr>
        <w:t xml:space="preserve"> 54, datë 9.7.2024</w:t>
      </w:r>
      <w:r w:rsidRPr="006D26D3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Pr="006D26D3">
        <w:rPr>
          <w:rFonts w:ascii="Garamond" w:hAnsi="Garamond"/>
          <w:sz w:val="20"/>
          <w:szCs w:val="20"/>
          <w:lang w:val="en-US"/>
        </w:rPr>
        <w:t>në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 xml:space="preserve"> </w:t>
      </w:r>
      <w:proofErr w:type="spellStart"/>
      <w:r w:rsidRPr="006D26D3">
        <w:rPr>
          <w:rFonts w:ascii="Garamond" w:hAnsi="Garamond"/>
          <w:sz w:val="20"/>
          <w:szCs w:val="20"/>
          <w:lang w:val="en-US"/>
        </w:rPr>
        <w:t>pikën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 xml:space="preserve"> 2 </w:t>
      </w:r>
      <w:proofErr w:type="spellStart"/>
      <w:r w:rsidRPr="006D26D3">
        <w:rPr>
          <w:rFonts w:ascii="Garamond" w:hAnsi="Garamond"/>
          <w:sz w:val="20"/>
          <w:szCs w:val="20"/>
          <w:lang w:val="en-US"/>
        </w:rPr>
        <w:t>shprehet</w:t>
      </w:r>
      <w:proofErr w:type="spellEnd"/>
      <w:r w:rsidRPr="006D26D3">
        <w:rPr>
          <w:rFonts w:ascii="Garamond" w:hAnsi="Garamond"/>
          <w:sz w:val="20"/>
          <w:szCs w:val="20"/>
          <w:lang w:val="en-US"/>
        </w:rPr>
        <w:t>:</w:t>
      </w:r>
    </w:p>
    <w:p w14:paraId="4B0BFD44" w14:textId="0E8CF3C4" w:rsidR="002D1D78" w:rsidRPr="002D1D78" w:rsidRDefault="002D1D78" w:rsidP="002D1D78">
      <w:pPr>
        <w:ind w:firstLine="284"/>
        <w:contextualSpacing/>
        <w:jc w:val="both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color w:val="000000"/>
          <w:sz w:val="20"/>
          <w:szCs w:val="20"/>
        </w:rPr>
        <w:t>‘’</w:t>
      </w:r>
      <w:r w:rsidR="009F666C" w:rsidRPr="002D1D78">
        <w:rPr>
          <w:rFonts w:ascii="Garamond" w:hAnsi="Garamond"/>
          <w:i/>
          <w:color w:val="000000"/>
          <w:sz w:val="20"/>
          <w:szCs w:val="20"/>
        </w:rPr>
        <w:t xml:space="preserve">2. </w:t>
      </w:r>
      <w:bookmarkStart w:id="0" w:name="_Hlk172848603"/>
      <w:r w:rsidR="009F666C" w:rsidRPr="002D1D78">
        <w:rPr>
          <w:rFonts w:ascii="Garamond" w:hAnsi="Garamond"/>
          <w:i/>
          <w:sz w:val="20"/>
          <w:szCs w:val="20"/>
          <w:shd w:val="clear" w:color="auto" w:fill="FFFFFF"/>
        </w:rPr>
        <w:t>Konstatimin si të papajtueshëm me Kushtetutën të nenit 4 të ligjit nr. 106/2023</w:t>
      </w:r>
      <w:r w:rsidR="009F666C" w:rsidRPr="002D1D78">
        <w:rPr>
          <w:rFonts w:ascii="Garamond" w:hAnsi="Garamond"/>
          <w:i/>
          <w:sz w:val="20"/>
          <w:szCs w:val="20"/>
        </w:rPr>
        <w:t xml:space="preserve">, datë 21.12.2023, “Për disa shtesa dhe ndryshime në ligjin nr. 8891, datë 2.5.2002, ‘Për organizimin dhe funksionimin e komisioneve hetimore të Kuvendit’”, </w:t>
      </w:r>
      <w:r w:rsidR="009F666C" w:rsidRPr="002D1D78">
        <w:rPr>
          <w:rFonts w:ascii="Garamond" w:hAnsi="Garamond"/>
          <w:b/>
          <w:i/>
          <w:sz w:val="20"/>
          <w:szCs w:val="20"/>
        </w:rPr>
        <w:t xml:space="preserve">për shkak të boshllëkut ligjor </w:t>
      </w:r>
      <w:bookmarkEnd w:id="0"/>
      <w:r w:rsidR="009F666C" w:rsidRPr="002D1D78">
        <w:rPr>
          <w:rFonts w:ascii="Garamond" w:hAnsi="Garamond"/>
          <w:i/>
          <w:sz w:val="20"/>
          <w:szCs w:val="20"/>
        </w:rPr>
        <w:t xml:space="preserve">lidhur me formulimet alternative të objektit të hetimit. </w:t>
      </w:r>
      <w:r>
        <w:rPr>
          <w:rFonts w:ascii="Garamond" w:hAnsi="Garamond"/>
          <w:i/>
          <w:sz w:val="20"/>
          <w:szCs w:val="20"/>
        </w:rPr>
        <w:t>‘’</w:t>
      </w:r>
    </w:p>
  </w:footnote>
  <w:footnote w:id="3">
    <w:p w14:paraId="67430C43" w14:textId="190C7164" w:rsidR="002D1D78" w:rsidRDefault="002D1D78">
      <w:pPr>
        <w:pStyle w:val="FootnoteText"/>
        <w:rPr>
          <w:rFonts w:ascii="Garamond" w:hAnsi="Garamond"/>
          <w:lang w:val="en-US"/>
        </w:rPr>
      </w:pPr>
      <w:r>
        <w:t xml:space="preserve">    </w:t>
      </w: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6D26D3">
        <w:rPr>
          <w:rFonts w:ascii="Garamond" w:hAnsi="Garamond"/>
          <w:lang w:val="en-US"/>
        </w:rPr>
        <w:t>Vendimi</w:t>
      </w:r>
      <w:proofErr w:type="spellEnd"/>
      <w:r w:rsidRPr="006D26D3">
        <w:rPr>
          <w:rFonts w:ascii="Garamond" w:hAnsi="Garamond"/>
          <w:lang w:val="en-US"/>
        </w:rPr>
        <w:t xml:space="preserve"> i </w:t>
      </w:r>
      <w:proofErr w:type="spellStart"/>
      <w:r w:rsidRPr="006D26D3">
        <w:rPr>
          <w:rFonts w:ascii="Garamond" w:hAnsi="Garamond"/>
          <w:lang w:val="en-US"/>
        </w:rPr>
        <w:t>Gjykatës</w:t>
      </w:r>
      <w:proofErr w:type="spellEnd"/>
      <w:r w:rsidRPr="006D26D3">
        <w:rPr>
          <w:rFonts w:ascii="Garamond" w:hAnsi="Garamond"/>
          <w:lang w:val="en-US"/>
        </w:rPr>
        <w:t xml:space="preserve"> </w:t>
      </w:r>
      <w:proofErr w:type="spellStart"/>
      <w:r w:rsidRPr="006D26D3">
        <w:rPr>
          <w:rFonts w:ascii="Garamond" w:hAnsi="Garamond"/>
          <w:lang w:val="en-US"/>
        </w:rPr>
        <w:t>Kush</w:t>
      </w:r>
      <w:r>
        <w:rPr>
          <w:rFonts w:ascii="Garamond" w:hAnsi="Garamond"/>
          <w:lang w:val="en-US"/>
        </w:rPr>
        <w:t>tet</w:t>
      </w:r>
      <w:r w:rsidRPr="006D26D3">
        <w:rPr>
          <w:rFonts w:ascii="Garamond" w:hAnsi="Garamond"/>
          <w:lang w:val="en-US"/>
        </w:rPr>
        <w:t>uese</w:t>
      </w:r>
      <w:proofErr w:type="spellEnd"/>
      <w:r w:rsidRPr="006D26D3">
        <w:rPr>
          <w:rFonts w:ascii="Garamond" w:hAnsi="Garamond"/>
          <w:lang w:val="en-US"/>
        </w:rPr>
        <w:t xml:space="preserve"> </w:t>
      </w:r>
      <w:r w:rsidRPr="006D26D3">
        <w:rPr>
          <w:rFonts w:ascii="Garamond" w:hAnsi="Garamond"/>
          <w:bCs/>
        </w:rPr>
        <w:t>nr.</w:t>
      </w:r>
      <w:proofErr w:type="gramEnd"/>
      <w:r w:rsidRPr="006D26D3">
        <w:rPr>
          <w:rFonts w:ascii="Garamond" w:hAnsi="Garamond"/>
          <w:bCs/>
        </w:rPr>
        <w:t xml:space="preserve"> 54, </w:t>
      </w:r>
      <w:proofErr w:type="spellStart"/>
      <w:r w:rsidRPr="006D26D3">
        <w:rPr>
          <w:rFonts w:ascii="Garamond" w:hAnsi="Garamond"/>
          <w:bCs/>
        </w:rPr>
        <w:t>datë</w:t>
      </w:r>
      <w:proofErr w:type="spellEnd"/>
      <w:r w:rsidRPr="006D26D3">
        <w:rPr>
          <w:rFonts w:ascii="Garamond" w:hAnsi="Garamond"/>
          <w:bCs/>
        </w:rPr>
        <w:t xml:space="preserve"> 9.7.2024</w:t>
      </w:r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në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pikën</w:t>
      </w:r>
      <w:proofErr w:type="spellEnd"/>
      <w:r>
        <w:rPr>
          <w:rFonts w:ascii="Garamond" w:hAnsi="Garamond"/>
          <w:lang w:val="en-US"/>
        </w:rPr>
        <w:t xml:space="preserve"> 3 </w:t>
      </w:r>
      <w:proofErr w:type="spellStart"/>
      <w:r>
        <w:rPr>
          <w:rFonts w:ascii="Garamond" w:hAnsi="Garamond"/>
          <w:lang w:val="en-US"/>
        </w:rPr>
        <w:t>dhe</w:t>
      </w:r>
      <w:proofErr w:type="spellEnd"/>
      <w:r>
        <w:rPr>
          <w:rFonts w:ascii="Garamond" w:hAnsi="Garamond"/>
          <w:lang w:val="en-US"/>
        </w:rPr>
        <w:t xml:space="preserve"> 5</w:t>
      </w:r>
      <w:r w:rsidRPr="006D26D3">
        <w:rPr>
          <w:rFonts w:ascii="Garamond" w:hAnsi="Garamond"/>
          <w:lang w:val="en-US"/>
        </w:rPr>
        <w:t xml:space="preserve"> </w:t>
      </w:r>
      <w:proofErr w:type="spellStart"/>
      <w:r w:rsidRPr="006D26D3">
        <w:rPr>
          <w:rFonts w:ascii="Garamond" w:hAnsi="Garamond"/>
          <w:lang w:val="en-US"/>
        </w:rPr>
        <w:t>shprehet</w:t>
      </w:r>
      <w:proofErr w:type="spellEnd"/>
      <w:r w:rsidRPr="006D26D3">
        <w:rPr>
          <w:rFonts w:ascii="Garamond" w:hAnsi="Garamond"/>
          <w:lang w:val="en-US"/>
        </w:rPr>
        <w:t>:</w:t>
      </w:r>
    </w:p>
    <w:p w14:paraId="493A4A5A" w14:textId="4B1AC74A" w:rsidR="002D1D78" w:rsidRDefault="002D1D78" w:rsidP="002D1D78">
      <w:pPr>
        <w:ind w:firstLine="284"/>
        <w:contextualSpacing/>
        <w:jc w:val="both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color w:val="000000"/>
        </w:rPr>
        <w:t>‘</w:t>
      </w:r>
      <w:r w:rsidRPr="002D1D78">
        <w:rPr>
          <w:rFonts w:ascii="Garamond" w:hAnsi="Garamond"/>
          <w:i/>
          <w:color w:val="000000"/>
          <w:sz w:val="20"/>
          <w:szCs w:val="20"/>
        </w:rPr>
        <w:t>’</w:t>
      </w:r>
      <w:r w:rsidRPr="002D1D78">
        <w:rPr>
          <w:rFonts w:ascii="Garamond" w:hAnsi="Garamond"/>
          <w:i/>
          <w:color w:val="000000"/>
          <w:sz w:val="20"/>
          <w:szCs w:val="20"/>
        </w:rPr>
        <w:t xml:space="preserve">3. </w:t>
      </w:r>
      <w:r w:rsidRPr="002D1D78">
        <w:rPr>
          <w:rFonts w:ascii="Garamond" w:hAnsi="Garamond"/>
          <w:i/>
          <w:sz w:val="20"/>
          <w:szCs w:val="20"/>
          <w:shd w:val="clear" w:color="auto" w:fill="FFFFFF"/>
        </w:rPr>
        <w:t>Konstatimin si të papajtueshëm me Kushtetutën të nenit 7, të ligjit nr. 106/2023</w:t>
      </w:r>
      <w:r w:rsidRPr="002D1D78">
        <w:rPr>
          <w:rFonts w:ascii="Garamond" w:hAnsi="Garamond"/>
          <w:i/>
          <w:sz w:val="20"/>
          <w:szCs w:val="20"/>
        </w:rPr>
        <w:t xml:space="preserve">, datë 21.12.2023, “Për disa shtesa dhe ndryshime në ligjin nr. 8891, datë 2.5.2002, ‘Për organizimin dhe funksionimin e komisioneve hetimore të Kuvendit’”, </w:t>
      </w:r>
      <w:r w:rsidRPr="002D1D78">
        <w:rPr>
          <w:rFonts w:ascii="Garamond" w:hAnsi="Garamond"/>
          <w:b/>
          <w:i/>
          <w:sz w:val="20"/>
          <w:szCs w:val="20"/>
        </w:rPr>
        <w:t>për shkak të boshllëkut ligjor</w:t>
      </w:r>
      <w:r w:rsidRPr="002D1D78">
        <w:rPr>
          <w:rFonts w:ascii="Garamond" w:hAnsi="Garamond"/>
          <w:i/>
          <w:sz w:val="20"/>
          <w:szCs w:val="20"/>
        </w:rPr>
        <w:t xml:space="preserve"> lidhur me vendimin e ndërmjetëm për marrjen e provave.</w:t>
      </w:r>
      <w:r>
        <w:rPr>
          <w:rFonts w:ascii="Garamond" w:hAnsi="Garamond"/>
          <w:i/>
          <w:sz w:val="20"/>
          <w:szCs w:val="20"/>
        </w:rPr>
        <w:t>’’</w:t>
      </w:r>
    </w:p>
    <w:p w14:paraId="7D239E93" w14:textId="624C0298" w:rsidR="002D1D78" w:rsidRPr="002D1D78" w:rsidRDefault="002D1D78" w:rsidP="002D1D78">
      <w:pPr>
        <w:ind w:firstLine="284"/>
        <w:contextualSpacing/>
        <w:jc w:val="both"/>
        <w:rPr>
          <w:rFonts w:ascii="Garamond" w:hAnsi="Garamond"/>
          <w:b/>
          <w:i/>
          <w:sz w:val="20"/>
          <w:szCs w:val="20"/>
          <w:shd w:val="clear" w:color="auto" w:fill="FFFFFF"/>
        </w:rPr>
      </w:pPr>
      <w:r>
        <w:rPr>
          <w:rFonts w:ascii="Garamond" w:hAnsi="Garamond"/>
          <w:i/>
          <w:color w:val="000000"/>
          <w:sz w:val="20"/>
          <w:szCs w:val="20"/>
        </w:rPr>
        <w:t xml:space="preserve"> ‘’</w:t>
      </w:r>
      <w:r w:rsidRPr="002D1D78">
        <w:rPr>
          <w:rFonts w:ascii="Garamond" w:hAnsi="Garamond"/>
          <w:i/>
          <w:color w:val="000000"/>
          <w:sz w:val="20"/>
          <w:szCs w:val="20"/>
        </w:rPr>
        <w:t xml:space="preserve">5. </w:t>
      </w:r>
      <w:r w:rsidRPr="002D1D78">
        <w:rPr>
          <w:rFonts w:ascii="Garamond" w:hAnsi="Garamond"/>
          <w:b/>
          <w:i/>
          <w:sz w:val="20"/>
          <w:szCs w:val="20"/>
          <w:shd w:val="clear" w:color="auto" w:fill="FFFFFF"/>
        </w:rPr>
        <w:t>Detyrimin e Kuvendit të Republikës së Shqipërisë të plotësojë boshllëkun ligjor brenda 6 (gjashtë) muajve nga hyrja në fuqi e këtij vendimi.</w:t>
      </w:r>
      <w:r w:rsidRPr="002D1D78">
        <w:rPr>
          <w:rFonts w:ascii="Garamond" w:hAnsi="Garamond"/>
          <w:b/>
          <w:i/>
          <w:sz w:val="20"/>
          <w:szCs w:val="20"/>
          <w:shd w:val="clear" w:color="auto" w:fill="FFFFFF"/>
        </w:rPr>
        <w:t>’’</w:t>
      </w:r>
    </w:p>
    <w:p w14:paraId="35C26183" w14:textId="77777777" w:rsidR="002D1D78" w:rsidRPr="00567ECE" w:rsidRDefault="002D1D78" w:rsidP="002D1D78">
      <w:pPr>
        <w:ind w:firstLine="284"/>
        <w:contextualSpacing/>
        <w:jc w:val="both"/>
        <w:rPr>
          <w:rFonts w:ascii="Garamond" w:hAnsi="Garamond"/>
          <w:shd w:val="clear" w:color="auto" w:fill="FFFFFF"/>
        </w:rPr>
      </w:pPr>
    </w:p>
    <w:p w14:paraId="5F456EAF" w14:textId="77777777" w:rsidR="002D1D78" w:rsidRPr="002D1D78" w:rsidRDefault="002D1D78">
      <w:pPr>
        <w:pStyle w:val="FootnoteText"/>
        <w:rPr>
          <w:lang w:val="en-US"/>
        </w:rPr>
      </w:pPr>
      <w:bookmarkStart w:id="1" w:name="_GoBack"/>
      <w:bookmarkEnd w:id="1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2A97"/>
    <w:rsid w:val="00002F75"/>
    <w:rsid w:val="00011558"/>
    <w:rsid w:val="00024790"/>
    <w:rsid w:val="00026536"/>
    <w:rsid w:val="00043C57"/>
    <w:rsid w:val="000444AF"/>
    <w:rsid w:val="00054966"/>
    <w:rsid w:val="00055AB5"/>
    <w:rsid w:val="00060376"/>
    <w:rsid w:val="00072080"/>
    <w:rsid w:val="000765C2"/>
    <w:rsid w:val="00091A46"/>
    <w:rsid w:val="00096985"/>
    <w:rsid w:val="00097617"/>
    <w:rsid w:val="000A1E47"/>
    <w:rsid w:val="000A3B4D"/>
    <w:rsid w:val="000A5211"/>
    <w:rsid w:val="000A6B3D"/>
    <w:rsid w:val="000B3F8E"/>
    <w:rsid w:val="000D09E8"/>
    <w:rsid w:val="000D199E"/>
    <w:rsid w:val="000E268C"/>
    <w:rsid w:val="000E5BA6"/>
    <w:rsid w:val="000F1796"/>
    <w:rsid w:val="00106F6D"/>
    <w:rsid w:val="0011415C"/>
    <w:rsid w:val="00121E29"/>
    <w:rsid w:val="00122D1F"/>
    <w:rsid w:val="0012550D"/>
    <w:rsid w:val="00127831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504B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2335"/>
    <w:rsid w:val="001C445C"/>
    <w:rsid w:val="001C5CDE"/>
    <w:rsid w:val="001C6A0A"/>
    <w:rsid w:val="001C7EC0"/>
    <w:rsid w:val="001D2895"/>
    <w:rsid w:val="001D31EB"/>
    <w:rsid w:val="001D5292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507F"/>
    <w:rsid w:val="002101FE"/>
    <w:rsid w:val="00212E52"/>
    <w:rsid w:val="00213234"/>
    <w:rsid w:val="00214854"/>
    <w:rsid w:val="0021715D"/>
    <w:rsid w:val="00224329"/>
    <w:rsid w:val="00233280"/>
    <w:rsid w:val="00234BD8"/>
    <w:rsid w:val="0024206A"/>
    <w:rsid w:val="0024300D"/>
    <w:rsid w:val="00243B60"/>
    <w:rsid w:val="00247DF1"/>
    <w:rsid w:val="00250F7F"/>
    <w:rsid w:val="00266C06"/>
    <w:rsid w:val="0027350F"/>
    <w:rsid w:val="002753F6"/>
    <w:rsid w:val="00283537"/>
    <w:rsid w:val="00284687"/>
    <w:rsid w:val="002A47D7"/>
    <w:rsid w:val="002B5D8B"/>
    <w:rsid w:val="002C7626"/>
    <w:rsid w:val="002C7D02"/>
    <w:rsid w:val="002D1D78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5A2"/>
    <w:rsid w:val="003168B3"/>
    <w:rsid w:val="00325554"/>
    <w:rsid w:val="003305E1"/>
    <w:rsid w:val="003333CC"/>
    <w:rsid w:val="0033411A"/>
    <w:rsid w:val="00336EED"/>
    <w:rsid w:val="003403C8"/>
    <w:rsid w:val="003547D6"/>
    <w:rsid w:val="00365BF7"/>
    <w:rsid w:val="0036735C"/>
    <w:rsid w:val="003745EF"/>
    <w:rsid w:val="00375597"/>
    <w:rsid w:val="003808AC"/>
    <w:rsid w:val="0038331D"/>
    <w:rsid w:val="00395396"/>
    <w:rsid w:val="00397541"/>
    <w:rsid w:val="003A135F"/>
    <w:rsid w:val="003A2518"/>
    <w:rsid w:val="003A38DC"/>
    <w:rsid w:val="003A63A5"/>
    <w:rsid w:val="003B1ABE"/>
    <w:rsid w:val="003C400C"/>
    <w:rsid w:val="003C48FF"/>
    <w:rsid w:val="003C725D"/>
    <w:rsid w:val="003D1ED0"/>
    <w:rsid w:val="003D33CA"/>
    <w:rsid w:val="003D59B2"/>
    <w:rsid w:val="003D5ED0"/>
    <w:rsid w:val="003E72F7"/>
    <w:rsid w:val="003F29A8"/>
    <w:rsid w:val="003F398D"/>
    <w:rsid w:val="00403A89"/>
    <w:rsid w:val="0041300C"/>
    <w:rsid w:val="004177CF"/>
    <w:rsid w:val="00420682"/>
    <w:rsid w:val="0042700E"/>
    <w:rsid w:val="00433BCD"/>
    <w:rsid w:val="00436717"/>
    <w:rsid w:val="00445610"/>
    <w:rsid w:val="0045538C"/>
    <w:rsid w:val="00455BBA"/>
    <w:rsid w:val="004561BB"/>
    <w:rsid w:val="00460BC4"/>
    <w:rsid w:val="004647DB"/>
    <w:rsid w:val="00471609"/>
    <w:rsid w:val="004771A5"/>
    <w:rsid w:val="00477804"/>
    <w:rsid w:val="004866A8"/>
    <w:rsid w:val="00496497"/>
    <w:rsid w:val="004A5884"/>
    <w:rsid w:val="004A5DE6"/>
    <w:rsid w:val="004B12D2"/>
    <w:rsid w:val="004B6ED9"/>
    <w:rsid w:val="004C2DFD"/>
    <w:rsid w:val="004D3CFC"/>
    <w:rsid w:val="004E0701"/>
    <w:rsid w:val="004E0CF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48A3"/>
    <w:rsid w:val="00531970"/>
    <w:rsid w:val="00531A97"/>
    <w:rsid w:val="00533AC7"/>
    <w:rsid w:val="00536F06"/>
    <w:rsid w:val="00542102"/>
    <w:rsid w:val="00550FA3"/>
    <w:rsid w:val="0055575B"/>
    <w:rsid w:val="00556AD2"/>
    <w:rsid w:val="0055707F"/>
    <w:rsid w:val="005661F9"/>
    <w:rsid w:val="00570DA2"/>
    <w:rsid w:val="005726F2"/>
    <w:rsid w:val="00573EE3"/>
    <w:rsid w:val="005767F6"/>
    <w:rsid w:val="00591503"/>
    <w:rsid w:val="00591A3B"/>
    <w:rsid w:val="0059248B"/>
    <w:rsid w:val="0059342C"/>
    <w:rsid w:val="005952A4"/>
    <w:rsid w:val="005A0E8A"/>
    <w:rsid w:val="005A7379"/>
    <w:rsid w:val="005B1D69"/>
    <w:rsid w:val="005B6E3F"/>
    <w:rsid w:val="005F00A8"/>
    <w:rsid w:val="0060535D"/>
    <w:rsid w:val="006061FB"/>
    <w:rsid w:val="0061141E"/>
    <w:rsid w:val="0062077A"/>
    <w:rsid w:val="00621A17"/>
    <w:rsid w:val="00634458"/>
    <w:rsid w:val="006465EF"/>
    <w:rsid w:val="00646924"/>
    <w:rsid w:val="00663243"/>
    <w:rsid w:val="00670AA2"/>
    <w:rsid w:val="0067406E"/>
    <w:rsid w:val="006763FB"/>
    <w:rsid w:val="00677E6C"/>
    <w:rsid w:val="00683C22"/>
    <w:rsid w:val="00692B1E"/>
    <w:rsid w:val="00694869"/>
    <w:rsid w:val="00696B7B"/>
    <w:rsid w:val="00696D19"/>
    <w:rsid w:val="00697E89"/>
    <w:rsid w:val="006B26CC"/>
    <w:rsid w:val="006B3074"/>
    <w:rsid w:val="006B3952"/>
    <w:rsid w:val="006B7CDA"/>
    <w:rsid w:val="006C54E5"/>
    <w:rsid w:val="006C6D22"/>
    <w:rsid w:val="006D26D3"/>
    <w:rsid w:val="006F4D55"/>
    <w:rsid w:val="006F5B31"/>
    <w:rsid w:val="006F63B4"/>
    <w:rsid w:val="007031E5"/>
    <w:rsid w:val="00707B70"/>
    <w:rsid w:val="00711CD7"/>
    <w:rsid w:val="007140D9"/>
    <w:rsid w:val="007217C2"/>
    <w:rsid w:val="007243F1"/>
    <w:rsid w:val="00726525"/>
    <w:rsid w:val="0073064D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A36"/>
    <w:rsid w:val="007A2E0E"/>
    <w:rsid w:val="007B132C"/>
    <w:rsid w:val="007B4156"/>
    <w:rsid w:val="007C083E"/>
    <w:rsid w:val="007D6440"/>
    <w:rsid w:val="007D742E"/>
    <w:rsid w:val="007D76F7"/>
    <w:rsid w:val="007E2515"/>
    <w:rsid w:val="007E505B"/>
    <w:rsid w:val="007E6D9E"/>
    <w:rsid w:val="007F5841"/>
    <w:rsid w:val="008030D2"/>
    <w:rsid w:val="00811138"/>
    <w:rsid w:val="0081405B"/>
    <w:rsid w:val="00820E26"/>
    <w:rsid w:val="00824C79"/>
    <w:rsid w:val="00840462"/>
    <w:rsid w:val="008420C3"/>
    <w:rsid w:val="0085472C"/>
    <w:rsid w:val="00857D03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053C"/>
    <w:rsid w:val="008D12D7"/>
    <w:rsid w:val="008D3FB7"/>
    <w:rsid w:val="008D7E6A"/>
    <w:rsid w:val="008E30C8"/>
    <w:rsid w:val="00900D7B"/>
    <w:rsid w:val="00903894"/>
    <w:rsid w:val="0091014E"/>
    <w:rsid w:val="009104DF"/>
    <w:rsid w:val="00925F09"/>
    <w:rsid w:val="00954FD3"/>
    <w:rsid w:val="00957A39"/>
    <w:rsid w:val="009640D6"/>
    <w:rsid w:val="0096575A"/>
    <w:rsid w:val="00967369"/>
    <w:rsid w:val="00970D95"/>
    <w:rsid w:val="00974717"/>
    <w:rsid w:val="00974A08"/>
    <w:rsid w:val="00976A3C"/>
    <w:rsid w:val="00991D86"/>
    <w:rsid w:val="0099741A"/>
    <w:rsid w:val="009A4870"/>
    <w:rsid w:val="009A6F98"/>
    <w:rsid w:val="009B1183"/>
    <w:rsid w:val="009B40B3"/>
    <w:rsid w:val="009C0ABA"/>
    <w:rsid w:val="009C12D6"/>
    <w:rsid w:val="009C52A4"/>
    <w:rsid w:val="009D36E7"/>
    <w:rsid w:val="009F666C"/>
    <w:rsid w:val="00A06D12"/>
    <w:rsid w:val="00A10B5D"/>
    <w:rsid w:val="00A15DE9"/>
    <w:rsid w:val="00A27C1F"/>
    <w:rsid w:val="00A3486B"/>
    <w:rsid w:val="00A34D9D"/>
    <w:rsid w:val="00A35A3F"/>
    <w:rsid w:val="00A36786"/>
    <w:rsid w:val="00A431DD"/>
    <w:rsid w:val="00A5006E"/>
    <w:rsid w:val="00A53266"/>
    <w:rsid w:val="00A53428"/>
    <w:rsid w:val="00A53AA0"/>
    <w:rsid w:val="00A5415E"/>
    <w:rsid w:val="00A645A6"/>
    <w:rsid w:val="00A7447B"/>
    <w:rsid w:val="00A75385"/>
    <w:rsid w:val="00A81852"/>
    <w:rsid w:val="00A8773C"/>
    <w:rsid w:val="00A93D6A"/>
    <w:rsid w:val="00A97B73"/>
    <w:rsid w:val="00AA066D"/>
    <w:rsid w:val="00AA32E0"/>
    <w:rsid w:val="00AA5367"/>
    <w:rsid w:val="00AA545E"/>
    <w:rsid w:val="00AB10E4"/>
    <w:rsid w:val="00AB18EF"/>
    <w:rsid w:val="00AC2686"/>
    <w:rsid w:val="00AC7012"/>
    <w:rsid w:val="00AD1072"/>
    <w:rsid w:val="00AD236D"/>
    <w:rsid w:val="00AD2AD0"/>
    <w:rsid w:val="00AE5B81"/>
    <w:rsid w:val="00AF0CE9"/>
    <w:rsid w:val="00AF5D8E"/>
    <w:rsid w:val="00AF79BB"/>
    <w:rsid w:val="00B03A16"/>
    <w:rsid w:val="00B07A20"/>
    <w:rsid w:val="00B106EF"/>
    <w:rsid w:val="00B14BBE"/>
    <w:rsid w:val="00B17529"/>
    <w:rsid w:val="00B26672"/>
    <w:rsid w:val="00B46B49"/>
    <w:rsid w:val="00B51F9D"/>
    <w:rsid w:val="00B54D96"/>
    <w:rsid w:val="00B57AB2"/>
    <w:rsid w:val="00B6099E"/>
    <w:rsid w:val="00B6427E"/>
    <w:rsid w:val="00B67778"/>
    <w:rsid w:val="00B67E49"/>
    <w:rsid w:val="00B8668D"/>
    <w:rsid w:val="00B9783F"/>
    <w:rsid w:val="00BA1706"/>
    <w:rsid w:val="00BA3D91"/>
    <w:rsid w:val="00BA5571"/>
    <w:rsid w:val="00BA7143"/>
    <w:rsid w:val="00BB0149"/>
    <w:rsid w:val="00BB15C8"/>
    <w:rsid w:val="00BB1755"/>
    <w:rsid w:val="00BC0B3B"/>
    <w:rsid w:val="00BD4611"/>
    <w:rsid w:val="00BE2D48"/>
    <w:rsid w:val="00BE4BA2"/>
    <w:rsid w:val="00C1023D"/>
    <w:rsid w:val="00C10624"/>
    <w:rsid w:val="00C17A6D"/>
    <w:rsid w:val="00C25D69"/>
    <w:rsid w:val="00C33585"/>
    <w:rsid w:val="00C352F7"/>
    <w:rsid w:val="00C40B28"/>
    <w:rsid w:val="00C411FD"/>
    <w:rsid w:val="00C4191B"/>
    <w:rsid w:val="00C446ED"/>
    <w:rsid w:val="00C5239D"/>
    <w:rsid w:val="00C53EBB"/>
    <w:rsid w:val="00C60CAD"/>
    <w:rsid w:val="00C6573D"/>
    <w:rsid w:val="00C70D94"/>
    <w:rsid w:val="00C71734"/>
    <w:rsid w:val="00C751AA"/>
    <w:rsid w:val="00C85BBF"/>
    <w:rsid w:val="00C90398"/>
    <w:rsid w:val="00C90FD7"/>
    <w:rsid w:val="00C92C5B"/>
    <w:rsid w:val="00CA0828"/>
    <w:rsid w:val="00CB0B77"/>
    <w:rsid w:val="00CC15A1"/>
    <w:rsid w:val="00CC7CA2"/>
    <w:rsid w:val="00CE2075"/>
    <w:rsid w:val="00CE2478"/>
    <w:rsid w:val="00CF5B26"/>
    <w:rsid w:val="00D127E2"/>
    <w:rsid w:val="00D23C4B"/>
    <w:rsid w:val="00D24B56"/>
    <w:rsid w:val="00D41916"/>
    <w:rsid w:val="00D41E97"/>
    <w:rsid w:val="00D45AC2"/>
    <w:rsid w:val="00D50CA0"/>
    <w:rsid w:val="00D51772"/>
    <w:rsid w:val="00D60C6B"/>
    <w:rsid w:val="00D72DD1"/>
    <w:rsid w:val="00D77EA2"/>
    <w:rsid w:val="00D87B52"/>
    <w:rsid w:val="00DA2B84"/>
    <w:rsid w:val="00DA56D4"/>
    <w:rsid w:val="00DB2794"/>
    <w:rsid w:val="00DB3A51"/>
    <w:rsid w:val="00DC03DB"/>
    <w:rsid w:val="00DC0BDC"/>
    <w:rsid w:val="00DC34E0"/>
    <w:rsid w:val="00DE163B"/>
    <w:rsid w:val="00DF2019"/>
    <w:rsid w:val="00DF295D"/>
    <w:rsid w:val="00DF7D66"/>
    <w:rsid w:val="00E02A8C"/>
    <w:rsid w:val="00E04303"/>
    <w:rsid w:val="00E07E8C"/>
    <w:rsid w:val="00E20095"/>
    <w:rsid w:val="00E208F9"/>
    <w:rsid w:val="00E229D6"/>
    <w:rsid w:val="00E32B8C"/>
    <w:rsid w:val="00E33812"/>
    <w:rsid w:val="00E35A48"/>
    <w:rsid w:val="00E370B3"/>
    <w:rsid w:val="00E452DA"/>
    <w:rsid w:val="00E45A13"/>
    <w:rsid w:val="00E53C2B"/>
    <w:rsid w:val="00E6234F"/>
    <w:rsid w:val="00E64795"/>
    <w:rsid w:val="00E72BC5"/>
    <w:rsid w:val="00E76B9D"/>
    <w:rsid w:val="00E7782A"/>
    <w:rsid w:val="00E82905"/>
    <w:rsid w:val="00E84E91"/>
    <w:rsid w:val="00E94140"/>
    <w:rsid w:val="00EC47A4"/>
    <w:rsid w:val="00EC55E7"/>
    <w:rsid w:val="00EC57E8"/>
    <w:rsid w:val="00EC5B31"/>
    <w:rsid w:val="00ED7107"/>
    <w:rsid w:val="00EE7E5D"/>
    <w:rsid w:val="00EF1225"/>
    <w:rsid w:val="00EF4CCD"/>
    <w:rsid w:val="00EF7E55"/>
    <w:rsid w:val="00F03F03"/>
    <w:rsid w:val="00F07F7F"/>
    <w:rsid w:val="00F234B6"/>
    <w:rsid w:val="00F30C68"/>
    <w:rsid w:val="00F32C43"/>
    <w:rsid w:val="00F52125"/>
    <w:rsid w:val="00F537D2"/>
    <w:rsid w:val="00F62A46"/>
    <w:rsid w:val="00F630AC"/>
    <w:rsid w:val="00F814BA"/>
    <w:rsid w:val="00F84F9C"/>
    <w:rsid w:val="00F92833"/>
    <w:rsid w:val="00FA0571"/>
    <w:rsid w:val="00FA065B"/>
    <w:rsid w:val="00FB5CED"/>
    <w:rsid w:val="00FC484A"/>
    <w:rsid w:val="00FC631E"/>
    <w:rsid w:val="00FC6BDD"/>
    <w:rsid w:val="00FD5069"/>
    <w:rsid w:val="00FE19DF"/>
    <w:rsid w:val="00FE32E6"/>
    <w:rsid w:val="00FF1103"/>
    <w:rsid w:val="00FF2798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6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E5B4CD2C44A19A5DA0D26712FB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2024-01-19T11:16:10Z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2024-01-19T00:00:00Z</Date_x0020_protokolli>
    <Titulli xmlns="0e656187-b300-4fb0-8bf4-3a50f872073c">Për disa shtesa dhe ndryshime në ligjin nr. 8891, datë 2.5.2002, “Për organizimin dhe funksionimin e komisioneve hetimore të Kuvendit”</Titulli>
    <Modifikuesi xmlns="0e656187-b300-4fb0-8bf4-3a50f872073c">nevila.samarxhi</Modifikuesi>
    <Nr_x002e__x0020_prot_x0020_QBZ xmlns="0e656187-b300-4fb0-8bf4-3a50f872073c">129/1</Nr_x002e__x0020_prot_x0020_QBZ>
    <Data_x0020_e_x0020_Modifikimit xmlns="0e656187-b300-4fb0-8bf4-3a50f872073c">2024-01-19T11:22:47Z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3665/3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E5B4CD2C44A19A5DA0D26712FB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B136-6AFE-470F-A17E-F6BD461A1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1A7F52-74DF-42FD-B5CD-7C5DF0D4B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1E064-E398-4175-968D-71A390AF89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ED256E3-7655-41FF-BB31-A9C85FC29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C67A15-53AC-4D83-93F9-8B28D906A3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BAC17E-0663-4CD3-AA40-D713D27B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8891, datë 2.5.2002, “Për organizimin dhe funksionimin e komisioneve hetimore të Kuvendit”</vt:lpstr>
    </vt:vector>
  </TitlesOfParts>
  <Company/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8891, datë 2.5.2002, “Për organizimin dhe funksionimin e komisioneve hetimore të Kuvendit”</dc:title>
  <dc:creator>gazmend.hanku</dc:creator>
  <cp:lastModifiedBy>Marsela Xhepa</cp:lastModifiedBy>
  <cp:revision>2</cp:revision>
  <cp:lastPrinted>2023-12-28T12:58:00Z</cp:lastPrinted>
  <dcterms:created xsi:type="dcterms:W3CDTF">2024-08-22T11:46:00Z</dcterms:created>
  <dcterms:modified xsi:type="dcterms:W3CDTF">2024-08-22T11:46:00Z</dcterms:modified>
</cp:coreProperties>
</file>