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1B10D2" w14:textId="77777777" w:rsidR="008B59A0" w:rsidRDefault="008B59A0" w:rsidP="00FD5AC9">
      <w:pPr>
        <w:spacing w:after="0" w:line="240" w:lineRule="auto"/>
        <w:rPr>
          <w:rFonts w:ascii="Garamond" w:hAnsi="Garamond" w:cs="Times New Roman"/>
          <w:b/>
          <w:color w:val="000000" w:themeColor="text1"/>
          <w:sz w:val="24"/>
          <w:szCs w:val="24"/>
        </w:rPr>
      </w:pPr>
    </w:p>
    <w:p w14:paraId="7603C671" w14:textId="77777777" w:rsidR="00420682" w:rsidRPr="00012FE9" w:rsidRDefault="00420682" w:rsidP="00410269">
      <w:pPr>
        <w:spacing w:after="0" w:line="240" w:lineRule="auto"/>
        <w:ind w:firstLine="284"/>
        <w:jc w:val="center"/>
        <w:rPr>
          <w:rFonts w:ascii="Garamond" w:hAnsi="Garamond" w:cs="Times New Roman"/>
          <w:b/>
          <w:color w:val="000000" w:themeColor="text1"/>
          <w:sz w:val="24"/>
          <w:szCs w:val="24"/>
        </w:rPr>
      </w:pPr>
      <w:r w:rsidRPr="00012FE9">
        <w:rPr>
          <w:rFonts w:ascii="Garamond" w:hAnsi="Garamond" w:cs="Times New Roman"/>
          <w:b/>
          <w:color w:val="000000" w:themeColor="text1"/>
          <w:sz w:val="24"/>
          <w:szCs w:val="24"/>
        </w:rPr>
        <w:t>LIGJ</w:t>
      </w:r>
    </w:p>
    <w:p w14:paraId="7603C673" w14:textId="77777777" w:rsidR="008814EA" w:rsidRPr="00012FE9" w:rsidRDefault="002009A1" w:rsidP="00410269">
      <w:pPr>
        <w:spacing w:after="0" w:line="240" w:lineRule="auto"/>
        <w:ind w:firstLine="284"/>
        <w:jc w:val="center"/>
        <w:rPr>
          <w:rFonts w:ascii="Garamond" w:hAnsi="Garamond" w:cs="Times New Roman"/>
          <w:b/>
          <w:color w:val="000000" w:themeColor="text1"/>
          <w:sz w:val="24"/>
          <w:szCs w:val="24"/>
        </w:rPr>
      </w:pPr>
      <w:r w:rsidRPr="00012FE9">
        <w:rPr>
          <w:rFonts w:ascii="Garamond" w:hAnsi="Garamond" w:cs="Times New Roman"/>
          <w:b/>
          <w:color w:val="000000" w:themeColor="text1"/>
          <w:sz w:val="24"/>
          <w:szCs w:val="24"/>
        </w:rPr>
        <w:t>Nr.</w:t>
      </w:r>
      <w:r w:rsidR="00F62A46" w:rsidRPr="00012FE9">
        <w:rPr>
          <w:rFonts w:ascii="Garamond" w:hAnsi="Garamond" w:cs="Times New Roman"/>
          <w:b/>
          <w:color w:val="000000" w:themeColor="text1"/>
          <w:sz w:val="24"/>
          <w:szCs w:val="24"/>
        </w:rPr>
        <w:t xml:space="preserve"> </w:t>
      </w:r>
      <w:r w:rsidR="00DE0A8F" w:rsidRPr="00012FE9">
        <w:rPr>
          <w:rFonts w:ascii="Garamond" w:hAnsi="Garamond" w:cs="Times New Roman"/>
          <w:b/>
          <w:color w:val="000000" w:themeColor="text1"/>
          <w:sz w:val="24"/>
          <w:szCs w:val="24"/>
        </w:rPr>
        <w:t>16</w:t>
      </w:r>
      <w:r w:rsidR="00A8127B" w:rsidRPr="00012FE9">
        <w:rPr>
          <w:rFonts w:ascii="Garamond" w:hAnsi="Garamond" w:cs="Times New Roman"/>
          <w:b/>
          <w:color w:val="000000" w:themeColor="text1"/>
          <w:sz w:val="24"/>
          <w:szCs w:val="24"/>
        </w:rPr>
        <w:t>/2024</w:t>
      </w:r>
      <w:r w:rsidRPr="00012FE9">
        <w:rPr>
          <w:rFonts w:ascii="Garamond" w:hAnsi="Garamond" w:cs="Times New Roman"/>
          <w:b/>
          <w:color w:val="000000" w:themeColor="text1"/>
          <w:sz w:val="24"/>
          <w:szCs w:val="24"/>
        </w:rPr>
        <w:t xml:space="preserve"> </w:t>
      </w:r>
    </w:p>
    <w:p w14:paraId="7603C674" w14:textId="77777777" w:rsidR="0025681F" w:rsidRPr="00012FE9" w:rsidRDefault="0025681F" w:rsidP="00410269">
      <w:pPr>
        <w:spacing w:after="0" w:line="240" w:lineRule="auto"/>
        <w:ind w:firstLine="284"/>
        <w:jc w:val="both"/>
        <w:rPr>
          <w:rFonts w:ascii="Garamond" w:hAnsi="Garamond" w:cs="Times New Roman"/>
          <w:bCs/>
          <w:color w:val="000000" w:themeColor="text1"/>
          <w:sz w:val="24"/>
          <w:szCs w:val="24"/>
        </w:rPr>
      </w:pPr>
    </w:p>
    <w:p w14:paraId="7603C675" w14:textId="6B7287AE" w:rsidR="008660A7" w:rsidRPr="00012FE9" w:rsidRDefault="008660A7" w:rsidP="00410269">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PËR DISA SHTESA DHE NDRYSHIME NË LIGJIN NR. 162/2020</w:t>
      </w:r>
      <w:r w:rsidR="00E80034">
        <w:rPr>
          <w:rFonts w:ascii="Garamond" w:hAnsi="Garamond" w:cs="Times New Roman"/>
          <w:b/>
          <w:bCs/>
          <w:color w:val="000000" w:themeColor="text1"/>
          <w:sz w:val="24"/>
          <w:szCs w:val="24"/>
        </w:rPr>
        <w:t>,</w:t>
      </w:r>
    </w:p>
    <w:p w14:paraId="7603C676" w14:textId="77777777" w:rsidR="008660A7" w:rsidRPr="00012FE9" w:rsidRDefault="008660A7" w:rsidP="00410269">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“PËR PROKURIMIN PUBLIK”</w:t>
      </w:r>
      <w:r w:rsidR="004D1EDB" w:rsidRPr="00012FE9">
        <w:rPr>
          <w:rStyle w:val="FootnoteReference"/>
          <w:rFonts w:ascii="Garamond" w:hAnsi="Garamond"/>
          <w:b/>
          <w:bCs/>
          <w:color w:val="000000" w:themeColor="text1"/>
          <w:sz w:val="24"/>
          <w:szCs w:val="24"/>
        </w:rPr>
        <w:footnoteReference w:id="2"/>
      </w:r>
    </w:p>
    <w:p w14:paraId="7603C677"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78" w14:textId="77777777" w:rsidR="008660A7" w:rsidRPr="00012FE9" w:rsidRDefault="00362D32"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mbështetje të nenit</w:t>
      </w:r>
      <w:r w:rsidR="008660A7" w:rsidRPr="00012FE9">
        <w:rPr>
          <w:rFonts w:ascii="Garamond" w:hAnsi="Garamond" w:cs="Times New Roman"/>
          <w:bCs/>
          <w:color w:val="000000" w:themeColor="text1"/>
          <w:sz w:val="24"/>
          <w:szCs w:val="24"/>
        </w:rPr>
        <w:t xml:space="preserve"> 78</w:t>
      </w:r>
      <w:r w:rsidRPr="00012FE9">
        <w:rPr>
          <w:rFonts w:ascii="Garamond" w:hAnsi="Garamond" w:cs="Times New Roman"/>
          <w:bCs/>
          <w:color w:val="000000" w:themeColor="text1"/>
          <w:sz w:val="24"/>
          <w:szCs w:val="24"/>
        </w:rPr>
        <w:t>, nenit 81, pika</w:t>
      </w:r>
      <w:r w:rsidR="00270AEC" w:rsidRPr="00012FE9">
        <w:rPr>
          <w:rFonts w:ascii="Garamond" w:hAnsi="Garamond" w:cs="Times New Roman"/>
          <w:bCs/>
          <w:color w:val="000000" w:themeColor="text1"/>
          <w:sz w:val="24"/>
          <w:szCs w:val="24"/>
        </w:rPr>
        <w:t xml:space="preserve"> 1</w:t>
      </w:r>
      <w:r w:rsidRPr="00012FE9">
        <w:rPr>
          <w:rFonts w:ascii="Garamond" w:hAnsi="Garamond" w:cs="Times New Roman"/>
          <w:bCs/>
          <w:color w:val="000000" w:themeColor="text1"/>
          <w:sz w:val="24"/>
          <w:szCs w:val="24"/>
        </w:rPr>
        <w:t>,</w:t>
      </w:r>
      <w:r w:rsidR="008660A7" w:rsidRPr="00012FE9">
        <w:rPr>
          <w:rFonts w:ascii="Garamond" w:hAnsi="Garamond" w:cs="Times New Roman"/>
          <w:bCs/>
          <w:color w:val="000000" w:themeColor="text1"/>
          <w:sz w:val="24"/>
          <w:szCs w:val="24"/>
        </w:rPr>
        <w:t xml:space="preserve"> dhe </w:t>
      </w:r>
      <w:r w:rsidRPr="00012FE9">
        <w:rPr>
          <w:rFonts w:ascii="Garamond" w:hAnsi="Garamond" w:cs="Times New Roman"/>
          <w:bCs/>
          <w:color w:val="000000" w:themeColor="text1"/>
          <w:sz w:val="24"/>
          <w:szCs w:val="24"/>
        </w:rPr>
        <w:t xml:space="preserve">nenit </w:t>
      </w:r>
      <w:r w:rsidR="008660A7" w:rsidRPr="00012FE9">
        <w:rPr>
          <w:rFonts w:ascii="Garamond" w:hAnsi="Garamond" w:cs="Times New Roman"/>
          <w:bCs/>
          <w:color w:val="000000" w:themeColor="text1"/>
          <w:sz w:val="24"/>
          <w:szCs w:val="24"/>
        </w:rPr>
        <w:t>83, pika 1, të Kushtetutës, me propozimin e Këshillit të Ministrave,</w:t>
      </w:r>
    </w:p>
    <w:p w14:paraId="7603C67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7A" w14:textId="708D226B" w:rsidR="008660A7" w:rsidRPr="00012FE9" w:rsidRDefault="00410269"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KUVENDI:</w:t>
      </w:r>
    </w:p>
    <w:p w14:paraId="7603C67C"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I REPUBLIKËS SË SHQIPËRISË</w:t>
      </w:r>
    </w:p>
    <w:p w14:paraId="7603C67D"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p>
    <w:p w14:paraId="7603C67E" w14:textId="215DB549" w:rsidR="008660A7" w:rsidRPr="00012FE9" w:rsidRDefault="00410269"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VENDOSI:</w:t>
      </w:r>
    </w:p>
    <w:p w14:paraId="7603C67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80" w14:textId="28C80F6F"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Në ligjin nr. </w:t>
      </w:r>
      <w:r w:rsidR="002B1A5B" w:rsidRPr="00012FE9">
        <w:rPr>
          <w:rFonts w:ascii="Garamond" w:hAnsi="Garamond" w:cs="Times New Roman"/>
          <w:bCs/>
          <w:color w:val="000000" w:themeColor="text1"/>
          <w:sz w:val="24"/>
          <w:szCs w:val="24"/>
        </w:rPr>
        <w:t>162/2020</w:t>
      </w:r>
      <w:r w:rsidR="00EB26CF">
        <w:rPr>
          <w:rFonts w:ascii="Garamond" w:hAnsi="Garamond" w:cs="Times New Roman"/>
          <w:bCs/>
          <w:color w:val="000000" w:themeColor="text1"/>
          <w:sz w:val="24"/>
          <w:szCs w:val="24"/>
        </w:rPr>
        <w:t>,</w:t>
      </w:r>
      <w:r w:rsidR="002B1A5B" w:rsidRPr="00012FE9">
        <w:rPr>
          <w:rFonts w:ascii="Garamond" w:hAnsi="Garamond" w:cs="Times New Roman"/>
          <w:bCs/>
          <w:color w:val="000000" w:themeColor="text1"/>
          <w:sz w:val="24"/>
          <w:szCs w:val="24"/>
        </w:rPr>
        <w:t xml:space="preserve"> “Për prokurimin publik”</w:t>
      </w:r>
      <w:r w:rsidR="00164E82">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bëhen këto shtesa dhe ndryshime:</w:t>
      </w:r>
    </w:p>
    <w:p w14:paraId="7603C68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82"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1</w:t>
      </w:r>
    </w:p>
    <w:p w14:paraId="7603C68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8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4, “Përkufizime”, bëhen shtesat dhe ndryshimet e mëposhtme:</w:t>
      </w:r>
    </w:p>
    <w:p w14:paraId="7603C685"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 Pas pikës 5 shtohen pikat 5/1 dhe 5/2 me këtë përmbajtje:</w:t>
      </w:r>
    </w:p>
    <w:p w14:paraId="7603C68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“5/1. “Dosja virtuale e operatorit” është seti i dokumenteve të operatorëve ekonomikë, i krijuar në Sistemin e Prokurimit Elektronik përmes ndërveprimit me sisteme të tjera elektronike dhe/ose dokumente </w:t>
      </w:r>
      <w:r w:rsidR="00E064A6" w:rsidRPr="00012FE9">
        <w:rPr>
          <w:rFonts w:ascii="Garamond" w:hAnsi="Garamond" w:cs="Times New Roman"/>
          <w:bCs/>
          <w:color w:val="000000" w:themeColor="text1"/>
          <w:sz w:val="24"/>
          <w:szCs w:val="24"/>
        </w:rPr>
        <w:t>të ngarkuara nga vetë operatori</w:t>
      </w:r>
      <w:r w:rsidRPr="00012FE9">
        <w:rPr>
          <w:rFonts w:ascii="Garamond" w:hAnsi="Garamond" w:cs="Times New Roman"/>
          <w:bCs/>
          <w:color w:val="000000" w:themeColor="text1"/>
          <w:sz w:val="24"/>
          <w:szCs w:val="24"/>
        </w:rPr>
        <w:t xml:space="preserve"> në kuadër të pjesëmarrjes në procedurat e prokurimit, koncesionit/partneritetit publik privat dhe ankandeve publike, pjesë e Sistemit të Prokurimit Elektronik.</w:t>
      </w:r>
    </w:p>
    <w:p w14:paraId="7603C687" w14:textId="310801CA"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5/2. “</w:t>
      </w:r>
      <w:r w:rsidR="0076707A" w:rsidRPr="0076707A">
        <w:rPr>
          <w:rFonts w:ascii="Garamond" w:hAnsi="Garamond" w:cs="Times New Roman"/>
          <w:bCs/>
          <w:i/>
          <w:iCs/>
          <w:color w:val="000000" w:themeColor="text1"/>
          <w:sz w:val="24"/>
          <w:szCs w:val="24"/>
        </w:rPr>
        <w:t>e</w:t>
      </w:r>
      <w:r w:rsidRPr="0076707A">
        <w:rPr>
          <w:rFonts w:ascii="Garamond" w:hAnsi="Garamond" w:cs="Times New Roman"/>
          <w:bCs/>
          <w:i/>
          <w:iCs/>
          <w:color w:val="000000" w:themeColor="text1"/>
          <w:sz w:val="24"/>
          <w:szCs w:val="24"/>
        </w:rPr>
        <w:t>-Certis</w:t>
      </w:r>
      <w:r w:rsidRPr="00012FE9">
        <w:rPr>
          <w:rFonts w:ascii="Garamond" w:hAnsi="Garamond" w:cs="Times New Roman"/>
          <w:bCs/>
          <w:color w:val="000000" w:themeColor="text1"/>
          <w:sz w:val="24"/>
          <w:szCs w:val="24"/>
        </w:rPr>
        <w:t>” është sistemi i informacionit, që ndihmon të identifikohen certifikata të ndryshme të kërkuara në procedurat e prokurimit në të gjithë Bashkimin E</w:t>
      </w:r>
      <w:r w:rsidR="00B51944">
        <w:rPr>
          <w:rFonts w:ascii="Garamond" w:hAnsi="Garamond" w:cs="Times New Roman"/>
          <w:bCs/>
          <w:color w:val="000000" w:themeColor="text1"/>
          <w:sz w:val="24"/>
          <w:szCs w:val="24"/>
        </w:rPr>
        <w:t>v</w:t>
      </w:r>
      <w:r w:rsidRPr="00012FE9">
        <w:rPr>
          <w:rFonts w:ascii="Garamond" w:hAnsi="Garamond" w:cs="Times New Roman"/>
          <w:bCs/>
          <w:color w:val="000000" w:themeColor="text1"/>
          <w:sz w:val="24"/>
          <w:szCs w:val="24"/>
        </w:rPr>
        <w:t>ropian.”.</w:t>
      </w:r>
    </w:p>
    <w:p w14:paraId="7603C688"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 Pas pikës 13 shtohet pika 13/1 me këtë përmbajtje:</w:t>
      </w:r>
    </w:p>
    <w:p w14:paraId="7603C68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“13/1. “Kërkesat e etiketës” janë kërkesat që duhet të plotësojnë punët, produktet, shërbimet, proceset ose procedurat në fjalë për të marrë këtë etiketë.”.</w:t>
      </w:r>
    </w:p>
    <w:p w14:paraId="7603C68A"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3. Pika 17 shfuqizohet.</w:t>
      </w:r>
    </w:p>
    <w:p w14:paraId="7603C68B"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4. Pas pikës 31 shtohet pika 31/1 me këtë përmbajtje:</w:t>
      </w:r>
    </w:p>
    <w:p w14:paraId="7603C68C" w14:textId="6EDD4C79"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“31/1 “Ofrues i shërbimit të prokurimit” është një subjekt publik ose privat, </w:t>
      </w:r>
      <w:r w:rsidR="00164E82">
        <w:rPr>
          <w:rFonts w:ascii="Garamond" w:hAnsi="Garamond" w:cs="Times New Roman"/>
          <w:bCs/>
          <w:color w:val="000000" w:themeColor="text1"/>
          <w:sz w:val="24"/>
          <w:szCs w:val="24"/>
        </w:rPr>
        <w:t>vendës</w:t>
      </w:r>
      <w:r w:rsidRPr="00012FE9">
        <w:rPr>
          <w:rFonts w:ascii="Garamond" w:hAnsi="Garamond" w:cs="Times New Roman"/>
          <w:bCs/>
          <w:color w:val="000000" w:themeColor="text1"/>
          <w:sz w:val="24"/>
          <w:szCs w:val="24"/>
        </w:rPr>
        <w:t xml:space="preserve"> ose i huaj, që ofron veprimtari ndihmëse për prokurimin publik;”.</w:t>
      </w:r>
    </w:p>
    <w:p w14:paraId="7603C68D"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5. Pika 32 riformulohet </w:t>
      </w:r>
      <w:r w:rsidR="00E064A6" w:rsidRPr="00012FE9">
        <w:rPr>
          <w:rFonts w:ascii="Garamond" w:hAnsi="Garamond" w:cs="Times New Roman"/>
          <w:bCs/>
          <w:color w:val="000000" w:themeColor="text1"/>
          <w:sz w:val="24"/>
          <w:szCs w:val="24"/>
        </w:rPr>
        <w:t>si më poshtë</w:t>
      </w:r>
      <w:r w:rsidRPr="00012FE9">
        <w:rPr>
          <w:rFonts w:ascii="Garamond" w:hAnsi="Garamond" w:cs="Times New Roman"/>
          <w:bCs/>
          <w:color w:val="000000" w:themeColor="text1"/>
          <w:sz w:val="24"/>
          <w:szCs w:val="24"/>
        </w:rPr>
        <w:t>:</w:t>
      </w:r>
    </w:p>
    <w:p w14:paraId="7603C68E"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“32. </w:t>
      </w:r>
      <w:r w:rsidR="00E064A6"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Operator ekonomik” është çdo person fizik ose juridik, ose ent publik apo grup personash/entesh, përfshirë shoqëritë me sipërmarrje të përkohshme të tyre dhe organizatat jofitimprurëse</w:t>
      </w:r>
      <w:r w:rsidR="00E064A6"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të cilat ofrojnë kryerjen e punëve, furnizimin e mallrave ose ofrimin e shërbimeve në treg</w:t>
      </w:r>
      <w:r w:rsidR="00E064A6"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w:t>
      </w:r>
    </w:p>
    <w:p w14:paraId="7603C68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6. Pas pikës 33 shtohet pika 33/1 me këtë përmbajtje:</w:t>
      </w:r>
    </w:p>
    <w:p w14:paraId="7603C690"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“33/1. “Pasaporta e prokurimit publik” është një tërësi të dhënash që iden</w:t>
      </w:r>
      <w:r w:rsidR="00E064A6" w:rsidRPr="00012FE9">
        <w:rPr>
          <w:rFonts w:ascii="Garamond" w:hAnsi="Garamond" w:cs="Times New Roman"/>
          <w:bCs/>
          <w:color w:val="000000" w:themeColor="text1"/>
          <w:sz w:val="24"/>
          <w:szCs w:val="24"/>
        </w:rPr>
        <w:t>tifikon një procedurë prokurimi</w:t>
      </w:r>
      <w:r w:rsidRPr="00012FE9">
        <w:rPr>
          <w:rFonts w:ascii="Garamond" w:hAnsi="Garamond" w:cs="Times New Roman"/>
          <w:bCs/>
          <w:color w:val="000000" w:themeColor="text1"/>
          <w:sz w:val="24"/>
          <w:szCs w:val="24"/>
        </w:rPr>
        <w:t xml:space="preserve"> dhe përmban numrin e referencës, kodet e Fjalorit të Përbashkët të Prokurimit, </w:t>
      </w:r>
      <w:r w:rsidRPr="00012FE9">
        <w:rPr>
          <w:rFonts w:ascii="Garamond" w:hAnsi="Garamond" w:cs="Times New Roman"/>
          <w:bCs/>
          <w:color w:val="000000" w:themeColor="text1"/>
          <w:sz w:val="24"/>
          <w:szCs w:val="24"/>
        </w:rPr>
        <w:lastRenderedPageBreak/>
        <w:t>autoritetin/entin kontraktor, objektin e prokurimit, vle</w:t>
      </w:r>
      <w:r w:rsidR="00E064A6" w:rsidRPr="00012FE9">
        <w:rPr>
          <w:rFonts w:ascii="Garamond" w:hAnsi="Garamond" w:cs="Times New Roman"/>
          <w:bCs/>
          <w:color w:val="000000" w:themeColor="text1"/>
          <w:sz w:val="24"/>
          <w:szCs w:val="24"/>
        </w:rPr>
        <w:t>rën e parashikuar të prokurimit</w:t>
      </w:r>
      <w:r w:rsidRPr="00012FE9">
        <w:rPr>
          <w:rFonts w:ascii="Garamond" w:hAnsi="Garamond" w:cs="Times New Roman"/>
          <w:bCs/>
          <w:color w:val="000000" w:themeColor="text1"/>
          <w:sz w:val="24"/>
          <w:szCs w:val="24"/>
        </w:rPr>
        <w:t xml:space="preserve"> dhe llojin e procedurës së prokurimit</w:t>
      </w:r>
      <w:r w:rsidR="00E064A6"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w:t>
      </w:r>
    </w:p>
    <w:p w14:paraId="7603C69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7. Pika 41 rif</w:t>
      </w:r>
      <w:r w:rsidR="004477BA" w:rsidRPr="00012FE9">
        <w:rPr>
          <w:rFonts w:ascii="Garamond" w:hAnsi="Garamond" w:cs="Times New Roman"/>
          <w:bCs/>
          <w:color w:val="000000" w:themeColor="text1"/>
          <w:sz w:val="24"/>
          <w:szCs w:val="24"/>
        </w:rPr>
        <w:t>ormulohet si më poshtë</w:t>
      </w:r>
      <w:r w:rsidRPr="00012FE9">
        <w:rPr>
          <w:rFonts w:ascii="Garamond" w:hAnsi="Garamond" w:cs="Times New Roman"/>
          <w:bCs/>
          <w:color w:val="000000" w:themeColor="text1"/>
          <w:sz w:val="24"/>
          <w:szCs w:val="24"/>
        </w:rPr>
        <w:t xml:space="preserve">: </w:t>
      </w:r>
    </w:p>
    <w:p w14:paraId="7603C69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“41. “Sistem i prokurimit </w:t>
      </w:r>
      <w:r w:rsidR="004477BA" w:rsidRPr="00012FE9">
        <w:rPr>
          <w:rFonts w:ascii="Garamond" w:hAnsi="Garamond" w:cs="Times New Roman"/>
          <w:bCs/>
          <w:color w:val="000000" w:themeColor="text1"/>
          <w:sz w:val="24"/>
          <w:szCs w:val="24"/>
        </w:rPr>
        <w:t>elektronik” (SPE) është sistemi</w:t>
      </w:r>
      <w:r w:rsidRPr="00012FE9">
        <w:rPr>
          <w:rFonts w:ascii="Garamond" w:hAnsi="Garamond" w:cs="Times New Roman"/>
          <w:bCs/>
          <w:color w:val="000000" w:themeColor="text1"/>
          <w:sz w:val="24"/>
          <w:szCs w:val="24"/>
        </w:rPr>
        <w:t xml:space="preserve"> i krijuar sipas legjislacionit në fuqi</w:t>
      </w:r>
      <w:r w:rsidR="004477BA"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që përdoret për kryerjen e procedurave të prokurimit publik, koncesioneve dhe partneritetit publik privat, prokurimeve në fushën e mbrojtjes e të sigurisë dhe të ankandeve publike, sipas parashikimit në këtë ligj dhe në ligje të tjera të posaçme, i cili ndërvepron me sistemet e tjera.”.</w:t>
      </w:r>
    </w:p>
    <w:p w14:paraId="7603C69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8. Pas pikës 41 shtohen pikat 41/</w:t>
      </w:r>
      <w:r w:rsidR="004477BA" w:rsidRPr="00012FE9">
        <w:rPr>
          <w:rFonts w:ascii="Garamond" w:hAnsi="Garamond" w:cs="Times New Roman"/>
          <w:bCs/>
          <w:color w:val="000000" w:themeColor="text1"/>
          <w:sz w:val="24"/>
          <w:szCs w:val="24"/>
        </w:rPr>
        <w:t>1 dhe 41/2</w:t>
      </w:r>
      <w:r w:rsidRPr="00012FE9">
        <w:rPr>
          <w:rFonts w:ascii="Garamond" w:hAnsi="Garamond" w:cs="Times New Roman"/>
          <w:bCs/>
          <w:color w:val="000000" w:themeColor="text1"/>
          <w:sz w:val="24"/>
          <w:szCs w:val="24"/>
        </w:rPr>
        <w:t xml:space="preserve"> me këtë përmbajtje:</w:t>
      </w:r>
    </w:p>
    <w:p w14:paraId="7603C69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“41/1. “Sistemi i ankesav</w:t>
      </w:r>
      <w:r w:rsidR="00E604C9" w:rsidRPr="00012FE9">
        <w:rPr>
          <w:rFonts w:ascii="Garamond" w:hAnsi="Garamond" w:cs="Times New Roman"/>
          <w:bCs/>
          <w:color w:val="000000" w:themeColor="text1"/>
          <w:sz w:val="24"/>
          <w:szCs w:val="24"/>
        </w:rPr>
        <w:t>e elektronike” është një sistem</w:t>
      </w:r>
      <w:r w:rsidRPr="00012FE9">
        <w:rPr>
          <w:rFonts w:ascii="Garamond" w:hAnsi="Garamond" w:cs="Times New Roman"/>
          <w:bCs/>
          <w:color w:val="000000" w:themeColor="text1"/>
          <w:sz w:val="24"/>
          <w:szCs w:val="24"/>
        </w:rPr>
        <w:t xml:space="preserve"> i krijuar sipas legjislacionit në fuqi, që përdoret për kryerjen e ankesave, i cili ndërvepron me sistemet e tjera.</w:t>
      </w:r>
    </w:p>
    <w:p w14:paraId="7603C695"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41/2. “Sistemi i menaxhimit </w:t>
      </w:r>
      <w:r w:rsidR="00E604C9" w:rsidRPr="00012FE9">
        <w:rPr>
          <w:rFonts w:ascii="Garamond" w:hAnsi="Garamond" w:cs="Times New Roman"/>
          <w:bCs/>
          <w:color w:val="000000" w:themeColor="text1"/>
          <w:sz w:val="24"/>
          <w:szCs w:val="24"/>
        </w:rPr>
        <w:t>të kontratave” është një sistem</w:t>
      </w:r>
      <w:r w:rsidRPr="00012FE9">
        <w:rPr>
          <w:rFonts w:ascii="Garamond" w:hAnsi="Garamond" w:cs="Times New Roman"/>
          <w:bCs/>
          <w:color w:val="000000" w:themeColor="text1"/>
          <w:sz w:val="24"/>
          <w:szCs w:val="24"/>
        </w:rPr>
        <w:t xml:space="preserve"> i kriju</w:t>
      </w:r>
      <w:r w:rsidR="00E604C9" w:rsidRPr="00012FE9">
        <w:rPr>
          <w:rFonts w:ascii="Garamond" w:hAnsi="Garamond" w:cs="Times New Roman"/>
          <w:bCs/>
          <w:color w:val="000000" w:themeColor="text1"/>
          <w:sz w:val="24"/>
          <w:szCs w:val="24"/>
        </w:rPr>
        <w:t>ar sipas legjislacionit në fuqi</w:t>
      </w:r>
      <w:r w:rsidRPr="00012FE9">
        <w:rPr>
          <w:rFonts w:ascii="Garamond" w:hAnsi="Garamond" w:cs="Times New Roman"/>
          <w:bCs/>
          <w:color w:val="000000" w:themeColor="text1"/>
          <w:sz w:val="24"/>
          <w:szCs w:val="24"/>
        </w:rPr>
        <w:t xml:space="preserve"> për menaxhimin e ndjekjes së zbatimit të kontratave, i cili ndërvepron me sistemet e tjera dhe administrohet nga ministria përgjegjëse për financat.”.</w:t>
      </w:r>
    </w:p>
    <w:p w14:paraId="7603C696" w14:textId="5947D7A9"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9.</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Pas pikës 42 shtohet pika 42/1 me këtë përmbajtje:</w:t>
      </w:r>
    </w:p>
    <w:p w14:paraId="7603C697"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“42/1. “Urdhri i prokurimit” është akti administrativ i nxjerrë nga autoriteti ose enti kontraktor pas fazës përgatitore të procesit për prokurimin e një objekti të caktuar dhe që konsiderohet momenti i fillimit të procedurës konkrete të prokurimit për këtë objekt.”.</w:t>
      </w:r>
    </w:p>
    <w:p w14:paraId="7603C698" w14:textId="3093C2A6"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10.</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Pas pikës 43 shtohet pika 43/1 me këtë përmbajtje:</w:t>
      </w:r>
    </w:p>
    <w:p w14:paraId="7603C69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“43/1 “Veprimtari ndihmëse për prokurimin publik” janë veprimtaritë që konsistojnë në ofrimin e mbështetjes për autoritetet ose entet kontraktore, në veçanti në format e mëposhtme:</w:t>
      </w:r>
    </w:p>
    <w:p w14:paraId="7603C69A" w14:textId="77777777" w:rsidR="008660A7" w:rsidRPr="00012FE9" w:rsidRDefault="00E604C9"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a) n</w:t>
      </w:r>
      <w:r w:rsidR="008660A7" w:rsidRPr="00012FE9">
        <w:rPr>
          <w:rFonts w:ascii="Garamond" w:hAnsi="Garamond" w:cs="Times New Roman"/>
          <w:bCs/>
          <w:color w:val="000000" w:themeColor="text1"/>
          <w:sz w:val="24"/>
          <w:szCs w:val="24"/>
        </w:rPr>
        <w:t>ëpërmjet platformës elektronike, që u mundëson autoriteteve ose enteve kontraktore që të japin kontrata publike ose të lidhin marrëveshje kuadër për punë, furnizime ose shërbime;</w:t>
      </w:r>
    </w:p>
    <w:p w14:paraId="7603C69B" w14:textId="77777777" w:rsidR="008660A7" w:rsidRPr="00012FE9" w:rsidRDefault="00E604C9"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b) k</w:t>
      </w:r>
      <w:r w:rsidR="008660A7" w:rsidRPr="00012FE9">
        <w:rPr>
          <w:rFonts w:ascii="Garamond" w:hAnsi="Garamond" w:cs="Times New Roman"/>
          <w:bCs/>
          <w:color w:val="000000" w:themeColor="text1"/>
          <w:sz w:val="24"/>
          <w:szCs w:val="24"/>
        </w:rPr>
        <w:t>onsulencë për përgatitjen e procedurave të prokurimit publik;</w:t>
      </w:r>
    </w:p>
    <w:p w14:paraId="7603C69C" w14:textId="77777777" w:rsidR="008660A7" w:rsidRPr="00012FE9" w:rsidRDefault="00E604C9"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c) p</w:t>
      </w:r>
      <w:r w:rsidR="008660A7" w:rsidRPr="00012FE9">
        <w:rPr>
          <w:rFonts w:ascii="Garamond" w:hAnsi="Garamond" w:cs="Times New Roman"/>
          <w:bCs/>
          <w:color w:val="000000" w:themeColor="text1"/>
          <w:sz w:val="24"/>
          <w:szCs w:val="24"/>
        </w:rPr>
        <w:t>ërgatitja dhe zhvillimi i procedurave të prokurimit në emër dhe për llogari të autoritetit ose entit kontraktor në fjalë.”.</w:t>
      </w:r>
    </w:p>
    <w:p w14:paraId="7603C69D"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9E"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2</w:t>
      </w:r>
    </w:p>
    <w:p w14:paraId="7603C69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A0"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Në nenin 7, “Përjashtimet e veçanta”, bëhen </w:t>
      </w:r>
      <w:r w:rsidR="00241360" w:rsidRPr="00012FE9">
        <w:rPr>
          <w:rFonts w:ascii="Garamond" w:hAnsi="Garamond" w:cs="Times New Roman"/>
          <w:bCs/>
          <w:color w:val="000000" w:themeColor="text1"/>
          <w:sz w:val="24"/>
          <w:szCs w:val="24"/>
        </w:rPr>
        <w:t>ndryshimi</w:t>
      </w:r>
      <w:r w:rsidRPr="00012FE9">
        <w:rPr>
          <w:rFonts w:ascii="Garamond" w:hAnsi="Garamond" w:cs="Times New Roman"/>
          <w:bCs/>
          <w:color w:val="000000" w:themeColor="text1"/>
          <w:sz w:val="24"/>
          <w:szCs w:val="24"/>
        </w:rPr>
        <w:t xml:space="preserve"> dhe </w:t>
      </w:r>
      <w:r w:rsidR="00241360" w:rsidRPr="00012FE9">
        <w:rPr>
          <w:rFonts w:ascii="Garamond" w:hAnsi="Garamond" w:cs="Times New Roman"/>
          <w:bCs/>
          <w:color w:val="000000" w:themeColor="text1"/>
          <w:sz w:val="24"/>
          <w:szCs w:val="24"/>
        </w:rPr>
        <w:t>shtesa</w:t>
      </w:r>
      <w:r w:rsidRPr="00012FE9">
        <w:rPr>
          <w:rFonts w:ascii="Garamond" w:hAnsi="Garamond" w:cs="Times New Roman"/>
          <w:bCs/>
          <w:color w:val="000000" w:themeColor="text1"/>
          <w:sz w:val="24"/>
          <w:szCs w:val="24"/>
        </w:rPr>
        <w:t xml:space="preserve"> e mëposhtme:</w:t>
      </w:r>
    </w:p>
    <w:p w14:paraId="7603C6A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 Shkronja “i” e pikës 1 ndryshohet si më poshtë:</w:t>
      </w:r>
    </w:p>
    <w:p w14:paraId="7603C6A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“i) prokurimin e mallrave, punëve dhe shërbimeve, me vl</w:t>
      </w:r>
      <w:r w:rsidR="00E604C9" w:rsidRPr="00012FE9">
        <w:rPr>
          <w:rFonts w:ascii="Garamond" w:hAnsi="Garamond" w:cs="Times New Roman"/>
          <w:bCs/>
          <w:color w:val="000000" w:themeColor="text1"/>
          <w:sz w:val="24"/>
          <w:szCs w:val="24"/>
        </w:rPr>
        <w:t>erë nën kufirin e lartë monetar</w:t>
      </w:r>
      <w:r w:rsidRPr="00012FE9">
        <w:rPr>
          <w:rFonts w:ascii="Garamond" w:hAnsi="Garamond" w:cs="Times New Roman"/>
          <w:bCs/>
          <w:color w:val="000000" w:themeColor="text1"/>
          <w:sz w:val="24"/>
          <w:szCs w:val="24"/>
        </w:rPr>
        <w:t xml:space="preserve"> për nevojat e secilit mision diplomatik dhe post konsullor të Republikës së Shqipërisë jashtë vendit;”.</w:t>
      </w:r>
    </w:p>
    <w:p w14:paraId="7603C6A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 Pas shkronjës “j” shtohet shkronja “k</w:t>
      </w:r>
      <w:r w:rsidR="00E604C9"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me këtë përmbajtje: </w:t>
      </w:r>
    </w:p>
    <w:p w14:paraId="7603C6A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“k) lejimin e ofrimit ose të shfrytëzimit të rrjeteve të komunikimeve elektronike publike ose ofrimin publikut të një ose më shumë shërbimeve të komunikimeve elektronike.</w:t>
      </w:r>
    </w:p>
    <w:p w14:paraId="7603C6A5"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Për qëllim të parashikimit të mësipërm, </w:t>
      </w:r>
      <w:r w:rsidR="009E3CF3" w:rsidRPr="00012FE9">
        <w:rPr>
          <w:rFonts w:ascii="Garamond" w:hAnsi="Garamond" w:cs="Times New Roman"/>
          <w:bCs/>
          <w:color w:val="000000" w:themeColor="text1"/>
          <w:sz w:val="24"/>
          <w:szCs w:val="24"/>
        </w:rPr>
        <w:t xml:space="preserve">termat </w:t>
      </w:r>
      <w:r w:rsidRPr="00012FE9">
        <w:rPr>
          <w:rFonts w:ascii="Garamond" w:hAnsi="Garamond" w:cs="Times New Roman"/>
          <w:bCs/>
          <w:color w:val="000000" w:themeColor="text1"/>
          <w:sz w:val="24"/>
          <w:szCs w:val="24"/>
        </w:rPr>
        <w:t>“rrjeti i komunikimeve elektronike publike” dhe “shërbim i komunikimeve elektronike” kanë të njëjtin kuptim sipas ligjit për komunikimet elektronike në Republikën e Shqipërisë</w:t>
      </w:r>
      <w:r w:rsidR="009E3CF3"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w:t>
      </w:r>
    </w:p>
    <w:p w14:paraId="7603C6A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A7"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3</w:t>
      </w:r>
    </w:p>
    <w:p w14:paraId="7603C6A8"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A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Pika 1 e nenit 15 të ligjit riformulohet si më poshtë:</w:t>
      </w:r>
    </w:p>
    <w:p w14:paraId="7603C6AA" w14:textId="5D949804"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w:t>
      </w:r>
      <w:r w:rsidR="00E604C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Autoritetet ose entet kontraktore mund t’u rezervojnë të drejtën e pjesëmarrjes në procedurat e prokurimit publik operatorëve ekonomikë, qëllimi kryesor i të cilëve është integrimi social dhe profesional i personave në nevojë</w:t>
      </w:r>
      <w:r w:rsidR="00E604C9"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si</w:t>
      </w:r>
      <w:r w:rsidR="00E604C9"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personat me aftësi të kufizuar</w:t>
      </w:r>
      <w:r w:rsidR="00E604C9" w:rsidRPr="00012FE9">
        <w:rPr>
          <w:rFonts w:ascii="Garamond" w:hAnsi="Garamond" w:cs="Times New Roman"/>
          <w:bCs/>
          <w:color w:val="000000" w:themeColor="text1"/>
          <w:sz w:val="24"/>
          <w:szCs w:val="24"/>
        </w:rPr>
        <w:t>a</w:t>
      </w:r>
      <w:r w:rsidRPr="00012FE9">
        <w:rPr>
          <w:rFonts w:ascii="Garamond" w:hAnsi="Garamond" w:cs="Times New Roman"/>
          <w:bCs/>
          <w:color w:val="000000" w:themeColor="text1"/>
          <w:sz w:val="24"/>
          <w:szCs w:val="24"/>
        </w:rPr>
        <w:t xml:space="preserve">, ose grupeve </w:t>
      </w:r>
      <w:r w:rsidR="00370DE5">
        <w:rPr>
          <w:rFonts w:ascii="Garamond" w:hAnsi="Garamond" w:cs="Times New Roman"/>
          <w:bCs/>
          <w:color w:val="000000" w:themeColor="text1"/>
          <w:sz w:val="24"/>
          <w:szCs w:val="24"/>
        </w:rPr>
        <w:t>vulnerabil,</w:t>
      </w:r>
      <w:r w:rsidRPr="00012FE9">
        <w:rPr>
          <w:rFonts w:ascii="Garamond" w:hAnsi="Garamond" w:cs="Times New Roman"/>
          <w:bCs/>
          <w:color w:val="000000" w:themeColor="text1"/>
          <w:sz w:val="24"/>
          <w:szCs w:val="24"/>
        </w:rPr>
        <w:t xml:space="preserve"> sipas legjislacionit në fuqi</w:t>
      </w:r>
      <w:r w:rsidR="00E604C9"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ose të parashikojnë që këto kontrata të zbatohen në kontekstin e programeve për punësimin, me kusht që të paktën 30% e punonjësve të këtyre operatorëve ekonomikë ose programeve janë punëtorë me aftësi të kufizuara ose punonjës nga grupet </w:t>
      </w:r>
      <w:r w:rsidR="00DE7704">
        <w:rPr>
          <w:rFonts w:ascii="Garamond" w:hAnsi="Garamond" w:cs="Times New Roman"/>
          <w:bCs/>
          <w:color w:val="000000" w:themeColor="text1"/>
          <w:sz w:val="24"/>
          <w:szCs w:val="24"/>
        </w:rPr>
        <w:t>vulnerab</w:t>
      </w:r>
      <w:r w:rsidR="00BA7B59">
        <w:rPr>
          <w:rFonts w:ascii="Garamond" w:hAnsi="Garamond" w:cs="Times New Roman"/>
          <w:bCs/>
          <w:color w:val="000000" w:themeColor="text1"/>
          <w:sz w:val="24"/>
          <w:szCs w:val="24"/>
        </w:rPr>
        <w:t>ë</w:t>
      </w:r>
      <w:r w:rsidR="00DE7704">
        <w:rPr>
          <w:rFonts w:ascii="Garamond" w:hAnsi="Garamond" w:cs="Times New Roman"/>
          <w:bCs/>
          <w:color w:val="000000" w:themeColor="text1"/>
          <w:sz w:val="24"/>
          <w:szCs w:val="24"/>
        </w:rPr>
        <w:t>l.</w:t>
      </w:r>
      <w:r w:rsidRPr="00012FE9">
        <w:rPr>
          <w:rFonts w:ascii="Garamond" w:hAnsi="Garamond" w:cs="Times New Roman"/>
          <w:bCs/>
          <w:color w:val="000000" w:themeColor="text1"/>
          <w:sz w:val="24"/>
          <w:szCs w:val="24"/>
        </w:rPr>
        <w:t>”.</w:t>
      </w:r>
    </w:p>
    <w:p w14:paraId="7603C6AB"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AC"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4</w:t>
      </w:r>
    </w:p>
    <w:p w14:paraId="7603C6AD"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AE"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17, “</w:t>
      </w:r>
      <w:r w:rsidR="00DA5BBE" w:rsidRPr="00012FE9">
        <w:rPr>
          <w:rFonts w:ascii="Garamond" w:hAnsi="Garamond" w:cs="Times New Roman"/>
          <w:bCs/>
          <w:color w:val="000000" w:themeColor="text1"/>
          <w:sz w:val="24"/>
          <w:szCs w:val="24"/>
        </w:rPr>
        <w:t>Forma e komunikimit”, bëhen</w:t>
      </w:r>
      <w:r w:rsidRPr="00012FE9">
        <w:rPr>
          <w:rFonts w:ascii="Garamond" w:hAnsi="Garamond" w:cs="Times New Roman"/>
          <w:bCs/>
          <w:color w:val="000000" w:themeColor="text1"/>
          <w:sz w:val="24"/>
          <w:szCs w:val="24"/>
        </w:rPr>
        <w:t xml:space="preserve"> ndryshim</w:t>
      </w:r>
      <w:r w:rsidR="00DA5BBE" w:rsidRPr="00012FE9">
        <w:rPr>
          <w:rFonts w:ascii="Garamond" w:hAnsi="Garamond" w:cs="Times New Roman"/>
          <w:bCs/>
          <w:color w:val="000000" w:themeColor="text1"/>
          <w:sz w:val="24"/>
          <w:szCs w:val="24"/>
        </w:rPr>
        <w:t>i dhe shtesa e mëposhtme</w:t>
      </w:r>
      <w:r w:rsidRPr="00012FE9">
        <w:rPr>
          <w:rFonts w:ascii="Garamond" w:hAnsi="Garamond" w:cs="Times New Roman"/>
          <w:bCs/>
          <w:color w:val="000000" w:themeColor="text1"/>
          <w:sz w:val="24"/>
          <w:szCs w:val="24"/>
        </w:rPr>
        <w:t>:</w:t>
      </w:r>
    </w:p>
    <w:p w14:paraId="7603C6AF" w14:textId="04540EB8"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Pika 1 ndryshohet si më poshtë:</w:t>
      </w:r>
    </w:p>
    <w:p w14:paraId="7603C6B0" w14:textId="55B7F87D"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lastRenderedPageBreak/>
        <w:t xml:space="preserve">“1. I gjithë komunikimi dhe shkëmbimi i informacionit për zhvillimin e procedurave të prokurimit, kryerjen e ankesave, nënshkrimin </w:t>
      </w:r>
      <w:r w:rsidR="00E604C9" w:rsidRPr="00012FE9">
        <w:rPr>
          <w:rFonts w:ascii="Garamond" w:hAnsi="Garamond" w:cs="Times New Roman"/>
          <w:bCs/>
          <w:color w:val="000000" w:themeColor="text1"/>
          <w:sz w:val="24"/>
          <w:szCs w:val="24"/>
        </w:rPr>
        <w:t>dhe zbatimin e kontratës kryhen</w:t>
      </w:r>
      <w:r w:rsidRPr="00012FE9">
        <w:rPr>
          <w:rFonts w:ascii="Garamond" w:hAnsi="Garamond" w:cs="Times New Roman"/>
          <w:bCs/>
          <w:color w:val="000000" w:themeColor="text1"/>
          <w:sz w:val="24"/>
          <w:szCs w:val="24"/>
        </w:rPr>
        <w:t xml:space="preserve"> duke përdorur mjetet elektronike të komunikimit.</w:t>
      </w:r>
      <w:r w:rsidR="00012FE9" w:rsidRPr="00012FE9">
        <w:rPr>
          <w:rFonts w:ascii="Garamond" w:hAnsi="Garamond" w:cs="Times New Roman"/>
          <w:bCs/>
          <w:color w:val="000000" w:themeColor="text1"/>
          <w:sz w:val="24"/>
          <w:szCs w:val="24"/>
        </w:rPr>
        <w:t xml:space="preserve"> </w:t>
      </w:r>
    </w:p>
    <w:p w14:paraId="7603C6B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Të gjitha veprimet procedurale të autoriteteve ose enteve kontraktore dhe operatorëve ekonomikë, në kuadër të pjesëmarrjes në procedurat që zhvillohen me mjete elektronike, sipas parashikimeve në legjislacionet përkatëse</w:t>
      </w:r>
      <w:r w:rsidR="00E604C9"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kryhen në Sistemin e Prokurimit </w:t>
      </w:r>
      <w:r w:rsidR="00E604C9" w:rsidRPr="00012FE9">
        <w:rPr>
          <w:rFonts w:ascii="Garamond" w:hAnsi="Garamond" w:cs="Times New Roman"/>
          <w:bCs/>
          <w:color w:val="000000" w:themeColor="text1"/>
          <w:sz w:val="24"/>
          <w:szCs w:val="24"/>
        </w:rPr>
        <w:t>Elektronik</w:t>
      </w:r>
      <w:r w:rsidRPr="00012FE9">
        <w:rPr>
          <w:rFonts w:ascii="Garamond" w:hAnsi="Garamond" w:cs="Times New Roman"/>
          <w:bCs/>
          <w:color w:val="000000" w:themeColor="text1"/>
          <w:sz w:val="24"/>
          <w:szCs w:val="24"/>
        </w:rPr>
        <w:t>. Autoritetet ose entet kontraktore dhe operatorët ekonomikë shkëmbejnë komunikim ele</w:t>
      </w:r>
      <w:r w:rsidR="00E604C9" w:rsidRPr="00012FE9">
        <w:rPr>
          <w:rFonts w:ascii="Garamond" w:hAnsi="Garamond" w:cs="Times New Roman"/>
          <w:bCs/>
          <w:color w:val="000000" w:themeColor="text1"/>
          <w:sz w:val="24"/>
          <w:szCs w:val="24"/>
        </w:rPr>
        <w:t>ktronik me anë të këtij sistemi</w:t>
      </w:r>
      <w:r w:rsidRPr="00012FE9">
        <w:rPr>
          <w:rFonts w:ascii="Garamond" w:hAnsi="Garamond" w:cs="Times New Roman"/>
          <w:bCs/>
          <w:color w:val="000000" w:themeColor="text1"/>
          <w:sz w:val="24"/>
          <w:szCs w:val="24"/>
        </w:rPr>
        <w:t xml:space="preserve"> përmes nënshkrimit elektronik dhe vulës elektronike. Mjetet dhe pajisjet që do të përdoren për komunikimin me mjete elektronike, si dhe</w:t>
      </w:r>
      <w:r w:rsidR="00E604C9" w:rsidRPr="00012FE9">
        <w:rPr>
          <w:rFonts w:ascii="Garamond" w:hAnsi="Garamond" w:cs="Times New Roman"/>
          <w:bCs/>
          <w:color w:val="000000" w:themeColor="text1"/>
          <w:sz w:val="24"/>
          <w:szCs w:val="24"/>
        </w:rPr>
        <w:t xml:space="preserve"> karakteristikat e tyre teknike</w:t>
      </w:r>
      <w:r w:rsidRPr="00012FE9">
        <w:rPr>
          <w:rFonts w:ascii="Garamond" w:hAnsi="Garamond" w:cs="Times New Roman"/>
          <w:bCs/>
          <w:color w:val="000000" w:themeColor="text1"/>
          <w:sz w:val="24"/>
          <w:szCs w:val="24"/>
        </w:rPr>
        <w:t xml:space="preserve"> do të jenë jodiskriminuese, përgjithësisht të disponueshme dhe të ndërveprueshme me produktet e teknologjisë së informacionit dhe komunikimit në përdorim të përgjithshëm dhe nuk do të kufizojnë aksesin e operatorëve ekonomikë në procedurën e prokurimit.</w:t>
      </w:r>
    </w:p>
    <w:p w14:paraId="7603C6B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Këshilli i Ministrave vendos rastet kur komunikimi dhe shkëmbimi i informacionit mund të kryhen në formë shkresore.”.</w:t>
      </w:r>
    </w:p>
    <w:p w14:paraId="7603C6B3" w14:textId="4D795EF2"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 xml:space="preserve">Pas pikës 4 shtohet pika 5 me këtë përmbajtje: </w:t>
      </w:r>
    </w:p>
    <w:p w14:paraId="7603C6B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“5. Përdorimi i Sistemit të Prokurimit Elektronik për zhvillimin e procedurave sipas këtij ligji dhe ligjeve të tjera nga autoritetet ose entet kontraktore dhe operatorët ekonomikë kryhet kundrejt pagesës. Tarifat dhe mënyra e përdorimit të të ardhurave nga tarifat përcaktohen me vendim të Këshillit të Ministrave.”.</w:t>
      </w:r>
    </w:p>
    <w:p w14:paraId="7603C6B5"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B6"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5</w:t>
      </w:r>
    </w:p>
    <w:p w14:paraId="7603C6B7"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B8" w14:textId="59F9D283" w:rsidR="008660A7" w:rsidRPr="00012FE9" w:rsidRDefault="00B710DB"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Paragrafi i parë i pikës 1</w:t>
      </w:r>
      <w:r w:rsidR="008660A7" w:rsidRPr="00012FE9">
        <w:rPr>
          <w:rFonts w:ascii="Garamond" w:hAnsi="Garamond" w:cs="Times New Roman"/>
          <w:bCs/>
          <w:color w:val="000000" w:themeColor="text1"/>
          <w:sz w:val="24"/>
          <w:szCs w:val="24"/>
        </w:rPr>
        <w:t xml:space="preserve"> të</w:t>
      </w:r>
      <w:r w:rsidR="00012FE9" w:rsidRPr="00012FE9">
        <w:rPr>
          <w:rFonts w:ascii="Garamond" w:hAnsi="Garamond" w:cs="Times New Roman"/>
          <w:bCs/>
          <w:color w:val="000000" w:themeColor="text1"/>
          <w:sz w:val="24"/>
          <w:szCs w:val="24"/>
        </w:rPr>
        <w:t xml:space="preserve"> </w:t>
      </w:r>
      <w:r w:rsidR="008660A7" w:rsidRPr="00012FE9">
        <w:rPr>
          <w:rFonts w:ascii="Garamond" w:hAnsi="Garamond" w:cs="Times New Roman"/>
          <w:bCs/>
          <w:color w:val="000000" w:themeColor="text1"/>
          <w:sz w:val="24"/>
          <w:szCs w:val="24"/>
        </w:rPr>
        <w:t>nenit 19, “Kon</w:t>
      </w:r>
      <w:r w:rsidRPr="00012FE9">
        <w:rPr>
          <w:rFonts w:ascii="Garamond" w:hAnsi="Garamond" w:cs="Times New Roman"/>
          <w:bCs/>
          <w:color w:val="000000" w:themeColor="text1"/>
          <w:sz w:val="24"/>
          <w:szCs w:val="24"/>
        </w:rPr>
        <w:t xml:space="preserve">flikti i interesit”, ndryshohet si më poshtë: </w:t>
      </w:r>
    </w:p>
    <w:p w14:paraId="7603C6B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“Autoritetet ose entet kontraktore duhet të marrin masat e përshtatshme për të paranda</w:t>
      </w:r>
      <w:r w:rsidR="00E604C9" w:rsidRPr="00012FE9">
        <w:rPr>
          <w:rFonts w:ascii="Garamond" w:hAnsi="Garamond" w:cs="Times New Roman"/>
          <w:bCs/>
          <w:color w:val="000000" w:themeColor="text1"/>
          <w:sz w:val="24"/>
          <w:szCs w:val="24"/>
        </w:rPr>
        <w:t>luar, identifikuar dhe zgjidhur</w:t>
      </w:r>
      <w:r w:rsidRPr="00012FE9">
        <w:rPr>
          <w:rFonts w:ascii="Garamond" w:hAnsi="Garamond" w:cs="Times New Roman"/>
          <w:bCs/>
          <w:color w:val="000000" w:themeColor="text1"/>
          <w:sz w:val="24"/>
          <w:szCs w:val="24"/>
        </w:rPr>
        <w:t xml:space="preserve"> në përp</w:t>
      </w:r>
      <w:r w:rsidR="00E604C9" w:rsidRPr="00012FE9">
        <w:rPr>
          <w:rFonts w:ascii="Garamond" w:hAnsi="Garamond" w:cs="Times New Roman"/>
          <w:bCs/>
          <w:color w:val="000000" w:themeColor="text1"/>
          <w:sz w:val="24"/>
          <w:szCs w:val="24"/>
        </w:rPr>
        <w:t>uthje me legjislacionin në fuqi</w:t>
      </w:r>
      <w:r w:rsidRPr="00012FE9">
        <w:rPr>
          <w:rFonts w:ascii="Garamond" w:hAnsi="Garamond" w:cs="Times New Roman"/>
          <w:bCs/>
          <w:color w:val="000000" w:themeColor="text1"/>
          <w:sz w:val="24"/>
          <w:szCs w:val="24"/>
        </w:rPr>
        <w:t xml:space="preserve"> rastet e konfliktit të interesit, që lindin gjatë kryerjes së procedurave të prokurimit dhe zbatimit të kontratës, për të shmangur shtrembërimin e konkurrencës dhe për të garantuar trajtimin e barabartë të të gjithë operatorëve ekonomikë.”.</w:t>
      </w:r>
    </w:p>
    <w:p w14:paraId="7603C6BA"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BB"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6</w:t>
      </w:r>
    </w:p>
    <w:p w14:paraId="7603C6BC"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BD"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21, “Autoriteti ose enti kontrakt</w:t>
      </w:r>
      <w:r w:rsidR="00B710DB" w:rsidRPr="00012FE9">
        <w:rPr>
          <w:rFonts w:ascii="Garamond" w:hAnsi="Garamond" w:cs="Times New Roman"/>
          <w:bCs/>
          <w:color w:val="000000" w:themeColor="text1"/>
          <w:sz w:val="24"/>
          <w:szCs w:val="24"/>
        </w:rPr>
        <w:t xml:space="preserve">or”, bëhen </w:t>
      </w:r>
      <w:r w:rsidR="00DE145D" w:rsidRPr="00012FE9">
        <w:rPr>
          <w:rFonts w:ascii="Garamond" w:hAnsi="Garamond" w:cs="Times New Roman"/>
          <w:bCs/>
          <w:color w:val="000000" w:themeColor="text1"/>
          <w:sz w:val="24"/>
          <w:szCs w:val="24"/>
        </w:rPr>
        <w:t>ndryshimi dhe shtesa</w:t>
      </w:r>
      <w:r w:rsidR="005D6128" w:rsidRPr="00012FE9">
        <w:rPr>
          <w:rFonts w:ascii="Garamond" w:hAnsi="Garamond" w:cs="Times New Roman"/>
          <w:bCs/>
          <w:color w:val="000000" w:themeColor="text1"/>
          <w:sz w:val="24"/>
          <w:szCs w:val="24"/>
        </w:rPr>
        <w:t>t</w:t>
      </w:r>
      <w:r w:rsidR="00B710DB" w:rsidRPr="00012FE9">
        <w:rPr>
          <w:rFonts w:ascii="Garamond" w:hAnsi="Garamond" w:cs="Times New Roman"/>
          <w:bCs/>
          <w:color w:val="000000" w:themeColor="text1"/>
          <w:sz w:val="24"/>
          <w:szCs w:val="24"/>
        </w:rPr>
        <w:t xml:space="preserve"> e mëposhtme:</w:t>
      </w:r>
    </w:p>
    <w:p w14:paraId="7603C6BE"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w:t>
      </w:r>
      <w:r w:rsidR="00B710DB"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Në pikën 2 shtohet</w:t>
      </w:r>
      <w:r w:rsidR="00422FDB" w:rsidRPr="00012FE9">
        <w:rPr>
          <w:rFonts w:ascii="Garamond" w:hAnsi="Garamond" w:cs="Times New Roman"/>
          <w:bCs/>
          <w:color w:val="000000" w:themeColor="text1"/>
          <w:sz w:val="24"/>
          <w:szCs w:val="24"/>
        </w:rPr>
        <w:t xml:space="preserve"> paragrafi</w:t>
      </w:r>
      <w:r w:rsidR="00B710DB" w:rsidRPr="00012FE9">
        <w:rPr>
          <w:rFonts w:ascii="Garamond" w:hAnsi="Garamond" w:cs="Times New Roman"/>
          <w:bCs/>
          <w:color w:val="000000" w:themeColor="text1"/>
          <w:sz w:val="24"/>
          <w:szCs w:val="24"/>
        </w:rPr>
        <w:t xml:space="preserve"> me këtë përmbajtje:</w:t>
      </w:r>
    </w:p>
    <w:p w14:paraId="7603C6B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“Autoriteti ose enti kontraktor ka detyrimin të garantojë transparencën për çdo procedurë prokurimi, sipas parashikimeve në këtë ligj. Çdo procedurë prokurim</w:t>
      </w:r>
      <w:r w:rsidR="00B710DB" w:rsidRPr="00012FE9">
        <w:rPr>
          <w:rFonts w:ascii="Garamond" w:hAnsi="Garamond" w:cs="Times New Roman"/>
          <w:bCs/>
          <w:color w:val="000000" w:themeColor="text1"/>
          <w:sz w:val="24"/>
          <w:szCs w:val="24"/>
        </w:rPr>
        <w:t>i ka një pasaportë prokurimi.”.</w:t>
      </w:r>
    </w:p>
    <w:p w14:paraId="7603C6C0" w14:textId="77777777" w:rsidR="008660A7" w:rsidRPr="00012FE9" w:rsidRDefault="00B710DB"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 Pas pikës 5 shtohet pika 5/1 me këtë përmbajtje:</w:t>
      </w:r>
    </w:p>
    <w:p w14:paraId="7603C6C1" w14:textId="77777777" w:rsidR="008660A7" w:rsidRPr="00012FE9" w:rsidRDefault="00422FDB"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“5/</w:t>
      </w:r>
      <w:r w:rsidR="008660A7" w:rsidRPr="00012FE9">
        <w:rPr>
          <w:rFonts w:ascii="Garamond" w:hAnsi="Garamond" w:cs="Times New Roman"/>
          <w:bCs/>
          <w:color w:val="000000" w:themeColor="text1"/>
          <w:sz w:val="24"/>
          <w:szCs w:val="24"/>
        </w:rPr>
        <w:t>1 Çdo en</w:t>
      </w:r>
      <w:r w:rsidRPr="00012FE9">
        <w:rPr>
          <w:rFonts w:ascii="Garamond" w:hAnsi="Garamond" w:cs="Times New Roman"/>
          <w:bCs/>
          <w:color w:val="000000" w:themeColor="text1"/>
          <w:sz w:val="24"/>
          <w:szCs w:val="24"/>
        </w:rPr>
        <w:t>t, sipas përcaktimit të pikës 1 të nenit 4</w:t>
      </w:r>
      <w:r w:rsidR="008660A7" w:rsidRPr="00012FE9">
        <w:rPr>
          <w:rFonts w:ascii="Garamond" w:hAnsi="Garamond" w:cs="Times New Roman"/>
          <w:bCs/>
          <w:color w:val="000000" w:themeColor="text1"/>
          <w:sz w:val="24"/>
          <w:szCs w:val="24"/>
        </w:rPr>
        <w:t xml:space="preserve"> të këtij ligji, i cili në strukturën e tij organizative ka më pak se 15 punonjës, do të veprojë si autoritet ose ent kontraktor vetëm për kryerjen e prokurimeve me vlerë të vogël. Për objektet, vlera e përllogaritur e të cilave tejkalon kufirin e prokurimeve me vlerë të vogël, autoriteti ose enti kontraktor duhet t’i drejtohet organit epror, në rast se ka një të tillë. Ky i fundit vendos për zhvillimin e procedurës nga ai vetë sipas parashikimeve ligjore dhe nënligjore në fuqi. Në rast se nuk ka një organ epror, autoriteti ose enti kontraktor i drej</w:t>
      </w:r>
      <w:r w:rsidR="00B710DB" w:rsidRPr="00012FE9">
        <w:rPr>
          <w:rFonts w:ascii="Garamond" w:hAnsi="Garamond" w:cs="Times New Roman"/>
          <w:bCs/>
          <w:color w:val="000000" w:themeColor="text1"/>
          <w:sz w:val="24"/>
          <w:szCs w:val="24"/>
        </w:rPr>
        <w:t>tohet organit qendror blerës.”.</w:t>
      </w:r>
    </w:p>
    <w:p w14:paraId="7603C6C2" w14:textId="0E5B5C1B"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3</w:t>
      </w:r>
      <w:r w:rsidR="005D6128" w:rsidRPr="00012FE9">
        <w:rPr>
          <w:rFonts w:ascii="Garamond" w:hAnsi="Garamond" w:cs="Times New Roman"/>
          <w:bCs/>
          <w:color w:val="000000" w:themeColor="text1"/>
          <w:sz w:val="24"/>
          <w:szCs w:val="24"/>
        </w:rPr>
        <w:t>.</w:t>
      </w:r>
      <w:r w:rsidR="00012FE9" w:rsidRPr="00012FE9">
        <w:rPr>
          <w:rFonts w:ascii="Garamond" w:hAnsi="Garamond" w:cs="Times New Roman"/>
          <w:bCs/>
          <w:color w:val="000000" w:themeColor="text1"/>
          <w:sz w:val="24"/>
          <w:szCs w:val="24"/>
        </w:rPr>
        <w:t xml:space="preserve"> </w:t>
      </w:r>
      <w:r w:rsidR="005D6128" w:rsidRPr="00012FE9">
        <w:rPr>
          <w:rFonts w:ascii="Garamond" w:hAnsi="Garamond" w:cs="Times New Roman"/>
          <w:bCs/>
          <w:color w:val="000000" w:themeColor="text1"/>
          <w:sz w:val="24"/>
          <w:szCs w:val="24"/>
        </w:rPr>
        <w:t>Në pikën 6</w:t>
      </w:r>
      <w:r w:rsidR="00422FDB" w:rsidRPr="00012FE9">
        <w:rPr>
          <w:rFonts w:ascii="Garamond" w:hAnsi="Garamond" w:cs="Times New Roman"/>
          <w:bCs/>
          <w:color w:val="000000" w:themeColor="text1"/>
          <w:sz w:val="24"/>
          <w:szCs w:val="24"/>
        </w:rPr>
        <w:t xml:space="preserve"> </w:t>
      </w:r>
      <w:r w:rsidR="005D6128" w:rsidRPr="00012FE9">
        <w:rPr>
          <w:rFonts w:ascii="Garamond" w:hAnsi="Garamond" w:cs="Times New Roman"/>
          <w:bCs/>
          <w:color w:val="000000" w:themeColor="text1"/>
          <w:sz w:val="24"/>
          <w:szCs w:val="24"/>
        </w:rPr>
        <w:t xml:space="preserve">fjalët </w:t>
      </w:r>
      <w:r w:rsidR="00422FDB"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për zbatimin e pi</w:t>
      </w:r>
      <w:r w:rsidR="00422FDB" w:rsidRPr="00012FE9">
        <w:rPr>
          <w:rFonts w:ascii="Garamond" w:hAnsi="Garamond" w:cs="Times New Roman"/>
          <w:bCs/>
          <w:color w:val="000000" w:themeColor="text1"/>
          <w:sz w:val="24"/>
          <w:szCs w:val="24"/>
        </w:rPr>
        <w:t xml:space="preserve">kave 2, 3, 4 dhe 5” zëvendësohet me </w:t>
      </w:r>
      <w:r w:rsidR="005D6128" w:rsidRPr="00012FE9">
        <w:rPr>
          <w:rFonts w:ascii="Garamond" w:hAnsi="Garamond" w:cs="Times New Roman"/>
          <w:bCs/>
          <w:color w:val="000000" w:themeColor="text1"/>
          <w:sz w:val="24"/>
          <w:szCs w:val="24"/>
        </w:rPr>
        <w:t xml:space="preserve">fjalët </w:t>
      </w:r>
      <w:r w:rsidR="00422FDB"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për zbatimin e </w:t>
      </w:r>
      <w:r w:rsidR="00422FDB" w:rsidRPr="00012FE9">
        <w:rPr>
          <w:rFonts w:ascii="Garamond" w:hAnsi="Garamond" w:cs="Times New Roman"/>
          <w:bCs/>
          <w:color w:val="000000" w:themeColor="text1"/>
          <w:sz w:val="24"/>
          <w:szCs w:val="24"/>
        </w:rPr>
        <w:t>pikave 2, 3, 4, 5 dhe 5/1</w:t>
      </w:r>
      <w:r w:rsidR="00B710DB" w:rsidRPr="00012FE9">
        <w:rPr>
          <w:rFonts w:ascii="Garamond" w:hAnsi="Garamond" w:cs="Times New Roman"/>
          <w:bCs/>
          <w:color w:val="000000" w:themeColor="text1"/>
          <w:sz w:val="24"/>
          <w:szCs w:val="24"/>
        </w:rPr>
        <w:t>”.</w:t>
      </w:r>
    </w:p>
    <w:p w14:paraId="7603C6C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4. Pas pikës 6 shto</w:t>
      </w:r>
      <w:r w:rsidR="00422FDB" w:rsidRPr="00012FE9">
        <w:rPr>
          <w:rFonts w:ascii="Garamond" w:hAnsi="Garamond" w:cs="Times New Roman"/>
          <w:bCs/>
          <w:color w:val="000000" w:themeColor="text1"/>
          <w:sz w:val="24"/>
          <w:szCs w:val="24"/>
        </w:rPr>
        <w:t>het pika 7</w:t>
      </w:r>
      <w:r w:rsidR="00B710DB" w:rsidRPr="00012FE9">
        <w:rPr>
          <w:rFonts w:ascii="Garamond" w:hAnsi="Garamond" w:cs="Times New Roman"/>
          <w:bCs/>
          <w:color w:val="000000" w:themeColor="text1"/>
          <w:sz w:val="24"/>
          <w:szCs w:val="24"/>
        </w:rPr>
        <w:t xml:space="preserve"> me këtë përmbajtje:</w:t>
      </w:r>
    </w:p>
    <w:p w14:paraId="7603C6C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“7. Ministri përgjegjës për </w:t>
      </w:r>
      <w:r w:rsidR="00B710DB" w:rsidRPr="00012FE9">
        <w:rPr>
          <w:rFonts w:ascii="Garamond" w:hAnsi="Garamond" w:cs="Times New Roman"/>
          <w:bCs/>
          <w:color w:val="000000" w:themeColor="text1"/>
          <w:sz w:val="24"/>
          <w:szCs w:val="24"/>
        </w:rPr>
        <w:t>Administratën</w:t>
      </w:r>
      <w:r w:rsidR="00E93E90" w:rsidRPr="00012FE9">
        <w:rPr>
          <w:rFonts w:ascii="Garamond" w:hAnsi="Garamond" w:cs="Times New Roman"/>
          <w:bCs/>
          <w:color w:val="000000" w:themeColor="text1"/>
          <w:sz w:val="24"/>
          <w:szCs w:val="24"/>
        </w:rPr>
        <w:t xml:space="preserve"> Publike</w:t>
      </w:r>
      <w:r w:rsidRPr="00012FE9">
        <w:rPr>
          <w:rFonts w:ascii="Garamond" w:hAnsi="Garamond" w:cs="Times New Roman"/>
          <w:bCs/>
          <w:color w:val="000000" w:themeColor="text1"/>
          <w:sz w:val="24"/>
          <w:szCs w:val="24"/>
        </w:rPr>
        <w:t xml:space="preserve"> mund t’i propozojë Këshillit të Ministrave vendosjen e një mase shpërblimi për punonjësit e autoriteteve ose enteve kontraktore apo të punonjësve të tjerë të përfshirë në procesin e prokurimit publik.”.</w:t>
      </w:r>
    </w:p>
    <w:p w14:paraId="7603C6C5"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C8"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7</w:t>
      </w:r>
    </w:p>
    <w:p w14:paraId="7603C6C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CA"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Pas nenit</w:t>
      </w:r>
      <w:r w:rsidR="00B710DB" w:rsidRPr="00012FE9">
        <w:rPr>
          <w:rFonts w:ascii="Garamond" w:hAnsi="Garamond" w:cs="Times New Roman"/>
          <w:bCs/>
          <w:color w:val="000000" w:themeColor="text1"/>
          <w:sz w:val="24"/>
          <w:szCs w:val="24"/>
        </w:rPr>
        <w:t xml:space="preserve"> 21 shtohen nenet 21/1 dhe 21/2</w:t>
      </w:r>
      <w:r w:rsidRPr="00012FE9">
        <w:rPr>
          <w:rFonts w:ascii="Garamond" w:hAnsi="Garamond" w:cs="Times New Roman"/>
          <w:bCs/>
          <w:color w:val="000000" w:themeColor="text1"/>
          <w:sz w:val="24"/>
          <w:szCs w:val="24"/>
        </w:rPr>
        <w:t xml:space="preserve"> me këtë përmbajtje:</w:t>
      </w:r>
    </w:p>
    <w:p w14:paraId="7603C6CB"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45FD9DB7" w14:textId="77777777" w:rsidR="00E5654D" w:rsidRDefault="00E5654D" w:rsidP="00410269">
      <w:pPr>
        <w:spacing w:after="0" w:line="240" w:lineRule="auto"/>
        <w:ind w:firstLine="284"/>
        <w:jc w:val="center"/>
        <w:rPr>
          <w:rFonts w:ascii="Garamond" w:hAnsi="Garamond" w:cs="Times New Roman"/>
          <w:bCs/>
          <w:color w:val="000000" w:themeColor="text1"/>
          <w:sz w:val="24"/>
          <w:szCs w:val="24"/>
        </w:rPr>
      </w:pPr>
    </w:p>
    <w:p w14:paraId="7603C6CC" w14:textId="1A90F46C"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lastRenderedPageBreak/>
        <w:t>“Neni 21/1</w:t>
      </w:r>
    </w:p>
    <w:p w14:paraId="7603C6CE" w14:textId="77777777" w:rsidR="008660A7" w:rsidRPr="00012FE9" w:rsidRDefault="008660A7" w:rsidP="00410269">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Ofruesi i shërbimit të prokurimit</w:t>
      </w:r>
    </w:p>
    <w:p w14:paraId="7603C6CF" w14:textId="77777777" w:rsidR="00B710DB" w:rsidRPr="00012FE9" w:rsidRDefault="00B710DB" w:rsidP="00410269">
      <w:pPr>
        <w:spacing w:after="0" w:line="240" w:lineRule="auto"/>
        <w:ind w:firstLine="284"/>
        <w:jc w:val="center"/>
        <w:rPr>
          <w:rFonts w:ascii="Garamond" w:hAnsi="Garamond" w:cs="Times New Roman"/>
          <w:bCs/>
          <w:color w:val="000000" w:themeColor="text1"/>
          <w:sz w:val="24"/>
          <w:szCs w:val="24"/>
        </w:rPr>
      </w:pPr>
    </w:p>
    <w:p w14:paraId="7603C6D0" w14:textId="2418D2A2"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Autoriteti ose enti kontraktor me qëllim realizimin e një veprimtarie ndihmëse për prokurimin publik, sipas parashikimeve të nenit 4, pika 43/1, të këtij ligji, mund të kontraktojë ofr</w:t>
      </w:r>
      <w:r w:rsidR="00B710DB" w:rsidRPr="00012FE9">
        <w:rPr>
          <w:rFonts w:ascii="Garamond" w:hAnsi="Garamond" w:cs="Times New Roman"/>
          <w:bCs/>
          <w:color w:val="000000" w:themeColor="text1"/>
          <w:sz w:val="24"/>
          <w:szCs w:val="24"/>
        </w:rPr>
        <w:t>ues të shërbimit të prokurimit.</w:t>
      </w:r>
    </w:p>
    <w:p w14:paraId="7603C6D1" w14:textId="51A8E875"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Ofruesi i shërbimit të prokurimit e ushtron veprimtarinë e tij bazuar në këtë ligj dhe në aktet e tjera</w:t>
      </w:r>
      <w:r w:rsidR="00B710DB" w:rsidRPr="00012FE9">
        <w:rPr>
          <w:rFonts w:ascii="Garamond" w:hAnsi="Garamond" w:cs="Times New Roman"/>
          <w:bCs/>
          <w:color w:val="000000" w:themeColor="text1"/>
          <w:sz w:val="24"/>
          <w:szCs w:val="24"/>
        </w:rPr>
        <w:t xml:space="preserve"> ligjore e nënligjore në fuqi. </w:t>
      </w:r>
    </w:p>
    <w:p w14:paraId="7603C6D2" w14:textId="60B28258"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3.</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 xml:space="preserve">Rregullat e zbatueshme </w:t>
      </w:r>
      <w:r w:rsidR="00E93E90" w:rsidRPr="00012FE9">
        <w:rPr>
          <w:rFonts w:ascii="Garamond" w:hAnsi="Garamond" w:cs="Times New Roman"/>
          <w:bCs/>
          <w:color w:val="000000" w:themeColor="text1"/>
          <w:sz w:val="24"/>
          <w:szCs w:val="24"/>
        </w:rPr>
        <w:t>për</w:t>
      </w:r>
      <w:r w:rsidRPr="00012FE9">
        <w:rPr>
          <w:rFonts w:ascii="Garamond" w:hAnsi="Garamond" w:cs="Times New Roman"/>
          <w:bCs/>
          <w:color w:val="000000" w:themeColor="text1"/>
          <w:sz w:val="24"/>
          <w:szCs w:val="24"/>
        </w:rPr>
        <w:t xml:space="preserve"> pagesën e veprimtarive ndihmëse dhe rastet kur kjo pagesë mund të bëhet nga autoriteti ose enti kontraktor apo operatori ekonomik përcaktohen me ven</w:t>
      </w:r>
      <w:r w:rsidR="00B710DB" w:rsidRPr="00012FE9">
        <w:rPr>
          <w:rFonts w:ascii="Garamond" w:hAnsi="Garamond" w:cs="Times New Roman"/>
          <w:bCs/>
          <w:color w:val="000000" w:themeColor="text1"/>
          <w:sz w:val="24"/>
          <w:szCs w:val="24"/>
        </w:rPr>
        <w:t>dim të Këshillit të Ministrave.</w:t>
      </w:r>
    </w:p>
    <w:p w14:paraId="7603C6D3" w14:textId="0A5A715A"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4.</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Në rastin kur ofruesi i shërbimit të prokurimit kontraktohet për përgatitjen dhe zhvillimin e procedurave të prokurimit në emër dhe për llogari të autoritetit ose entit kontraktor në fjalë, ai do të ushtrojë kompetencat si autoritet ose ent kontraktor, të parashikuara në kuadrin ligjor për objektin që ka marrë përsipër.</w:t>
      </w:r>
    </w:p>
    <w:p w14:paraId="7603C6D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D5"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21/2</w:t>
      </w:r>
    </w:p>
    <w:p w14:paraId="7603C6D7" w14:textId="77777777" w:rsidR="008660A7" w:rsidRPr="00012FE9" w:rsidRDefault="008660A7" w:rsidP="00410269">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Përzgjedhja e ofruesit të shërbimit të prokurimit</w:t>
      </w:r>
    </w:p>
    <w:p w14:paraId="7603C6D8"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D9" w14:textId="0A82E58B" w:rsidR="008660A7" w:rsidRPr="00012FE9" w:rsidRDefault="00E93E9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Subjekti publik</w:t>
      </w:r>
      <w:r w:rsidR="008660A7" w:rsidRPr="00012FE9">
        <w:rPr>
          <w:rFonts w:ascii="Garamond" w:hAnsi="Garamond" w:cs="Times New Roman"/>
          <w:bCs/>
          <w:color w:val="000000" w:themeColor="text1"/>
          <w:sz w:val="24"/>
          <w:szCs w:val="24"/>
        </w:rPr>
        <w:t xml:space="preserve"> që do të kontraktohet nga autoriteti ose enti kontraktor si ofrues i shërbimit, duhet të ketë në fushën e tij të veprimtarisë kryerjen e veprimeve ndihmëse për prokurimin publik, sipas parashikimeve të neni</w:t>
      </w:r>
      <w:r w:rsidR="00B710DB" w:rsidRPr="00012FE9">
        <w:rPr>
          <w:rFonts w:ascii="Garamond" w:hAnsi="Garamond" w:cs="Times New Roman"/>
          <w:bCs/>
          <w:color w:val="000000" w:themeColor="text1"/>
          <w:sz w:val="24"/>
          <w:szCs w:val="24"/>
        </w:rPr>
        <w:t>t 4, pika 43/1, të këtij ligji.</w:t>
      </w:r>
    </w:p>
    <w:p w14:paraId="7603C6DA" w14:textId="2D5E0FDB"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Autoriteti ose enti kontraktor kontrakton subjekte private me eksperiencë ndërkombëtare, të cil</w:t>
      </w:r>
      <w:r w:rsidR="00E93E90" w:rsidRPr="00012FE9">
        <w:rPr>
          <w:rFonts w:ascii="Garamond" w:hAnsi="Garamond" w:cs="Times New Roman"/>
          <w:bCs/>
          <w:color w:val="000000" w:themeColor="text1"/>
          <w:sz w:val="24"/>
          <w:szCs w:val="24"/>
        </w:rPr>
        <w:t>a</w:t>
      </w:r>
      <w:r w:rsidRPr="00012FE9">
        <w:rPr>
          <w:rFonts w:ascii="Garamond" w:hAnsi="Garamond" w:cs="Times New Roman"/>
          <w:bCs/>
          <w:color w:val="000000" w:themeColor="text1"/>
          <w:sz w:val="24"/>
          <w:szCs w:val="24"/>
        </w:rPr>
        <w:t>t përzgjidhen me marrëveshje kuadër të zhvillu</w:t>
      </w:r>
      <w:r w:rsidR="00E93E90" w:rsidRPr="00012FE9">
        <w:rPr>
          <w:rFonts w:ascii="Garamond" w:hAnsi="Garamond" w:cs="Times New Roman"/>
          <w:bCs/>
          <w:color w:val="000000" w:themeColor="text1"/>
          <w:sz w:val="24"/>
          <w:szCs w:val="24"/>
        </w:rPr>
        <w:t>ar nga një autoritet përgjegjës</w:t>
      </w:r>
      <w:r w:rsidRPr="00012FE9">
        <w:rPr>
          <w:rFonts w:ascii="Garamond" w:hAnsi="Garamond" w:cs="Times New Roman"/>
          <w:bCs/>
          <w:color w:val="000000" w:themeColor="text1"/>
          <w:sz w:val="24"/>
          <w:szCs w:val="24"/>
        </w:rPr>
        <w:t xml:space="preserve"> sipas procedurave të parashikuara nga dispozitat e këtij ligji dhe akteve të tjera</w:t>
      </w:r>
      <w:r w:rsidR="00B710DB" w:rsidRPr="00012FE9">
        <w:rPr>
          <w:rFonts w:ascii="Garamond" w:hAnsi="Garamond" w:cs="Times New Roman"/>
          <w:bCs/>
          <w:color w:val="000000" w:themeColor="text1"/>
          <w:sz w:val="24"/>
          <w:szCs w:val="24"/>
        </w:rPr>
        <w:t xml:space="preserve"> ligjore e nënligjore në fuqi. </w:t>
      </w:r>
    </w:p>
    <w:p w14:paraId="7603C6DB"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çdo rast, pavarësisht vlerës së përllogaritur të kontratës, autoriteti ose enti kontraktor ka detyrimin të hartojë dokumentet e tenderit edhe në gjuhën angleze</w:t>
      </w:r>
      <w:r w:rsidR="00B710DB" w:rsidRPr="00012FE9">
        <w:rPr>
          <w:rFonts w:ascii="Garamond" w:hAnsi="Garamond" w:cs="Times New Roman"/>
          <w:bCs/>
          <w:color w:val="000000" w:themeColor="text1"/>
          <w:sz w:val="24"/>
          <w:szCs w:val="24"/>
        </w:rPr>
        <w:t xml:space="preserve">. </w:t>
      </w:r>
    </w:p>
    <w:p w14:paraId="7603C6DC" w14:textId="0335BE6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3.</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Subjekti privat, që do të kontraktohet nga autoriteti ose enti kontraktor si ofrues i shërbimit, në rastin kur është pe</w:t>
      </w:r>
      <w:r w:rsidR="00B710DB" w:rsidRPr="00012FE9">
        <w:rPr>
          <w:rFonts w:ascii="Garamond" w:hAnsi="Garamond" w:cs="Times New Roman"/>
          <w:bCs/>
          <w:color w:val="000000" w:themeColor="text1"/>
          <w:sz w:val="24"/>
          <w:szCs w:val="24"/>
        </w:rPr>
        <w:t>rson juridik duhet minimalisht:</w:t>
      </w:r>
    </w:p>
    <w:p w14:paraId="7603C6DD" w14:textId="77777777" w:rsidR="008660A7" w:rsidRPr="00012FE9" w:rsidRDefault="00B710DB"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w:t>
      </w:r>
      <w:r w:rsidR="002C76D0" w:rsidRPr="00012FE9">
        <w:rPr>
          <w:rFonts w:ascii="Garamond" w:hAnsi="Garamond" w:cs="Times New Roman"/>
          <w:bCs/>
          <w:color w:val="000000" w:themeColor="text1"/>
          <w:sz w:val="24"/>
          <w:szCs w:val="24"/>
        </w:rPr>
        <w:t xml:space="preserve"> </w:t>
      </w:r>
      <w:r w:rsidR="008660A7" w:rsidRPr="00012FE9">
        <w:rPr>
          <w:rFonts w:ascii="Garamond" w:hAnsi="Garamond" w:cs="Times New Roman"/>
          <w:bCs/>
          <w:color w:val="000000" w:themeColor="text1"/>
          <w:sz w:val="24"/>
          <w:szCs w:val="24"/>
        </w:rPr>
        <w:t>të ketë eksperiencë të mëparshme në of</w:t>
      </w:r>
      <w:r w:rsidR="00E93E90" w:rsidRPr="00012FE9">
        <w:rPr>
          <w:rFonts w:ascii="Garamond" w:hAnsi="Garamond" w:cs="Times New Roman"/>
          <w:bCs/>
          <w:color w:val="000000" w:themeColor="text1"/>
          <w:sz w:val="24"/>
          <w:szCs w:val="24"/>
        </w:rPr>
        <w:t>rimin e shërbimit të prokurimit</w:t>
      </w:r>
      <w:r w:rsidR="008660A7" w:rsidRPr="00012FE9">
        <w:rPr>
          <w:rFonts w:ascii="Garamond" w:hAnsi="Garamond" w:cs="Times New Roman"/>
          <w:bCs/>
          <w:color w:val="000000" w:themeColor="text1"/>
          <w:sz w:val="24"/>
          <w:szCs w:val="24"/>
        </w:rPr>
        <w:t xml:space="preserve"> jo më pak se 3 vjet; </w:t>
      </w:r>
    </w:p>
    <w:p w14:paraId="7603C6DE" w14:textId="77777777" w:rsidR="008660A7" w:rsidRPr="00012FE9" w:rsidRDefault="00B710DB"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w:t>
      </w:r>
      <w:r w:rsidR="002C76D0" w:rsidRPr="00012FE9">
        <w:rPr>
          <w:rFonts w:ascii="Garamond" w:hAnsi="Garamond" w:cs="Times New Roman"/>
          <w:bCs/>
          <w:color w:val="000000" w:themeColor="text1"/>
          <w:sz w:val="24"/>
          <w:szCs w:val="24"/>
        </w:rPr>
        <w:t xml:space="preserve"> </w:t>
      </w:r>
      <w:r w:rsidR="008660A7" w:rsidRPr="00012FE9">
        <w:rPr>
          <w:rFonts w:ascii="Garamond" w:hAnsi="Garamond" w:cs="Times New Roman"/>
          <w:bCs/>
          <w:color w:val="000000" w:themeColor="text1"/>
          <w:sz w:val="24"/>
          <w:szCs w:val="24"/>
        </w:rPr>
        <w:t>të ketë staf në fushën e pro</w:t>
      </w:r>
      <w:r w:rsidR="00E93E90" w:rsidRPr="00012FE9">
        <w:rPr>
          <w:rFonts w:ascii="Garamond" w:hAnsi="Garamond" w:cs="Times New Roman"/>
          <w:bCs/>
          <w:color w:val="000000" w:themeColor="text1"/>
          <w:sz w:val="24"/>
          <w:szCs w:val="24"/>
        </w:rPr>
        <w:t>kurimeve publike me eksperiencë</w:t>
      </w:r>
      <w:r w:rsidR="008660A7" w:rsidRPr="00012FE9">
        <w:rPr>
          <w:rFonts w:ascii="Garamond" w:hAnsi="Garamond" w:cs="Times New Roman"/>
          <w:bCs/>
          <w:color w:val="000000" w:themeColor="text1"/>
          <w:sz w:val="24"/>
          <w:szCs w:val="24"/>
        </w:rPr>
        <w:t xml:space="preserve"> jo më pak se 5 vjet;</w:t>
      </w:r>
    </w:p>
    <w:p w14:paraId="7603C6DF" w14:textId="77777777" w:rsidR="008660A7" w:rsidRPr="00012FE9" w:rsidRDefault="00B710DB"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 </w:t>
      </w:r>
      <w:r w:rsidR="008660A7" w:rsidRPr="00012FE9">
        <w:rPr>
          <w:rFonts w:ascii="Garamond" w:hAnsi="Garamond" w:cs="Times New Roman"/>
          <w:bCs/>
          <w:color w:val="000000" w:themeColor="text1"/>
          <w:sz w:val="24"/>
          <w:szCs w:val="24"/>
        </w:rPr>
        <w:t xml:space="preserve">të ketë staf të specializuar me eksperiencë në ofrimin e shërbimit të prokurimit, në fushën e objektit për të cilin do të zhvillohet procedura e prokurimit, jo më pak se 5 vjet; </w:t>
      </w:r>
    </w:p>
    <w:p w14:paraId="7603C6E0" w14:textId="77777777" w:rsidR="008660A7" w:rsidRPr="00012FE9" w:rsidRDefault="00B710DB"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w:t>
      </w:r>
      <w:r w:rsidR="002C76D0" w:rsidRPr="00012FE9">
        <w:rPr>
          <w:rFonts w:ascii="Garamond" w:hAnsi="Garamond" w:cs="Times New Roman"/>
          <w:bCs/>
          <w:color w:val="000000" w:themeColor="text1"/>
          <w:sz w:val="24"/>
          <w:szCs w:val="24"/>
        </w:rPr>
        <w:t xml:space="preserve"> </w:t>
      </w:r>
      <w:r w:rsidR="00E93E90" w:rsidRPr="00012FE9">
        <w:rPr>
          <w:rFonts w:ascii="Garamond" w:hAnsi="Garamond" w:cs="Times New Roman"/>
          <w:bCs/>
          <w:color w:val="000000" w:themeColor="text1"/>
          <w:sz w:val="24"/>
          <w:szCs w:val="24"/>
        </w:rPr>
        <w:t>të ketë staf të mjaftueshëm</w:t>
      </w:r>
      <w:r w:rsidR="008660A7" w:rsidRPr="00012FE9">
        <w:rPr>
          <w:rFonts w:ascii="Garamond" w:hAnsi="Garamond" w:cs="Times New Roman"/>
          <w:bCs/>
          <w:color w:val="000000" w:themeColor="text1"/>
          <w:sz w:val="24"/>
          <w:szCs w:val="24"/>
        </w:rPr>
        <w:t xml:space="preserve"> sipas roleve përkatëse që parashikohen në rregullat e prokurimit publik për kryerjen e procedurave të prokurimit;</w:t>
      </w:r>
    </w:p>
    <w:p w14:paraId="7603C6E1" w14:textId="77777777" w:rsidR="008660A7" w:rsidRPr="00012FE9" w:rsidRDefault="00B710DB"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w:t>
      </w:r>
      <w:r w:rsidR="002C76D0" w:rsidRPr="00012FE9">
        <w:rPr>
          <w:rFonts w:ascii="Garamond" w:hAnsi="Garamond" w:cs="Times New Roman"/>
          <w:bCs/>
          <w:color w:val="000000" w:themeColor="text1"/>
          <w:sz w:val="24"/>
          <w:szCs w:val="24"/>
        </w:rPr>
        <w:t xml:space="preserve"> </w:t>
      </w:r>
      <w:r w:rsidR="008660A7" w:rsidRPr="00012FE9">
        <w:rPr>
          <w:rFonts w:ascii="Garamond" w:hAnsi="Garamond" w:cs="Times New Roman"/>
          <w:bCs/>
          <w:color w:val="000000" w:themeColor="text1"/>
          <w:sz w:val="24"/>
          <w:szCs w:val="24"/>
        </w:rPr>
        <w:t>t’i provojё autoritetit ose entit kontraktor se plotëson kus</w:t>
      </w:r>
      <w:r w:rsidR="00E93E90" w:rsidRPr="00012FE9">
        <w:rPr>
          <w:rFonts w:ascii="Garamond" w:hAnsi="Garamond" w:cs="Times New Roman"/>
          <w:bCs/>
          <w:color w:val="000000" w:themeColor="text1"/>
          <w:sz w:val="24"/>
          <w:szCs w:val="24"/>
        </w:rPr>
        <w:t>htet e parashikuara në nenin 76</w:t>
      </w:r>
      <w:r w:rsidR="008660A7" w:rsidRPr="00012FE9">
        <w:rPr>
          <w:rFonts w:ascii="Garamond" w:hAnsi="Garamond" w:cs="Times New Roman"/>
          <w:bCs/>
          <w:color w:val="000000" w:themeColor="text1"/>
          <w:sz w:val="24"/>
          <w:szCs w:val="24"/>
        </w:rPr>
        <w:t xml:space="preserve"> të kët</w:t>
      </w:r>
      <w:r w:rsidR="002C76D0" w:rsidRPr="00012FE9">
        <w:rPr>
          <w:rFonts w:ascii="Garamond" w:hAnsi="Garamond" w:cs="Times New Roman"/>
          <w:bCs/>
          <w:color w:val="000000" w:themeColor="text1"/>
          <w:sz w:val="24"/>
          <w:szCs w:val="24"/>
        </w:rPr>
        <w:t>ij ligji.</w:t>
      </w:r>
    </w:p>
    <w:p w14:paraId="7603C6E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Për ato veprimtari ndihmëse, që mund të ofrohen nga subjekti privat, person fizik, ky i fundit duhet të plotësojë kërkesat si më sipër, që janë të vlefshme për personin fizik.”.</w:t>
      </w:r>
    </w:p>
    <w:p w14:paraId="7603C6E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E4"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8</w:t>
      </w:r>
    </w:p>
    <w:p w14:paraId="7603C6E5"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E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23, “Kompetencat e Agjencisë së Prokurimit Publik”</w:t>
      </w:r>
      <w:r w:rsidR="002C76D0" w:rsidRPr="00012FE9">
        <w:rPr>
          <w:rFonts w:ascii="Garamond" w:hAnsi="Garamond" w:cs="Times New Roman"/>
          <w:bCs/>
          <w:color w:val="000000" w:themeColor="text1"/>
          <w:sz w:val="24"/>
          <w:szCs w:val="24"/>
        </w:rPr>
        <w:t>, bëhen ndryshimet e mëposhtme:</w:t>
      </w:r>
    </w:p>
    <w:p w14:paraId="7603C6E7" w14:textId="77777777" w:rsidR="008660A7" w:rsidRPr="00012FE9" w:rsidRDefault="002C76D0" w:rsidP="00410269">
      <w:pPr>
        <w:pStyle w:val="ListParagraph"/>
        <w:numPr>
          <w:ilvl w:val="0"/>
          <w:numId w:val="1"/>
        </w:numPr>
        <w:spacing w:after="0" w:line="240" w:lineRule="auto"/>
        <w:ind w:left="0"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Shkronja “dh” riformulohet si më poshtë</w:t>
      </w:r>
      <w:r w:rsidR="008660A7" w:rsidRPr="00012FE9">
        <w:rPr>
          <w:rFonts w:ascii="Garamond" w:hAnsi="Garamond" w:cs="Times New Roman"/>
          <w:bCs/>
          <w:color w:val="000000" w:themeColor="text1"/>
          <w:sz w:val="24"/>
          <w:szCs w:val="24"/>
        </w:rPr>
        <w:t>:</w:t>
      </w:r>
    </w:p>
    <w:p w14:paraId="7603C6E8"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“dh) </w:t>
      </w:r>
      <w:r w:rsidR="00E93E90" w:rsidRPr="00012FE9">
        <w:rPr>
          <w:rFonts w:ascii="Garamond" w:hAnsi="Garamond" w:cs="Times New Roman"/>
          <w:bCs/>
          <w:color w:val="000000" w:themeColor="text1"/>
          <w:sz w:val="24"/>
          <w:szCs w:val="24"/>
        </w:rPr>
        <w:t>m</w:t>
      </w:r>
      <w:r w:rsidRPr="00012FE9">
        <w:rPr>
          <w:rFonts w:ascii="Garamond" w:hAnsi="Garamond" w:cs="Times New Roman"/>
          <w:bCs/>
          <w:color w:val="000000" w:themeColor="text1"/>
          <w:sz w:val="24"/>
          <w:szCs w:val="24"/>
        </w:rPr>
        <w:t>onitoron zbatimin e kontratave sipas kushteve të prokuruara, bazuar në dokumentacionin e administruar</w:t>
      </w:r>
      <w:r w:rsidR="002C76D0" w:rsidRPr="00012FE9">
        <w:rPr>
          <w:rFonts w:ascii="Garamond" w:hAnsi="Garamond" w:cs="Times New Roman"/>
          <w:bCs/>
          <w:color w:val="000000" w:themeColor="text1"/>
          <w:sz w:val="24"/>
          <w:szCs w:val="24"/>
        </w:rPr>
        <w:t xml:space="preserve"> gjatë zbatimit të kontratës.”.</w:t>
      </w:r>
    </w:p>
    <w:p w14:paraId="7603C6E9" w14:textId="4AF1ACE3" w:rsidR="008660A7" w:rsidRPr="00012FE9" w:rsidRDefault="00E93E9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 Në shkronjën “ë” fjalët “</w:t>
      </w:r>
      <w:r w:rsidR="008660A7" w:rsidRPr="00012FE9">
        <w:rPr>
          <w:rFonts w:ascii="Garamond" w:hAnsi="Garamond" w:cs="Times New Roman"/>
          <w:bCs/>
          <w:color w:val="000000" w:themeColor="text1"/>
          <w:sz w:val="24"/>
          <w:szCs w:val="24"/>
        </w:rPr>
        <w:t>për t</w:t>
      </w:r>
      <w:r w:rsidRPr="00012FE9">
        <w:rPr>
          <w:rFonts w:ascii="Garamond" w:hAnsi="Garamond" w:cs="Times New Roman"/>
          <w:bCs/>
          <w:color w:val="000000" w:themeColor="text1"/>
          <w:sz w:val="24"/>
          <w:szCs w:val="24"/>
        </w:rPr>
        <w:t>ë përfituar kontrata publike</w:t>
      </w:r>
      <w:r w:rsidR="008660A7" w:rsidRPr="00012FE9">
        <w:rPr>
          <w:rFonts w:ascii="Garamond" w:hAnsi="Garamond" w:cs="Times New Roman"/>
          <w:bCs/>
          <w:color w:val="000000" w:themeColor="text1"/>
          <w:sz w:val="24"/>
          <w:szCs w:val="24"/>
        </w:rPr>
        <w:t xml:space="preserve">” zëvendësohen me </w:t>
      </w:r>
      <w:r w:rsidRPr="00012FE9">
        <w:rPr>
          <w:rFonts w:ascii="Garamond" w:hAnsi="Garamond" w:cs="Times New Roman"/>
          <w:bCs/>
          <w:color w:val="000000" w:themeColor="text1"/>
          <w:sz w:val="24"/>
          <w:szCs w:val="24"/>
        </w:rPr>
        <w:t>fjalët “</w:t>
      </w:r>
      <w:r w:rsidR="008660A7" w:rsidRPr="00012FE9">
        <w:rPr>
          <w:rFonts w:ascii="Garamond" w:hAnsi="Garamond" w:cs="Times New Roman"/>
          <w:bCs/>
          <w:color w:val="000000" w:themeColor="text1"/>
          <w:sz w:val="24"/>
          <w:szCs w:val="24"/>
        </w:rPr>
        <w:t>për të fituar kontratat e prokurimit publik,</w:t>
      </w:r>
      <w:r w:rsidR="00012FE9" w:rsidRPr="00012FE9">
        <w:rPr>
          <w:rFonts w:ascii="Garamond" w:hAnsi="Garamond" w:cs="Times New Roman"/>
          <w:bCs/>
          <w:color w:val="000000" w:themeColor="text1"/>
          <w:sz w:val="24"/>
          <w:szCs w:val="24"/>
        </w:rPr>
        <w:t xml:space="preserve"> </w:t>
      </w:r>
      <w:r w:rsidR="008660A7" w:rsidRPr="00012FE9">
        <w:rPr>
          <w:rFonts w:ascii="Garamond" w:hAnsi="Garamond" w:cs="Times New Roman"/>
          <w:bCs/>
          <w:color w:val="000000" w:themeColor="text1"/>
          <w:sz w:val="24"/>
          <w:szCs w:val="24"/>
        </w:rPr>
        <w:t>koncesionit/partneritetit publik p</w:t>
      </w:r>
      <w:r w:rsidRPr="00012FE9">
        <w:rPr>
          <w:rFonts w:ascii="Garamond" w:hAnsi="Garamond" w:cs="Times New Roman"/>
          <w:bCs/>
          <w:color w:val="000000" w:themeColor="text1"/>
          <w:sz w:val="24"/>
          <w:szCs w:val="24"/>
        </w:rPr>
        <w:t>rivat dhe ankandit publik</w:t>
      </w:r>
      <w:r w:rsidR="002C76D0"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w:t>
      </w:r>
    </w:p>
    <w:p w14:paraId="7603C6EA" w14:textId="17A47643"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3. Shkronja “f” rifor</w:t>
      </w:r>
      <w:r w:rsidR="00E93E90" w:rsidRPr="00012FE9">
        <w:rPr>
          <w:rFonts w:ascii="Garamond" w:hAnsi="Garamond" w:cs="Times New Roman"/>
          <w:bCs/>
          <w:color w:val="000000" w:themeColor="text1"/>
          <w:sz w:val="24"/>
          <w:szCs w:val="24"/>
        </w:rPr>
        <w:t>mulohet</w:t>
      </w:r>
      <w:r w:rsidR="006C5F0C">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si më poshtë:</w:t>
      </w:r>
    </w:p>
    <w:p w14:paraId="7603C6EB" w14:textId="584B74C8" w:rsidR="008660A7" w:rsidRPr="00012FE9" w:rsidRDefault="00012FE9"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 </w:t>
      </w:r>
      <w:r w:rsidR="008660A7" w:rsidRPr="00012FE9">
        <w:rPr>
          <w:rFonts w:ascii="Garamond" w:hAnsi="Garamond" w:cs="Times New Roman"/>
          <w:bCs/>
          <w:color w:val="000000" w:themeColor="text1"/>
          <w:sz w:val="24"/>
          <w:szCs w:val="24"/>
        </w:rPr>
        <w:t xml:space="preserve">“f) administron të dhënat e Sistemit të Prokurimit Elektronik.”. </w:t>
      </w:r>
    </w:p>
    <w:p w14:paraId="7603C6EC"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ED"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9</w:t>
      </w:r>
    </w:p>
    <w:p w14:paraId="7603C6EE"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EF" w14:textId="77777777" w:rsidR="008660A7" w:rsidRPr="00012FE9" w:rsidRDefault="002C76D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Pas pikës 1</w:t>
      </w:r>
      <w:r w:rsidR="008660A7" w:rsidRPr="00012FE9">
        <w:rPr>
          <w:rFonts w:ascii="Garamond" w:hAnsi="Garamond" w:cs="Times New Roman"/>
          <w:bCs/>
          <w:color w:val="000000" w:themeColor="text1"/>
          <w:sz w:val="24"/>
          <w:szCs w:val="24"/>
        </w:rPr>
        <w:t xml:space="preserve"> të nenit 24, “Komisioni i Prokur</w:t>
      </w:r>
      <w:r w:rsidRPr="00012FE9">
        <w:rPr>
          <w:rFonts w:ascii="Garamond" w:hAnsi="Garamond" w:cs="Times New Roman"/>
          <w:bCs/>
          <w:color w:val="000000" w:themeColor="text1"/>
          <w:sz w:val="24"/>
          <w:szCs w:val="24"/>
        </w:rPr>
        <w:t>imit Publik”, shtohet paragrafi me këtë përmbajtje:</w:t>
      </w:r>
    </w:p>
    <w:p w14:paraId="7603C6F0"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lastRenderedPageBreak/>
        <w:t xml:space="preserve">“Komisioni i Prokurimit Publik administron të dhënat e Sistemit të Ankesave Elektronike.”. </w:t>
      </w:r>
    </w:p>
    <w:p w14:paraId="7603C6F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F2"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10</w:t>
      </w:r>
    </w:p>
    <w:p w14:paraId="7603C6F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F4" w14:textId="77777777" w:rsidR="008660A7" w:rsidRPr="00012FE9" w:rsidRDefault="002C76D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Pika 2</w:t>
      </w:r>
      <w:r w:rsidR="008660A7" w:rsidRPr="00012FE9">
        <w:rPr>
          <w:rFonts w:ascii="Garamond" w:hAnsi="Garamond" w:cs="Times New Roman"/>
          <w:bCs/>
          <w:color w:val="000000" w:themeColor="text1"/>
          <w:sz w:val="24"/>
          <w:szCs w:val="24"/>
        </w:rPr>
        <w:t xml:space="preserve"> e nenit 33,</w:t>
      </w:r>
      <w:r w:rsidRPr="00012FE9">
        <w:rPr>
          <w:rFonts w:ascii="Garamond" w:hAnsi="Garamond" w:cs="Times New Roman"/>
          <w:bCs/>
          <w:color w:val="000000" w:themeColor="text1"/>
          <w:sz w:val="24"/>
          <w:szCs w:val="24"/>
        </w:rPr>
        <w:t xml:space="preserve"> “Kufijtë monetarë”, ndryshohet si më poshtë:</w:t>
      </w:r>
    </w:p>
    <w:p w14:paraId="7603C6F5" w14:textId="58F7A45F"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 Kufijtë monetarë përcaktohen me vendim të Këshillit të Ministrave, sipas parashikimeve të legjislacionit e</w:t>
      </w:r>
      <w:r w:rsidR="006C5F0C">
        <w:rPr>
          <w:rFonts w:ascii="Garamond" w:hAnsi="Garamond" w:cs="Times New Roman"/>
          <w:bCs/>
          <w:color w:val="000000" w:themeColor="text1"/>
          <w:sz w:val="24"/>
          <w:szCs w:val="24"/>
        </w:rPr>
        <w:t>v</w:t>
      </w:r>
      <w:r w:rsidRPr="00012FE9">
        <w:rPr>
          <w:rFonts w:ascii="Garamond" w:hAnsi="Garamond" w:cs="Times New Roman"/>
          <w:bCs/>
          <w:color w:val="000000" w:themeColor="text1"/>
          <w:sz w:val="24"/>
          <w:szCs w:val="24"/>
        </w:rPr>
        <w:t>ropian në fushën e prokurimit publik, për sa është e zbatueshme.”.</w:t>
      </w:r>
    </w:p>
    <w:p w14:paraId="7603C6F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F7"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11</w:t>
      </w:r>
    </w:p>
    <w:p w14:paraId="7603C6F8"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6F9" w14:textId="77777777" w:rsidR="008660A7" w:rsidRPr="00012FE9" w:rsidRDefault="002C76D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Pas pikës 10 të nenit 34 shtohen pikat 11 dhe 12 me këtë përmbajtje:</w:t>
      </w:r>
    </w:p>
    <w:p w14:paraId="7603C6FA" w14:textId="5C8EDF1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“11. Llogaritja e vlerës limit të kontratës kryhet në Sistemin e Prokurimit Elektronik nga të dhëna të marra me ndërveprim me sisteme të tjera nëpërmjet Platformës Qeveritare të Ndërveprimit, referuar nj</w:t>
      </w:r>
      <w:r w:rsidR="00E912BD">
        <w:rPr>
          <w:rFonts w:ascii="Garamond" w:hAnsi="Garamond" w:cs="Times New Roman"/>
          <w:bCs/>
          <w:color w:val="000000" w:themeColor="text1"/>
          <w:sz w:val="24"/>
          <w:szCs w:val="24"/>
        </w:rPr>
        <w:t>ë</w:t>
      </w:r>
      <w:r w:rsidRPr="00012FE9">
        <w:rPr>
          <w:rFonts w:ascii="Garamond" w:hAnsi="Garamond" w:cs="Times New Roman"/>
          <w:bCs/>
          <w:color w:val="000000" w:themeColor="text1"/>
          <w:sz w:val="24"/>
          <w:szCs w:val="24"/>
        </w:rPr>
        <w:t xml:space="preserve"> ose m</w:t>
      </w:r>
      <w:r w:rsidR="00E912BD">
        <w:rPr>
          <w:rFonts w:ascii="Garamond" w:hAnsi="Garamond" w:cs="Times New Roman"/>
          <w:bCs/>
          <w:color w:val="000000" w:themeColor="text1"/>
          <w:sz w:val="24"/>
          <w:szCs w:val="24"/>
        </w:rPr>
        <w:t>ë</w:t>
      </w:r>
      <w:r w:rsidRPr="00012FE9">
        <w:rPr>
          <w:rFonts w:ascii="Garamond" w:hAnsi="Garamond" w:cs="Times New Roman"/>
          <w:bCs/>
          <w:color w:val="000000" w:themeColor="text1"/>
          <w:sz w:val="24"/>
          <w:szCs w:val="24"/>
        </w:rPr>
        <w:t xml:space="preserve"> shum</w:t>
      </w:r>
      <w:r w:rsidR="00E912BD">
        <w:rPr>
          <w:rFonts w:ascii="Garamond" w:hAnsi="Garamond" w:cs="Times New Roman"/>
          <w:bCs/>
          <w:color w:val="000000" w:themeColor="text1"/>
          <w:sz w:val="24"/>
          <w:szCs w:val="24"/>
        </w:rPr>
        <w:t>ë</w:t>
      </w:r>
      <w:r w:rsidRPr="00012FE9">
        <w:rPr>
          <w:rFonts w:ascii="Garamond" w:hAnsi="Garamond" w:cs="Times New Roman"/>
          <w:bCs/>
          <w:color w:val="000000" w:themeColor="text1"/>
          <w:sz w:val="24"/>
          <w:szCs w:val="24"/>
        </w:rPr>
        <w:t xml:space="preserve"> alternativave t</w:t>
      </w:r>
      <w:r w:rsidR="00E912BD">
        <w:rPr>
          <w:rFonts w:ascii="Garamond" w:hAnsi="Garamond" w:cs="Times New Roman"/>
          <w:bCs/>
          <w:color w:val="000000" w:themeColor="text1"/>
          <w:sz w:val="24"/>
          <w:szCs w:val="24"/>
        </w:rPr>
        <w:t>ë</w:t>
      </w:r>
      <w:r w:rsidRPr="00012FE9">
        <w:rPr>
          <w:rFonts w:ascii="Garamond" w:hAnsi="Garamond" w:cs="Times New Roman"/>
          <w:bCs/>
          <w:color w:val="000000" w:themeColor="text1"/>
          <w:sz w:val="24"/>
          <w:szCs w:val="24"/>
        </w:rPr>
        <w:t xml:space="preserve"> re</w:t>
      </w:r>
      <w:r w:rsidR="00E93E90" w:rsidRPr="00012FE9">
        <w:rPr>
          <w:rFonts w:ascii="Garamond" w:hAnsi="Garamond" w:cs="Times New Roman"/>
          <w:bCs/>
          <w:color w:val="000000" w:themeColor="text1"/>
          <w:sz w:val="24"/>
          <w:szCs w:val="24"/>
        </w:rPr>
        <w:t>nditura</w:t>
      </w:r>
      <w:r w:rsidR="008D5587">
        <w:rPr>
          <w:rFonts w:ascii="Garamond" w:hAnsi="Garamond" w:cs="Times New Roman"/>
          <w:bCs/>
          <w:color w:val="000000" w:themeColor="text1"/>
          <w:sz w:val="24"/>
          <w:szCs w:val="24"/>
        </w:rPr>
        <w:t>,</w:t>
      </w:r>
      <w:r w:rsidR="002C76D0" w:rsidRPr="00012FE9">
        <w:rPr>
          <w:rFonts w:ascii="Garamond" w:hAnsi="Garamond" w:cs="Times New Roman"/>
          <w:bCs/>
          <w:color w:val="000000" w:themeColor="text1"/>
          <w:sz w:val="24"/>
          <w:szCs w:val="24"/>
        </w:rPr>
        <w:t xml:space="preserve"> si m</w:t>
      </w:r>
      <w:r w:rsidR="00E912BD">
        <w:rPr>
          <w:rFonts w:ascii="Garamond" w:hAnsi="Garamond" w:cs="Times New Roman"/>
          <w:bCs/>
          <w:color w:val="000000" w:themeColor="text1"/>
          <w:sz w:val="24"/>
          <w:szCs w:val="24"/>
        </w:rPr>
        <w:t>ë</w:t>
      </w:r>
      <w:r w:rsidR="002C76D0" w:rsidRPr="00012FE9">
        <w:rPr>
          <w:rFonts w:ascii="Garamond" w:hAnsi="Garamond" w:cs="Times New Roman"/>
          <w:bCs/>
          <w:color w:val="000000" w:themeColor="text1"/>
          <w:sz w:val="24"/>
          <w:szCs w:val="24"/>
        </w:rPr>
        <w:t xml:space="preserve"> posht</w:t>
      </w:r>
      <w:r w:rsidR="002C76D0" w:rsidRPr="00012FE9">
        <w:rPr>
          <w:rFonts w:ascii="Garamond" w:hAnsi="Garamond" w:cs="Garamond"/>
          <w:bCs/>
          <w:color w:val="000000" w:themeColor="text1"/>
          <w:sz w:val="24"/>
          <w:szCs w:val="24"/>
        </w:rPr>
        <w:t>ë</w:t>
      </w:r>
      <w:r w:rsidR="002C76D0" w:rsidRPr="00012FE9">
        <w:rPr>
          <w:rFonts w:ascii="Garamond" w:hAnsi="Garamond" w:cs="Times New Roman"/>
          <w:bCs/>
          <w:color w:val="000000" w:themeColor="text1"/>
          <w:sz w:val="24"/>
          <w:szCs w:val="24"/>
        </w:rPr>
        <w:t xml:space="preserve">: </w:t>
      </w:r>
    </w:p>
    <w:p w14:paraId="7603C6FB" w14:textId="2D49CA76"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a)</w:t>
      </w:r>
      <w:r w:rsidR="00410269" w:rsidRPr="00012FE9">
        <w:rPr>
          <w:rFonts w:ascii="Garamond" w:hAnsi="Garamond" w:cs="Times New Roman"/>
          <w:bCs/>
          <w:color w:val="000000" w:themeColor="text1"/>
          <w:sz w:val="24"/>
          <w:szCs w:val="24"/>
        </w:rPr>
        <w:t xml:space="preserve"> </w:t>
      </w:r>
      <w:r w:rsidR="00E93E90" w:rsidRPr="00012FE9">
        <w:rPr>
          <w:rFonts w:ascii="Garamond" w:hAnsi="Garamond" w:cs="Times New Roman"/>
          <w:bCs/>
          <w:color w:val="000000" w:themeColor="text1"/>
          <w:sz w:val="24"/>
          <w:szCs w:val="24"/>
        </w:rPr>
        <w:t>n</w:t>
      </w:r>
      <w:r w:rsidRPr="00012FE9">
        <w:rPr>
          <w:rFonts w:ascii="Garamond" w:hAnsi="Garamond" w:cs="Times New Roman"/>
          <w:bCs/>
          <w:color w:val="000000" w:themeColor="text1"/>
          <w:sz w:val="24"/>
          <w:szCs w:val="24"/>
        </w:rPr>
        <w:t xml:space="preserve">ë rast se për elemente ose tërësinë e zërave të kontratës ekzistojnë çmime të botuara nga INSTAT-i të 6 muajve të fundit, </w:t>
      </w:r>
      <w:r w:rsidR="00E93E90" w:rsidRPr="00012FE9">
        <w:rPr>
          <w:rFonts w:ascii="Garamond" w:hAnsi="Garamond" w:cs="Times New Roman"/>
          <w:bCs/>
          <w:color w:val="000000" w:themeColor="text1"/>
          <w:sz w:val="24"/>
          <w:szCs w:val="24"/>
        </w:rPr>
        <w:t>u</w:t>
      </w:r>
      <w:r w:rsidRPr="00012FE9">
        <w:rPr>
          <w:rFonts w:ascii="Garamond" w:hAnsi="Garamond" w:cs="Times New Roman"/>
          <w:bCs/>
          <w:color w:val="000000" w:themeColor="text1"/>
          <w:sz w:val="24"/>
          <w:szCs w:val="24"/>
        </w:rPr>
        <w:t xml:space="preserve"> referohen këtyre të fundit</w:t>
      </w:r>
      <w:r w:rsidR="008D5587"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dhe/ose</w:t>
      </w:r>
    </w:p>
    <w:p w14:paraId="7603C6FC" w14:textId="20A99C9F" w:rsidR="008660A7" w:rsidRPr="00012FE9" w:rsidRDefault="00E93E9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b)</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n</w:t>
      </w:r>
      <w:r w:rsidR="008660A7" w:rsidRPr="00012FE9">
        <w:rPr>
          <w:rFonts w:ascii="Garamond" w:hAnsi="Garamond" w:cs="Times New Roman"/>
          <w:bCs/>
          <w:color w:val="000000" w:themeColor="text1"/>
          <w:sz w:val="24"/>
          <w:szCs w:val="24"/>
        </w:rPr>
        <w:t>ë rast se për elemente ose tërësinë e zërave të kontratës nuk ekzistojnë çmime të botuara nga INSTAT-i, sistemi kryen kontrollin e çmimeve referencë të doganës ose të sistemit të fiskalizimit, në përputhje me natyrën e kontratës, objekt prokurimi, të 6 muajve të fundit</w:t>
      </w:r>
      <w:r w:rsidR="008D5587" w:rsidRPr="00012FE9">
        <w:rPr>
          <w:rFonts w:ascii="Garamond" w:hAnsi="Garamond" w:cs="Times New Roman"/>
          <w:bCs/>
          <w:color w:val="000000" w:themeColor="text1"/>
          <w:sz w:val="24"/>
          <w:szCs w:val="24"/>
        </w:rPr>
        <w:t>;</w:t>
      </w:r>
      <w:r w:rsidR="008660A7" w:rsidRPr="00012FE9">
        <w:rPr>
          <w:rFonts w:ascii="Garamond" w:hAnsi="Garamond" w:cs="Times New Roman"/>
          <w:bCs/>
          <w:color w:val="000000" w:themeColor="text1"/>
          <w:sz w:val="24"/>
          <w:szCs w:val="24"/>
        </w:rPr>
        <w:t xml:space="preserve"> dhe/ose</w:t>
      </w:r>
    </w:p>
    <w:p w14:paraId="7603C6FD" w14:textId="53DEDEA8"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c)</w:t>
      </w:r>
      <w:r w:rsidR="00410269" w:rsidRPr="00012FE9">
        <w:rPr>
          <w:rFonts w:ascii="Garamond" w:hAnsi="Garamond" w:cs="Times New Roman"/>
          <w:bCs/>
          <w:color w:val="000000" w:themeColor="text1"/>
          <w:sz w:val="24"/>
          <w:szCs w:val="24"/>
        </w:rPr>
        <w:t xml:space="preserve"> </w:t>
      </w:r>
      <w:r w:rsidR="00092DF9" w:rsidRPr="00012FE9">
        <w:rPr>
          <w:rFonts w:ascii="Garamond" w:hAnsi="Garamond" w:cs="Times New Roman"/>
          <w:bCs/>
          <w:color w:val="000000" w:themeColor="text1"/>
          <w:sz w:val="24"/>
          <w:szCs w:val="24"/>
        </w:rPr>
        <w:t>n</w:t>
      </w:r>
      <w:r w:rsidRPr="00012FE9">
        <w:rPr>
          <w:rFonts w:ascii="Garamond" w:hAnsi="Garamond" w:cs="Times New Roman"/>
          <w:bCs/>
          <w:color w:val="000000" w:themeColor="text1"/>
          <w:sz w:val="24"/>
          <w:szCs w:val="24"/>
        </w:rPr>
        <w:t>ë rast se për ll</w:t>
      </w:r>
      <w:r w:rsidR="00092DF9" w:rsidRPr="00012FE9">
        <w:rPr>
          <w:rFonts w:ascii="Garamond" w:hAnsi="Garamond" w:cs="Times New Roman"/>
          <w:bCs/>
          <w:color w:val="000000" w:themeColor="text1"/>
          <w:sz w:val="24"/>
          <w:szCs w:val="24"/>
        </w:rPr>
        <w:t>ogaritjen e vlerës së kontratës</w:t>
      </w:r>
      <w:r w:rsidRPr="00012FE9">
        <w:rPr>
          <w:rFonts w:ascii="Garamond" w:hAnsi="Garamond" w:cs="Times New Roman"/>
          <w:bCs/>
          <w:color w:val="000000" w:themeColor="text1"/>
          <w:sz w:val="24"/>
          <w:szCs w:val="24"/>
        </w:rPr>
        <w:t xml:space="preserve"> autoriteti ose enti kontraktor duhet të bazohet në vendime të Këshillit të Ministrave, që përcaktojnë rregullat për llogaritjen e vlerës së kontratës, atëherë të dhënat në përputhje me metodologjinë e secilit vendim të Këshillit të Ministrave plotësohen në sistemin e prokurimit elektronik. Sistemi kryen përllogaritjen e automatizuar të vlerës së kontratës</w:t>
      </w:r>
      <w:r w:rsidR="00E40A1B"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dhe</w:t>
      </w:r>
      <w:r w:rsidR="001E3D0B">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ose</w:t>
      </w:r>
    </w:p>
    <w:p w14:paraId="7603C6FE" w14:textId="751BDF29"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ç)</w:t>
      </w:r>
      <w:r w:rsidR="00410269" w:rsidRPr="00012FE9">
        <w:rPr>
          <w:rFonts w:ascii="Garamond" w:hAnsi="Garamond" w:cs="Times New Roman"/>
          <w:bCs/>
          <w:color w:val="000000" w:themeColor="text1"/>
          <w:sz w:val="24"/>
          <w:szCs w:val="24"/>
        </w:rPr>
        <w:t xml:space="preserve"> </w:t>
      </w:r>
      <w:r w:rsidR="00092DF9" w:rsidRPr="00012FE9">
        <w:rPr>
          <w:rFonts w:ascii="Garamond" w:hAnsi="Garamond" w:cs="Times New Roman"/>
          <w:bCs/>
          <w:color w:val="000000" w:themeColor="text1"/>
          <w:sz w:val="24"/>
          <w:szCs w:val="24"/>
        </w:rPr>
        <w:t>n</w:t>
      </w:r>
      <w:r w:rsidRPr="00012FE9">
        <w:rPr>
          <w:rFonts w:ascii="Garamond" w:hAnsi="Garamond" w:cs="Times New Roman"/>
          <w:bCs/>
          <w:color w:val="000000" w:themeColor="text1"/>
          <w:sz w:val="24"/>
          <w:szCs w:val="24"/>
        </w:rPr>
        <w:t xml:space="preserve">ëse nuk ekziston asnjë prej mënyrave të mësipërme, autoriteti ose enti kontraktor i drejtohet studimit të tregut në sistemet elektronike. Operatorët ekonomikë </w:t>
      </w:r>
      <w:r w:rsidR="00164E82">
        <w:rPr>
          <w:rFonts w:ascii="Garamond" w:hAnsi="Garamond" w:cs="Times New Roman"/>
          <w:bCs/>
          <w:color w:val="000000" w:themeColor="text1"/>
          <w:sz w:val="24"/>
          <w:szCs w:val="24"/>
        </w:rPr>
        <w:t>vendës</w:t>
      </w:r>
      <w:r w:rsidRPr="00012FE9">
        <w:rPr>
          <w:rFonts w:ascii="Garamond" w:hAnsi="Garamond" w:cs="Times New Roman"/>
          <w:bCs/>
          <w:color w:val="000000" w:themeColor="text1"/>
          <w:sz w:val="24"/>
          <w:szCs w:val="24"/>
        </w:rPr>
        <w:t xml:space="preserve"> ose të huaj i përgjigjen kërkesës së autoritetit ose entit kontraktor në sistem</w:t>
      </w:r>
      <w:r w:rsidR="00487C97"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dhe/ose </w:t>
      </w:r>
    </w:p>
    <w:p w14:paraId="7603C6F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d) </w:t>
      </w:r>
      <w:r w:rsidR="00092DF9" w:rsidRPr="00012FE9">
        <w:rPr>
          <w:rFonts w:ascii="Garamond" w:hAnsi="Garamond" w:cs="Times New Roman"/>
          <w:bCs/>
          <w:color w:val="000000" w:themeColor="text1"/>
          <w:sz w:val="24"/>
          <w:szCs w:val="24"/>
        </w:rPr>
        <w:t>a</w:t>
      </w:r>
      <w:r w:rsidRPr="00012FE9">
        <w:rPr>
          <w:rFonts w:ascii="Garamond" w:hAnsi="Garamond" w:cs="Times New Roman"/>
          <w:bCs/>
          <w:color w:val="000000" w:themeColor="text1"/>
          <w:sz w:val="24"/>
          <w:szCs w:val="24"/>
        </w:rPr>
        <w:t xml:space="preserve">utoriteti ose enti kontraktor mund të përzgjedhë çmimet e kontratave të mëparshme, të realizuara nga </w:t>
      </w:r>
      <w:r w:rsidR="00BA7300" w:rsidRPr="00012FE9">
        <w:rPr>
          <w:rFonts w:ascii="Garamond" w:hAnsi="Garamond" w:cs="Times New Roman"/>
          <w:bCs/>
          <w:color w:val="000000" w:themeColor="text1"/>
          <w:sz w:val="24"/>
          <w:szCs w:val="24"/>
        </w:rPr>
        <w:t xml:space="preserve">ai </w:t>
      </w:r>
      <w:r w:rsidRPr="00012FE9">
        <w:rPr>
          <w:rFonts w:ascii="Garamond" w:hAnsi="Garamond" w:cs="Times New Roman"/>
          <w:bCs/>
          <w:color w:val="000000" w:themeColor="text1"/>
          <w:sz w:val="24"/>
          <w:szCs w:val="24"/>
        </w:rPr>
        <w:t>vetë apo nga autoritete ose ente të tjera kontraktore, përmes kontrollit në sistemin e menaxhimit të kontratave. Kontrolli kryhet në mënyrë të automatizuar nga S</w:t>
      </w:r>
      <w:r w:rsidR="002C76D0" w:rsidRPr="00012FE9">
        <w:rPr>
          <w:rFonts w:ascii="Garamond" w:hAnsi="Garamond" w:cs="Times New Roman"/>
          <w:bCs/>
          <w:color w:val="000000" w:themeColor="text1"/>
          <w:sz w:val="24"/>
          <w:szCs w:val="24"/>
        </w:rPr>
        <w:t>istemi i Prokurimit Elektronik.</w:t>
      </w:r>
    </w:p>
    <w:p w14:paraId="7603C700" w14:textId="11F86628"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12.</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Në rast se për llogaritjen e elementeve ose tërësinë e vlerës së kontratës ekzistojnë më shumë sesa një prej metodave të mësipërme, sistemi përllogarit çmimin bazuar në mesataren e çmimeve të propozuara.”.</w:t>
      </w:r>
    </w:p>
    <w:p w14:paraId="7603C70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02"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12</w:t>
      </w:r>
    </w:p>
    <w:p w14:paraId="7603C70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04" w14:textId="77777777" w:rsidR="008660A7" w:rsidRPr="00012FE9" w:rsidRDefault="002C76D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Pas pikës 3 të nenit 35 shtohet pika 4</w:t>
      </w:r>
      <w:r w:rsidR="008660A7" w:rsidRPr="00012FE9">
        <w:rPr>
          <w:rFonts w:ascii="Garamond" w:hAnsi="Garamond" w:cs="Times New Roman"/>
          <w:bCs/>
          <w:color w:val="000000" w:themeColor="text1"/>
          <w:sz w:val="24"/>
          <w:szCs w:val="24"/>
        </w:rPr>
        <w:t xml:space="preserve"> me </w:t>
      </w:r>
      <w:r w:rsidRPr="00012FE9">
        <w:rPr>
          <w:rFonts w:ascii="Garamond" w:hAnsi="Garamond" w:cs="Times New Roman"/>
          <w:bCs/>
          <w:color w:val="000000" w:themeColor="text1"/>
          <w:sz w:val="24"/>
          <w:szCs w:val="24"/>
        </w:rPr>
        <w:t>këtë përmbajtje:</w:t>
      </w:r>
    </w:p>
    <w:p w14:paraId="7603C705"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“4. Studimi i tregut kryhet nga autoriteti ose enti kontraktor në S</w:t>
      </w:r>
      <w:r w:rsidR="00092DF9" w:rsidRPr="00012FE9">
        <w:rPr>
          <w:rFonts w:ascii="Garamond" w:hAnsi="Garamond" w:cs="Times New Roman"/>
          <w:bCs/>
          <w:color w:val="000000" w:themeColor="text1"/>
          <w:sz w:val="24"/>
          <w:szCs w:val="24"/>
        </w:rPr>
        <w:t>istemin e Prokurimit Elektronik</w:t>
      </w:r>
      <w:r w:rsidRPr="00012FE9">
        <w:rPr>
          <w:rFonts w:ascii="Garamond" w:hAnsi="Garamond" w:cs="Times New Roman"/>
          <w:bCs/>
          <w:color w:val="000000" w:themeColor="text1"/>
          <w:sz w:val="24"/>
          <w:szCs w:val="24"/>
        </w:rPr>
        <w:t xml:space="preserve"> sipas pa</w:t>
      </w:r>
      <w:r w:rsidR="00092DF9" w:rsidRPr="00012FE9">
        <w:rPr>
          <w:rFonts w:ascii="Garamond" w:hAnsi="Garamond" w:cs="Times New Roman"/>
          <w:bCs/>
          <w:color w:val="000000" w:themeColor="text1"/>
          <w:sz w:val="24"/>
          <w:szCs w:val="24"/>
        </w:rPr>
        <w:t>rashikimeve të bëra në pikën 11 të nenit 34</w:t>
      </w:r>
      <w:r w:rsidRPr="00012FE9">
        <w:rPr>
          <w:rFonts w:ascii="Garamond" w:hAnsi="Garamond" w:cs="Times New Roman"/>
          <w:bCs/>
          <w:color w:val="000000" w:themeColor="text1"/>
          <w:sz w:val="24"/>
          <w:szCs w:val="24"/>
        </w:rPr>
        <w:t xml:space="preserve"> të këtij ligji.”. </w:t>
      </w:r>
    </w:p>
    <w:p w14:paraId="7603C706" w14:textId="77777777" w:rsidR="002C76D0" w:rsidRPr="00012FE9" w:rsidRDefault="002C76D0" w:rsidP="00410269">
      <w:pPr>
        <w:spacing w:after="0" w:line="240" w:lineRule="auto"/>
        <w:ind w:firstLine="284"/>
        <w:jc w:val="both"/>
        <w:rPr>
          <w:rFonts w:ascii="Garamond" w:hAnsi="Garamond" w:cs="Times New Roman"/>
          <w:bCs/>
          <w:color w:val="000000" w:themeColor="text1"/>
          <w:sz w:val="24"/>
          <w:szCs w:val="24"/>
        </w:rPr>
      </w:pPr>
    </w:p>
    <w:p w14:paraId="7603C707"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13</w:t>
      </w:r>
    </w:p>
    <w:p w14:paraId="7603C708"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09" w14:textId="77777777" w:rsidR="008660A7" w:rsidRPr="00012FE9" w:rsidRDefault="00092DF9"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Pas pikës 6 të nenit 36</w:t>
      </w:r>
      <w:r w:rsidR="008660A7" w:rsidRPr="00012FE9">
        <w:rPr>
          <w:rFonts w:ascii="Garamond" w:hAnsi="Garamond" w:cs="Times New Roman"/>
          <w:bCs/>
          <w:color w:val="000000" w:themeColor="text1"/>
          <w:sz w:val="24"/>
          <w:szCs w:val="24"/>
        </w:rPr>
        <w:t xml:space="preserve"> shto</w:t>
      </w:r>
      <w:r w:rsidR="002C76D0" w:rsidRPr="00012FE9">
        <w:rPr>
          <w:rFonts w:ascii="Garamond" w:hAnsi="Garamond" w:cs="Times New Roman"/>
          <w:bCs/>
          <w:color w:val="000000" w:themeColor="text1"/>
          <w:sz w:val="24"/>
          <w:szCs w:val="24"/>
        </w:rPr>
        <w:t xml:space="preserve">het pika </w:t>
      </w:r>
      <w:r w:rsidRPr="00012FE9">
        <w:rPr>
          <w:rFonts w:ascii="Garamond" w:hAnsi="Garamond" w:cs="Times New Roman"/>
          <w:bCs/>
          <w:color w:val="000000" w:themeColor="text1"/>
          <w:sz w:val="24"/>
          <w:szCs w:val="24"/>
        </w:rPr>
        <w:t xml:space="preserve">7 </w:t>
      </w:r>
      <w:r w:rsidR="002C76D0" w:rsidRPr="00012FE9">
        <w:rPr>
          <w:rFonts w:ascii="Garamond" w:hAnsi="Garamond" w:cs="Times New Roman"/>
          <w:bCs/>
          <w:color w:val="000000" w:themeColor="text1"/>
          <w:sz w:val="24"/>
          <w:szCs w:val="24"/>
        </w:rPr>
        <w:t>me këtë përmbajtje:</w:t>
      </w:r>
    </w:p>
    <w:p w14:paraId="7603C70A" w14:textId="404C179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“7. Autoriteti ose enti kontraktor në hartimin e specifikimeve teknike, referuar parashikimeve të mësipërme, kryen verifikim në Sistemin e Prokurimit Elektronik përmes ndërveprimit me sisteme të tjera kombëtare në rast se ekzistojnë standarde kombëtare ose ndërkombëtare në fuqi për mallrat, punët dhe shërbimet. Sistemi duhet të zhvillohet duke përdorur teknologji të avancuar të inteligjencës artificiale dhe procese të robotizuara në përputhje me parashikimet e</w:t>
      </w:r>
      <w:r w:rsidR="004163AE" w:rsidRPr="00012FE9">
        <w:rPr>
          <w:rFonts w:ascii="Garamond" w:hAnsi="Garamond" w:cs="Times New Roman"/>
          <w:bCs/>
          <w:color w:val="000000" w:themeColor="text1"/>
          <w:sz w:val="24"/>
          <w:szCs w:val="24"/>
        </w:rPr>
        <w:t>v</w:t>
      </w:r>
      <w:r w:rsidRPr="00012FE9">
        <w:rPr>
          <w:rFonts w:ascii="Garamond" w:hAnsi="Garamond" w:cs="Times New Roman"/>
          <w:bCs/>
          <w:color w:val="000000" w:themeColor="text1"/>
          <w:sz w:val="24"/>
          <w:szCs w:val="24"/>
        </w:rPr>
        <w:t>ropiane. ”.</w:t>
      </w:r>
    </w:p>
    <w:p w14:paraId="7603C70B"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0C"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14</w:t>
      </w:r>
    </w:p>
    <w:p w14:paraId="7603C70D"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0E"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41, “Procedurat standar</w:t>
      </w:r>
      <w:r w:rsidR="00092DF9" w:rsidRPr="00012FE9">
        <w:rPr>
          <w:rFonts w:ascii="Garamond" w:hAnsi="Garamond" w:cs="Times New Roman"/>
          <w:bCs/>
          <w:color w:val="000000" w:themeColor="text1"/>
          <w:sz w:val="24"/>
          <w:szCs w:val="24"/>
        </w:rPr>
        <w:t>de të prokurimit”, shkronja “f” e pikës 1</w:t>
      </w:r>
      <w:r w:rsidRPr="00012FE9">
        <w:rPr>
          <w:rFonts w:ascii="Garamond" w:hAnsi="Garamond" w:cs="Times New Roman"/>
          <w:bCs/>
          <w:color w:val="000000" w:themeColor="text1"/>
          <w:sz w:val="24"/>
          <w:szCs w:val="24"/>
        </w:rPr>
        <w:t xml:space="preserve"> shfuqizohet.</w:t>
      </w:r>
    </w:p>
    <w:p w14:paraId="7603C70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10"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lastRenderedPageBreak/>
        <w:t>Neni 15</w:t>
      </w:r>
    </w:p>
    <w:p w14:paraId="7603C71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12" w14:textId="77777777" w:rsidR="008660A7" w:rsidRPr="00012FE9" w:rsidRDefault="002C76D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Pas pikës 6</w:t>
      </w:r>
      <w:r w:rsidR="008660A7" w:rsidRPr="00012FE9">
        <w:rPr>
          <w:rFonts w:ascii="Garamond" w:hAnsi="Garamond" w:cs="Times New Roman"/>
          <w:bCs/>
          <w:color w:val="000000" w:themeColor="text1"/>
          <w:sz w:val="24"/>
          <w:szCs w:val="24"/>
        </w:rPr>
        <w:t xml:space="preserve"> të nenit 43, “Proced</w:t>
      </w:r>
      <w:r w:rsidRPr="00012FE9">
        <w:rPr>
          <w:rFonts w:ascii="Garamond" w:hAnsi="Garamond" w:cs="Times New Roman"/>
          <w:bCs/>
          <w:color w:val="000000" w:themeColor="text1"/>
          <w:sz w:val="24"/>
          <w:szCs w:val="24"/>
        </w:rPr>
        <w:t xml:space="preserve">urë e kufizuar”, shtohet pika 7 me këtë përmbajtje: </w:t>
      </w:r>
    </w:p>
    <w:p w14:paraId="7603C713" w14:textId="5219DF3A"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“7. Përjashtimisht, për procedurat e prokurimit mbi kufirin e lartë monetar, në rastin kur autoriteti ose enti kontraktor argumenton se</w:t>
      </w:r>
      <w:r w:rsidR="00C3288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për shkak të një gjendjeje urgjence e ka të pamundur respektimin e afatit të përcaktuar në pikat 2 dhe 3 të këtij n</w:t>
      </w:r>
      <w:r w:rsidR="002C76D0" w:rsidRPr="00012FE9">
        <w:rPr>
          <w:rFonts w:ascii="Garamond" w:hAnsi="Garamond" w:cs="Times New Roman"/>
          <w:bCs/>
          <w:color w:val="000000" w:themeColor="text1"/>
          <w:sz w:val="24"/>
          <w:szCs w:val="24"/>
        </w:rPr>
        <w:t>eni, afatet mund të shkurtohen:</w:t>
      </w:r>
    </w:p>
    <w:p w14:paraId="7603C714" w14:textId="525A4A39"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a)</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për pranimin e kërkesave për pjesëmarrje, jo</w:t>
      </w:r>
      <w:r w:rsidR="00092DF9" w:rsidRPr="00012FE9">
        <w:rPr>
          <w:rFonts w:ascii="Garamond" w:hAnsi="Garamond" w:cs="Times New Roman"/>
          <w:bCs/>
          <w:color w:val="000000" w:themeColor="text1"/>
          <w:sz w:val="24"/>
          <w:szCs w:val="24"/>
        </w:rPr>
        <w:t xml:space="preserve"> më pak se 15 ditë</w:t>
      </w:r>
      <w:r w:rsidRPr="00012FE9">
        <w:rPr>
          <w:rFonts w:ascii="Garamond" w:hAnsi="Garamond" w:cs="Times New Roman"/>
          <w:bCs/>
          <w:color w:val="000000" w:themeColor="text1"/>
          <w:sz w:val="24"/>
          <w:szCs w:val="24"/>
        </w:rPr>
        <w:t xml:space="preserve"> nga data në të cilën është publikuar njoftimi i kontratës;</w:t>
      </w:r>
    </w:p>
    <w:p w14:paraId="7603C715" w14:textId="279876BD"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b)</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për pranimin e</w:t>
      </w:r>
      <w:r w:rsidR="00092DF9" w:rsidRPr="00012FE9">
        <w:rPr>
          <w:rFonts w:ascii="Garamond" w:hAnsi="Garamond" w:cs="Times New Roman"/>
          <w:bCs/>
          <w:color w:val="000000" w:themeColor="text1"/>
          <w:sz w:val="24"/>
          <w:szCs w:val="24"/>
        </w:rPr>
        <w:t xml:space="preserve"> ofertave, jo më pak se 10 ditë</w:t>
      </w:r>
      <w:r w:rsidRPr="00012FE9">
        <w:rPr>
          <w:rFonts w:ascii="Garamond" w:hAnsi="Garamond" w:cs="Times New Roman"/>
          <w:bCs/>
          <w:color w:val="000000" w:themeColor="text1"/>
          <w:sz w:val="24"/>
          <w:szCs w:val="24"/>
        </w:rPr>
        <w:t xml:space="preserve"> nga data në të cilën është dërguar ftesa për ofertë.”.</w:t>
      </w:r>
    </w:p>
    <w:p w14:paraId="7603C71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17"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16</w:t>
      </w:r>
    </w:p>
    <w:p w14:paraId="7603C718"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19" w14:textId="45959999" w:rsidR="008660A7" w:rsidRPr="00012FE9" w:rsidRDefault="00092DF9"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shkronjat “a” dhe “c” të pikës 1</w:t>
      </w:r>
      <w:r w:rsidR="008660A7" w:rsidRPr="00012FE9">
        <w:rPr>
          <w:rFonts w:ascii="Garamond" w:hAnsi="Garamond" w:cs="Times New Roman"/>
          <w:bCs/>
          <w:color w:val="000000" w:themeColor="text1"/>
          <w:sz w:val="24"/>
          <w:szCs w:val="24"/>
        </w:rPr>
        <w:t xml:space="preserve"> të nenit 47, “Procedurë me negocim, pa shpallje paraprake të njoftimi</w:t>
      </w:r>
      <w:r w:rsidRPr="00012FE9">
        <w:rPr>
          <w:rFonts w:ascii="Garamond" w:hAnsi="Garamond" w:cs="Times New Roman"/>
          <w:bCs/>
          <w:color w:val="000000" w:themeColor="text1"/>
          <w:sz w:val="24"/>
          <w:szCs w:val="24"/>
        </w:rPr>
        <w:t>t të kontratës”, hiqen fjalët “shërbimit/et të konsulencës</w:t>
      </w:r>
      <w:r w:rsidR="008660A7" w:rsidRPr="00012FE9">
        <w:rPr>
          <w:rFonts w:ascii="Garamond" w:hAnsi="Garamond" w:cs="Times New Roman"/>
          <w:bCs/>
          <w:color w:val="000000" w:themeColor="text1"/>
          <w:sz w:val="24"/>
          <w:szCs w:val="24"/>
        </w:rPr>
        <w:t>”.</w:t>
      </w:r>
    </w:p>
    <w:p w14:paraId="7603C71A"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1B"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17</w:t>
      </w:r>
    </w:p>
    <w:p w14:paraId="7603C71C"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1D"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50</w:t>
      </w:r>
      <w:r w:rsidR="002C76D0"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“Shërbim konsulence”</w:t>
      </w:r>
      <w:r w:rsidR="002C76D0"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shfuqizohet.</w:t>
      </w:r>
    </w:p>
    <w:p w14:paraId="7603C71E"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1F"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18</w:t>
      </w:r>
    </w:p>
    <w:p w14:paraId="7603C720"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2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53</w:t>
      </w:r>
      <w:r w:rsidR="00092DF9"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“Blerja e përqendruar”</w:t>
      </w:r>
      <w:r w:rsidR="00092DF9" w:rsidRPr="00012FE9">
        <w:rPr>
          <w:rFonts w:ascii="Garamond" w:hAnsi="Garamond" w:cs="Times New Roman"/>
          <w:bCs/>
          <w:color w:val="000000" w:themeColor="text1"/>
          <w:sz w:val="24"/>
          <w:szCs w:val="24"/>
        </w:rPr>
        <w:t>, ndryshohet si më poshtë</w:t>
      </w:r>
      <w:r w:rsidRPr="00012FE9">
        <w:rPr>
          <w:rFonts w:ascii="Garamond" w:hAnsi="Garamond" w:cs="Times New Roman"/>
          <w:bCs/>
          <w:color w:val="000000" w:themeColor="text1"/>
          <w:sz w:val="24"/>
          <w:szCs w:val="24"/>
        </w:rPr>
        <w:t>:</w:t>
      </w:r>
    </w:p>
    <w:p w14:paraId="7603C72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23"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53</w:t>
      </w:r>
    </w:p>
    <w:p w14:paraId="7603C725" w14:textId="77777777" w:rsidR="008660A7" w:rsidRPr="00012FE9" w:rsidRDefault="008660A7" w:rsidP="00410269">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Blerja e përqendruar</w:t>
      </w:r>
    </w:p>
    <w:p w14:paraId="7603C72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27" w14:textId="404B1D6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Këshilli i Ministrave krijon organ qendror blerës për kryerjen e procedurave të prokurimit në emër dhe për llogari të autoriteteve ose enteve kontraktore, që organizohet si institucion publik apo si shoqëri aksionare në pronësi të shtetit dhe kryen procedurat e prokurimit sipas sektorëve përkatës, të përcaktuara në vendimin e krijimit të tij. Organi qendror blerës kryen veprimtari në zbatim të legjislacionit në fuqi për prokurimin publik dhe çdo legjislacion</w:t>
      </w:r>
      <w:r w:rsidR="002C76D0" w:rsidRPr="00012FE9">
        <w:rPr>
          <w:rFonts w:ascii="Garamond" w:hAnsi="Garamond" w:cs="Times New Roman"/>
          <w:bCs/>
          <w:color w:val="000000" w:themeColor="text1"/>
          <w:sz w:val="24"/>
          <w:szCs w:val="24"/>
        </w:rPr>
        <w:t>i tjetër të zbatueshëm në fuqi.</w:t>
      </w:r>
    </w:p>
    <w:p w14:paraId="7603C728"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Tarifa për kryerjen e veprimtarive ndihmëse për prokurimin publik nga organi qendror blerës, i krijuar sipas kësaj pike, dhe përllogaritja e saj përcaktohen me vendim të K</w:t>
      </w:r>
      <w:r w:rsidR="002C76D0" w:rsidRPr="00012FE9">
        <w:rPr>
          <w:rFonts w:ascii="Garamond" w:hAnsi="Garamond" w:cs="Times New Roman"/>
          <w:bCs/>
          <w:color w:val="000000" w:themeColor="text1"/>
          <w:sz w:val="24"/>
          <w:szCs w:val="24"/>
        </w:rPr>
        <w:t>ëshillit të Ministrave.</w:t>
      </w:r>
    </w:p>
    <w:p w14:paraId="7603C729" w14:textId="752212EE"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Këshilli i Ministrave mund të ngarkojë për procedura të veçanta prokurimi një autoritet ose ent tjetër kontraktor si organ qendror blerës apo si</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ofrues i shërbimit të prokurimit që do të zhvillojë procedurën e prok</w:t>
      </w:r>
      <w:r w:rsidR="00092DF9" w:rsidRPr="00012FE9">
        <w:rPr>
          <w:rFonts w:ascii="Garamond" w:hAnsi="Garamond" w:cs="Times New Roman"/>
          <w:bCs/>
          <w:color w:val="000000" w:themeColor="text1"/>
          <w:sz w:val="24"/>
          <w:szCs w:val="24"/>
        </w:rPr>
        <w:t>urimit për objekte të caktuara.</w:t>
      </w:r>
    </w:p>
    <w:p w14:paraId="7603C72A" w14:textId="02F7FA5C"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3.</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Kur dy ose më shumë autoritete ose ente kontraktore kanë nevojë për të njëjtat mallra, punë apo shërbime, atëherë ata, nëse marrin një vendim të tillë, mund t’i ngarkojnë njërit prej tyre detyrën e prokurimit të këtyre mallrave, punëve apo sh</w:t>
      </w:r>
      <w:r w:rsidR="002C76D0" w:rsidRPr="00012FE9">
        <w:rPr>
          <w:rFonts w:ascii="Garamond" w:hAnsi="Garamond" w:cs="Times New Roman"/>
          <w:bCs/>
          <w:color w:val="000000" w:themeColor="text1"/>
          <w:sz w:val="24"/>
          <w:szCs w:val="24"/>
        </w:rPr>
        <w:t>ërbimeve në emër të të tjerëve.</w:t>
      </w:r>
    </w:p>
    <w:p w14:paraId="7603C72B" w14:textId="58B64E1E"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4.</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Kur një procedurë prokurimi kryhet bashkërisht në emër dhe për llogari të të gjitha autoriteteve ose enteve kontraktore të interesuara, ato do të jenë bashkërisht përgjegjëse për përmbushjen e detyrimeve të tyre, në përputhje me këtë ligj. Kjo vlen edhe në rastet kur një autoritet ose ent kontra</w:t>
      </w:r>
      <w:r w:rsidR="00696765" w:rsidRPr="00012FE9">
        <w:rPr>
          <w:rFonts w:ascii="Garamond" w:hAnsi="Garamond" w:cs="Times New Roman"/>
          <w:bCs/>
          <w:color w:val="000000" w:themeColor="text1"/>
          <w:sz w:val="24"/>
          <w:szCs w:val="24"/>
        </w:rPr>
        <w:t>ktor kryen procedurën</w:t>
      </w:r>
      <w:r w:rsidR="00822F28">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duke vepruar në emër të tij dhe për llogari të autoriteteve o</w:t>
      </w:r>
      <w:r w:rsidR="002C76D0" w:rsidRPr="00012FE9">
        <w:rPr>
          <w:rFonts w:ascii="Garamond" w:hAnsi="Garamond" w:cs="Times New Roman"/>
          <w:bCs/>
          <w:color w:val="000000" w:themeColor="text1"/>
          <w:sz w:val="24"/>
          <w:szCs w:val="24"/>
        </w:rPr>
        <w:t>se enteve të tjera kontraktore.</w:t>
      </w:r>
    </w:p>
    <w:p w14:paraId="7603C72C" w14:textId="0EE8FB9C"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5.</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Kur zhvillimi i një procedure prokurimi nuk kryhet në tërësi në emër dhe për llogari të autoriteteve ose enteve kontraktore të interesuara, këto të fundit do të jenë bashkëpërgjegjëse vetëm për a</w:t>
      </w:r>
      <w:r w:rsidR="002C76D0" w:rsidRPr="00012FE9">
        <w:rPr>
          <w:rFonts w:ascii="Garamond" w:hAnsi="Garamond" w:cs="Times New Roman"/>
          <w:bCs/>
          <w:color w:val="000000" w:themeColor="text1"/>
          <w:sz w:val="24"/>
          <w:szCs w:val="24"/>
        </w:rPr>
        <w:t>to pjesë të kryera bashkërisht.</w:t>
      </w:r>
    </w:p>
    <w:p w14:paraId="7603C72D" w14:textId="4D565AFE"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6.</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Çdo autoritet ose ent kontraktor do të ketë përgjegjësinë e vetme për përmbushjen e detyrimeve të tij në përputhje me këtë ligj në lidhje me pjesët që ai kryen në emër të tij dhe për llogari të tij.”.</w:t>
      </w:r>
    </w:p>
    <w:p w14:paraId="7603C72E"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3E459F3" w14:textId="77777777" w:rsidR="00B24898" w:rsidRDefault="00B24898" w:rsidP="00410269">
      <w:pPr>
        <w:spacing w:after="0" w:line="240" w:lineRule="auto"/>
        <w:ind w:firstLine="284"/>
        <w:jc w:val="center"/>
        <w:rPr>
          <w:rFonts w:ascii="Garamond" w:hAnsi="Garamond" w:cs="Times New Roman"/>
          <w:bCs/>
          <w:color w:val="000000" w:themeColor="text1"/>
          <w:sz w:val="24"/>
          <w:szCs w:val="24"/>
        </w:rPr>
      </w:pPr>
    </w:p>
    <w:p w14:paraId="4B4C74C2" w14:textId="77777777" w:rsidR="00B24898" w:rsidRDefault="00B24898" w:rsidP="00410269">
      <w:pPr>
        <w:spacing w:after="0" w:line="240" w:lineRule="auto"/>
        <w:ind w:firstLine="284"/>
        <w:jc w:val="center"/>
        <w:rPr>
          <w:rFonts w:ascii="Garamond" w:hAnsi="Garamond" w:cs="Times New Roman"/>
          <w:bCs/>
          <w:color w:val="000000" w:themeColor="text1"/>
          <w:sz w:val="24"/>
          <w:szCs w:val="24"/>
        </w:rPr>
      </w:pPr>
    </w:p>
    <w:p w14:paraId="52457FB9" w14:textId="77777777" w:rsidR="00B24898" w:rsidRDefault="00B24898" w:rsidP="00410269">
      <w:pPr>
        <w:spacing w:after="0" w:line="240" w:lineRule="auto"/>
        <w:ind w:firstLine="284"/>
        <w:jc w:val="center"/>
        <w:rPr>
          <w:rFonts w:ascii="Garamond" w:hAnsi="Garamond" w:cs="Times New Roman"/>
          <w:bCs/>
          <w:color w:val="000000" w:themeColor="text1"/>
          <w:sz w:val="24"/>
          <w:szCs w:val="24"/>
        </w:rPr>
      </w:pPr>
    </w:p>
    <w:p w14:paraId="7603C72F" w14:textId="4F2825F8"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lastRenderedPageBreak/>
        <w:t>Neni 19</w:t>
      </w:r>
    </w:p>
    <w:p w14:paraId="7603C730"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31" w14:textId="429E698E" w:rsidR="008660A7" w:rsidRPr="00012FE9" w:rsidRDefault="002C76D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 Pas shkronjës “d” të pikës 1</w:t>
      </w:r>
      <w:r w:rsidR="00012FE9" w:rsidRPr="00012FE9">
        <w:rPr>
          <w:rFonts w:ascii="Garamond" w:hAnsi="Garamond" w:cs="Times New Roman"/>
          <w:bCs/>
          <w:color w:val="000000" w:themeColor="text1"/>
          <w:sz w:val="24"/>
          <w:szCs w:val="24"/>
        </w:rPr>
        <w:t xml:space="preserve"> </w:t>
      </w:r>
      <w:r w:rsidR="008660A7" w:rsidRPr="00012FE9">
        <w:rPr>
          <w:rFonts w:ascii="Garamond" w:hAnsi="Garamond" w:cs="Times New Roman"/>
          <w:bCs/>
          <w:color w:val="000000" w:themeColor="text1"/>
          <w:sz w:val="24"/>
          <w:szCs w:val="24"/>
        </w:rPr>
        <w:t>të nenit 54, “Sistemi dinamik i blerjes dhe ankandi elektronik”</w:t>
      </w:r>
      <w:r w:rsidRPr="00012FE9">
        <w:rPr>
          <w:rFonts w:ascii="Garamond" w:hAnsi="Garamond" w:cs="Times New Roman"/>
          <w:bCs/>
          <w:color w:val="000000" w:themeColor="text1"/>
          <w:sz w:val="24"/>
          <w:szCs w:val="24"/>
        </w:rPr>
        <w:t>,</w:t>
      </w:r>
      <w:r w:rsidR="008660A7" w:rsidRPr="00012FE9">
        <w:rPr>
          <w:rFonts w:ascii="Garamond" w:hAnsi="Garamond" w:cs="Times New Roman"/>
          <w:bCs/>
          <w:color w:val="000000" w:themeColor="text1"/>
          <w:sz w:val="24"/>
          <w:szCs w:val="24"/>
        </w:rPr>
        <w:t xml:space="preserve"> shtohen shkronjat “dh”, “e”, “</w:t>
      </w:r>
      <w:r w:rsidRPr="00012FE9">
        <w:rPr>
          <w:rFonts w:ascii="Garamond" w:hAnsi="Garamond" w:cs="Times New Roman"/>
          <w:bCs/>
          <w:color w:val="000000" w:themeColor="text1"/>
          <w:sz w:val="24"/>
          <w:szCs w:val="24"/>
        </w:rPr>
        <w:t>ë” dhe “f” me këtë përmbajtje:</w:t>
      </w:r>
    </w:p>
    <w:p w14:paraId="7603C73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“dh) </w:t>
      </w:r>
      <w:r w:rsidR="00696765" w:rsidRPr="00012FE9">
        <w:rPr>
          <w:rFonts w:ascii="Garamond" w:hAnsi="Garamond" w:cs="Times New Roman"/>
          <w:bCs/>
          <w:color w:val="000000" w:themeColor="text1"/>
          <w:sz w:val="24"/>
          <w:szCs w:val="24"/>
        </w:rPr>
        <w:t>a</w:t>
      </w:r>
      <w:r w:rsidRPr="00012FE9">
        <w:rPr>
          <w:rFonts w:ascii="Garamond" w:hAnsi="Garamond" w:cs="Times New Roman"/>
          <w:bCs/>
          <w:color w:val="000000" w:themeColor="text1"/>
          <w:sz w:val="24"/>
          <w:szCs w:val="24"/>
        </w:rPr>
        <w:t xml:space="preserve">utoriteti ose enti kontraktor përcakton kritere për kualifikim në Sistemin e Prokurimit Elektronik. </w:t>
      </w:r>
    </w:p>
    <w:p w14:paraId="7603C73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e) </w:t>
      </w:r>
      <w:r w:rsidR="00696765" w:rsidRPr="00012FE9">
        <w:rPr>
          <w:rFonts w:ascii="Garamond" w:hAnsi="Garamond" w:cs="Times New Roman"/>
          <w:bCs/>
          <w:color w:val="000000" w:themeColor="text1"/>
          <w:sz w:val="24"/>
          <w:szCs w:val="24"/>
        </w:rPr>
        <w:t>s</w:t>
      </w:r>
      <w:r w:rsidRPr="00012FE9">
        <w:rPr>
          <w:rFonts w:ascii="Garamond" w:hAnsi="Garamond" w:cs="Times New Roman"/>
          <w:bCs/>
          <w:color w:val="000000" w:themeColor="text1"/>
          <w:sz w:val="24"/>
          <w:szCs w:val="24"/>
        </w:rPr>
        <w:t xml:space="preserve">istemi gjeneron ftesë automatike për të gjitha subjektet e regjistruara në SPE, kodet e aktiviteteve të veprimtarive të të cilave (Nomenklatura e Veprimtarive Ekonomike) përputhen me objektin e procedurës së prokurimit sipas kodeve të Fjalorit te Përbashkët të Prokurimit. </w:t>
      </w:r>
    </w:p>
    <w:p w14:paraId="7603C73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ë) </w:t>
      </w:r>
      <w:r w:rsidR="00696765" w:rsidRPr="00012FE9">
        <w:rPr>
          <w:rFonts w:ascii="Garamond" w:hAnsi="Garamond" w:cs="Times New Roman"/>
          <w:bCs/>
          <w:color w:val="000000" w:themeColor="text1"/>
          <w:sz w:val="24"/>
          <w:szCs w:val="24"/>
        </w:rPr>
        <w:t>n</w:t>
      </w:r>
      <w:r w:rsidRPr="00012FE9">
        <w:rPr>
          <w:rFonts w:ascii="Garamond" w:hAnsi="Garamond" w:cs="Times New Roman"/>
          <w:bCs/>
          <w:color w:val="000000" w:themeColor="text1"/>
          <w:sz w:val="24"/>
          <w:szCs w:val="24"/>
        </w:rPr>
        <w:t>ë përfundim të afateve kohore, Sistemi i Prokurimit Elektronik, mbështetur në ndërveprimin me sisteme të tjera të Platformës Qeveritare të Ndërveprimit, kryen vlerësimin automatik të plotësimit të kritereve të përgjithshme dhe të veçanta të kualifikimit të ofertuesve për fazën e parë të parakualifikimit.</w:t>
      </w:r>
    </w:p>
    <w:p w14:paraId="7603C735" w14:textId="5E37E1B8"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f) </w:t>
      </w:r>
      <w:r w:rsidR="00696765" w:rsidRPr="00012FE9">
        <w:rPr>
          <w:rFonts w:ascii="Garamond" w:hAnsi="Garamond" w:cs="Times New Roman"/>
          <w:bCs/>
          <w:color w:val="000000" w:themeColor="text1"/>
          <w:sz w:val="24"/>
          <w:szCs w:val="24"/>
        </w:rPr>
        <w:t>s</w:t>
      </w:r>
      <w:r w:rsidRPr="00012FE9">
        <w:rPr>
          <w:rFonts w:ascii="Garamond" w:hAnsi="Garamond" w:cs="Times New Roman"/>
          <w:bCs/>
          <w:color w:val="000000" w:themeColor="text1"/>
          <w:sz w:val="24"/>
          <w:szCs w:val="24"/>
        </w:rPr>
        <w:t>istemi dinamik i blerjes dhe ankandi elektronik duhet të zhvillohen duke përdorur teknologji të avancuar të inteligjencës artificiale dhe procese të robotizuara, në përputhje me parimet e përmendura në nenin 3 të këtij ligji dhe me standa</w:t>
      </w:r>
      <w:r w:rsidR="002C76D0" w:rsidRPr="00012FE9">
        <w:rPr>
          <w:rFonts w:ascii="Garamond" w:hAnsi="Garamond" w:cs="Times New Roman"/>
          <w:bCs/>
          <w:color w:val="000000" w:themeColor="text1"/>
          <w:sz w:val="24"/>
          <w:szCs w:val="24"/>
        </w:rPr>
        <w:t>rdet ndërkombëtare e</w:t>
      </w:r>
      <w:r w:rsidR="00F629FC">
        <w:rPr>
          <w:rFonts w:ascii="Garamond" w:hAnsi="Garamond" w:cs="Times New Roman"/>
          <w:bCs/>
          <w:color w:val="000000" w:themeColor="text1"/>
          <w:sz w:val="24"/>
          <w:szCs w:val="24"/>
        </w:rPr>
        <w:t>v</w:t>
      </w:r>
      <w:r w:rsidR="002C76D0" w:rsidRPr="00012FE9">
        <w:rPr>
          <w:rFonts w:ascii="Garamond" w:hAnsi="Garamond" w:cs="Times New Roman"/>
          <w:bCs/>
          <w:color w:val="000000" w:themeColor="text1"/>
          <w:sz w:val="24"/>
          <w:szCs w:val="24"/>
        </w:rPr>
        <w:t>ropiane.”.</w:t>
      </w:r>
    </w:p>
    <w:p w14:paraId="7603C736" w14:textId="005B35F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 Në paragrafin e pestë të pikës 2 të nenit 54,</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 xml:space="preserve">togfjalëshi “me vendim të Këshillit të Ministrave” zëvendësohet me togfjalëshin “në </w:t>
      </w:r>
      <w:r w:rsidR="00DE145D" w:rsidRPr="00012FE9">
        <w:rPr>
          <w:rFonts w:ascii="Garamond" w:hAnsi="Garamond" w:cs="Times New Roman"/>
          <w:bCs/>
          <w:color w:val="000000" w:themeColor="text1"/>
          <w:sz w:val="24"/>
          <w:szCs w:val="24"/>
        </w:rPr>
        <w:t>Rregullat e Prokurimit Publik”.</w:t>
      </w:r>
    </w:p>
    <w:p w14:paraId="7603C737"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38"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20</w:t>
      </w:r>
    </w:p>
    <w:p w14:paraId="7603C73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3A" w14:textId="77777777" w:rsidR="008660A7" w:rsidRPr="00012FE9" w:rsidRDefault="002C76D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Pas nenit 54 shtohet neni 54/1</w:t>
      </w:r>
      <w:r w:rsidR="008660A7" w:rsidRPr="00012FE9">
        <w:rPr>
          <w:rFonts w:ascii="Garamond" w:hAnsi="Garamond" w:cs="Times New Roman"/>
          <w:bCs/>
          <w:color w:val="000000" w:themeColor="text1"/>
          <w:sz w:val="24"/>
          <w:szCs w:val="24"/>
        </w:rPr>
        <w:t xml:space="preserve"> me këtë përmbajtje:</w:t>
      </w:r>
    </w:p>
    <w:p w14:paraId="7603C73B"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3C"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54/1</w:t>
      </w:r>
    </w:p>
    <w:p w14:paraId="7603C73E" w14:textId="77777777" w:rsidR="008660A7" w:rsidRPr="00012FE9" w:rsidRDefault="008660A7" w:rsidP="00410269">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Katalogu elektronik</w:t>
      </w:r>
    </w:p>
    <w:p w14:paraId="7603C73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40" w14:textId="2CF1FA88"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 xml:space="preserve">Autoriteti ose enti kontraktor mund të kërkojë që ofertat të dorëzohen në formë të katalogut elektronik ose të përmbajnë katalog elektronik. </w:t>
      </w:r>
    </w:p>
    <w:p w14:paraId="7603C74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Këshilli i Ministrave mund të përcaktojë si të detyrueshëm përdorimin e katalogëve </w:t>
      </w:r>
      <w:r w:rsidR="00696765" w:rsidRPr="00012FE9">
        <w:rPr>
          <w:rFonts w:ascii="Garamond" w:hAnsi="Garamond" w:cs="Times New Roman"/>
          <w:bCs/>
          <w:color w:val="000000" w:themeColor="text1"/>
          <w:sz w:val="24"/>
          <w:szCs w:val="24"/>
        </w:rPr>
        <w:t>elektronikë</w:t>
      </w:r>
      <w:r w:rsidRPr="00012FE9">
        <w:rPr>
          <w:rFonts w:ascii="Garamond" w:hAnsi="Garamond" w:cs="Times New Roman"/>
          <w:bCs/>
          <w:color w:val="000000" w:themeColor="text1"/>
          <w:sz w:val="24"/>
          <w:szCs w:val="24"/>
        </w:rPr>
        <w:t xml:space="preserve"> për objekte </w:t>
      </w:r>
      <w:r w:rsidR="002C76D0" w:rsidRPr="00012FE9">
        <w:rPr>
          <w:rFonts w:ascii="Garamond" w:hAnsi="Garamond" w:cs="Times New Roman"/>
          <w:bCs/>
          <w:color w:val="000000" w:themeColor="text1"/>
          <w:sz w:val="24"/>
          <w:szCs w:val="24"/>
        </w:rPr>
        <w:t>të caktuara prokurimi.</w:t>
      </w:r>
    </w:p>
    <w:p w14:paraId="7603C742" w14:textId="723F6B73"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Përveç ofertave të paraqitura në formë të katalogut elektronik, mund t’i bashkëngjiten edhe dokumente t</w:t>
      </w:r>
      <w:r w:rsidR="002C76D0" w:rsidRPr="00012FE9">
        <w:rPr>
          <w:rFonts w:ascii="Garamond" w:hAnsi="Garamond" w:cs="Times New Roman"/>
          <w:bCs/>
          <w:color w:val="000000" w:themeColor="text1"/>
          <w:sz w:val="24"/>
          <w:szCs w:val="24"/>
        </w:rPr>
        <w:t xml:space="preserve">ë tjera që plotësojnë ofertën. </w:t>
      </w:r>
    </w:p>
    <w:p w14:paraId="7603C743" w14:textId="77102333"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3.</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Katalogu</w:t>
      </w:r>
      <w:r w:rsidR="00696765" w:rsidRPr="00012FE9">
        <w:rPr>
          <w:rFonts w:ascii="Garamond" w:hAnsi="Garamond" w:cs="Times New Roman"/>
          <w:bCs/>
          <w:color w:val="000000" w:themeColor="text1"/>
          <w:sz w:val="24"/>
          <w:szCs w:val="24"/>
        </w:rPr>
        <w:t>n elektronik e harton ofertuesi</w:t>
      </w:r>
      <w:r w:rsidR="008D0720">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me qëllim që të mund të marrë pjesë në procedurë të caktuar të prokurimit publik, në përputhje me specifikimet teknike dhe në formën e përcaktuar nga a</w:t>
      </w:r>
      <w:r w:rsidR="00696765" w:rsidRPr="00012FE9">
        <w:rPr>
          <w:rFonts w:ascii="Garamond" w:hAnsi="Garamond" w:cs="Times New Roman"/>
          <w:bCs/>
          <w:color w:val="000000" w:themeColor="text1"/>
          <w:sz w:val="24"/>
          <w:szCs w:val="24"/>
        </w:rPr>
        <w:t xml:space="preserve">utoriteti ose enti kontraktor. </w:t>
      </w:r>
    </w:p>
    <w:p w14:paraId="7603C74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4. Katalogu elektronik duhet të jetë në përputhje me kërkesat e zbatueshme për mjetet e komunikimit elektronik, si dhe me të gjitha kërkesat e tjera shtesë të përcaktuara nga autoriteti ose enti kontraktor në përputhj</w:t>
      </w:r>
      <w:r w:rsidR="002C76D0" w:rsidRPr="00012FE9">
        <w:rPr>
          <w:rFonts w:ascii="Garamond" w:hAnsi="Garamond" w:cs="Times New Roman"/>
          <w:bCs/>
          <w:color w:val="000000" w:themeColor="text1"/>
          <w:sz w:val="24"/>
          <w:szCs w:val="24"/>
        </w:rPr>
        <w:t xml:space="preserve">e me dispozitat e këtij ligji. </w:t>
      </w:r>
    </w:p>
    <w:p w14:paraId="7603C745" w14:textId="24EF9F5A"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5.</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 xml:space="preserve">Nëse autoriteti ose enti kontraktor pranon ose kërkon paraqitjen e ofertave në formën e katalogëve elektronikë, ai është </w:t>
      </w:r>
      <w:r w:rsidR="002C76D0" w:rsidRPr="00012FE9">
        <w:rPr>
          <w:rFonts w:ascii="Garamond" w:hAnsi="Garamond" w:cs="Times New Roman"/>
          <w:bCs/>
          <w:color w:val="000000" w:themeColor="text1"/>
          <w:sz w:val="24"/>
          <w:szCs w:val="24"/>
        </w:rPr>
        <w:t>i detyruar:</w:t>
      </w:r>
    </w:p>
    <w:p w14:paraId="7603C746" w14:textId="07357C55"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a)</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ta deklarojë këtë në njoftimin e kontratës ose në ftesën për shprehje interesi, kur si mjet për ftesë për konkurrim përdoret një njoftim paraprak informacioni;</w:t>
      </w:r>
    </w:p>
    <w:p w14:paraId="7603C747" w14:textId="6490B492"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b)</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të japë në dokumentet e tenderit të g</w:t>
      </w:r>
      <w:r w:rsidR="00696765" w:rsidRPr="00012FE9">
        <w:rPr>
          <w:rFonts w:ascii="Garamond" w:hAnsi="Garamond" w:cs="Times New Roman"/>
          <w:bCs/>
          <w:color w:val="000000" w:themeColor="text1"/>
          <w:sz w:val="24"/>
          <w:szCs w:val="24"/>
        </w:rPr>
        <w:t>jithë informacionin e nevojshëm,</w:t>
      </w:r>
      <w:r w:rsidRPr="00012FE9">
        <w:rPr>
          <w:rFonts w:ascii="Garamond" w:hAnsi="Garamond" w:cs="Times New Roman"/>
          <w:bCs/>
          <w:color w:val="000000" w:themeColor="text1"/>
          <w:sz w:val="24"/>
          <w:szCs w:val="24"/>
        </w:rPr>
        <w:t xml:space="preserve"> sipas nenit 17 të këtij ligji, në lidhje me formatin, pajisjen elektronike që përdoret dhe rregullat për lidhjen teknike </w:t>
      </w:r>
      <w:r w:rsidR="002C76D0" w:rsidRPr="00012FE9">
        <w:rPr>
          <w:rFonts w:ascii="Garamond" w:hAnsi="Garamond" w:cs="Times New Roman"/>
          <w:bCs/>
          <w:color w:val="000000" w:themeColor="text1"/>
          <w:sz w:val="24"/>
          <w:szCs w:val="24"/>
        </w:rPr>
        <w:t>dhe specifikimet për katalogun.</w:t>
      </w:r>
    </w:p>
    <w:p w14:paraId="7603C748" w14:textId="6428E385"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6.</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Kur pas dorëzimit të ofertave në formën e katalogëve elektronikë është lidhur një marrëveshje kuadër me më shumë se një operator ekonomik, autoritetet ose entet kontraktore mund të parashikojnë që të bëhet rihapja e konkurrimit për disa kontrata të caktuara mbi bazën e katalogëve të përditësuar. Në këtë rast, autoritetet ose entet kontraktore përdorin një ng</w:t>
      </w:r>
      <w:r w:rsidR="002C76D0" w:rsidRPr="00012FE9">
        <w:rPr>
          <w:rFonts w:ascii="Garamond" w:hAnsi="Garamond" w:cs="Times New Roman"/>
          <w:bCs/>
          <w:color w:val="000000" w:themeColor="text1"/>
          <w:sz w:val="24"/>
          <w:szCs w:val="24"/>
        </w:rPr>
        <w:t>a metodat e mëposhtme:</w:t>
      </w:r>
    </w:p>
    <w:p w14:paraId="7603C749" w14:textId="0739B23B"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a)</w:t>
      </w:r>
      <w:r w:rsidR="00012FE9" w:rsidRPr="00012FE9">
        <w:rPr>
          <w:rFonts w:ascii="Garamond" w:hAnsi="Garamond" w:cs="Times New Roman"/>
          <w:bCs/>
          <w:color w:val="000000" w:themeColor="text1"/>
          <w:sz w:val="24"/>
          <w:szCs w:val="24"/>
        </w:rPr>
        <w:t xml:space="preserve"> </w:t>
      </w:r>
      <w:r w:rsidR="00281D40" w:rsidRPr="00012FE9">
        <w:rPr>
          <w:rFonts w:ascii="Garamond" w:hAnsi="Garamond" w:cs="Times New Roman"/>
          <w:bCs/>
          <w:color w:val="000000" w:themeColor="text1"/>
          <w:sz w:val="24"/>
          <w:szCs w:val="24"/>
        </w:rPr>
        <w:t>f</w:t>
      </w:r>
      <w:r w:rsidRPr="00012FE9">
        <w:rPr>
          <w:rFonts w:ascii="Garamond" w:hAnsi="Garamond" w:cs="Times New Roman"/>
          <w:bCs/>
          <w:color w:val="000000" w:themeColor="text1"/>
          <w:sz w:val="24"/>
          <w:szCs w:val="24"/>
        </w:rPr>
        <w:t>tojnë ofertuesit që të ridorëzojnë katalogët elektronikë, të përshtatur sipas kërkesave të kontratës në fjalë; ose</w:t>
      </w:r>
    </w:p>
    <w:p w14:paraId="7603C74A"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b) </w:t>
      </w:r>
      <w:r w:rsidR="00281D40" w:rsidRPr="00012FE9">
        <w:rPr>
          <w:rFonts w:ascii="Garamond" w:hAnsi="Garamond" w:cs="Times New Roman"/>
          <w:bCs/>
          <w:color w:val="000000" w:themeColor="text1"/>
          <w:sz w:val="24"/>
          <w:szCs w:val="24"/>
        </w:rPr>
        <w:t>n</w:t>
      </w:r>
      <w:r w:rsidRPr="00012FE9">
        <w:rPr>
          <w:rFonts w:ascii="Garamond" w:hAnsi="Garamond" w:cs="Times New Roman"/>
          <w:bCs/>
          <w:color w:val="000000" w:themeColor="text1"/>
          <w:sz w:val="24"/>
          <w:szCs w:val="24"/>
        </w:rPr>
        <w:t>joftojnë ofertuesit se nga katalog</w:t>
      </w:r>
      <w:r w:rsidR="00281D40" w:rsidRPr="00012FE9">
        <w:rPr>
          <w:rFonts w:ascii="Garamond" w:hAnsi="Garamond" w:cs="Times New Roman"/>
          <w:bCs/>
          <w:color w:val="000000" w:themeColor="text1"/>
          <w:sz w:val="24"/>
          <w:szCs w:val="24"/>
        </w:rPr>
        <w:t>ët elektronikë që janë dorëzuar</w:t>
      </w:r>
      <w:r w:rsidRPr="00012FE9">
        <w:rPr>
          <w:rFonts w:ascii="Garamond" w:hAnsi="Garamond" w:cs="Times New Roman"/>
          <w:bCs/>
          <w:color w:val="000000" w:themeColor="text1"/>
          <w:sz w:val="24"/>
          <w:szCs w:val="24"/>
        </w:rPr>
        <w:t xml:space="preserve"> synojnë të mbledhin informacionin që nevojitet për të formuar oferta të përshtatura me kërkesat e kontratës në fjalë, me kusht </w:t>
      </w:r>
      <w:r w:rsidRPr="00012FE9">
        <w:rPr>
          <w:rFonts w:ascii="Garamond" w:hAnsi="Garamond" w:cs="Times New Roman"/>
          <w:bCs/>
          <w:color w:val="000000" w:themeColor="text1"/>
          <w:sz w:val="24"/>
          <w:szCs w:val="24"/>
        </w:rPr>
        <w:lastRenderedPageBreak/>
        <w:t>që përdorimi i kësaj metode të jetë shprehur në dokumentet e tenderit, në bazë të të cilave ë</w:t>
      </w:r>
      <w:r w:rsidR="002C76D0" w:rsidRPr="00012FE9">
        <w:rPr>
          <w:rFonts w:ascii="Garamond" w:hAnsi="Garamond" w:cs="Times New Roman"/>
          <w:bCs/>
          <w:color w:val="000000" w:themeColor="text1"/>
          <w:sz w:val="24"/>
          <w:szCs w:val="24"/>
        </w:rPr>
        <w:t>shtë lidhur marrëveshja kuadër.</w:t>
      </w:r>
    </w:p>
    <w:p w14:paraId="7603C74B" w14:textId="41235A62"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7. Kur autoritetet ose entet kontraktore rihapin konkurrimin për kontrata specifik</w:t>
      </w:r>
      <w:r w:rsidR="00281D40" w:rsidRPr="00012FE9">
        <w:rPr>
          <w:rFonts w:ascii="Garamond" w:hAnsi="Garamond" w:cs="Times New Roman"/>
          <w:bCs/>
          <w:color w:val="000000" w:themeColor="text1"/>
          <w:sz w:val="24"/>
          <w:szCs w:val="24"/>
        </w:rPr>
        <w:t>e</w:t>
      </w:r>
      <w:r w:rsidR="008D0720">
        <w:rPr>
          <w:rFonts w:ascii="Garamond" w:hAnsi="Garamond" w:cs="Times New Roman"/>
          <w:bCs/>
          <w:color w:val="000000" w:themeColor="text1"/>
          <w:sz w:val="24"/>
          <w:szCs w:val="24"/>
        </w:rPr>
        <w:t>,</w:t>
      </w:r>
      <w:r w:rsidR="00281D40" w:rsidRPr="00012FE9">
        <w:rPr>
          <w:rFonts w:ascii="Garamond" w:hAnsi="Garamond" w:cs="Times New Roman"/>
          <w:bCs/>
          <w:color w:val="000000" w:themeColor="text1"/>
          <w:sz w:val="24"/>
          <w:szCs w:val="24"/>
        </w:rPr>
        <w:t xml:space="preserve"> në përputhje me shkronjën “b”</w:t>
      </w:r>
      <w:r w:rsidRPr="00012FE9">
        <w:rPr>
          <w:rFonts w:ascii="Garamond" w:hAnsi="Garamond" w:cs="Times New Roman"/>
          <w:bCs/>
          <w:color w:val="000000" w:themeColor="text1"/>
          <w:sz w:val="24"/>
          <w:szCs w:val="24"/>
        </w:rPr>
        <w:t xml:space="preserve"> të pikës 6, ata njoftojnë ofertuesit pë</w:t>
      </w:r>
      <w:r w:rsidR="00281D40" w:rsidRPr="00012FE9">
        <w:rPr>
          <w:rFonts w:ascii="Garamond" w:hAnsi="Garamond" w:cs="Times New Roman"/>
          <w:bCs/>
          <w:color w:val="000000" w:themeColor="text1"/>
          <w:sz w:val="24"/>
          <w:szCs w:val="24"/>
        </w:rPr>
        <w:t>r datën dhe orën</w:t>
      </w:r>
      <w:r w:rsidRPr="00012FE9">
        <w:rPr>
          <w:rFonts w:ascii="Garamond" w:hAnsi="Garamond" w:cs="Times New Roman"/>
          <w:bCs/>
          <w:color w:val="000000" w:themeColor="text1"/>
          <w:sz w:val="24"/>
          <w:szCs w:val="24"/>
        </w:rPr>
        <w:t xml:space="preserve"> në të cilën parashikojnë të mbledhin informacionin e nevojshëm për të formuar oferta të përshtatura me kërkesat e kontratës specifike në fjalë dhe u japin ofertuesve mundësinë për ta konfirmuar ose jo marr</w:t>
      </w:r>
      <w:r w:rsidR="00281D40" w:rsidRPr="00012FE9">
        <w:rPr>
          <w:rFonts w:ascii="Garamond" w:hAnsi="Garamond" w:cs="Times New Roman"/>
          <w:bCs/>
          <w:color w:val="000000" w:themeColor="text1"/>
          <w:sz w:val="24"/>
          <w:szCs w:val="24"/>
        </w:rPr>
        <w:t>jen e informacionit të mbledhur</w:t>
      </w:r>
      <w:r w:rsidRPr="00012FE9">
        <w:rPr>
          <w:rFonts w:ascii="Garamond" w:hAnsi="Garamond" w:cs="Times New Roman"/>
          <w:bCs/>
          <w:color w:val="000000" w:themeColor="text1"/>
          <w:sz w:val="24"/>
          <w:szCs w:val="24"/>
        </w:rPr>
        <w:t xml:space="preserve"> brenda një periudhe kohe jo më shumë se 5 ditë nga marrja e njoftimit.</w:t>
      </w:r>
    </w:p>
    <w:p w14:paraId="7603C74C" w14:textId="34E29B16" w:rsidR="008660A7" w:rsidRPr="00012FE9" w:rsidRDefault="002C76D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 </w:t>
      </w:r>
      <w:r w:rsidR="008660A7" w:rsidRPr="00012FE9">
        <w:rPr>
          <w:rFonts w:ascii="Garamond" w:hAnsi="Garamond" w:cs="Times New Roman"/>
          <w:bCs/>
          <w:color w:val="000000" w:themeColor="text1"/>
          <w:sz w:val="24"/>
          <w:szCs w:val="24"/>
        </w:rPr>
        <w:t>Përpara se të japin kontratën, autoritetet ose entet kontraktore i paraqesin ofertuesit të interesuar informacionin e mbledhur, në mënyrë që t’i japin atij mundësinë që të kundërshtojë ose të konfirmojë se oferta e formuar në këtë mënyrë nuk përmban asnjë gabim thelbësor. Kundërshtimi ose konfirmimi</w:t>
      </w:r>
      <w:r w:rsidR="00012FE9" w:rsidRPr="00012FE9">
        <w:rPr>
          <w:rFonts w:ascii="Garamond" w:hAnsi="Garamond" w:cs="Times New Roman"/>
          <w:bCs/>
          <w:color w:val="000000" w:themeColor="text1"/>
          <w:sz w:val="24"/>
          <w:szCs w:val="24"/>
        </w:rPr>
        <w:t xml:space="preserve"> </w:t>
      </w:r>
      <w:r w:rsidR="008660A7" w:rsidRPr="00012FE9">
        <w:rPr>
          <w:rFonts w:ascii="Garamond" w:hAnsi="Garamond" w:cs="Times New Roman"/>
          <w:bCs/>
          <w:color w:val="000000" w:themeColor="text1"/>
          <w:sz w:val="24"/>
          <w:szCs w:val="24"/>
        </w:rPr>
        <w:t xml:space="preserve">duhet të bëhet brenda 2 </w:t>
      </w:r>
      <w:r w:rsidRPr="00012FE9">
        <w:rPr>
          <w:rFonts w:ascii="Garamond" w:hAnsi="Garamond" w:cs="Times New Roman"/>
          <w:bCs/>
          <w:color w:val="000000" w:themeColor="text1"/>
          <w:sz w:val="24"/>
          <w:szCs w:val="24"/>
        </w:rPr>
        <w:t>ditëve.</w:t>
      </w:r>
    </w:p>
    <w:p w14:paraId="7603C74D" w14:textId="4E2D722E"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8.</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Autoritetet ose entet kontraktore mund të japin kontrata bazuar në një sistem dinamik blerjeje, duke kërkuar që ofertat për një kontratë specifike të paraqiten në fo</w:t>
      </w:r>
      <w:r w:rsidR="002C76D0" w:rsidRPr="00012FE9">
        <w:rPr>
          <w:rFonts w:ascii="Garamond" w:hAnsi="Garamond" w:cs="Times New Roman"/>
          <w:bCs/>
          <w:color w:val="000000" w:themeColor="text1"/>
          <w:sz w:val="24"/>
          <w:szCs w:val="24"/>
        </w:rPr>
        <w:t>rmën e një katalogu elektronik.</w:t>
      </w:r>
    </w:p>
    <w:p w14:paraId="7603C74E"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 Gjithashtu, autoritetet ose entet kontraktore mund të japin kontrata bazuar në një sistem dinamik blerjeje</w:t>
      </w:r>
      <w:r w:rsidR="00281D40" w:rsidRPr="00012FE9">
        <w:rPr>
          <w:rFonts w:ascii="Garamond" w:hAnsi="Garamond" w:cs="Times New Roman"/>
          <w:bCs/>
          <w:color w:val="000000" w:themeColor="text1"/>
          <w:sz w:val="24"/>
          <w:szCs w:val="24"/>
        </w:rPr>
        <w:t>, në përputhje më shkronjën “b” të pikës 6</w:t>
      </w:r>
      <w:r w:rsidRPr="00012FE9">
        <w:rPr>
          <w:rFonts w:ascii="Garamond" w:hAnsi="Garamond" w:cs="Times New Roman"/>
          <w:bCs/>
          <w:color w:val="000000" w:themeColor="text1"/>
          <w:sz w:val="24"/>
          <w:szCs w:val="24"/>
        </w:rPr>
        <w:t xml:space="preserve"> dhe pikën 7, me kusht që kjo kërkesë për pjesëmarrje në sistemin dinamik të blerjes të shoqërohet nga një katalog elektronik në përputhje me specifikimet teknike dhe formatin e përcaktuar nga autoriteti ose enti kontraktor. Katalogu plotësohet më pas nga kandidatët, kur ata të informohen për synimin e autoritetit ose entit kontraktor për të formuar oferta nëpërmjet procedurës</w:t>
      </w:r>
      <w:r w:rsidR="00281D40" w:rsidRPr="00012FE9">
        <w:rPr>
          <w:rFonts w:ascii="Garamond" w:hAnsi="Garamond" w:cs="Times New Roman"/>
          <w:bCs/>
          <w:color w:val="000000" w:themeColor="text1"/>
          <w:sz w:val="24"/>
          <w:szCs w:val="24"/>
        </w:rPr>
        <w:t xml:space="preserve"> së përcaktuar në shkronjën “b”</w:t>
      </w:r>
      <w:r w:rsidRPr="00012FE9">
        <w:rPr>
          <w:rFonts w:ascii="Garamond" w:hAnsi="Garamond" w:cs="Times New Roman"/>
          <w:bCs/>
          <w:color w:val="000000" w:themeColor="text1"/>
          <w:sz w:val="24"/>
          <w:szCs w:val="24"/>
        </w:rPr>
        <w:t xml:space="preserve"> të pikës 6.”.</w:t>
      </w:r>
    </w:p>
    <w:p w14:paraId="7603C74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50"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21</w:t>
      </w:r>
    </w:p>
    <w:p w14:paraId="7603C75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52" w14:textId="77777777" w:rsidR="008660A7" w:rsidRPr="00012FE9" w:rsidRDefault="002C76D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Pika 1</w:t>
      </w:r>
      <w:r w:rsidR="008660A7" w:rsidRPr="00012FE9">
        <w:rPr>
          <w:rFonts w:ascii="Garamond" w:hAnsi="Garamond" w:cs="Times New Roman"/>
          <w:bCs/>
          <w:color w:val="000000" w:themeColor="text1"/>
          <w:sz w:val="24"/>
          <w:szCs w:val="24"/>
        </w:rPr>
        <w:t xml:space="preserve"> e nenit 74, “Dokum</w:t>
      </w:r>
      <w:r w:rsidRPr="00012FE9">
        <w:rPr>
          <w:rFonts w:ascii="Garamond" w:hAnsi="Garamond" w:cs="Times New Roman"/>
          <w:bCs/>
          <w:color w:val="000000" w:themeColor="text1"/>
          <w:sz w:val="24"/>
          <w:szCs w:val="24"/>
        </w:rPr>
        <w:t xml:space="preserve">entet e tenderit”, riformulohet si më poshtë: </w:t>
      </w:r>
    </w:p>
    <w:p w14:paraId="7603C753" w14:textId="6BE50F89"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 Autoriteti</w:t>
      </w:r>
      <w:r w:rsidR="00310955" w:rsidRPr="00012FE9">
        <w:rPr>
          <w:rFonts w:ascii="Garamond" w:hAnsi="Garamond" w:cs="Times New Roman"/>
          <w:bCs/>
          <w:color w:val="000000" w:themeColor="text1"/>
          <w:sz w:val="24"/>
          <w:szCs w:val="24"/>
        </w:rPr>
        <w:t xml:space="preserve"> ose enti kontraktor</w:t>
      </w:r>
      <w:r w:rsidRPr="00012FE9">
        <w:rPr>
          <w:rFonts w:ascii="Garamond" w:hAnsi="Garamond" w:cs="Times New Roman"/>
          <w:bCs/>
          <w:color w:val="000000" w:themeColor="text1"/>
          <w:sz w:val="24"/>
          <w:szCs w:val="24"/>
        </w:rPr>
        <w:t xml:space="preserve"> në hartimin e dokumenteve të tende</w:t>
      </w:r>
      <w:r w:rsidR="00310955" w:rsidRPr="00012FE9">
        <w:rPr>
          <w:rFonts w:ascii="Garamond" w:hAnsi="Garamond" w:cs="Times New Roman"/>
          <w:bCs/>
          <w:color w:val="000000" w:themeColor="text1"/>
          <w:sz w:val="24"/>
          <w:szCs w:val="24"/>
        </w:rPr>
        <w:t>rit përdor dokumentet standarde</w:t>
      </w:r>
      <w:r w:rsidRPr="00012FE9">
        <w:rPr>
          <w:rFonts w:ascii="Garamond" w:hAnsi="Garamond" w:cs="Times New Roman"/>
          <w:bCs/>
          <w:color w:val="000000" w:themeColor="text1"/>
          <w:sz w:val="24"/>
          <w:szCs w:val="24"/>
        </w:rPr>
        <w:t xml:space="preserve"> sipas përcaktimit në rregullat e prokurimit publik dhe i vë në dispozicion falas në rrugë elektronike. Autoriteti ose enti kontraktor publikon në Sistemin e Prokurimit Elektronik dokumentet, të</w:t>
      </w:r>
      <w:r w:rsidR="00310955" w:rsidRPr="00012FE9">
        <w:rPr>
          <w:rFonts w:ascii="Garamond" w:hAnsi="Garamond" w:cs="Times New Roman"/>
          <w:bCs/>
          <w:color w:val="000000" w:themeColor="text1"/>
          <w:sz w:val="24"/>
          <w:szCs w:val="24"/>
        </w:rPr>
        <w:t xml:space="preserve"> cilat gjenerohen automatikisht</w:t>
      </w:r>
      <w:r w:rsidRPr="00012FE9">
        <w:rPr>
          <w:rFonts w:ascii="Garamond" w:hAnsi="Garamond" w:cs="Times New Roman"/>
          <w:bCs/>
          <w:color w:val="000000" w:themeColor="text1"/>
          <w:sz w:val="24"/>
          <w:szCs w:val="24"/>
        </w:rPr>
        <w:t xml:space="preserve"> në përputhje me llojin e procedurës së zgjedhur nga autoriteti ose enti kontraktor, si edhe në përputhje me formën dhe standardin e Bashkimit E</w:t>
      </w:r>
      <w:r w:rsidR="008D0720">
        <w:rPr>
          <w:rFonts w:ascii="Garamond" w:hAnsi="Garamond" w:cs="Times New Roman"/>
          <w:bCs/>
          <w:color w:val="000000" w:themeColor="text1"/>
          <w:sz w:val="24"/>
          <w:szCs w:val="24"/>
        </w:rPr>
        <w:t>v</w:t>
      </w:r>
      <w:r w:rsidRPr="00012FE9">
        <w:rPr>
          <w:rFonts w:ascii="Garamond" w:hAnsi="Garamond" w:cs="Times New Roman"/>
          <w:bCs/>
          <w:color w:val="000000" w:themeColor="text1"/>
          <w:sz w:val="24"/>
          <w:szCs w:val="24"/>
        </w:rPr>
        <w:t>ropian.”.</w:t>
      </w:r>
    </w:p>
    <w:p w14:paraId="7603C75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55"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22</w:t>
      </w:r>
    </w:p>
    <w:p w14:paraId="7603C75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57"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76, “Kriteret detyruese për skualifikim”, bë</w:t>
      </w:r>
      <w:r w:rsidR="002C76D0" w:rsidRPr="00012FE9">
        <w:rPr>
          <w:rFonts w:ascii="Garamond" w:hAnsi="Garamond" w:cs="Times New Roman"/>
          <w:bCs/>
          <w:color w:val="000000" w:themeColor="text1"/>
          <w:sz w:val="24"/>
          <w:szCs w:val="24"/>
        </w:rPr>
        <w:t xml:space="preserve">hen këto </w:t>
      </w:r>
      <w:r w:rsidR="004A5DB7" w:rsidRPr="00012FE9">
        <w:rPr>
          <w:rFonts w:ascii="Garamond" w:hAnsi="Garamond" w:cs="Times New Roman"/>
          <w:bCs/>
          <w:color w:val="000000" w:themeColor="text1"/>
          <w:sz w:val="24"/>
          <w:szCs w:val="24"/>
        </w:rPr>
        <w:t xml:space="preserve">ndryshime </w:t>
      </w:r>
      <w:r w:rsidR="002C76D0" w:rsidRPr="00012FE9">
        <w:rPr>
          <w:rFonts w:ascii="Garamond" w:hAnsi="Garamond" w:cs="Times New Roman"/>
          <w:bCs/>
          <w:color w:val="000000" w:themeColor="text1"/>
          <w:sz w:val="24"/>
          <w:szCs w:val="24"/>
        </w:rPr>
        <w:t>dhe</w:t>
      </w:r>
      <w:r w:rsidR="004A5DB7" w:rsidRPr="00012FE9">
        <w:rPr>
          <w:rFonts w:ascii="Garamond" w:hAnsi="Garamond" w:cs="Times New Roman"/>
          <w:bCs/>
          <w:color w:val="000000" w:themeColor="text1"/>
          <w:sz w:val="24"/>
          <w:szCs w:val="24"/>
        </w:rPr>
        <w:t xml:space="preserve"> shtesa</w:t>
      </w:r>
      <w:r w:rsidR="002C76D0" w:rsidRPr="00012FE9">
        <w:rPr>
          <w:rFonts w:ascii="Garamond" w:hAnsi="Garamond" w:cs="Times New Roman"/>
          <w:bCs/>
          <w:color w:val="000000" w:themeColor="text1"/>
          <w:sz w:val="24"/>
          <w:szCs w:val="24"/>
        </w:rPr>
        <w:t xml:space="preserve">: </w:t>
      </w:r>
    </w:p>
    <w:p w14:paraId="7603C758"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 N</w:t>
      </w:r>
      <w:r w:rsidR="00FD2E82" w:rsidRPr="00012FE9">
        <w:rPr>
          <w:rFonts w:ascii="Garamond" w:hAnsi="Garamond" w:cs="Times New Roman"/>
          <w:bCs/>
          <w:color w:val="000000" w:themeColor="text1"/>
          <w:sz w:val="24"/>
          <w:szCs w:val="24"/>
        </w:rPr>
        <w:t>ë pikën 3 bëhen këto ndryshime:</w:t>
      </w:r>
    </w:p>
    <w:p w14:paraId="7603C75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i. Shkronja “c” n</w:t>
      </w:r>
      <w:r w:rsidR="00FD2E82" w:rsidRPr="00012FE9">
        <w:rPr>
          <w:rFonts w:ascii="Garamond" w:hAnsi="Garamond" w:cs="Times New Roman"/>
          <w:bCs/>
          <w:color w:val="000000" w:themeColor="text1"/>
          <w:sz w:val="24"/>
          <w:szCs w:val="24"/>
        </w:rPr>
        <w:t>dryshohet si më poshtë</w:t>
      </w:r>
      <w:r w:rsidR="002C76D0" w:rsidRPr="00012FE9">
        <w:rPr>
          <w:rFonts w:ascii="Garamond" w:hAnsi="Garamond" w:cs="Times New Roman"/>
          <w:bCs/>
          <w:color w:val="000000" w:themeColor="text1"/>
          <w:sz w:val="24"/>
          <w:szCs w:val="24"/>
        </w:rPr>
        <w:t xml:space="preserve">: </w:t>
      </w:r>
    </w:p>
    <w:p w14:paraId="7603C75A"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“c) operatori ekonomik është shpallur fajtor për shkelje të rëndë profesionale, për sa kohë që nuk është parashkruar, s</w:t>
      </w:r>
      <w:r w:rsidR="002C76D0" w:rsidRPr="00012FE9">
        <w:rPr>
          <w:rFonts w:ascii="Garamond" w:hAnsi="Garamond" w:cs="Times New Roman"/>
          <w:bCs/>
          <w:color w:val="000000" w:themeColor="text1"/>
          <w:sz w:val="24"/>
          <w:szCs w:val="24"/>
        </w:rPr>
        <w:t xml:space="preserve">ipas legjislacionit në fuqi.”. </w:t>
      </w:r>
    </w:p>
    <w:p w14:paraId="7603C75B" w14:textId="63C229CC" w:rsidR="008660A7" w:rsidRPr="00012FE9" w:rsidRDefault="00FD2E82"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ii.</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Në shkronjën “e” fjalët “</w:t>
      </w:r>
      <w:r w:rsidR="008660A7" w:rsidRPr="00012FE9">
        <w:rPr>
          <w:rFonts w:ascii="Garamond" w:hAnsi="Garamond" w:cs="Times New Roman"/>
          <w:bCs/>
          <w:color w:val="000000" w:themeColor="text1"/>
          <w:sz w:val="24"/>
          <w:szCs w:val="24"/>
        </w:rPr>
        <w:t>për të cilën është përjashtuar sipas</w:t>
      </w:r>
      <w:r w:rsidRPr="00012FE9">
        <w:rPr>
          <w:rFonts w:ascii="Garamond" w:hAnsi="Garamond" w:cs="Times New Roman"/>
          <w:bCs/>
          <w:color w:val="000000" w:themeColor="text1"/>
          <w:sz w:val="24"/>
          <w:szCs w:val="24"/>
        </w:rPr>
        <w:t xml:space="preserve"> parashikimeve në shkronjën “b” të pikës 1</w:t>
      </w:r>
      <w:r w:rsidR="008660A7" w:rsidRPr="00012FE9">
        <w:rPr>
          <w:rFonts w:ascii="Garamond" w:hAnsi="Garamond" w:cs="Times New Roman"/>
          <w:bCs/>
          <w:color w:val="000000" w:themeColor="text1"/>
          <w:sz w:val="24"/>
          <w:szCs w:val="24"/>
        </w:rPr>
        <w:t xml:space="preserve"> të nenit </w:t>
      </w:r>
      <w:r w:rsidRPr="00012FE9">
        <w:rPr>
          <w:rFonts w:ascii="Garamond" w:hAnsi="Garamond" w:cs="Times New Roman"/>
          <w:bCs/>
          <w:color w:val="000000" w:themeColor="text1"/>
          <w:sz w:val="24"/>
          <w:szCs w:val="24"/>
        </w:rPr>
        <w:t>78 të këtij ligji</w:t>
      </w:r>
      <w:r w:rsidR="002C76D0" w:rsidRPr="00012FE9">
        <w:rPr>
          <w:rFonts w:ascii="Garamond" w:hAnsi="Garamond" w:cs="Times New Roman"/>
          <w:bCs/>
          <w:color w:val="000000" w:themeColor="text1"/>
          <w:sz w:val="24"/>
          <w:szCs w:val="24"/>
        </w:rPr>
        <w:t>” hiqen.</w:t>
      </w:r>
    </w:p>
    <w:p w14:paraId="7603C75C" w14:textId="77777777" w:rsidR="008660A7" w:rsidRPr="00012FE9" w:rsidRDefault="00FD2E82"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iii. Në shkronjën “g” fjalët “</w:t>
      </w:r>
      <w:r w:rsidR="008660A7" w:rsidRPr="00012FE9">
        <w:rPr>
          <w:rFonts w:ascii="Garamond" w:hAnsi="Garamond" w:cs="Times New Roman"/>
          <w:bCs/>
          <w:color w:val="000000" w:themeColor="text1"/>
          <w:sz w:val="24"/>
          <w:szCs w:val="24"/>
        </w:rPr>
        <w:t>nga e drejta për të përfituar fond</w:t>
      </w:r>
      <w:r w:rsidRPr="00012FE9">
        <w:rPr>
          <w:rFonts w:ascii="Garamond" w:hAnsi="Garamond" w:cs="Times New Roman"/>
          <w:bCs/>
          <w:color w:val="000000" w:themeColor="text1"/>
          <w:sz w:val="24"/>
          <w:szCs w:val="24"/>
        </w:rPr>
        <w:t>e publike</w:t>
      </w:r>
      <w:r w:rsidR="008660A7" w:rsidRPr="00012FE9">
        <w:rPr>
          <w:rFonts w:ascii="Garamond" w:hAnsi="Garamond" w:cs="Times New Roman"/>
          <w:bCs/>
          <w:color w:val="000000" w:themeColor="text1"/>
          <w:sz w:val="24"/>
          <w:szCs w:val="24"/>
        </w:rPr>
        <w:t xml:space="preserve">” zëvendësohen me </w:t>
      </w:r>
      <w:r w:rsidRPr="00012FE9">
        <w:rPr>
          <w:rFonts w:ascii="Garamond" w:hAnsi="Garamond" w:cs="Times New Roman"/>
          <w:bCs/>
          <w:color w:val="000000" w:themeColor="text1"/>
          <w:sz w:val="24"/>
          <w:szCs w:val="24"/>
        </w:rPr>
        <w:t>fjalët “</w:t>
      </w:r>
      <w:r w:rsidR="008660A7" w:rsidRPr="00012FE9">
        <w:rPr>
          <w:rFonts w:ascii="Garamond" w:hAnsi="Garamond" w:cs="Times New Roman"/>
          <w:bCs/>
          <w:color w:val="000000" w:themeColor="text1"/>
          <w:sz w:val="24"/>
          <w:szCs w:val="24"/>
        </w:rPr>
        <w:t>nga e drejta për të fituar kontratat e prokurimit publik, koncesionit/partneritetit publik p</w:t>
      </w:r>
      <w:r w:rsidRPr="00012FE9">
        <w:rPr>
          <w:rFonts w:ascii="Garamond" w:hAnsi="Garamond" w:cs="Times New Roman"/>
          <w:bCs/>
          <w:color w:val="000000" w:themeColor="text1"/>
          <w:sz w:val="24"/>
          <w:szCs w:val="24"/>
        </w:rPr>
        <w:t>rivat dhe ankandit publik</w:t>
      </w:r>
      <w:r w:rsidR="002C76D0" w:rsidRPr="00012FE9">
        <w:rPr>
          <w:rFonts w:ascii="Garamond" w:hAnsi="Garamond" w:cs="Times New Roman"/>
          <w:bCs/>
          <w:color w:val="000000" w:themeColor="text1"/>
          <w:sz w:val="24"/>
          <w:szCs w:val="24"/>
        </w:rPr>
        <w:t>”.</w:t>
      </w:r>
    </w:p>
    <w:p w14:paraId="7603C75D"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iv. Pas shkronjës “g” shtohen shkronjat “g</w:t>
      </w:r>
      <w:r w:rsidR="00FD2E82" w:rsidRPr="00012FE9">
        <w:rPr>
          <w:rFonts w:ascii="Garamond" w:hAnsi="Garamond" w:cs="Times New Roman"/>
          <w:bCs/>
          <w:color w:val="000000" w:themeColor="text1"/>
          <w:sz w:val="24"/>
          <w:szCs w:val="24"/>
        </w:rPr>
        <w:t>j” dhe “h”</w:t>
      </w:r>
      <w:r w:rsidR="002C76D0" w:rsidRPr="00012FE9">
        <w:rPr>
          <w:rFonts w:ascii="Garamond" w:hAnsi="Garamond" w:cs="Times New Roman"/>
          <w:bCs/>
          <w:color w:val="000000" w:themeColor="text1"/>
          <w:sz w:val="24"/>
          <w:szCs w:val="24"/>
        </w:rPr>
        <w:t xml:space="preserve"> me këtë përmbajtje:</w:t>
      </w:r>
    </w:p>
    <w:p w14:paraId="7603C75E" w14:textId="70F79B00"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“gj</w:t>
      </w:r>
      <w:r w:rsidR="008D0720">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operatori ekonomik nuk ka regjistruar pronarët përfitues në regjistrin e pronarëve përfitues, sipas parashiki</w:t>
      </w:r>
      <w:r w:rsidR="002C76D0" w:rsidRPr="00012FE9">
        <w:rPr>
          <w:rFonts w:ascii="Garamond" w:hAnsi="Garamond" w:cs="Times New Roman"/>
          <w:bCs/>
          <w:color w:val="000000" w:themeColor="text1"/>
          <w:sz w:val="24"/>
          <w:szCs w:val="24"/>
        </w:rPr>
        <w:t>meve të legjislacionit në fuqi.</w:t>
      </w:r>
    </w:p>
    <w:p w14:paraId="7603C75F" w14:textId="7E2D17AC"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h</w:t>
      </w:r>
      <w:r w:rsidR="008D0720">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operatori ekonomik i regjistruar në regjistrin tregtar shqiptar nuk zbaton detyrimet që rrjedhin nga legjislacioni në fuqi për pagat bazë referuese për kategori profesioni për punonjësit e pajtuar në punë. Kategoritë e profesioneve përcaktohen me vendim të Këshillit të Ministrave, me propozim të mini</w:t>
      </w:r>
      <w:r w:rsidR="002C76D0" w:rsidRPr="00012FE9">
        <w:rPr>
          <w:rFonts w:ascii="Garamond" w:hAnsi="Garamond" w:cs="Times New Roman"/>
          <w:bCs/>
          <w:color w:val="000000" w:themeColor="text1"/>
          <w:sz w:val="24"/>
          <w:szCs w:val="24"/>
        </w:rPr>
        <w:t>strisë përgjegjëse për punën.”.</w:t>
      </w:r>
    </w:p>
    <w:p w14:paraId="7603C760" w14:textId="77777777" w:rsidR="008660A7" w:rsidRPr="00012FE9" w:rsidRDefault="00DE145D"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 Në pikën 7</w:t>
      </w:r>
      <w:r w:rsidR="00FD2E82" w:rsidRPr="00012FE9">
        <w:rPr>
          <w:rFonts w:ascii="Garamond" w:hAnsi="Garamond" w:cs="Times New Roman"/>
          <w:bCs/>
          <w:color w:val="000000" w:themeColor="text1"/>
          <w:sz w:val="24"/>
          <w:szCs w:val="24"/>
        </w:rPr>
        <w:t xml:space="preserve"> fjalët “</w:t>
      </w:r>
      <w:r w:rsidR="008660A7" w:rsidRPr="00012FE9">
        <w:rPr>
          <w:rFonts w:ascii="Garamond" w:hAnsi="Garamond" w:cs="Times New Roman"/>
          <w:bCs/>
          <w:color w:val="000000" w:themeColor="text1"/>
          <w:sz w:val="24"/>
          <w:szCs w:val="24"/>
        </w:rPr>
        <w:t>nga pjesëmarrja në procedurat</w:t>
      </w:r>
      <w:r w:rsidR="00FD2E82" w:rsidRPr="00012FE9">
        <w:rPr>
          <w:rFonts w:ascii="Garamond" w:hAnsi="Garamond" w:cs="Times New Roman"/>
          <w:bCs/>
          <w:color w:val="000000" w:themeColor="text1"/>
          <w:sz w:val="24"/>
          <w:szCs w:val="24"/>
        </w:rPr>
        <w:t xml:space="preserve"> e prokurimit apo koncesionit” zëvendësohen me </w:t>
      </w:r>
      <w:r w:rsidRPr="00012FE9">
        <w:rPr>
          <w:rFonts w:ascii="Garamond" w:hAnsi="Garamond" w:cs="Times New Roman"/>
          <w:bCs/>
          <w:color w:val="000000" w:themeColor="text1"/>
          <w:sz w:val="24"/>
          <w:szCs w:val="24"/>
        </w:rPr>
        <w:t xml:space="preserve">fjalët </w:t>
      </w:r>
      <w:r w:rsidR="00FD2E82" w:rsidRPr="00012FE9">
        <w:rPr>
          <w:rFonts w:ascii="Garamond" w:hAnsi="Garamond" w:cs="Times New Roman"/>
          <w:bCs/>
          <w:color w:val="000000" w:themeColor="text1"/>
          <w:sz w:val="24"/>
          <w:szCs w:val="24"/>
        </w:rPr>
        <w:t>“</w:t>
      </w:r>
      <w:r w:rsidR="008660A7" w:rsidRPr="00012FE9">
        <w:rPr>
          <w:rFonts w:ascii="Garamond" w:hAnsi="Garamond" w:cs="Times New Roman"/>
          <w:bCs/>
          <w:color w:val="000000" w:themeColor="text1"/>
          <w:sz w:val="24"/>
          <w:szCs w:val="24"/>
        </w:rPr>
        <w:t>nga e drejta për të fituar kontratat e prokurimit publik, koncesionit/partneritetit publik p</w:t>
      </w:r>
      <w:r w:rsidR="00FD2E82" w:rsidRPr="00012FE9">
        <w:rPr>
          <w:rFonts w:ascii="Garamond" w:hAnsi="Garamond" w:cs="Times New Roman"/>
          <w:bCs/>
          <w:color w:val="000000" w:themeColor="text1"/>
          <w:sz w:val="24"/>
          <w:szCs w:val="24"/>
        </w:rPr>
        <w:t>rivat dhe ankandit publik</w:t>
      </w:r>
      <w:r w:rsidR="002C76D0" w:rsidRPr="00012FE9">
        <w:rPr>
          <w:rFonts w:ascii="Garamond" w:hAnsi="Garamond" w:cs="Times New Roman"/>
          <w:bCs/>
          <w:color w:val="000000" w:themeColor="text1"/>
          <w:sz w:val="24"/>
          <w:szCs w:val="24"/>
        </w:rPr>
        <w:t>”.</w:t>
      </w:r>
    </w:p>
    <w:p w14:paraId="7603C76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3. Pas pikës 7 shto</w:t>
      </w:r>
      <w:r w:rsidR="00FD2E82" w:rsidRPr="00012FE9">
        <w:rPr>
          <w:rFonts w:ascii="Garamond" w:hAnsi="Garamond" w:cs="Times New Roman"/>
          <w:bCs/>
          <w:color w:val="000000" w:themeColor="text1"/>
          <w:sz w:val="24"/>
          <w:szCs w:val="24"/>
        </w:rPr>
        <w:t>het pika 8</w:t>
      </w:r>
      <w:r w:rsidR="002C76D0" w:rsidRPr="00012FE9">
        <w:rPr>
          <w:rFonts w:ascii="Garamond" w:hAnsi="Garamond" w:cs="Times New Roman"/>
          <w:bCs/>
          <w:color w:val="000000" w:themeColor="text1"/>
          <w:sz w:val="24"/>
          <w:szCs w:val="24"/>
        </w:rPr>
        <w:t xml:space="preserve"> me këtë përmbajtje:</w:t>
      </w:r>
    </w:p>
    <w:p w14:paraId="7603C76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lastRenderedPageBreak/>
        <w:t>“8. Për operatorët ekonomikë të regjistruar në regjistrat tregtarë shqiptarë, Sistemi i Prokurimit Elektronik verifikon automatikisht përmes ndërveprimit me sisteme të tjera përmbushjen e kushteve detyruese për skualifikim.”.</w:t>
      </w:r>
    </w:p>
    <w:p w14:paraId="7603C763" w14:textId="77777777" w:rsidR="002C76D0" w:rsidRPr="00012FE9" w:rsidRDefault="002C76D0" w:rsidP="00410269">
      <w:pPr>
        <w:spacing w:after="0" w:line="240" w:lineRule="auto"/>
        <w:ind w:firstLine="284"/>
        <w:jc w:val="both"/>
        <w:rPr>
          <w:rFonts w:ascii="Garamond" w:hAnsi="Garamond" w:cs="Times New Roman"/>
          <w:bCs/>
          <w:color w:val="000000" w:themeColor="text1"/>
          <w:sz w:val="24"/>
          <w:szCs w:val="24"/>
        </w:rPr>
      </w:pPr>
    </w:p>
    <w:p w14:paraId="7603C764"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23</w:t>
      </w:r>
    </w:p>
    <w:p w14:paraId="7603C765"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6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78, “Përjashtimi për një periudhë të caktuar nga Agjencia e P</w:t>
      </w:r>
      <w:r w:rsidR="00FD2E82" w:rsidRPr="00012FE9">
        <w:rPr>
          <w:rFonts w:ascii="Garamond" w:hAnsi="Garamond" w:cs="Times New Roman"/>
          <w:bCs/>
          <w:color w:val="000000" w:themeColor="text1"/>
          <w:sz w:val="24"/>
          <w:szCs w:val="24"/>
        </w:rPr>
        <w:t>rokurimit Publik”, shkronja “b” e pikës 1</w:t>
      </w:r>
      <w:r w:rsidRPr="00012FE9">
        <w:rPr>
          <w:rFonts w:ascii="Garamond" w:hAnsi="Garamond" w:cs="Times New Roman"/>
          <w:bCs/>
          <w:color w:val="000000" w:themeColor="text1"/>
          <w:sz w:val="24"/>
          <w:szCs w:val="24"/>
        </w:rPr>
        <w:t xml:space="preserve"> shfuqizohet.</w:t>
      </w:r>
    </w:p>
    <w:p w14:paraId="7603C767"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68"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24</w:t>
      </w:r>
    </w:p>
    <w:p w14:paraId="7603C76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6A"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82</w:t>
      </w:r>
      <w:r w:rsidR="00FD2E82"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“Formulari përmbledhës i vetëdeklarimit”</w:t>
      </w:r>
      <w:r w:rsidR="00FD2E82"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b</w:t>
      </w:r>
      <w:r w:rsidR="002C76D0" w:rsidRPr="00012FE9">
        <w:rPr>
          <w:rFonts w:ascii="Garamond" w:hAnsi="Garamond" w:cs="Times New Roman"/>
          <w:bCs/>
          <w:color w:val="000000" w:themeColor="text1"/>
          <w:sz w:val="24"/>
          <w:szCs w:val="24"/>
        </w:rPr>
        <w:t xml:space="preserve">ëhen këto </w:t>
      </w:r>
      <w:r w:rsidR="00C8151A" w:rsidRPr="00012FE9">
        <w:rPr>
          <w:rFonts w:ascii="Garamond" w:hAnsi="Garamond" w:cs="Times New Roman"/>
          <w:bCs/>
          <w:color w:val="000000" w:themeColor="text1"/>
          <w:sz w:val="24"/>
          <w:szCs w:val="24"/>
        </w:rPr>
        <w:t xml:space="preserve">ndryshime </w:t>
      </w:r>
      <w:r w:rsidR="002C76D0" w:rsidRPr="00012FE9">
        <w:rPr>
          <w:rFonts w:ascii="Garamond" w:hAnsi="Garamond" w:cs="Times New Roman"/>
          <w:bCs/>
          <w:color w:val="000000" w:themeColor="text1"/>
          <w:sz w:val="24"/>
          <w:szCs w:val="24"/>
        </w:rPr>
        <w:t>dhe</w:t>
      </w:r>
      <w:r w:rsidR="00C8151A" w:rsidRPr="00012FE9">
        <w:rPr>
          <w:rFonts w:ascii="Garamond" w:hAnsi="Garamond" w:cs="Times New Roman"/>
          <w:bCs/>
          <w:color w:val="000000" w:themeColor="text1"/>
          <w:sz w:val="24"/>
          <w:szCs w:val="24"/>
        </w:rPr>
        <w:t xml:space="preserve"> shtesa</w:t>
      </w:r>
      <w:r w:rsidR="002C76D0" w:rsidRPr="00012FE9">
        <w:rPr>
          <w:rFonts w:ascii="Garamond" w:hAnsi="Garamond" w:cs="Times New Roman"/>
          <w:bCs/>
          <w:color w:val="000000" w:themeColor="text1"/>
          <w:sz w:val="24"/>
          <w:szCs w:val="24"/>
        </w:rPr>
        <w:t>:</w:t>
      </w:r>
    </w:p>
    <w:p w14:paraId="7603C76B" w14:textId="5A43D2F3"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 Pika 5 nd</w:t>
      </w:r>
      <w:r w:rsidR="00FD2E82" w:rsidRPr="00012FE9">
        <w:rPr>
          <w:rFonts w:ascii="Garamond" w:hAnsi="Garamond" w:cs="Times New Roman"/>
          <w:bCs/>
          <w:color w:val="000000" w:themeColor="text1"/>
          <w:sz w:val="24"/>
          <w:szCs w:val="24"/>
        </w:rPr>
        <w:t>ryshohet si më poshtë</w:t>
      </w:r>
      <w:r w:rsidR="002C76D0" w:rsidRPr="00012FE9">
        <w:rPr>
          <w:rFonts w:ascii="Garamond" w:hAnsi="Garamond" w:cs="Times New Roman"/>
          <w:bCs/>
          <w:color w:val="000000" w:themeColor="text1"/>
          <w:sz w:val="24"/>
          <w:szCs w:val="24"/>
        </w:rPr>
        <w:t>:</w:t>
      </w:r>
      <w:r w:rsidR="00012FE9" w:rsidRPr="00012FE9">
        <w:rPr>
          <w:rFonts w:ascii="Garamond" w:hAnsi="Garamond" w:cs="Times New Roman"/>
          <w:bCs/>
          <w:color w:val="000000" w:themeColor="text1"/>
          <w:sz w:val="24"/>
          <w:szCs w:val="24"/>
        </w:rPr>
        <w:t xml:space="preserve"> </w:t>
      </w:r>
    </w:p>
    <w:p w14:paraId="7603C76C"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“5. Në procedurat e prokurimit me një fazë, përpara publikimit të njoftimit të fituesit dhe nisjes së afateve të ankimit, autoriteti ose enti kontraktor i kërkon ofertuesit të kua</w:t>
      </w:r>
      <w:r w:rsidR="002C76D0" w:rsidRPr="00012FE9">
        <w:rPr>
          <w:rFonts w:ascii="Garamond" w:hAnsi="Garamond" w:cs="Times New Roman"/>
          <w:bCs/>
          <w:color w:val="000000" w:themeColor="text1"/>
          <w:sz w:val="24"/>
          <w:szCs w:val="24"/>
        </w:rPr>
        <w:t>lifikuar i pari që të dorëzojë:</w:t>
      </w:r>
    </w:p>
    <w:p w14:paraId="7603C76D" w14:textId="33A0B1A0"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a)</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dokumentet e paraqitura si pjesë e ofertës në rrugë elektronike, të cilat në kohën e dorëzimit pranë autoritetit ose entit kontraktor duhet të jenë origjinal</w:t>
      </w:r>
      <w:r w:rsidR="00D73C7F" w:rsidRPr="00012FE9">
        <w:rPr>
          <w:rFonts w:ascii="Garamond" w:hAnsi="Garamond" w:cs="Times New Roman"/>
          <w:bCs/>
          <w:color w:val="000000" w:themeColor="text1"/>
          <w:sz w:val="24"/>
          <w:szCs w:val="24"/>
        </w:rPr>
        <w:t>e</w:t>
      </w:r>
      <w:r w:rsidRPr="00012FE9">
        <w:rPr>
          <w:rFonts w:ascii="Garamond" w:hAnsi="Garamond" w:cs="Times New Roman"/>
          <w:bCs/>
          <w:color w:val="000000" w:themeColor="text1"/>
          <w:sz w:val="24"/>
          <w:szCs w:val="24"/>
        </w:rPr>
        <w:t xml:space="preserve"> ose kopje të noterizuara të tyre;</w:t>
      </w:r>
    </w:p>
    <w:p w14:paraId="7603C76E" w14:textId="2718F3CC"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b)</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dokumentet mbështetëse në origjinal ose një kopje të noterizuar të t</w:t>
      </w:r>
      <w:r w:rsidR="002C76D0" w:rsidRPr="00012FE9">
        <w:rPr>
          <w:rFonts w:ascii="Garamond" w:hAnsi="Garamond" w:cs="Times New Roman"/>
          <w:bCs/>
          <w:color w:val="000000" w:themeColor="text1"/>
          <w:sz w:val="24"/>
          <w:szCs w:val="24"/>
        </w:rPr>
        <w:t>yre për vetëdeklarimet e dhëna.</w:t>
      </w:r>
    </w:p>
    <w:p w14:paraId="7603C76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Në procedurat e prokurimit me faza, dokumentacioni, sipas shkronjave “a” dhe “b” të kësaj pike, </w:t>
      </w:r>
      <w:r w:rsidR="00D73C7F" w:rsidRPr="00012FE9">
        <w:rPr>
          <w:rFonts w:ascii="Garamond" w:hAnsi="Garamond" w:cs="Times New Roman"/>
          <w:bCs/>
          <w:color w:val="000000" w:themeColor="text1"/>
          <w:sz w:val="24"/>
          <w:szCs w:val="24"/>
        </w:rPr>
        <w:t>u</w:t>
      </w:r>
      <w:r w:rsidRPr="00012FE9">
        <w:rPr>
          <w:rFonts w:ascii="Garamond" w:hAnsi="Garamond" w:cs="Times New Roman"/>
          <w:bCs/>
          <w:color w:val="000000" w:themeColor="text1"/>
          <w:sz w:val="24"/>
          <w:szCs w:val="24"/>
        </w:rPr>
        <w:t xml:space="preserve"> kërkohet të gjithë kandidatëve të kualifikuar në fazën e parë, përpara </w:t>
      </w:r>
      <w:r w:rsidR="002C76D0" w:rsidRPr="00012FE9">
        <w:rPr>
          <w:rFonts w:ascii="Garamond" w:hAnsi="Garamond" w:cs="Times New Roman"/>
          <w:bCs/>
          <w:color w:val="000000" w:themeColor="text1"/>
          <w:sz w:val="24"/>
          <w:szCs w:val="24"/>
        </w:rPr>
        <w:t>nisjes së afateve të ankimit.”.</w:t>
      </w:r>
    </w:p>
    <w:p w14:paraId="7603C770" w14:textId="526D38C6"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 xml:space="preserve">Pas pikës 5 shtohen pikat </w:t>
      </w:r>
      <w:r w:rsidR="005D6128" w:rsidRPr="00012FE9">
        <w:rPr>
          <w:rFonts w:ascii="Garamond" w:hAnsi="Garamond" w:cs="Times New Roman"/>
          <w:bCs/>
          <w:color w:val="000000" w:themeColor="text1"/>
          <w:sz w:val="24"/>
          <w:szCs w:val="24"/>
        </w:rPr>
        <w:t>6, 7, 8, 9, 10</w:t>
      </w:r>
      <w:r w:rsidR="00D73C7F" w:rsidRPr="00012FE9">
        <w:rPr>
          <w:rFonts w:ascii="Garamond" w:hAnsi="Garamond" w:cs="Times New Roman"/>
          <w:bCs/>
          <w:color w:val="000000" w:themeColor="text1"/>
          <w:sz w:val="24"/>
          <w:szCs w:val="24"/>
        </w:rPr>
        <w:t xml:space="preserve"> </w:t>
      </w:r>
      <w:r w:rsidR="005D6128" w:rsidRPr="00012FE9">
        <w:rPr>
          <w:rFonts w:ascii="Garamond" w:hAnsi="Garamond" w:cs="Times New Roman"/>
          <w:bCs/>
          <w:color w:val="000000" w:themeColor="text1"/>
          <w:sz w:val="24"/>
          <w:szCs w:val="24"/>
        </w:rPr>
        <w:t>dhe 11</w:t>
      </w:r>
      <w:r w:rsidR="002C76D0" w:rsidRPr="00012FE9">
        <w:rPr>
          <w:rFonts w:ascii="Garamond" w:hAnsi="Garamond" w:cs="Times New Roman"/>
          <w:bCs/>
          <w:color w:val="000000" w:themeColor="text1"/>
          <w:sz w:val="24"/>
          <w:szCs w:val="24"/>
        </w:rPr>
        <w:t xml:space="preserve"> me këtë përmbajtje:</w:t>
      </w:r>
    </w:p>
    <w:p w14:paraId="7603C77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“6. Për operatorët ekonomikë të regjistruar në regjistrat tregtarë shqiptarë, krijimi dhe plotësimi i formularit përmbledhës të vetëdeklarimit kryhet në Si</w:t>
      </w:r>
      <w:r w:rsidR="002C76D0" w:rsidRPr="00012FE9">
        <w:rPr>
          <w:rFonts w:ascii="Garamond" w:hAnsi="Garamond" w:cs="Times New Roman"/>
          <w:bCs/>
          <w:color w:val="000000" w:themeColor="text1"/>
          <w:sz w:val="24"/>
          <w:szCs w:val="24"/>
        </w:rPr>
        <w:t>stemin e Prokurimit Elektronik.</w:t>
      </w:r>
    </w:p>
    <w:p w14:paraId="7603C77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7. Pavar</w:t>
      </w:r>
      <w:r w:rsidR="00D73C7F" w:rsidRPr="00012FE9">
        <w:rPr>
          <w:rFonts w:ascii="Garamond" w:hAnsi="Garamond" w:cs="Times New Roman"/>
          <w:bCs/>
          <w:color w:val="000000" w:themeColor="text1"/>
          <w:sz w:val="24"/>
          <w:szCs w:val="24"/>
        </w:rPr>
        <w:t>ësisht parashikimeve të pikës 5</w:t>
      </w:r>
      <w:r w:rsidRPr="00012FE9">
        <w:rPr>
          <w:rFonts w:ascii="Garamond" w:hAnsi="Garamond" w:cs="Times New Roman"/>
          <w:bCs/>
          <w:color w:val="000000" w:themeColor="text1"/>
          <w:sz w:val="24"/>
          <w:szCs w:val="24"/>
        </w:rPr>
        <w:t xml:space="preserve"> të këtij neni, operatorëve ekonomikë të regjistruar në regjistrat tregtarë shqiptarë nuk u kërkohet të paraqesin dokumente mbështetëse ose prova të tjera dokumentare për atë pjesë të informacionit të deklaruar dhe të gjeneruar automatikisht në Sistemin e Prokurimit Elektronik si pjesë e formularit përmbledhës të vetëdeklarimit nga ndërveprimi me</w:t>
      </w:r>
      <w:r w:rsidR="002C76D0" w:rsidRPr="00012FE9">
        <w:rPr>
          <w:rFonts w:ascii="Garamond" w:hAnsi="Garamond" w:cs="Times New Roman"/>
          <w:bCs/>
          <w:color w:val="000000" w:themeColor="text1"/>
          <w:sz w:val="24"/>
          <w:szCs w:val="24"/>
        </w:rPr>
        <w:t xml:space="preserve"> sisteme të tjera elektronike. </w:t>
      </w:r>
    </w:p>
    <w:p w14:paraId="7603C77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8. Operatorët ekonomikë mund të përmbushin kriteret e përgjithshme dhe të veçanta të kualifikimit edhe nëpërmjet dosjes virtuale të operatorit, e krijuar në Sistemin e Prokurimit Elektronik përmes ndërveprimit me sisteme të tjera elektronike për ruajtjen e dokumenteve. Dokumentet e dorëzuara si pjesë e dosjes virtuale të operatorit duhet të jenë të gjeneruara nga sisteme të tjera elektronike ose të noterizuara përmes ndërveprimit me sistemin elektronik t</w:t>
      </w:r>
      <w:r w:rsidR="002C76D0" w:rsidRPr="00012FE9">
        <w:rPr>
          <w:rFonts w:ascii="Garamond" w:hAnsi="Garamond" w:cs="Times New Roman"/>
          <w:bCs/>
          <w:color w:val="000000" w:themeColor="text1"/>
          <w:sz w:val="24"/>
          <w:szCs w:val="24"/>
        </w:rPr>
        <w:t>ë Dhomës Kombëtare të Noterisë.</w:t>
      </w:r>
    </w:p>
    <w:p w14:paraId="7603C77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Operatorët ekonomikë janë përgjegjës për përditësimin e të dhënave në mënyrë automatike, për aq sa është e mundur, në</w:t>
      </w:r>
      <w:r w:rsidR="002C76D0" w:rsidRPr="00012FE9">
        <w:rPr>
          <w:rFonts w:ascii="Garamond" w:hAnsi="Garamond" w:cs="Times New Roman"/>
          <w:bCs/>
          <w:color w:val="000000" w:themeColor="text1"/>
          <w:sz w:val="24"/>
          <w:szCs w:val="24"/>
        </w:rPr>
        <w:t xml:space="preserve"> dosjen virtuale të operatorit.</w:t>
      </w:r>
    </w:p>
    <w:p w14:paraId="7603C775" w14:textId="6E616F9B"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9. Për operatorët ekonomikë </w:t>
      </w:r>
      <w:r w:rsidR="00164E82">
        <w:rPr>
          <w:rFonts w:ascii="Garamond" w:hAnsi="Garamond" w:cs="Times New Roman"/>
          <w:bCs/>
          <w:color w:val="000000" w:themeColor="text1"/>
          <w:sz w:val="24"/>
          <w:szCs w:val="24"/>
        </w:rPr>
        <w:t>vendës</w:t>
      </w:r>
      <w:r w:rsidRPr="00012FE9">
        <w:rPr>
          <w:rFonts w:ascii="Garamond" w:hAnsi="Garamond" w:cs="Times New Roman"/>
          <w:bCs/>
          <w:color w:val="000000" w:themeColor="text1"/>
          <w:sz w:val="24"/>
          <w:szCs w:val="24"/>
        </w:rPr>
        <w:t>, Sistemi i Prokurimit Elektronik verifikon automatikisht përmes ndërveprimit me sisteme të tjera përmbushjen e kushteve detyruese për skualifikim dhe kritereve të veçanta të kualifikimi</w:t>
      </w:r>
      <w:r w:rsidR="002C76D0" w:rsidRPr="00012FE9">
        <w:rPr>
          <w:rFonts w:ascii="Garamond" w:hAnsi="Garamond" w:cs="Times New Roman"/>
          <w:bCs/>
          <w:color w:val="000000" w:themeColor="text1"/>
          <w:sz w:val="24"/>
          <w:szCs w:val="24"/>
        </w:rPr>
        <w:t>t për aq sa është e zbatueshme.</w:t>
      </w:r>
    </w:p>
    <w:p w14:paraId="7603C77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10. Në procedurat e prokurimit me një fazë, përpara publikimit të njoftimit të fituesit dhe nisjes së afateve të ankimit, autoriteti ose enti kontraktor për operatorët ekonomikë të huaj i kërkon ofertuesit të kualifikuar i pari që të dorëzojë pranë autoritetit kontraktor në origjinal ose kopje të noterizuar dokumentet e paraqitura në rrugë elektronike, të cilat nuk mund të gjenerohen automatikisht nga sistemet e tjera me anë të ndërveprimit. Dokumentet e noterizuara para noterëve publikë të Republ</w:t>
      </w:r>
      <w:r w:rsidR="00D73C7F" w:rsidRPr="00012FE9">
        <w:rPr>
          <w:rFonts w:ascii="Garamond" w:hAnsi="Garamond" w:cs="Times New Roman"/>
          <w:bCs/>
          <w:color w:val="000000" w:themeColor="text1"/>
          <w:sz w:val="24"/>
          <w:szCs w:val="24"/>
        </w:rPr>
        <w:t xml:space="preserve">ikës së Shqipërisë dorëzohen </w:t>
      </w:r>
      <w:r w:rsidR="00D73C7F" w:rsidRPr="00012FE9">
        <w:rPr>
          <w:rFonts w:ascii="Garamond" w:hAnsi="Garamond" w:cs="Times New Roman"/>
          <w:bCs/>
          <w:i/>
          <w:color w:val="000000" w:themeColor="text1"/>
          <w:sz w:val="24"/>
          <w:szCs w:val="24"/>
        </w:rPr>
        <w:t>on</w:t>
      </w:r>
      <w:r w:rsidRPr="00012FE9">
        <w:rPr>
          <w:rFonts w:ascii="Garamond" w:hAnsi="Garamond" w:cs="Times New Roman"/>
          <w:bCs/>
          <w:i/>
          <w:color w:val="000000" w:themeColor="text1"/>
          <w:sz w:val="24"/>
          <w:szCs w:val="24"/>
        </w:rPr>
        <w:t>line</w:t>
      </w:r>
      <w:r w:rsidRPr="00012FE9">
        <w:rPr>
          <w:rFonts w:ascii="Garamond" w:hAnsi="Garamond" w:cs="Times New Roman"/>
          <w:bCs/>
          <w:color w:val="000000" w:themeColor="text1"/>
          <w:sz w:val="24"/>
          <w:szCs w:val="24"/>
        </w:rPr>
        <w:t xml:space="preserve"> në Sistemin e Prokurimit Elektronik përmes ndërveprimit me sistemin elektronik të Dhomës Kombëtare të N</w:t>
      </w:r>
      <w:r w:rsidR="002C76D0" w:rsidRPr="00012FE9">
        <w:rPr>
          <w:rFonts w:ascii="Garamond" w:hAnsi="Garamond" w:cs="Times New Roman"/>
          <w:bCs/>
          <w:color w:val="000000" w:themeColor="text1"/>
          <w:sz w:val="24"/>
          <w:szCs w:val="24"/>
        </w:rPr>
        <w:t xml:space="preserve">oterisë. </w:t>
      </w:r>
    </w:p>
    <w:p w14:paraId="7603C777"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Në procedurat e prokurimit me faza, dokumentacioni sipas pikës 5 </w:t>
      </w:r>
      <w:r w:rsidR="00D73C7F" w:rsidRPr="00012FE9">
        <w:rPr>
          <w:rFonts w:ascii="Garamond" w:hAnsi="Garamond" w:cs="Times New Roman"/>
          <w:bCs/>
          <w:color w:val="000000" w:themeColor="text1"/>
          <w:sz w:val="24"/>
          <w:szCs w:val="24"/>
        </w:rPr>
        <w:t>u</w:t>
      </w:r>
      <w:r w:rsidRPr="00012FE9">
        <w:rPr>
          <w:rFonts w:ascii="Garamond" w:hAnsi="Garamond" w:cs="Times New Roman"/>
          <w:bCs/>
          <w:color w:val="000000" w:themeColor="text1"/>
          <w:sz w:val="24"/>
          <w:szCs w:val="24"/>
        </w:rPr>
        <w:t xml:space="preserve"> kërkohet të gjithë kandidatëve të kualifikuar në fazën e parë, përpar</w:t>
      </w:r>
      <w:r w:rsidR="002C76D0" w:rsidRPr="00012FE9">
        <w:rPr>
          <w:rFonts w:ascii="Garamond" w:hAnsi="Garamond" w:cs="Times New Roman"/>
          <w:bCs/>
          <w:color w:val="000000" w:themeColor="text1"/>
          <w:sz w:val="24"/>
          <w:szCs w:val="24"/>
        </w:rPr>
        <w:t>a nisjes së afateve të ankimit.</w:t>
      </w:r>
    </w:p>
    <w:p w14:paraId="7603C778" w14:textId="46112E7B"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11. Autoriteti ose enti kontraktor do të përdorë sistemin </w:t>
      </w:r>
      <w:r w:rsidRPr="000E0F61">
        <w:rPr>
          <w:rFonts w:ascii="Garamond" w:hAnsi="Garamond" w:cs="Times New Roman"/>
          <w:bCs/>
          <w:i/>
          <w:iCs/>
          <w:color w:val="000000" w:themeColor="text1"/>
          <w:sz w:val="24"/>
          <w:szCs w:val="24"/>
        </w:rPr>
        <w:t>e-Certis</w:t>
      </w:r>
      <w:r w:rsidRPr="00012FE9">
        <w:rPr>
          <w:rFonts w:ascii="Garamond" w:hAnsi="Garamond" w:cs="Times New Roman"/>
          <w:bCs/>
          <w:color w:val="000000" w:themeColor="text1"/>
          <w:sz w:val="24"/>
          <w:szCs w:val="24"/>
        </w:rPr>
        <w:t xml:space="preserve"> për të marrë informacion </w:t>
      </w:r>
      <w:r w:rsidR="00D73C7F" w:rsidRPr="00012FE9">
        <w:rPr>
          <w:rFonts w:ascii="Garamond" w:hAnsi="Garamond" w:cs="Times New Roman"/>
          <w:bCs/>
          <w:color w:val="000000" w:themeColor="text1"/>
          <w:sz w:val="24"/>
          <w:szCs w:val="24"/>
        </w:rPr>
        <w:t xml:space="preserve">për </w:t>
      </w:r>
      <w:r w:rsidRPr="00012FE9">
        <w:rPr>
          <w:rFonts w:ascii="Garamond" w:hAnsi="Garamond" w:cs="Times New Roman"/>
          <w:bCs/>
          <w:color w:val="000000" w:themeColor="text1"/>
          <w:sz w:val="24"/>
          <w:szCs w:val="24"/>
        </w:rPr>
        <w:t>llojet dhe format e provave të përmendura në këtë nen dhe për autoritetet kompetente, që i lëshojnë ato në shtetet anëtare të Bashkimit E</w:t>
      </w:r>
      <w:r w:rsidR="000E0F61">
        <w:rPr>
          <w:rFonts w:ascii="Garamond" w:hAnsi="Garamond" w:cs="Times New Roman"/>
          <w:bCs/>
          <w:color w:val="000000" w:themeColor="text1"/>
          <w:sz w:val="24"/>
          <w:szCs w:val="24"/>
        </w:rPr>
        <w:t>v</w:t>
      </w:r>
      <w:r w:rsidRPr="00012FE9">
        <w:rPr>
          <w:rFonts w:ascii="Garamond" w:hAnsi="Garamond" w:cs="Times New Roman"/>
          <w:bCs/>
          <w:color w:val="000000" w:themeColor="text1"/>
          <w:sz w:val="24"/>
          <w:szCs w:val="24"/>
        </w:rPr>
        <w:t>ropian.”.</w:t>
      </w:r>
    </w:p>
    <w:p w14:paraId="7603C77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269E5FC9" w14:textId="77777777" w:rsidR="00B24898" w:rsidRDefault="00B24898" w:rsidP="00410269">
      <w:pPr>
        <w:spacing w:after="0" w:line="240" w:lineRule="auto"/>
        <w:ind w:firstLine="284"/>
        <w:jc w:val="center"/>
        <w:rPr>
          <w:rFonts w:ascii="Garamond" w:hAnsi="Garamond" w:cs="Times New Roman"/>
          <w:bCs/>
          <w:color w:val="000000" w:themeColor="text1"/>
          <w:sz w:val="24"/>
          <w:szCs w:val="24"/>
        </w:rPr>
      </w:pPr>
    </w:p>
    <w:p w14:paraId="74EE13F4" w14:textId="77777777" w:rsidR="00B24898" w:rsidRDefault="00B24898" w:rsidP="00410269">
      <w:pPr>
        <w:spacing w:after="0" w:line="240" w:lineRule="auto"/>
        <w:ind w:firstLine="284"/>
        <w:jc w:val="center"/>
        <w:rPr>
          <w:rFonts w:ascii="Garamond" w:hAnsi="Garamond" w:cs="Times New Roman"/>
          <w:bCs/>
          <w:color w:val="000000" w:themeColor="text1"/>
          <w:sz w:val="24"/>
          <w:szCs w:val="24"/>
        </w:rPr>
      </w:pPr>
    </w:p>
    <w:p w14:paraId="7603C77A" w14:textId="24CD5978"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lastRenderedPageBreak/>
        <w:t>Neni 25</w:t>
      </w:r>
    </w:p>
    <w:p w14:paraId="7603C77B"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7C" w14:textId="6B2AE8A3" w:rsidR="008660A7" w:rsidRPr="00012FE9" w:rsidRDefault="008B6CFC"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Pika 5</w:t>
      </w:r>
      <w:r w:rsidR="008660A7" w:rsidRPr="00012FE9">
        <w:rPr>
          <w:rFonts w:ascii="Garamond" w:hAnsi="Garamond" w:cs="Times New Roman"/>
          <w:bCs/>
          <w:color w:val="000000" w:themeColor="text1"/>
          <w:sz w:val="24"/>
          <w:szCs w:val="24"/>
        </w:rPr>
        <w:t xml:space="preserve"> e</w:t>
      </w:r>
      <w:r w:rsidR="00012FE9" w:rsidRPr="00012FE9">
        <w:rPr>
          <w:rFonts w:ascii="Garamond" w:hAnsi="Garamond" w:cs="Times New Roman"/>
          <w:bCs/>
          <w:color w:val="000000" w:themeColor="text1"/>
          <w:sz w:val="24"/>
          <w:szCs w:val="24"/>
        </w:rPr>
        <w:t xml:space="preserve"> </w:t>
      </w:r>
      <w:r w:rsidR="008660A7" w:rsidRPr="00012FE9">
        <w:rPr>
          <w:rFonts w:ascii="Garamond" w:hAnsi="Garamond" w:cs="Times New Roman"/>
          <w:bCs/>
          <w:color w:val="000000" w:themeColor="text1"/>
          <w:sz w:val="24"/>
          <w:szCs w:val="24"/>
        </w:rPr>
        <w:t xml:space="preserve">nenit 83, “Sigurimi i ofertës”, </w:t>
      </w:r>
      <w:r w:rsidRPr="00012FE9">
        <w:rPr>
          <w:rFonts w:ascii="Garamond" w:hAnsi="Garamond" w:cs="Times New Roman"/>
          <w:bCs/>
          <w:color w:val="000000" w:themeColor="text1"/>
          <w:sz w:val="24"/>
          <w:szCs w:val="24"/>
        </w:rPr>
        <w:t>ndryshohet si më poshtë</w:t>
      </w:r>
      <w:r w:rsidR="002C76D0" w:rsidRPr="00012FE9">
        <w:rPr>
          <w:rFonts w:ascii="Garamond" w:hAnsi="Garamond" w:cs="Times New Roman"/>
          <w:bCs/>
          <w:color w:val="000000" w:themeColor="text1"/>
          <w:sz w:val="24"/>
          <w:szCs w:val="24"/>
        </w:rPr>
        <w:t>:</w:t>
      </w:r>
    </w:p>
    <w:p w14:paraId="7603C77D"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“5. Autoriteti ose enti kontraktor raporton përmes Sistemit të Prokurimit Elektronik pranë Agjencisë së Prokurimit Publik rastet e refuzimit të operatorit ekonomik për nënshkrimin e kontrat</w:t>
      </w:r>
      <w:r w:rsidR="008B6CFC" w:rsidRPr="00012FE9">
        <w:rPr>
          <w:rFonts w:ascii="Garamond" w:hAnsi="Garamond" w:cs="Times New Roman"/>
          <w:bCs/>
          <w:color w:val="000000" w:themeColor="text1"/>
          <w:sz w:val="24"/>
          <w:szCs w:val="24"/>
        </w:rPr>
        <w:t>ës, sipas shkronjës “b” të pikës 3</w:t>
      </w:r>
      <w:r w:rsidRPr="00012FE9">
        <w:rPr>
          <w:rFonts w:ascii="Garamond" w:hAnsi="Garamond" w:cs="Times New Roman"/>
          <w:bCs/>
          <w:color w:val="000000" w:themeColor="text1"/>
          <w:sz w:val="24"/>
          <w:szCs w:val="24"/>
        </w:rPr>
        <w:t xml:space="preserve"> të këtij neni.”.</w:t>
      </w:r>
    </w:p>
    <w:p w14:paraId="7603C77E"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7F"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26</w:t>
      </w:r>
    </w:p>
    <w:p w14:paraId="7603C780"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8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Parag</w:t>
      </w:r>
      <w:r w:rsidR="002C76D0" w:rsidRPr="00012FE9">
        <w:rPr>
          <w:rFonts w:ascii="Garamond" w:hAnsi="Garamond" w:cs="Times New Roman"/>
          <w:bCs/>
          <w:color w:val="000000" w:themeColor="text1"/>
          <w:sz w:val="24"/>
          <w:szCs w:val="24"/>
        </w:rPr>
        <w:t>rafi i dytë i pikës 3</w:t>
      </w:r>
      <w:r w:rsidRPr="00012FE9">
        <w:rPr>
          <w:rFonts w:ascii="Garamond" w:hAnsi="Garamond" w:cs="Times New Roman"/>
          <w:bCs/>
          <w:color w:val="000000" w:themeColor="text1"/>
          <w:sz w:val="24"/>
          <w:szCs w:val="24"/>
        </w:rPr>
        <w:t xml:space="preserve"> të nenit 92, “Shqyrtimi i ofertave”, numërtohet pikë 4.</w:t>
      </w:r>
    </w:p>
    <w:p w14:paraId="7603C78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83"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27</w:t>
      </w:r>
    </w:p>
    <w:p w14:paraId="7603C78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85"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93 pas pikës 4 shto</w:t>
      </w:r>
      <w:r w:rsidR="002C76D0" w:rsidRPr="00012FE9">
        <w:rPr>
          <w:rFonts w:ascii="Garamond" w:hAnsi="Garamond" w:cs="Times New Roman"/>
          <w:bCs/>
          <w:color w:val="000000" w:themeColor="text1"/>
          <w:sz w:val="24"/>
          <w:szCs w:val="24"/>
        </w:rPr>
        <w:t xml:space="preserve">het pika 5 me këtë përmbajtje: </w:t>
      </w:r>
    </w:p>
    <w:p w14:paraId="7603C78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“5. Në procedurat e prokurimit me vlerë nën kufijtë e lartë monetar</w:t>
      </w:r>
      <w:r w:rsidR="008B6CFC" w:rsidRPr="00012FE9">
        <w:rPr>
          <w:rFonts w:ascii="Garamond" w:hAnsi="Garamond" w:cs="Times New Roman"/>
          <w:bCs/>
          <w:color w:val="000000" w:themeColor="text1"/>
          <w:sz w:val="24"/>
          <w:szCs w:val="24"/>
        </w:rPr>
        <w:t>ë</w:t>
      </w:r>
      <w:r w:rsidRPr="00012FE9">
        <w:rPr>
          <w:rFonts w:ascii="Garamond" w:hAnsi="Garamond" w:cs="Times New Roman"/>
          <w:bCs/>
          <w:color w:val="000000" w:themeColor="text1"/>
          <w:sz w:val="24"/>
          <w:szCs w:val="24"/>
        </w:rPr>
        <w:t>, autoritetet ose entet kontraktore refuzojnë pa kërkuar shpjegime një ofertë, e cila është konstatuar anomalisht e ulët</w:t>
      </w:r>
      <w:r w:rsidR="008B6CFC"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w:t>
      </w:r>
      <w:r w:rsidR="008B6CFC" w:rsidRPr="00012FE9">
        <w:rPr>
          <w:rFonts w:ascii="Garamond" w:hAnsi="Garamond" w:cs="Times New Roman"/>
          <w:bCs/>
          <w:color w:val="000000" w:themeColor="text1"/>
          <w:sz w:val="24"/>
          <w:szCs w:val="24"/>
        </w:rPr>
        <w:t>.</w:t>
      </w:r>
    </w:p>
    <w:p w14:paraId="7603C787"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88"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28</w:t>
      </w:r>
    </w:p>
    <w:p w14:paraId="7603C78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8A" w14:textId="77777777" w:rsidR="008660A7" w:rsidRPr="00012FE9" w:rsidRDefault="008B6CFC"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shkronjën “c” të pikës 2</w:t>
      </w:r>
      <w:r w:rsidR="008660A7" w:rsidRPr="00012FE9">
        <w:rPr>
          <w:rFonts w:ascii="Garamond" w:hAnsi="Garamond" w:cs="Times New Roman"/>
          <w:bCs/>
          <w:color w:val="000000" w:themeColor="text1"/>
          <w:sz w:val="24"/>
          <w:szCs w:val="24"/>
        </w:rPr>
        <w:t xml:space="preserve"> të nenit 96, “Periu</w:t>
      </w:r>
      <w:r w:rsidRPr="00012FE9">
        <w:rPr>
          <w:rFonts w:ascii="Garamond" w:hAnsi="Garamond" w:cs="Times New Roman"/>
          <w:bCs/>
          <w:color w:val="000000" w:themeColor="text1"/>
          <w:sz w:val="24"/>
          <w:szCs w:val="24"/>
        </w:rPr>
        <w:t>dha e pritjes”, pas fjalëve “</w:t>
      </w:r>
      <w:r w:rsidR="008660A7" w:rsidRPr="00012FE9">
        <w:rPr>
          <w:rFonts w:ascii="Garamond" w:hAnsi="Garamond" w:cs="Times New Roman"/>
          <w:bCs/>
          <w:color w:val="000000" w:themeColor="text1"/>
          <w:sz w:val="24"/>
          <w:szCs w:val="24"/>
        </w:rPr>
        <w:t>të një marrëve</w:t>
      </w:r>
      <w:r w:rsidRPr="00012FE9">
        <w:rPr>
          <w:rFonts w:ascii="Garamond" w:hAnsi="Garamond" w:cs="Times New Roman"/>
          <w:bCs/>
          <w:color w:val="000000" w:themeColor="text1"/>
          <w:sz w:val="24"/>
          <w:szCs w:val="24"/>
        </w:rPr>
        <w:t>shjeje kuadër</w:t>
      </w:r>
      <w:r w:rsidR="008660A7" w:rsidRPr="00012FE9">
        <w:rPr>
          <w:rFonts w:ascii="Garamond" w:hAnsi="Garamond" w:cs="Times New Roman"/>
          <w:bCs/>
          <w:color w:val="000000" w:themeColor="text1"/>
          <w:sz w:val="24"/>
          <w:szCs w:val="24"/>
        </w:rPr>
        <w:t xml:space="preserve">” shtohen </w:t>
      </w:r>
      <w:r w:rsidRPr="00012FE9">
        <w:rPr>
          <w:rFonts w:ascii="Garamond" w:hAnsi="Garamond" w:cs="Times New Roman"/>
          <w:bCs/>
          <w:color w:val="000000" w:themeColor="text1"/>
          <w:sz w:val="24"/>
          <w:szCs w:val="24"/>
        </w:rPr>
        <w:t>fjalët “</w:t>
      </w:r>
      <w:r w:rsidR="008660A7" w:rsidRPr="00012FE9">
        <w:rPr>
          <w:rFonts w:ascii="Garamond" w:hAnsi="Garamond" w:cs="Times New Roman"/>
          <w:bCs/>
          <w:color w:val="000000" w:themeColor="text1"/>
          <w:sz w:val="24"/>
          <w:szCs w:val="24"/>
        </w:rPr>
        <w:t>ku të gjitha k</w:t>
      </w:r>
      <w:r w:rsidRPr="00012FE9">
        <w:rPr>
          <w:rFonts w:ascii="Garamond" w:hAnsi="Garamond" w:cs="Times New Roman"/>
          <w:bCs/>
          <w:color w:val="000000" w:themeColor="text1"/>
          <w:sz w:val="24"/>
          <w:szCs w:val="24"/>
        </w:rPr>
        <w:t>ushtet janë të përcaktuara</w:t>
      </w:r>
      <w:r w:rsidR="008660A7" w:rsidRPr="00012FE9">
        <w:rPr>
          <w:rFonts w:ascii="Garamond" w:hAnsi="Garamond" w:cs="Times New Roman"/>
          <w:bCs/>
          <w:color w:val="000000" w:themeColor="text1"/>
          <w:sz w:val="24"/>
          <w:szCs w:val="24"/>
        </w:rPr>
        <w:t>”.</w:t>
      </w:r>
    </w:p>
    <w:p w14:paraId="7603C78B"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8C"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29</w:t>
      </w:r>
    </w:p>
    <w:p w14:paraId="7603C78D"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8E" w14:textId="6E322EC1" w:rsidR="008660A7" w:rsidRPr="00012FE9" w:rsidRDefault="00CA5774"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pikën 1</w:t>
      </w:r>
      <w:r w:rsidR="008660A7" w:rsidRPr="00012FE9">
        <w:rPr>
          <w:rFonts w:ascii="Garamond" w:hAnsi="Garamond" w:cs="Times New Roman"/>
          <w:bCs/>
          <w:color w:val="000000" w:themeColor="text1"/>
          <w:sz w:val="24"/>
          <w:szCs w:val="24"/>
        </w:rPr>
        <w:t xml:space="preserve"> të nenit 97, “Njoftim</w:t>
      </w:r>
      <w:r w:rsidRPr="00012FE9">
        <w:rPr>
          <w:rFonts w:ascii="Garamond" w:hAnsi="Garamond" w:cs="Times New Roman"/>
          <w:bCs/>
          <w:color w:val="000000" w:themeColor="text1"/>
          <w:sz w:val="24"/>
          <w:szCs w:val="24"/>
        </w:rPr>
        <w:t>i i fituesit”, togfjalëshi “5 ditë</w:t>
      </w:r>
      <w:r w:rsidR="008660A7" w:rsidRPr="00012FE9">
        <w:rPr>
          <w:rFonts w:ascii="Garamond" w:hAnsi="Garamond" w:cs="Times New Roman"/>
          <w:bCs/>
          <w:color w:val="000000" w:themeColor="text1"/>
          <w:sz w:val="24"/>
          <w:szCs w:val="24"/>
        </w:rPr>
        <w:t>” zëvendësohet me</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 xml:space="preserve">togfjalëshin </w:t>
      </w:r>
      <w:r w:rsidR="008660A7"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7 ditë</w:t>
      </w:r>
      <w:r w:rsidR="008660A7" w:rsidRPr="00012FE9">
        <w:rPr>
          <w:rFonts w:ascii="Garamond" w:hAnsi="Garamond" w:cs="Times New Roman"/>
          <w:bCs/>
          <w:color w:val="000000" w:themeColor="text1"/>
          <w:sz w:val="24"/>
          <w:szCs w:val="24"/>
        </w:rPr>
        <w:t>”.</w:t>
      </w:r>
    </w:p>
    <w:p w14:paraId="7603C78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90"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30</w:t>
      </w:r>
    </w:p>
    <w:p w14:paraId="7603C79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9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98</w:t>
      </w:r>
      <w:r w:rsidR="00CA5774"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“Anulimi i një procedure prokurimi”</w:t>
      </w:r>
      <w:r w:rsidR="00CA5774" w:rsidRPr="00012FE9">
        <w:rPr>
          <w:rFonts w:ascii="Garamond" w:hAnsi="Garamond" w:cs="Times New Roman"/>
          <w:bCs/>
          <w:color w:val="000000" w:themeColor="text1"/>
          <w:sz w:val="24"/>
          <w:szCs w:val="24"/>
        </w:rPr>
        <w:t xml:space="preserve">, bëhen </w:t>
      </w:r>
      <w:r w:rsidR="00E83D46" w:rsidRPr="00012FE9">
        <w:rPr>
          <w:rFonts w:ascii="Garamond" w:hAnsi="Garamond" w:cs="Times New Roman"/>
          <w:bCs/>
          <w:color w:val="000000" w:themeColor="text1"/>
          <w:sz w:val="24"/>
          <w:szCs w:val="24"/>
        </w:rPr>
        <w:t>shtesa dhe ndryshimi i mëposhtëm</w:t>
      </w:r>
      <w:r w:rsidR="00CA5774" w:rsidRPr="00012FE9">
        <w:rPr>
          <w:rFonts w:ascii="Garamond" w:hAnsi="Garamond" w:cs="Times New Roman"/>
          <w:bCs/>
          <w:color w:val="000000" w:themeColor="text1"/>
          <w:sz w:val="24"/>
          <w:szCs w:val="24"/>
        </w:rPr>
        <w:t>:</w:t>
      </w:r>
    </w:p>
    <w:p w14:paraId="7603C793" w14:textId="6CA189A9" w:rsidR="008660A7" w:rsidRPr="00012FE9" w:rsidRDefault="00BA730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w:t>
      </w:r>
      <w:r w:rsidR="00410269" w:rsidRPr="00012FE9">
        <w:rPr>
          <w:rFonts w:ascii="Garamond" w:hAnsi="Garamond" w:cs="Times New Roman"/>
          <w:bCs/>
          <w:color w:val="000000" w:themeColor="text1"/>
          <w:sz w:val="24"/>
          <w:szCs w:val="24"/>
        </w:rPr>
        <w:t xml:space="preserve"> </w:t>
      </w:r>
      <w:r w:rsidR="00CA5774" w:rsidRPr="00012FE9">
        <w:rPr>
          <w:rFonts w:ascii="Garamond" w:hAnsi="Garamond" w:cs="Times New Roman"/>
          <w:bCs/>
          <w:color w:val="000000" w:themeColor="text1"/>
          <w:sz w:val="24"/>
          <w:szCs w:val="24"/>
        </w:rPr>
        <w:t>Në pikën 4 pas fjalëve “</w:t>
      </w:r>
      <w:r w:rsidR="008660A7" w:rsidRPr="00012FE9">
        <w:rPr>
          <w:rFonts w:ascii="Garamond" w:hAnsi="Garamond" w:cs="Times New Roman"/>
          <w:bCs/>
          <w:color w:val="000000" w:themeColor="text1"/>
          <w:sz w:val="24"/>
          <w:szCs w:val="24"/>
        </w:rPr>
        <w:t xml:space="preserve">por jo më vonë se </w:t>
      </w:r>
      <w:r w:rsidR="00CA5774" w:rsidRPr="00012FE9">
        <w:rPr>
          <w:rFonts w:ascii="Garamond" w:hAnsi="Garamond" w:cs="Times New Roman"/>
          <w:bCs/>
          <w:color w:val="000000" w:themeColor="text1"/>
          <w:sz w:val="24"/>
          <w:szCs w:val="24"/>
        </w:rPr>
        <w:t>3 ditë nga marrja e vendimit</w:t>
      </w:r>
      <w:r w:rsidR="008660A7" w:rsidRPr="00012FE9">
        <w:rPr>
          <w:rFonts w:ascii="Garamond" w:hAnsi="Garamond" w:cs="Times New Roman"/>
          <w:bCs/>
          <w:color w:val="000000" w:themeColor="text1"/>
          <w:sz w:val="24"/>
          <w:szCs w:val="24"/>
        </w:rPr>
        <w:t xml:space="preserve">” shtohen </w:t>
      </w:r>
      <w:r w:rsidR="00CA5774" w:rsidRPr="00012FE9">
        <w:rPr>
          <w:rFonts w:ascii="Garamond" w:hAnsi="Garamond" w:cs="Times New Roman"/>
          <w:bCs/>
          <w:color w:val="000000" w:themeColor="text1"/>
          <w:sz w:val="24"/>
          <w:szCs w:val="24"/>
        </w:rPr>
        <w:t>fjalët “</w:t>
      </w:r>
      <w:r w:rsidR="008660A7" w:rsidRPr="00012FE9">
        <w:rPr>
          <w:rFonts w:ascii="Garamond" w:hAnsi="Garamond" w:cs="Times New Roman"/>
          <w:bCs/>
          <w:color w:val="000000" w:themeColor="text1"/>
          <w:sz w:val="24"/>
          <w:szCs w:val="24"/>
        </w:rPr>
        <w:t>dhe p</w:t>
      </w:r>
      <w:r w:rsidR="00CA5774" w:rsidRPr="00012FE9">
        <w:rPr>
          <w:rFonts w:ascii="Garamond" w:hAnsi="Garamond" w:cs="Times New Roman"/>
          <w:bCs/>
          <w:color w:val="000000" w:themeColor="text1"/>
          <w:sz w:val="24"/>
          <w:szCs w:val="24"/>
        </w:rPr>
        <w:t>ublikon njoftimin e anulimit</w:t>
      </w:r>
      <w:r w:rsidR="008660A7" w:rsidRPr="00012FE9">
        <w:rPr>
          <w:rFonts w:ascii="Garamond" w:hAnsi="Garamond" w:cs="Times New Roman"/>
          <w:bCs/>
          <w:color w:val="000000" w:themeColor="text1"/>
          <w:sz w:val="24"/>
          <w:szCs w:val="24"/>
        </w:rPr>
        <w:t>”.</w:t>
      </w:r>
    </w:p>
    <w:p w14:paraId="7603C794" w14:textId="77777777" w:rsidR="008660A7" w:rsidRPr="00012FE9" w:rsidRDefault="00BA730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w:t>
      </w:r>
      <w:r w:rsidR="00CA5774" w:rsidRPr="00012FE9">
        <w:rPr>
          <w:rFonts w:ascii="Garamond" w:hAnsi="Garamond" w:cs="Times New Roman"/>
          <w:bCs/>
          <w:color w:val="000000" w:themeColor="text1"/>
          <w:sz w:val="24"/>
          <w:szCs w:val="24"/>
        </w:rPr>
        <w:t xml:space="preserve"> P</w:t>
      </w:r>
      <w:r w:rsidR="008660A7" w:rsidRPr="00012FE9">
        <w:rPr>
          <w:rFonts w:ascii="Garamond" w:hAnsi="Garamond" w:cs="Times New Roman"/>
          <w:bCs/>
          <w:color w:val="000000" w:themeColor="text1"/>
          <w:sz w:val="24"/>
          <w:szCs w:val="24"/>
        </w:rPr>
        <w:t>ika 5 shfuqizohet.</w:t>
      </w:r>
    </w:p>
    <w:p w14:paraId="7603C795"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96"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31</w:t>
      </w:r>
    </w:p>
    <w:p w14:paraId="7603C797"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98" w14:textId="77777777" w:rsidR="008660A7" w:rsidRPr="00012FE9" w:rsidRDefault="00E72154"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99</w:t>
      </w:r>
      <w:r w:rsidR="008660A7" w:rsidRPr="00012FE9">
        <w:rPr>
          <w:rFonts w:ascii="Garamond" w:hAnsi="Garamond" w:cs="Times New Roman"/>
          <w:bCs/>
          <w:color w:val="000000" w:themeColor="text1"/>
          <w:sz w:val="24"/>
          <w:szCs w:val="24"/>
        </w:rPr>
        <w:t xml:space="preserve"> pas shkronjës “f” shtohet</w:t>
      </w:r>
      <w:r w:rsidR="002C76D0" w:rsidRPr="00012FE9">
        <w:rPr>
          <w:rFonts w:ascii="Garamond" w:hAnsi="Garamond" w:cs="Times New Roman"/>
          <w:bCs/>
          <w:color w:val="000000" w:themeColor="text1"/>
          <w:sz w:val="24"/>
          <w:szCs w:val="24"/>
        </w:rPr>
        <w:t xml:space="preserve"> paragr</w:t>
      </w:r>
      <w:r w:rsidR="00CA5774" w:rsidRPr="00012FE9">
        <w:rPr>
          <w:rFonts w:ascii="Garamond" w:hAnsi="Garamond" w:cs="Times New Roman"/>
          <w:bCs/>
          <w:color w:val="000000" w:themeColor="text1"/>
          <w:sz w:val="24"/>
          <w:szCs w:val="24"/>
        </w:rPr>
        <w:t>afi</w:t>
      </w:r>
      <w:r w:rsidR="002C76D0" w:rsidRPr="00012FE9">
        <w:rPr>
          <w:rFonts w:ascii="Garamond" w:hAnsi="Garamond" w:cs="Times New Roman"/>
          <w:bCs/>
          <w:color w:val="000000" w:themeColor="text1"/>
          <w:sz w:val="24"/>
          <w:szCs w:val="24"/>
        </w:rPr>
        <w:t xml:space="preserve"> me këtë përmbajtje:</w:t>
      </w:r>
    </w:p>
    <w:p w14:paraId="7603C79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“Raporti përmbledhës për procedurën e prokurimit gjenerohet automatikisht nga të dhënat e administruara në rrugë digjitale në Sistemin e Prokurimit Elektronik për procedurën e prokurimit ...”.</w:t>
      </w:r>
    </w:p>
    <w:p w14:paraId="7603C79A"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9B"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32</w:t>
      </w:r>
    </w:p>
    <w:p w14:paraId="7603C79C"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9D"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103, pika 2, shkr</w:t>
      </w:r>
      <w:r w:rsidR="002C76D0" w:rsidRPr="00012FE9">
        <w:rPr>
          <w:rFonts w:ascii="Garamond" w:hAnsi="Garamond" w:cs="Times New Roman"/>
          <w:bCs/>
          <w:color w:val="000000" w:themeColor="text1"/>
          <w:sz w:val="24"/>
          <w:szCs w:val="24"/>
        </w:rPr>
        <w:t xml:space="preserve">onja “ç” riformulohet si </w:t>
      </w:r>
      <w:r w:rsidR="00CA5774" w:rsidRPr="00012FE9">
        <w:rPr>
          <w:rFonts w:ascii="Garamond" w:hAnsi="Garamond" w:cs="Times New Roman"/>
          <w:bCs/>
          <w:color w:val="000000" w:themeColor="text1"/>
          <w:sz w:val="24"/>
          <w:szCs w:val="24"/>
        </w:rPr>
        <w:t>më poshtë</w:t>
      </w:r>
      <w:r w:rsidR="002C76D0" w:rsidRPr="00012FE9">
        <w:rPr>
          <w:rFonts w:ascii="Garamond" w:hAnsi="Garamond" w:cs="Times New Roman"/>
          <w:bCs/>
          <w:color w:val="000000" w:themeColor="text1"/>
          <w:sz w:val="24"/>
          <w:szCs w:val="24"/>
        </w:rPr>
        <w:t>:</w:t>
      </w:r>
    </w:p>
    <w:p w14:paraId="7603C79E" w14:textId="77777777" w:rsidR="008660A7" w:rsidRPr="00012FE9" w:rsidRDefault="00CA5774"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“ç) gjatë tre vjetëve të fundit</w:t>
      </w:r>
      <w:r w:rsidR="008660A7" w:rsidRPr="00012FE9">
        <w:rPr>
          <w:rFonts w:ascii="Garamond" w:hAnsi="Garamond" w:cs="Times New Roman"/>
          <w:bCs/>
          <w:color w:val="000000" w:themeColor="text1"/>
          <w:sz w:val="24"/>
          <w:szCs w:val="24"/>
        </w:rPr>
        <w:t xml:space="preserve"> organizata nuk është shpallur fituese e një kontrate për të njëjtat shërbime të përcaktuara nga autoriteti ose enti kontraktor që prokuron kontratën</w:t>
      </w:r>
      <w:r w:rsidRPr="00012FE9">
        <w:rPr>
          <w:rFonts w:ascii="Garamond" w:hAnsi="Garamond" w:cs="Times New Roman"/>
          <w:bCs/>
          <w:color w:val="000000" w:themeColor="text1"/>
          <w:sz w:val="24"/>
          <w:szCs w:val="24"/>
        </w:rPr>
        <w:t>.</w:t>
      </w:r>
      <w:r w:rsidR="008660A7" w:rsidRPr="00012FE9">
        <w:rPr>
          <w:rFonts w:ascii="Garamond" w:hAnsi="Garamond" w:cs="Times New Roman"/>
          <w:bCs/>
          <w:color w:val="000000" w:themeColor="text1"/>
          <w:sz w:val="24"/>
          <w:szCs w:val="24"/>
        </w:rPr>
        <w:t xml:space="preserve">”. </w:t>
      </w:r>
    </w:p>
    <w:p w14:paraId="7603C79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A0"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33</w:t>
      </w:r>
    </w:p>
    <w:p w14:paraId="7603C7A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A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kreun XIII</w:t>
      </w:r>
      <w:r w:rsidR="00CA5774"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“Konkursi i projek</w:t>
      </w:r>
      <w:r w:rsidR="00CA5774" w:rsidRPr="00012FE9">
        <w:rPr>
          <w:rFonts w:ascii="Garamond" w:hAnsi="Garamond" w:cs="Times New Roman"/>
          <w:bCs/>
          <w:color w:val="000000" w:themeColor="text1"/>
          <w:sz w:val="24"/>
          <w:szCs w:val="24"/>
        </w:rPr>
        <w:t>timit”, pika 1</w:t>
      </w:r>
      <w:r w:rsidRPr="00012FE9">
        <w:rPr>
          <w:rFonts w:ascii="Garamond" w:hAnsi="Garamond" w:cs="Times New Roman"/>
          <w:bCs/>
          <w:color w:val="000000" w:themeColor="text1"/>
          <w:sz w:val="24"/>
          <w:szCs w:val="24"/>
        </w:rPr>
        <w:t xml:space="preserve"> e nenit 104, “Zbatimi”, </w:t>
      </w:r>
      <w:r w:rsidR="002C76D0" w:rsidRPr="00012FE9">
        <w:rPr>
          <w:rFonts w:ascii="Garamond" w:hAnsi="Garamond" w:cs="Times New Roman"/>
          <w:bCs/>
          <w:color w:val="000000" w:themeColor="text1"/>
          <w:sz w:val="24"/>
          <w:szCs w:val="24"/>
        </w:rPr>
        <w:t>ndryshohet si më poshtë:</w:t>
      </w:r>
    </w:p>
    <w:p w14:paraId="7603C7A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 Dispoz</w:t>
      </w:r>
      <w:r w:rsidR="002C76D0" w:rsidRPr="00012FE9">
        <w:rPr>
          <w:rFonts w:ascii="Garamond" w:hAnsi="Garamond" w:cs="Times New Roman"/>
          <w:bCs/>
          <w:color w:val="000000" w:themeColor="text1"/>
          <w:sz w:val="24"/>
          <w:szCs w:val="24"/>
        </w:rPr>
        <w:t>itat e këtij kreu zbatohen për:</w:t>
      </w:r>
    </w:p>
    <w:p w14:paraId="7603C7A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a) konkurset e projektimit, të organizuara si pjesë e një procedure, e cila çon në dhënien e një kontrate publike për shërbime;</w:t>
      </w:r>
    </w:p>
    <w:p w14:paraId="7603C7A5"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b) konkurset e</w:t>
      </w:r>
      <w:r w:rsidR="00CA5774" w:rsidRPr="00012FE9">
        <w:rPr>
          <w:rFonts w:ascii="Garamond" w:hAnsi="Garamond" w:cs="Times New Roman"/>
          <w:bCs/>
          <w:color w:val="000000" w:themeColor="text1"/>
          <w:sz w:val="24"/>
          <w:szCs w:val="24"/>
        </w:rPr>
        <w:t xml:space="preserve"> projektimit</w:t>
      </w:r>
      <w:r w:rsidRPr="00012FE9">
        <w:rPr>
          <w:rFonts w:ascii="Garamond" w:hAnsi="Garamond" w:cs="Times New Roman"/>
          <w:bCs/>
          <w:color w:val="000000" w:themeColor="text1"/>
          <w:sz w:val="24"/>
          <w:szCs w:val="24"/>
        </w:rPr>
        <w:t xml:space="preserve"> me çmime ose pagesa të pjesëmarrësve.”.</w:t>
      </w:r>
    </w:p>
    <w:p w14:paraId="7603C7A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A7"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lastRenderedPageBreak/>
        <w:t>Neni 34</w:t>
      </w:r>
    </w:p>
    <w:p w14:paraId="7603C7A8"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A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Neni 109, “E </w:t>
      </w:r>
      <w:r w:rsidR="00CA5774" w:rsidRPr="00012FE9">
        <w:rPr>
          <w:rFonts w:ascii="Garamond" w:hAnsi="Garamond" w:cs="Times New Roman"/>
          <w:bCs/>
          <w:color w:val="000000" w:themeColor="text1"/>
          <w:sz w:val="24"/>
          <w:szCs w:val="24"/>
        </w:rPr>
        <w:t>drejta e ankimimit”, ndryshohet si më poshtë</w:t>
      </w:r>
      <w:r w:rsidRPr="00012FE9">
        <w:rPr>
          <w:rFonts w:ascii="Garamond" w:hAnsi="Garamond" w:cs="Times New Roman"/>
          <w:bCs/>
          <w:color w:val="000000" w:themeColor="text1"/>
          <w:sz w:val="24"/>
          <w:szCs w:val="24"/>
        </w:rPr>
        <w:t>:</w:t>
      </w:r>
    </w:p>
    <w:p w14:paraId="7603C7AA"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AB"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109</w:t>
      </w:r>
    </w:p>
    <w:p w14:paraId="7603C7AD" w14:textId="77777777" w:rsidR="009D14DD" w:rsidRPr="00012FE9" w:rsidRDefault="009D14DD" w:rsidP="00410269">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E drejta e ankimimit</w:t>
      </w:r>
    </w:p>
    <w:p w14:paraId="7603C7AE"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AF" w14:textId="0EB42D79"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 Çdo operator ekonomik, i cili ka ose ka pasur interes të ligjshëm në një procedurë prokurimi sipas LPP dhe kur është dëmtuar ose rrezikohet të dëmtohet nga veprimet ose mosveprimet e autoritetit ose entit kontraktor, për të cilat pretendon se jan</w:t>
      </w:r>
      <w:r w:rsidR="00F032AC">
        <w:rPr>
          <w:rFonts w:ascii="Garamond" w:hAnsi="Garamond" w:cs="Times New Roman"/>
          <w:bCs/>
          <w:color w:val="000000" w:themeColor="text1"/>
          <w:sz w:val="24"/>
          <w:szCs w:val="24"/>
        </w:rPr>
        <w:t>ë</w:t>
      </w:r>
      <w:r w:rsidRPr="00012FE9">
        <w:rPr>
          <w:rFonts w:ascii="Garamond" w:hAnsi="Garamond" w:cs="Times New Roman"/>
          <w:bCs/>
          <w:color w:val="000000" w:themeColor="text1"/>
          <w:sz w:val="24"/>
          <w:szCs w:val="24"/>
        </w:rPr>
        <w:t xml:space="preserve"> në kundërshtim me ligjin, ka të drejtë të ankohet pranë autoritetit ose entit kontraktor dhe K</w:t>
      </w:r>
      <w:r w:rsidR="002C76D0" w:rsidRPr="00012FE9">
        <w:rPr>
          <w:rFonts w:ascii="Garamond" w:hAnsi="Garamond" w:cs="Times New Roman"/>
          <w:bCs/>
          <w:color w:val="000000" w:themeColor="text1"/>
          <w:sz w:val="24"/>
          <w:szCs w:val="24"/>
        </w:rPr>
        <w:t>omisionit të Prokurimit Publik.</w:t>
      </w:r>
    </w:p>
    <w:p w14:paraId="7603C7B0" w14:textId="240C8A54"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 Pas shqyrtimit administrativ, operatorët ekonomikë kanë të drejtën e ankimimit në Gj</w:t>
      </w:r>
      <w:r w:rsidR="009D14DD" w:rsidRPr="00012FE9">
        <w:rPr>
          <w:rFonts w:ascii="Garamond" w:hAnsi="Garamond" w:cs="Times New Roman"/>
          <w:bCs/>
          <w:color w:val="000000" w:themeColor="text1"/>
          <w:sz w:val="24"/>
          <w:szCs w:val="24"/>
        </w:rPr>
        <w:t>ykatën Administrative të Apelit</w:t>
      </w:r>
      <w:r w:rsidR="00E50822">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në p</w:t>
      </w:r>
      <w:r w:rsidR="002C76D0" w:rsidRPr="00012FE9">
        <w:rPr>
          <w:rFonts w:ascii="Garamond" w:hAnsi="Garamond" w:cs="Times New Roman"/>
          <w:bCs/>
          <w:color w:val="000000" w:themeColor="text1"/>
          <w:sz w:val="24"/>
          <w:szCs w:val="24"/>
        </w:rPr>
        <w:t xml:space="preserve">ërputhje me </w:t>
      </w:r>
      <w:r w:rsidR="009D14DD" w:rsidRPr="00012FE9">
        <w:rPr>
          <w:rFonts w:ascii="Garamond" w:hAnsi="Garamond" w:cs="Times New Roman"/>
          <w:bCs/>
          <w:color w:val="000000" w:themeColor="text1"/>
          <w:sz w:val="24"/>
          <w:szCs w:val="24"/>
        </w:rPr>
        <w:t>nenin 121</w:t>
      </w:r>
      <w:r w:rsidRPr="00012FE9">
        <w:rPr>
          <w:rFonts w:ascii="Garamond" w:hAnsi="Garamond" w:cs="Times New Roman"/>
          <w:bCs/>
          <w:color w:val="000000" w:themeColor="text1"/>
          <w:sz w:val="24"/>
          <w:szCs w:val="24"/>
        </w:rPr>
        <w:t xml:space="preserve"> të këtij ligji, si dhe në përputhje me rregullat e parashikuara nga legjislacioni në fuqi për gjykatat administrative dhe gjykimin e mosmarrëveshjeve administrative.”.</w:t>
      </w:r>
    </w:p>
    <w:p w14:paraId="7603C7B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B2"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35</w:t>
      </w:r>
    </w:p>
    <w:p w14:paraId="7603C7B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B4" w14:textId="6F4AB901"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110, “Afatet për ankim”</w:t>
      </w:r>
      <w:r w:rsidR="00D37FD5">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bëhen </w:t>
      </w:r>
      <w:r w:rsidR="002C76D0" w:rsidRPr="00012FE9">
        <w:rPr>
          <w:rFonts w:ascii="Garamond" w:hAnsi="Garamond" w:cs="Times New Roman"/>
          <w:bCs/>
          <w:color w:val="000000" w:themeColor="text1"/>
          <w:sz w:val="24"/>
          <w:szCs w:val="24"/>
        </w:rPr>
        <w:t>shtesat e mëposhtme:</w:t>
      </w:r>
    </w:p>
    <w:p w14:paraId="7603C7B5" w14:textId="77777777" w:rsidR="008660A7" w:rsidRPr="00012FE9" w:rsidRDefault="009D14DD"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w:t>
      </w:r>
      <w:r w:rsidR="008660A7" w:rsidRPr="00012FE9">
        <w:rPr>
          <w:rFonts w:ascii="Garamond" w:hAnsi="Garamond" w:cs="Times New Roman"/>
          <w:bCs/>
          <w:color w:val="000000" w:themeColor="text1"/>
          <w:sz w:val="24"/>
          <w:szCs w:val="24"/>
        </w:rPr>
        <w:t xml:space="preserve"> Në fund të pikës 3 shto</w:t>
      </w:r>
      <w:r w:rsidR="002C76D0" w:rsidRPr="00012FE9">
        <w:rPr>
          <w:rFonts w:ascii="Garamond" w:hAnsi="Garamond" w:cs="Times New Roman"/>
          <w:bCs/>
          <w:color w:val="000000" w:themeColor="text1"/>
          <w:sz w:val="24"/>
          <w:szCs w:val="24"/>
        </w:rPr>
        <w:t>het fjalia me këtë përmbajtje:</w:t>
      </w:r>
    </w:p>
    <w:p w14:paraId="7603C7B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rastin e ankesave për vendimin e vlerësimit/klasifikimit të ofertave, operatorët ekonomikë kanë të drejtë të ankohen sipas përcaktime</w:t>
      </w:r>
      <w:r w:rsidR="009D14DD" w:rsidRPr="00012FE9">
        <w:rPr>
          <w:rFonts w:ascii="Garamond" w:hAnsi="Garamond" w:cs="Times New Roman"/>
          <w:bCs/>
          <w:color w:val="000000" w:themeColor="text1"/>
          <w:sz w:val="24"/>
          <w:szCs w:val="24"/>
        </w:rPr>
        <w:t>ve në pikën 2</w:t>
      </w:r>
      <w:r w:rsidR="002C76D0" w:rsidRPr="00012FE9">
        <w:rPr>
          <w:rFonts w:ascii="Garamond" w:hAnsi="Garamond" w:cs="Times New Roman"/>
          <w:bCs/>
          <w:color w:val="000000" w:themeColor="text1"/>
          <w:sz w:val="24"/>
          <w:szCs w:val="24"/>
        </w:rPr>
        <w:t xml:space="preserve"> të këtij neni.”.</w:t>
      </w:r>
    </w:p>
    <w:p w14:paraId="7603C7B7" w14:textId="77777777" w:rsidR="008660A7" w:rsidRPr="00012FE9" w:rsidRDefault="009D14DD"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2. </w:t>
      </w:r>
      <w:r w:rsidR="008660A7" w:rsidRPr="00012FE9">
        <w:rPr>
          <w:rFonts w:ascii="Garamond" w:hAnsi="Garamond" w:cs="Times New Roman"/>
          <w:bCs/>
          <w:color w:val="000000" w:themeColor="text1"/>
          <w:sz w:val="24"/>
          <w:szCs w:val="24"/>
        </w:rPr>
        <w:t>Në pikën 8, në fund të fjalisë s</w:t>
      </w:r>
      <w:r w:rsidRPr="00012FE9">
        <w:rPr>
          <w:rFonts w:ascii="Garamond" w:hAnsi="Garamond" w:cs="Times New Roman"/>
          <w:bCs/>
          <w:color w:val="000000" w:themeColor="text1"/>
          <w:sz w:val="24"/>
          <w:szCs w:val="24"/>
        </w:rPr>
        <w:t>ë dytë shtohet togfjalëshi “</w:t>
      </w:r>
      <w:r w:rsidR="008660A7" w:rsidRPr="00012FE9">
        <w:rPr>
          <w:rFonts w:ascii="Garamond" w:hAnsi="Garamond" w:cs="Times New Roman"/>
          <w:bCs/>
          <w:color w:val="000000" w:themeColor="text1"/>
          <w:sz w:val="24"/>
          <w:szCs w:val="24"/>
        </w:rPr>
        <w:t>në Si</w:t>
      </w:r>
      <w:r w:rsidR="002C76D0" w:rsidRPr="00012FE9">
        <w:rPr>
          <w:rFonts w:ascii="Garamond" w:hAnsi="Garamond" w:cs="Times New Roman"/>
          <w:bCs/>
          <w:color w:val="000000" w:themeColor="text1"/>
          <w:sz w:val="24"/>
          <w:szCs w:val="24"/>
        </w:rPr>
        <w:t>stemin Elektronik të Ankesave”.</w:t>
      </w:r>
    </w:p>
    <w:p w14:paraId="7603C7B8" w14:textId="77777777" w:rsidR="008660A7" w:rsidRPr="00012FE9" w:rsidRDefault="009D14DD"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3. </w:t>
      </w:r>
      <w:r w:rsidR="002C76D0" w:rsidRPr="00012FE9">
        <w:rPr>
          <w:rFonts w:ascii="Garamond" w:hAnsi="Garamond" w:cs="Times New Roman"/>
          <w:bCs/>
          <w:color w:val="000000" w:themeColor="text1"/>
          <w:sz w:val="24"/>
          <w:szCs w:val="24"/>
        </w:rPr>
        <w:t>Pas pikës 8 shtohet pika 9 me këtë përmbajtje:</w:t>
      </w:r>
    </w:p>
    <w:p w14:paraId="7603C7B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“9. Sistemi i prokurimit elektronik njofton operatorët ekonomikë në mënyrë automatike për datën e fillimit dhe të përfundimit të afateve të ankimit.”.</w:t>
      </w:r>
    </w:p>
    <w:p w14:paraId="7603C7BA"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BB"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36</w:t>
      </w:r>
    </w:p>
    <w:p w14:paraId="7603C7BC"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BD" w14:textId="77777777" w:rsidR="008660A7" w:rsidRPr="00012FE9" w:rsidRDefault="009D14DD"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Paragrafi i parë i pikës 1</w:t>
      </w:r>
      <w:r w:rsidR="008660A7" w:rsidRPr="00012FE9">
        <w:rPr>
          <w:rFonts w:ascii="Garamond" w:hAnsi="Garamond" w:cs="Times New Roman"/>
          <w:bCs/>
          <w:color w:val="000000" w:themeColor="text1"/>
          <w:sz w:val="24"/>
          <w:szCs w:val="24"/>
        </w:rPr>
        <w:t xml:space="preserve"> të nenit 111, “Paraqitja e ankesës”, riformul</w:t>
      </w:r>
      <w:r w:rsidRPr="00012FE9">
        <w:rPr>
          <w:rFonts w:ascii="Garamond" w:hAnsi="Garamond" w:cs="Times New Roman"/>
          <w:bCs/>
          <w:color w:val="000000" w:themeColor="text1"/>
          <w:sz w:val="24"/>
          <w:szCs w:val="24"/>
        </w:rPr>
        <w:t>ohet si më poshtë</w:t>
      </w:r>
      <w:r w:rsidR="002C76D0" w:rsidRPr="00012FE9">
        <w:rPr>
          <w:rFonts w:ascii="Garamond" w:hAnsi="Garamond" w:cs="Times New Roman"/>
          <w:bCs/>
          <w:color w:val="000000" w:themeColor="text1"/>
          <w:sz w:val="24"/>
          <w:szCs w:val="24"/>
        </w:rPr>
        <w:t xml:space="preserve">: </w:t>
      </w:r>
    </w:p>
    <w:p w14:paraId="7603C7BE"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“Operatori ekonomik ankimues dërgon njëkohësisht ankesën në autoritetin ose entin kontraktor dhe Komisionin e Prokurimit Publik në Sistemin e Ankesave Elektronike.”.</w:t>
      </w:r>
    </w:p>
    <w:p w14:paraId="7603C7B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C0"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37</w:t>
      </w:r>
    </w:p>
    <w:p w14:paraId="7603C7C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C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112</w:t>
      </w:r>
      <w:r w:rsidR="009D14DD"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“Veprimet paraprake”</w:t>
      </w:r>
      <w:r w:rsidR="009D14DD" w:rsidRPr="00012FE9">
        <w:rPr>
          <w:rFonts w:ascii="Garamond" w:hAnsi="Garamond" w:cs="Times New Roman"/>
          <w:bCs/>
          <w:color w:val="000000" w:themeColor="text1"/>
          <w:sz w:val="24"/>
          <w:szCs w:val="24"/>
        </w:rPr>
        <w:t>,</w:t>
      </w:r>
      <w:r w:rsidR="00E72154" w:rsidRPr="00012FE9">
        <w:rPr>
          <w:rFonts w:ascii="Garamond" w:hAnsi="Garamond" w:cs="Times New Roman"/>
          <w:bCs/>
          <w:color w:val="000000" w:themeColor="text1"/>
          <w:sz w:val="24"/>
          <w:szCs w:val="24"/>
        </w:rPr>
        <w:t xml:space="preserve"> riformulohet</w:t>
      </w:r>
      <w:r w:rsidRPr="00012FE9">
        <w:rPr>
          <w:rFonts w:ascii="Garamond" w:hAnsi="Garamond" w:cs="Times New Roman"/>
          <w:bCs/>
          <w:color w:val="000000" w:themeColor="text1"/>
          <w:sz w:val="24"/>
          <w:szCs w:val="24"/>
        </w:rPr>
        <w:t xml:space="preserve"> si më poshtë:</w:t>
      </w:r>
    </w:p>
    <w:p w14:paraId="7603C7C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C4"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112</w:t>
      </w:r>
    </w:p>
    <w:p w14:paraId="7603C7C6" w14:textId="77777777" w:rsidR="008660A7" w:rsidRPr="00012FE9" w:rsidRDefault="008660A7" w:rsidP="00410269">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Veprimet paraprake</w:t>
      </w:r>
    </w:p>
    <w:p w14:paraId="7603C7C7"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C8" w14:textId="77777777" w:rsidR="008660A7" w:rsidRPr="00012FE9" w:rsidRDefault="00960BB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1. </w:t>
      </w:r>
      <w:r w:rsidR="008660A7" w:rsidRPr="00012FE9">
        <w:rPr>
          <w:rFonts w:ascii="Garamond" w:hAnsi="Garamond" w:cs="Times New Roman"/>
          <w:bCs/>
          <w:color w:val="000000" w:themeColor="text1"/>
          <w:sz w:val="24"/>
          <w:szCs w:val="24"/>
        </w:rPr>
        <w:t>Me regjistrimin e ankesës në Sistemin e Ankesave Elektronike dhe publikimin e saj nga Komisioni i Prokurimit Publik, Sistemi i Prokurimit Elektronik në ndërveprim me Sistemin e Ankesave Elektronike pezullon në mënyrë automatike vazhdimin e procedurës së prokurimit deri në shqyrtimin plotësisht të ankesës, përfshirë edhe nxjerrjen e një vendimi nga Komisioni i Prokurimit Publik me nënshkrim dhe vulë elektronike. Sistemi duhet të zhvillohet duke përdorur teknologji të avancuara të inteligjencës artificiale dhe procese të robotizuara për të kryer pezullimin dhe nxjerrjen nga pezullimi automat</w:t>
      </w:r>
      <w:r w:rsidR="002C76D0" w:rsidRPr="00012FE9">
        <w:rPr>
          <w:rFonts w:ascii="Garamond" w:hAnsi="Garamond" w:cs="Times New Roman"/>
          <w:bCs/>
          <w:color w:val="000000" w:themeColor="text1"/>
          <w:sz w:val="24"/>
          <w:szCs w:val="24"/>
        </w:rPr>
        <w:t>ik i procedurave të prokurimit.</w:t>
      </w:r>
    </w:p>
    <w:p w14:paraId="7603C7C9" w14:textId="77777777" w:rsidR="008660A7" w:rsidRPr="00012FE9" w:rsidRDefault="00960BB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2. </w:t>
      </w:r>
      <w:r w:rsidR="008660A7" w:rsidRPr="00012FE9">
        <w:rPr>
          <w:rFonts w:ascii="Garamond" w:hAnsi="Garamond" w:cs="Times New Roman"/>
          <w:bCs/>
          <w:color w:val="000000" w:themeColor="text1"/>
          <w:sz w:val="24"/>
          <w:szCs w:val="24"/>
        </w:rPr>
        <w:t>Komisioni i Prokurimit Publik, me marrjen e ankesës në përputhje me këtë ligj, publikon në bazën e të dhënave përmes ndërveprimit me sisteme t</w:t>
      </w:r>
      <w:r w:rsidR="002C76D0" w:rsidRPr="00012FE9">
        <w:rPr>
          <w:rFonts w:ascii="Garamond" w:hAnsi="Garamond" w:cs="Times New Roman"/>
          <w:bCs/>
          <w:color w:val="000000" w:themeColor="text1"/>
          <w:sz w:val="24"/>
          <w:szCs w:val="24"/>
        </w:rPr>
        <w:t>ë treta, të dhënat e mëposhtme:</w:t>
      </w:r>
    </w:p>
    <w:p w14:paraId="7603C7CA"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a) </w:t>
      </w:r>
      <w:r w:rsidR="00960BB0" w:rsidRPr="00012FE9">
        <w:rPr>
          <w:rFonts w:ascii="Garamond" w:hAnsi="Garamond" w:cs="Times New Roman"/>
          <w:bCs/>
          <w:color w:val="000000" w:themeColor="text1"/>
          <w:sz w:val="24"/>
          <w:szCs w:val="24"/>
        </w:rPr>
        <w:t>p</w:t>
      </w:r>
      <w:r w:rsidRPr="00012FE9">
        <w:rPr>
          <w:rFonts w:ascii="Garamond" w:hAnsi="Garamond" w:cs="Times New Roman"/>
          <w:bCs/>
          <w:color w:val="000000" w:themeColor="text1"/>
          <w:sz w:val="24"/>
          <w:szCs w:val="24"/>
        </w:rPr>
        <w:t xml:space="preserve">ër ankimuesin, adresën dhe NUIS-in; </w:t>
      </w:r>
    </w:p>
    <w:p w14:paraId="7603C7CB"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b) </w:t>
      </w:r>
      <w:r w:rsidR="00960BB0" w:rsidRPr="00012FE9">
        <w:rPr>
          <w:rFonts w:ascii="Garamond" w:hAnsi="Garamond" w:cs="Times New Roman"/>
          <w:bCs/>
          <w:color w:val="000000" w:themeColor="text1"/>
          <w:sz w:val="24"/>
          <w:szCs w:val="24"/>
        </w:rPr>
        <w:t>t</w:t>
      </w:r>
      <w:r w:rsidRPr="00012FE9">
        <w:rPr>
          <w:rFonts w:ascii="Garamond" w:hAnsi="Garamond" w:cs="Times New Roman"/>
          <w:bCs/>
          <w:color w:val="000000" w:themeColor="text1"/>
          <w:sz w:val="24"/>
          <w:szCs w:val="24"/>
        </w:rPr>
        <w:t>ë dhëna të plota për procedurën e prokurimit (objekt, numër reference, fond limit, datë</w:t>
      </w:r>
      <w:r w:rsidR="002C76D0" w:rsidRPr="00012FE9">
        <w:rPr>
          <w:rFonts w:ascii="Garamond" w:hAnsi="Garamond" w:cs="Times New Roman"/>
          <w:bCs/>
          <w:color w:val="000000" w:themeColor="text1"/>
          <w:sz w:val="24"/>
          <w:szCs w:val="24"/>
        </w:rPr>
        <w:t xml:space="preserve">n e zhvillimit të procedurës). </w:t>
      </w:r>
    </w:p>
    <w:p w14:paraId="7603C7CC" w14:textId="77777777" w:rsidR="008660A7" w:rsidRPr="00012FE9" w:rsidRDefault="00960BB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lastRenderedPageBreak/>
        <w:t xml:space="preserve">3. </w:t>
      </w:r>
      <w:r w:rsidR="008660A7" w:rsidRPr="00012FE9">
        <w:rPr>
          <w:rFonts w:ascii="Garamond" w:hAnsi="Garamond" w:cs="Times New Roman"/>
          <w:bCs/>
          <w:color w:val="000000" w:themeColor="text1"/>
          <w:sz w:val="24"/>
          <w:szCs w:val="24"/>
        </w:rPr>
        <w:t>Në mënyrë që ankesa të bëhet e aksesueshme jo vetëm nga autoriteti ose enti kontraktor, por njëkohësisht edhe nga operatorët ekonomikë të interesuar, Komision</w:t>
      </w:r>
      <w:r w:rsidR="002C76D0" w:rsidRPr="00012FE9">
        <w:rPr>
          <w:rFonts w:ascii="Garamond" w:hAnsi="Garamond" w:cs="Times New Roman"/>
          <w:bCs/>
          <w:color w:val="000000" w:themeColor="text1"/>
          <w:sz w:val="24"/>
          <w:szCs w:val="24"/>
        </w:rPr>
        <w:t>i i Prokurimit Publik publikon:</w:t>
      </w:r>
    </w:p>
    <w:p w14:paraId="7603C7CD" w14:textId="77777777" w:rsidR="008660A7" w:rsidRPr="00012FE9" w:rsidRDefault="00960BB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a) ankesën e plotë</w:t>
      </w:r>
      <w:r w:rsidR="008660A7" w:rsidRPr="00012FE9">
        <w:rPr>
          <w:rFonts w:ascii="Garamond" w:hAnsi="Garamond" w:cs="Times New Roman"/>
          <w:bCs/>
          <w:color w:val="000000" w:themeColor="text1"/>
          <w:sz w:val="24"/>
          <w:szCs w:val="24"/>
        </w:rPr>
        <w:t xml:space="preserve"> në rastin e ankesave për dokumentet e tenderit;</w:t>
      </w:r>
    </w:p>
    <w:p w14:paraId="7603C7CE" w14:textId="69535A3F"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b)</w:t>
      </w:r>
      <w:r w:rsidR="00410269" w:rsidRPr="00012FE9">
        <w:rPr>
          <w:rFonts w:ascii="Garamond" w:hAnsi="Garamond" w:cs="Times New Roman"/>
          <w:bCs/>
          <w:color w:val="000000" w:themeColor="text1"/>
          <w:sz w:val="24"/>
          <w:szCs w:val="24"/>
        </w:rPr>
        <w:t xml:space="preserve"> </w:t>
      </w:r>
      <w:r w:rsidR="00960BB0" w:rsidRPr="00012FE9">
        <w:rPr>
          <w:rFonts w:ascii="Garamond" w:hAnsi="Garamond" w:cs="Times New Roman"/>
          <w:bCs/>
          <w:color w:val="000000" w:themeColor="text1"/>
          <w:sz w:val="24"/>
          <w:szCs w:val="24"/>
        </w:rPr>
        <w:t>arsyet e skualifikimit</w:t>
      </w:r>
      <w:r w:rsidRPr="00012FE9">
        <w:rPr>
          <w:rFonts w:ascii="Garamond" w:hAnsi="Garamond" w:cs="Times New Roman"/>
          <w:bCs/>
          <w:color w:val="000000" w:themeColor="text1"/>
          <w:sz w:val="24"/>
          <w:szCs w:val="24"/>
        </w:rPr>
        <w:t xml:space="preserve"> në rastin e ankesave për vendimin e vlerësimit/klasifikimit përfundimtar;</w:t>
      </w:r>
    </w:p>
    <w:p w14:paraId="7603C7C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c) pretendimet mbi kualifikimin/skualifikimin e ofertuesve të tje</w:t>
      </w:r>
      <w:r w:rsidR="00960BB0" w:rsidRPr="00012FE9">
        <w:rPr>
          <w:rFonts w:ascii="Garamond" w:hAnsi="Garamond" w:cs="Times New Roman"/>
          <w:bCs/>
          <w:color w:val="000000" w:themeColor="text1"/>
          <w:sz w:val="24"/>
          <w:szCs w:val="24"/>
        </w:rPr>
        <w:t>rë duke referuar vetëm kriteret</w:t>
      </w:r>
      <w:r w:rsidRPr="00012FE9">
        <w:rPr>
          <w:rFonts w:ascii="Garamond" w:hAnsi="Garamond" w:cs="Times New Roman"/>
          <w:bCs/>
          <w:color w:val="000000" w:themeColor="text1"/>
          <w:sz w:val="24"/>
          <w:szCs w:val="24"/>
        </w:rPr>
        <w:t xml:space="preserve"> pë</w:t>
      </w:r>
      <w:r w:rsidR="002C76D0" w:rsidRPr="00012FE9">
        <w:rPr>
          <w:rFonts w:ascii="Garamond" w:hAnsi="Garamond" w:cs="Times New Roman"/>
          <w:bCs/>
          <w:color w:val="000000" w:themeColor="text1"/>
          <w:sz w:val="24"/>
          <w:szCs w:val="24"/>
        </w:rPr>
        <w:t xml:space="preserve">r të cilat ngrihen pretendime. </w:t>
      </w:r>
    </w:p>
    <w:p w14:paraId="7603C7D0" w14:textId="161C6AB9"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4.</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 xml:space="preserve">Sistemi i Ankesave Elektronike në ndërveprim me Sistemin e Prokurimit Elektronik gjeneron një kod autentifikimi unik, që </w:t>
      </w:r>
      <w:r w:rsidR="00960BB0" w:rsidRPr="00012FE9">
        <w:rPr>
          <w:rFonts w:ascii="Garamond" w:hAnsi="Garamond" w:cs="Times New Roman"/>
          <w:bCs/>
          <w:color w:val="000000" w:themeColor="text1"/>
          <w:sz w:val="24"/>
          <w:szCs w:val="24"/>
        </w:rPr>
        <w:t>u</w:t>
      </w:r>
      <w:r w:rsidRPr="00012FE9">
        <w:rPr>
          <w:rFonts w:ascii="Garamond" w:hAnsi="Garamond" w:cs="Times New Roman"/>
          <w:bCs/>
          <w:color w:val="000000" w:themeColor="text1"/>
          <w:sz w:val="24"/>
          <w:szCs w:val="24"/>
        </w:rPr>
        <w:t xml:space="preserve"> vihet në dispozicion operatorëve ekonomikë të interesuar për t’u njohur me atë pjesë të ankesës, për të cil</w:t>
      </w:r>
      <w:r w:rsidR="002A67F7" w:rsidRPr="00012FE9">
        <w:rPr>
          <w:rFonts w:ascii="Garamond" w:hAnsi="Garamond" w:cs="Times New Roman"/>
          <w:bCs/>
          <w:color w:val="000000" w:themeColor="text1"/>
          <w:sz w:val="24"/>
          <w:szCs w:val="24"/>
        </w:rPr>
        <w:t>ën</w:t>
      </w:r>
      <w:r w:rsidRPr="00012FE9">
        <w:rPr>
          <w:rFonts w:ascii="Garamond" w:hAnsi="Garamond" w:cs="Times New Roman"/>
          <w:bCs/>
          <w:color w:val="000000" w:themeColor="text1"/>
          <w:sz w:val="24"/>
          <w:szCs w:val="24"/>
        </w:rPr>
        <w:t xml:space="preserve"> ngrihen pretendime. Në asnjë rast Komisioni nuk jep akses në informacion të kl</w:t>
      </w:r>
      <w:r w:rsidR="002C76D0" w:rsidRPr="00012FE9">
        <w:rPr>
          <w:rFonts w:ascii="Garamond" w:hAnsi="Garamond" w:cs="Times New Roman"/>
          <w:bCs/>
          <w:color w:val="000000" w:themeColor="text1"/>
          <w:sz w:val="24"/>
          <w:szCs w:val="24"/>
        </w:rPr>
        <w:t xml:space="preserve">asifikuar si sekret tregtar.”. </w:t>
      </w:r>
    </w:p>
    <w:p w14:paraId="7603C7D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D2"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38</w:t>
      </w:r>
    </w:p>
    <w:p w14:paraId="7603C7D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D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fund të pikës 1 të nenit 113 shtohet një paragraf me këtë përmbajtje:</w:t>
      </w:r>
    </w:p>
    <w:p w14:paraId="7603C7D5" w14:textId="7550A6E3"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“Paraqitja e argument</w:t>
      </w:r>
      <w:r w:rsidR="00960BB0" w:rsidRPr="00012FE9">
        <w:rPr>
          <w:rFonts w:ascii="Garamond" w:hAnsi="Garamond" w:cs="Times New Roman"/>
          <w:bCs/>
          <w:color w:val="000000" w:themeColor="text1"/>
          <w:sz w:val="24"/>
          <w:szCs w:val="24"/>
        </w:rPr>
        <w:t>e</w:t>
      </w:r>
      <w:r w:rsidRPr="00012FE9">
        <w:rPr>
          <w:rFonts w:ascii="Garamond" w:hAnsi="Garamond" w:cs="Times New Roman"/>
          <w:bCs/>
          <w:color w:val="000000" w:themeColor="text1"/>
          <w:sz w:val="24"/>
          <w:szCs w:val="24"/>
        </w:rPr>
        <w:t>ve bëhet në Sistemin e Ankesave Elektronike</w:t>
      </w:r>
      <w:r w:rsidR="001943D1">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w:t>
      </w:r>
    </w:p>
    <w:p w14:paraId="7603C7D6" w14:textId="77777777" w:rsidR="002C76D0" w:rsidRPr="00012FE9" w:rsidRDefault="002C76D0" w:rsidP="00410269">
      <w:pPr>
        <w:spacing w:after="0" w:line="240" w:lineRule="auto"/>
        <w:ind w:firstLine="284"/>
        <w:jc w:val="both"/>
        <w:rPr>
          <w:rFonts w:ascii="Garamond" w:hAnsi="Garamond" w:cs="Times New Roman"/>
          <w:bCs/>
          <w:color w:val="000000" w:themeColor="text1"/>
          <w:sz w:val="24"/>
          <w:szCs w:val="24"/>
        </w:rPr>
      </w:pPr>
    </w:p>
    <w:p w14:paraId="7603C7D7"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39</w:t>
      </w:r>
    </w:p>
    <w:p w14:paraId="7603C7D8"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D9" w14:textId="77777777" w:rsidR="008660A7" w:rsidRPr="00012FE9" w:rsidRDefault="00960BB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Pika 5</w:t>
      </w:r>
      <w:r w:rsidR="008660A7" w:rsidRPr="00012FE9">
        <w:rPr>
          <w:rFonts w:ascii="Garamond" w:hAnsi="Garamond" w:cs="Times New Roman"/>
          <w:bCs/>
          <w:color w:val="000000" w:themeColor="text1"/>
          <w:sz w:val="24"/>
          <w:szCs w:val="24"/>
        </w:rPr>
        <w:t xml:space="preserve"> e nenit 114, “Trajtimi i ankesës nga autoriteti ose enti kontraktor”, </w:t>
      </w:r>
      <w:r w:rsidRPr="00012FE9">
        <w:rPr>
          <w:rFonts w:ascii="Garamond" w:hAnsi="Garamond" w:cs="Times New Roman"/>
          <w:bCs/>
          <w:color w:val="000000" w:themeColor="text1"/>
          <w:sz w:val="24"/>
          <w:szCs w:val="24"/>
        </w:rPr>
        <w:t>ndryshohet</w:t>
      </w:r>
      <w:r w:rsidR="002C76D0" w:rsidRPr="00012FE9">
        <w:rPr>
          <w:rFonts w:ascii="Garamond" w:hAnsi="Garamond" w:cs="Times New Roman"/>
          <w:bCs/>
          <w:color w:val="000000" w:themeColor="text1"/>
          <w:sz w:val="24"/>
          <w:szCs w:val="24"/>
        </w:rPr>
        <w:t xml:space="preserve"> si më poshtë:</w:t>
      </w:r>
    </w:p>
    <w:p w14:paraId="7603C7DA"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“5. Kundër vendimit të autoritetit ose entit kontraktor, operatorët ekonomikë të interesuar, të cilët kanë paraqitur argumentet e tyre në lidhje me ankesën, kanë të drejtën të ankohen pranë Komisionit të Prokurimit Publik brenda 7 ditëve nga marrja e njoftimit nga</w:t>
      </w:r>
      <w:r w:rsidR="00960BB0" w:rsidRPr="00012FE9">
        <w:rPr>
          <w:rFonts w:ascii="Garamond" w:hAnsi="Garamond" w:cs="Times New Roman"/>
          <w:bCs/>
          <w:color w:val="000000" w:themeColor="text1"/>
          <w:sz w:val="24"/>
          <w:szCs w:val="24"/>
        </w:rPr>
        <w:t xml:space="preserve"> autoriteti ose enti kontraktor</w:t>
      </w:r>
      <w:r w:rsidRPr="00012FE9">
        <w:rPr>
          <w:rFonts w:ascii="Garamond" w:hAnsi="Garamond" w:cs="Times New Roman"/>
          <w:bCs/>
          <w:color w:val="000000" w:themeColor="text1"/>
          <w:sz w:val="24"/>
          <w:szCs w:val="24"/>
        </w:rPr>
        <w:t xml:space="preserve"> për procedurat e prokurimit nën kufirin e lartë monetar dhe brenda 10 ditëve për procedurat e prokurimit mbi kufirin e lartë monetar, </w:t>
      </w:r>
      <w:r w:rsidR="00960BB0" w:rsidRPr="00012FE9">
        <w:rPr>
          <w:rFonts w:ascii="Garamond" w:hAnsi="Garamond" w:cs="Times New Roman"/>
          <w:bCs/>
          <w:color w:val="000000" w:themeColor="text1"/>
          <w:sz w:val="24"/>
          <w:szCs w:val="24"/>
        </w:rPr>
        <w:t>sipas pikës 4</w:t>
      </w:r>
      <w:r w:rsidRPr="00012FE9">
        <w:rPr>
          <w:rFonts w:ascii="Garamond" w:hAnsi="Garamond" w:cs="Times New Roman"/>
          <w:bCs/>
          <w:color w:val="000000" w:themeColor="text1"/>
          <w:sz w:val="24"/>
          <w:szCs w:val="24"/>
        </w:rPr>
        <w:t xml:space="preserve"> të këtij neni.”.</w:t>
      </w:r>
    </w:p>
    <w:p w14:paraId="7603C7DB"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DC"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40</w:t>
      </w:r>
    </w:p>
    <w:p w14:paraId="7603C7DD"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DE" w14:textId="77777777" w:rsidR="008660A7" w:rsidRPr="00012FE9" w:rsidRDefault="00960BB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Pika 2 e nenit 115,</w:t>
      </w:r>
      <w:r w:rsidR="008660A7" w:rsidRPr="00012FE9">
        <w:rPr>
          <w:rFonts w:ascii="Garamond" w:hAnsi="Garamond" w:cs="Times New Roman"/>
          <w:bCs/>
          <w:color w:val="000000" w:themeColor="text1"/>
          <w:sz w:val="24"/>
          <w:szCs w:val="24"/>
        </w:rPr>
        <w:t xml:space="preserve"> “Trajtimi i ankesës nga Komisioni i Prokurimit Publik”, ri</w:t>
      </w:r>
      <w:r w:rsidRPr="00012FE9">
        <w:rPr>
          <w:rFonts w:ascii="Garamond" w:hAnsi="Garamond" w:cs="Times New Roman"/>
          <w:bCs/>
          <w:color w:val="000000" w:themeColor="text1"/>
          <w:sz w:val="24"/>
          <w:szCs w:val="24"/>
        </w:rPr>
        <w:t>formulohet</w:t>
      </w:r>
      <w:r w:rsidR="002C76D0" w:rsidRPr="00012FE9">
        <w:rPr>
          <w:rFonts w:ascii="Garamond" w:hAnsi="Garamond" w:cs="Times New Roman"/>
          <w:bCs/>
          <w:color w:val="000000" w:themeColor="text1"/>
          <w:sz w:val="24"/>
          <w:szCs w:val="24"/>
        </w:rPr>
        <w:t xml:space="preserve"> si më poshtë:</w:t>
      </w:r>
    </w:p>
    <w:p w14:paraId="7603C7DF" w14:textId="0743EDB0"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 Në rastin kur autoriteti ose enti kontraktor pranon pjesërisht ankesën për dokumentet e tenderit</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 xml:space="preserve">dhe në rastin e ankesave për vendimin e vlerësimit/klasifikimit kur nuk ka ankesa nga operatorët ekonomikë të interesuar, të cilët kanë paraqitur </w:t>
      </w:r>
      <w:r w:rsidR="00960BB0" w:rsidRPr="00012FE9">
        <w:rPr>
          <w:rFonts w:ascii="Garamond" w:hAnsi="Garamond" w:cs="Times New Roman"/>
          <w:bCs/>
          <w:color w:val="000000" w:themeColor="text1"/>
          <w:sz w:val="24"/>
          <w:szCs w:val="24"/>
        </w:rPr>
        <w:t>argumentet e tyre sipas pikës 1 të nenit 113</w:t>
      </w:r>
      <w:r w:rsidRPr="00012FE9">
        <w:rPr>
          <w:rFonts w:ascii="Garamond" w:hAnsi="Garamond" w:cs="Times New Roman"/>
          <w:bCs/>
          <w:color w:val="000000" w:themeColor="text1"/>
          <w:sz w:val="24"/>
          <w:szCs w:val="24"/>
        </w:rPr>
        <w:t xml:space="preserve"> të këtij ligji, Komisioni i Prokurimit Publik vazhdon procedurën për pjesën tjetër të ankesës dhe me mbylljen e shqyrtimit të çështjes duhet të shprehet me vendimmarrje deklarative për pjesën e pranuar sipas</w:t>
      </w:r>
      <w:r w:rsidR="00960BB0" w:rsidRPr="00012FE9">
        <w:rPr>
          <w:rFonts w:ascii="Garamond" w:hAnsi="Garamond" w:cs="Times New Roman"/>
          <w:bCs/>
          <w:color w:val="000000" w:themeColor="text1"/>
          <w:sz w:val="24"/>
          <w:szCs w:val="24"/>
        </w:rPr>
        <w:t xml:space="preserve"> parashikimeve të shkronjës “ç” të pikës 2 të nenit 118</w:t>
      </w:r>
      <w:r w:rsidRPr="00012FE9">
        <w:rPr>
          <w:rFonts w:ascii="Garamond" w:hAnsi="Garamond" w:cs="Times New Roman"/>
          <w:bCs/>
          <w:color w:val="000000" w:themeColor="text1"/>
          <w:sz w:val="24"/>
          <w:szCs w:val="24"/>
        </w:rPr>
        <w:t xml:space="preserve"> të këtij ligji, së bashku me vendimmarrje për pjesën tjetër.”. </w:t>
      </w:r>
    </w:p>
    <w:p w14:paraId="7603C7E0"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E1"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41</w:t>
      </w:r>
    </w:p>
    <w:p w14:paraId="7603C7E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E3" w14:textId="001077D6" w:rsidR="008660A7" w:rsidRPr="00012FE9" w:rsidRDefault="00D649F5"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Shkronja “a” e pikës 2</w:t>
      </w:r>
      <w:r w:rsidR="008660A7" w:rsidRPr="00012FE9">
        <w:rPr>
          <w:rFonts w:ascii="Garamond" w:hAnsi="Garamond" w:cs="Times New Roman"/>
          <w:bCs/>
          <w:color w:val="000000" w:themeColor="text1"/>
          <w:sz w:val="24"/>
          <w:szCs w:val="24"/>
        </w:rPr>
        <w:t xml:space="preserve"> të nenit 118</w:t>
      </w:r>
      <w:r w:rsidRPr="00012FE9">
        <w:rPr>
          <w:rFonts w:ascii="Garamond" w:hAnsi="Garamond" w:cs="Times New Roman"/>
          <w:bCs/>
          <w:color w:val="000000" w:themeColor="text1"/>
          <w:sz w:val="24"/>
          <w:szCs w:val="24"/>
        </w:rPr>
        <w:t xml:space="preserve"> ndryshohet</w:t>
      </w:r>
      <w:r w:rsidR="004C1F78">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si më poshtë:</w:t>
      </w:r>
    </w:p>
    <w:p w14:paraId="7603C7E4" w14:textId="77777777" w:rsidR="008660A7" w:rsidRPr="00012FE9" w:rsidRDefault="00960BB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“a) të refuzojë ankesën</w:t>
      </w:r>
      <w:r w:rsidR="008660A7" w:rsidRPr="00012FE9">
        <w:rPr>
          <w:rFonts w:ascii="Garamond" w:hAnsi="Garamond" w:cs="Times New Roman"/>
          <w:bCs/>
          <w:color w:val="000000" w:themeColor="text1"/>
          <w:sz w:val="24"/>
          <w:szCs w:val="24"/>
        </w:rPr>
        <w:t xml:space="preserve"> për shkak të mosplotësimit të elementeve të domosdoshme për shqyrtimin e saj dhe mosrespektimit të afateve të ankimit, sipas parashikimeve të neneve 110 dhe 111 të këtij ligji;”.</w:t>
      </w:r>
    </w:p>
    <w:p w14:paraId="7603C7E5"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E6"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42</w:t>
      </w:r>
    </w:p>
    <w:p w14:paraId="7603C7E7"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E8" w14:textId="77777777" w:rsidR="008660A7" w:rsidRPr="00012FE9" w:rsidRDefault="00960BB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pikën 2</w:t>
      </w:r>
      <w:r w:rsidR="008660A7" w:rsidRPr="00012FE9">
        <w:rPr>
          <w:rFonts w:ascii="Garamond" w:hAnsi="Garamond" w:cs="Times New Roman"/>
          <w:bCs/>
          <w:color w:val="000000" w:themeColor="text1"/>
          <w:sz w:val="24"/>
          <w:szCs w:val="24"/>
        </w:rPr>
        <w:t xml:space="preserve"> të nenit 119, “Pavlefs</w:t>
      </w:r>
      <w:r w:rsidRPr="00012FE9">
        <w:rPr>
          <w:rFonts w:ascii="Garamond" w:hAnsi="Garamond" w:cs="Times New Roman"/>
          <w:bCs/>
          <w:color w:val="000000" w:themeColor="text1"/>
          <w:sz w:val="24"/>
          <w:szCs w:val="24"/>
        </w:rPr>
        <w:t>hmëria e kontratave”, fjalët “</w:t>
      </w:r>
      <w:r w:rsidR="008660A7" w:rsidRPr="00012FE9">
        <w:rPr>
          <w:rFonts w:ascii="Garamond" w:hAnsi="Garamond" w:cs="Times New Roman"/>
          <w:bCs/>
          <w:color w:val="000000" w:themeColor="text1"/>
          <w:sz w:val="24"/>
          <w:szCs w:val="24"/>
        </w:rPr>
        <w:t>jo sipas p</w:t>
      </w:r>
      <w:r w:rsidRPr="00012FE9">
        <w:rPr>
          <w:rFonts w:ascii="Garamond" w:hAnsi="Garamond" w:cs="Times New Roman"/>
          <w:bCs/>
          <w:color w:val="000000" w:themeColor="text1"/>
          <w:sz w:val="24"/>
          <w:szCs w:val="24"/>
        </w:rPr>
        <w:t>arashikimeve” zëvendësohen me fjalët “në kushtet e</w:t>
      </w:r>
      <w:r w:rsidR="008660A7" w:rsidRPr="00012FE9">
        <w:rPr>
          <w:rFonts w:ascii="Garamond" w:hAnsi="Garamond" w:cs="Times New Roman"/>
          <w:bCs/>
          <w:color w:val="000000" w:themeColor="text1"/>
          <w:sz w:val="24"/>
          <w:szCs w:val="24"/>
        </w:rPr>
        <w:t>”.</w:t>
      </w:r>
    </w:p>
    <w:p w14:paraId="7603C7E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EA"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43</w:t>
      </w:r>
    </w:p>
    <w:p w14:paraId="7603C7EB"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EC" w14:textId="77777777" w:rsidR="008660A7" w:rsidRPr="00012FE9" w:rsidRDefault="00960BB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pikën 1 të nenit 122</w:t>
      </w:r>
      <w:r w:rsidR="008660A7" w:rsidRPr="00012FE9">
        <w:rPr>
          <w:rFonts w:ascii="Garamond" w:hAnsi="Garamond" w:cs="Times New Roman"/>
          <w:bCs/>
          <w:color w:val="000000" w:themeColor="text1"/>
          <w:sz w:val="24"/>
          <w:szCs w:val="24"/>
        </w:rPr>
        <w:t xml:space="preserve"> shtohet </w:t>
      </w:r>
      <w:r w:rsidRPr="00012FE9">
        <w:rPr>
          <w:rFonts w:ascii="Garamond" w:hAnsi="Garamond" w:cs="Times New Roman"/>
          <w:bCs/>
          <w:color w:val="000000" w:themeColor="text1"/>
          <w:sz w:val="24"/>
          <w:szCs w:val="24"/>
        </w:rPr>
        <w:t xml:space="preserve">paragrafi </w:t>
      </w:r>
      <w:r w:rsidR="00D649F5" w:rsidRPr="00012FE9">
        <w:rPr>
          <w:rFonts w:ascii="Garamond" w:hAnsi="Garamond" w:cs="Times New Roman"/>
          <w:bCs/>
          <w:color w:val="000000" w:themeColor="text1"/>
          <w:sz w:val="24"/>
          <w:szCs w:val="24"/>
        </w:rPr>
        <w:t xml:space="preserve">me këtë përmbajtje: </w:t>
      </w:r>
    </w:p>
    <w:p w14:paraId="7603C7ED"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“Para nënshkrimit të kontratës, autoriteti ose enti kontraktor i kërkon ofertuesit fitues të paraqesë një sigurim kontra</w:t>
      </w:r>
      <w:r w:rsidR="00960BB0" w:rsidRPr="00012FE9">
        <w:rPr>
          <w:rFonts w:ascii="Garamond" w:hAnsi="Garamond" w:cs="Times New Roman"/>
          <w:bCs/>
          <w:color w:val="000000" w:themeColor="text1"/>
          <w:sz w:val="24"/>
          <w:szCs w:val="24"/>
        </w:rPr>
        <w:t>te prej 10</w:t>
      </w:r>
      <w:r w:rsidR="00D649F5" w:rsidRPr="00012FE9">
        <w:rPr>
          <w:rFonts w:ascii="Garamond" w:hAnsi="Garamond" w:cs="Times New Roman"/>
          <w:bCs/>
          <w:color w:val="000000" w:themeColor="text1"/>
          <w:sz w:val="24"/>
          <w:szCs w:val="24"/>
        </w:rPr>
        <w:t xml:space="preserve">% të vlerës së saj. </w:t>
      </w:r>
    </w:p>
    <w:p w14:paraId="7603C7EE"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lastRenderedPageBreak/>
        <w:t>Në çdo rast, autoriteti ose enti kontraktor pranon mundësinë e pagesës nga ofertuesi, në vlerë monetare në llogarinë e autoritetit ose entit kontraktor. Përveç kësaj forme të paraqitjes së sigurimit të kontratës, autoriteti ose enti kontraktor, sipas vlerësimit të tij, duhet të specifikojë në dokumentet e tenderit mundësinë e paraqi</w:t>
      </w:r>
      <w:r w:rsidR="00D649F5" w:rsidRPr="00012FE9">
        <w:rPr>
          <w:rFonts w:ascii="Garamond" w:hAnsi="Garamond" w:cs="Times New Roman"/>
          <w:bCs/>
          <w:color w:val="000000" w:themeColor="text1"/>
          <w:sz w:val="24"/>
          <w:szCs w:val="24"/>
        </w:rPr>
        <w:t>tjes së sigurimit të kontratës:</w:t>
      </w:r>
    </w:p>
    <w:p w14:paraId="7603C7E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i. në formën e garancisë bankare; ose</w:t>
      </w:r>
    </w:p>
    <w:p w14:paraId="7603C7F0"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ii. nga shoqëri sigurimi të licencuara nga autoritetet kompetente.”.</w:t>
      </w:r>
    </w:p>
    <w:p w14:paraId="7603C7F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F2"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44</w:t>
      </w:r>
    </w:p>
    <w:p w14:paraId="7603C7F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F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124, “Detyrimet e autoritetit ose entit kontraktor gjatë zbatimit të ko</w:t>
      </w:r>
      <w:r w:rsidR="00D649F5" w:rsidRPr="00012FE9">
        <w:rPr>
          <w:rFonts w:ascii="Garamond" w:hAnsi="Garamond" w:cs="Times New Roman"/>
          <w:bCs/>
          <w:color w:val="000000" w:themeColor="text1"/>
          <w:sz w:val="24"/>
          <w:szCs w:val="24"/>
        </w:rPr>
        <w:t>ntratës”, bëhen ndryshime</w:t>
      </w:r>
      <w:r w:rsidR="00E72154" w:rsidRPr="00012FE9">
        <w:rPr>
          <w:rFonts w:ascii="Garamond" w:hAnsi="Garamond" w:cs="Times New Roman"/>
          <w:bCs/>
          <w:color w:val="000000" w:themeColor="text1"/>
          <w:sz w:val="24"/>
          <w:szCs w:val="24"/>
        </w:rPr>
        <w:t>t dhe shtesa e mëposhtme</w:t>
      </w:r>
      <w:r w:rsidR="00D649F5" w:rsidRPr="00012FE9">
        <w:rPr>
          <w:rFonts w:ascii="Garamond" w:hAnsi="Garamond" w:cs="Times New Roman"/>
          <w:bCs/>
          <w:color w:val="000000" w:themeColor="text1"/>
          <w:sz w:val="24"/>
          <w:szCs w:val="24"/>
        </w:rPr>
        <w:t>:</w:t>
      </w:r>
    </w:p>
    <w:p w14:paraId="7603C7F5"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 Pika 2 rif</w:t>
      </w:r>
      <w:r w:rsidR="00960BB0" w:rsidRPr="00012FE9">
        <w:rPr>
          <w:rFonts w:ascii="Garamond" w:hAnsi="Garamond" w:cs="Times New Roman"/>
          <w:bCs/>
          <w:color w:val="000000" w:themeColor="text1"/>
          <w:sz w:val="24"/>
          <w:szCs w:val="24"/>
        </w:rPr>
        <w:t>ormulohet si më poshtë</w:t>
      </w:r>
      <w:r w:rsidR="00D649F5" w:rsidRPr="00012FE9">
        <w:rPr>
          <w:rFonts w:ascii="Garamond" w:hAnsi="Garamond" w:cs="Times New Roman"/>
          <w:bCs/>
          <w:color w:val="000000" w:themeColor="text1"/>
          <w:sz w:val="24"/>
          <w:szCs w:val="24"/>
        </w:rPr>
        <w:t xml:space="preserve">: </w:t>
      </w:r>
    </w:p>
    <w:p w14:paraId="7603C7F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 Për monitorimin e zbatimit të kontratave të lidhura në përfundim të procedurave me vlerë mbi kufirin monetar të prokurimeve me vlerë të vogël, të cilat kanë kohëzgjatje jo më pak se 6 muaj, autoriteti ose enti kontraktor, nisur nga natyra e objektit të kontratës dhe kohëzgjatja e zbatimit të saj, harton planin e zbatimit të kontratës, duke përfshirë në veçanti çështjet organizative, afatet, çështjet ekonomike e teknike të kontratës së nënshkruar, në përput</w:t>
      </w:r>
      <w:r w:rsidR="00D649F5" w:rsidRPr="00012FE9">
        <w:rPr>
          <w:rFonts w:ascii="Garamond" w:hAnsi="Garamond" w:cs="Times New Roman"/>
          <w:bCs/>
          <w:color w:val="000000" w:themeColor="text1"/>
          <w:sz w:val="24"/>
          <w:szCs w:val="24"/>
        </w:rPr>
        <w:t>hje me çdo akt tjetër ligjor.”.</w:t>
      </w:r>
    </w:p>
    <w:p w14:paraId="7603C7F7" w14:textId="77777777" w:rsidR="008660A7" w:rsidRPr="00012FE9" w:rsidRDefault="00960BB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2. </w:t>
      </w:r>
      <w:r w:rsidR="008660A7" w:rsidRPr="00012FE9">
        <w:rPr>
          <w:rFonts w:ascii="Garamond" w:hAnsi="Garamond" w:cs="Times New Roman"/>
          <w:bCs/>
          <w:color w:val="000000" w:themeColor="text1"/>
          <w:sz w:val="24"/>
          <w:szCs w:val="24"/>
        </w:rPr>
        <w:t>Në pikën 3 bëhen ndryshimi dhe shtesa e mëposhtme:</w:t>
      </w:r>
    </w:p>
    <w:p w14:paraId="7603C7F8" w14:textId="5E488A74" w:rsidR="008660A7" w:rsidRPr="00012FE9" w:rsidRDefault="00960BB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a) Fjalët “</w:t>
      </w:r>
      <w:r w:rsidR="008660A7" w:rsidRPr="00012FE9">
        <w:rPr>
          <w:rFonts w:ascii="Garamond" w:hAnsi="Garamond" w:cs="Times New Roman"/>
          <w:bCs/>
          <w:color w:val="000000" w:themeColor="text1"/>
          <w:sz w:val="24"/>
          <w:szCs w:val="24"/>
        </w:rPr>
        <w:t>brenda 7 ditëve nga nënshkrimi i kontratës dhe në çdo rast para</w:t>
      </w:r>
      <w:r w:rsidRPr="00012FE9">
        <w:rPr>
          <w:rFonts w:ascii="Garamond" w:hAnsi="Garamond" w:cs="Times New Roman"/>
          <w:bCs/>
          <w:color w:val="000000" w:themeColor="text1"/>
          <w:sz w:val="24"/>
          <w:szCs w:val="24"/>
        </w:rPr>
        <w:t xml:space="preserve"> fillimit të zbatimit të saj</w:t>
      </w:r>
      <w:r w:rsidR="008660A7" w:rsidRPr="00012FE9">
        <w:rPr>
          <w:rFonts w:ascii="Garamond" w:hAnsi="Garamond" w:cs="Times New Roman"/>
          <w:bCs/>
          <w:color w:val="000000" w:themeColor="text1"/>
          <w:sz w:val="24"/>
          <w:szCs w:val="24"/>
        </w:rPr>
        <w:t>” zëvendësohen me</w:t>
      </w:r>
      <w:r w:rsidRPr="00012FE9">
        <w:rPr>
          <w:rFonts w:ascii="Garamond" w:hAnsi="Garamond" w:cs="Times New Roman"/>
          <w:bCs/>
          <w:color w:val="000000" w:themeColor="text1"/>
          <w:sz w:val="24"/>
          <w:szCs w:val="24"/>
        </w:rPr>
        <w:t xml:space="preserve"> fjalët</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w:t>
      </w:r>
      <w:r w:rsidR="008660A7" w:rsidRPr="00012FE9">
        <w:rPr>
          <w:rFonts w:ascii="Garamond" w:hAnsi="Garamond" w:cs="Times New Roman"/>
          <w:bCs/>
          <w:color w:val="000000" w:themeColor="text1"/>
          <w:sz w:val="24"/>
          <w:szCs w:val="24"/>
        </w:rPr>
        <w:t>brenda 10 ditëv</w:t>
      </w:r>
      <w:r w:rsidRPr="00012FE9">
        <w:rPr>
          <w:rFonts w:ascii="Garamond" w:hAnsi="Garamond" w:cs="Times New Roman"/>
          <w:bCs/>
          <w:color w:val="000000" w:themeColor="text1"/>
          <w:sz w:val="24"/>
          <w:szCs w:val="24"/>
        </w:rPr>
        <w:t>e nga nënshkrimi i kontratës</w:t>
      </w:r>
      <w:r w:rsidR="008660A7" w:rsidRPr="00012FE9">
        <w:rPr>
          <w:rFonts w:ascii="Garamond" w:hAnsi="Garamond" w:cs="Times New Roman"/>
          <w:bCs/>
          <w:color w:val="000000" w:themeColor="text1"/>
          <w:sz w:val="24"/>
          <w:szCs w:val="24"/>
        </w:rPr>
        <w:t>”.</w:t>
      </w:r>
    </w:p>
    <w:p w14:paraId="7603C7F9" w14:textId="017AA1AC" w:rsidR="008660A7" w:rsidRPr="00012FE9" w:rsidRDefault="00960BB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b) N</w:t>
      </w:r>
      <w:r w:rsidR="008660A7" w:rsidRPr="00012FE9">
        <w:rPr>
          <w:rFonts w:ascii="Garamond" w:hAnsi="Garamond" w:cs="Times New Roman"/>
          <w:bCs/>
          <w:color w:val="000000" w:themeColor="text1"/>
          <w:sz w:val="24"/>
          <w:szCs w:val="24"/>
        </w:rPr>
        <w:t xml:space="preserve">ë fund të pikës shtohet një </w:t>
      </w:r>
      <w:r w:rsidRPr="00012FE9">
        <w:rPr>
          <w:rFonts w:ascii="Garamond" w:hAnsi="Garamond" w:cs="Times New Roman"/>
          <w:bCs/>
          <w:color w:val="000000" w:themeColor="text1"/>
          <w:sz w:val="24"/>
          <w:szCs w:val="24"/>
        </w:rPr>
        <w:t>paragraf</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 xml:space="preserve">me këtë përmbajtje: </w:t>
      </w:r>
    </w:p>
    <w:p w14:paraId="7603C7FA" w14:textId="7F276E76"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“Plani i zbatimit të kontratës duhet të nënshkruhet nga autoriteti ose enti kontraktor dhe operatori ekonomik në</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Sistemi</w:t>
      </w:r>
      <w:r w:rsidR="00D649F5" w:rsidRPr="00012FE9">
        <w:rPr>
          <w:rFonts w:ascii="Garamond" w:hAnsi="Garamond" w:cs="Times New Roman"/>
          <w:bCs/>
          <w:color w:val="000000" w:themeColor="text1"/>
          <w:sz w:val="24"/>
          <w:szCs w:val="24"/>
        </w:rPr>
        <w:t>n e Menaxhimit të Kontratave.”.</w:t>
      </w:r>
      <w:r w:rsidR="00410269" w:rsidRPr="00012FE9">
        <w:rPr>
          <w:rFonts w:ascii="Garamond" w:hAnsi="Garamond" w:cs="Times New Roman"/>
          <w:bCs/>
          <w:color w:val="000000" w:themeColor="text1"/>
          <w:sz w:val="24"/>
          <w:szCs w:val="24"/>
        </w:rPr>
        <w:t xml:space="preserve"> </w:t>
      </w:r>
    </w:p>
    <w:p w14:paraId="7603C7FB" w14:textId="77777777" w:rsidR="008660A7" w:rsidRPr="00012FE9" w:rsidRDefault="00E83414"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3. </w:t>
      </w:r>
      <w:r w:rsidR="008660A7" w:rsidRPr="00012FE9">
        <w:rPr>
          <w:rFonts w:ascii="Garamond" w:hAnsi="Garamond" w:cs="Times New Roman"/>
          <w:bCs/>
          <w:color w:val="000000" w:themeColor="text1"/>
          <w:sz w:val="24"/>
          <w:szCs w:val="24"/>
        </w:rPr>
        <w:t>Pika 5 ri</w:t>
      </w:r>
      <w:r w:rsidRPr="00012FE9">
        <w:rPr>
          <w:rFonts w:ascii="Garamond" w:hAnsi="Garamond" w:cs="Times New Roman"/>
          <w:bCs/>
          <w:color w:val="000000" w:themeColor="text1"/>
          <w:sz w:val="24"/>
          <w:szCs w:val="24"/>
        </w:rPr>
        <w:t>formulohet si më poshtë</w:t>
      </w:r>
      <w:r w:rsidR="00D649F5" w:rsidRPr="00012FE9">
        <w:rPr>
          <w:rFonts w:ascii="Garamond" w:hAnsi="Garamond" w:cs="Times New Roman"/>
          <w:bCs/>
          <w:color w:val="000000" w:themeColor="text1"/>
          <w:sz w:val="24"/>
          <w:szCs w:val="24"/>
        </w:rPr>
        <w:t>:</w:t>
      </w:r>
    </w:p>
    <w:p w14:paraId="7603C7FC"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“5. Autoriteti ose enti kontraktor, në përputhje me planin, ndjek zbatimin e kontratës, administron dokumentacionin e monitorimit dhe harton raportet e monitorimit në Sistemi</w:t>
      </w:r>
      <w:r w:rsidR="00D649F5" w:rsidRPr="00012FE9">
        <w:rPr>
          <w:rFonts w:ascii="Garamond" w:hAnsi="Garamond" w:cs="Times New Roman"/>
          <w:bCs/>
          <w:color w:val="000000" w:themeColor="text1"/>
          <w:sz w:val="24"/>
          <w:szCs w:val="24"/>
        </w:rPr>
        <w:t>n e Menaxhimit të Kontratave.”.</w:t>
      </w:r>
    </w:p>
    <w:p w14:paraId="7603C7FD" w14:textId="0A87B1E8" w:rsidR="008660A7" w:rsidRPr="00012FE9" w:rsidRDefault="00E83414"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4.</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Në pikën 6 fjalët “sipas tipologjive të tyre</w:t>
      </w:r>
      <w:r w:rsidR="008660A7" w:rsidRPr="00012FE9">
        <w:rPr>
          <w:rFonts w:ascii="Garamond" w:hAnsi="Garamond" w:cs="Times New Roman"/>
          <w:bCs/>
          <w:color w:val="000000" w:themeColor="text1"/>
          <w:sz w:val="24"/>
          <w:szCs w:val="24"/>
        </w:rPr>
        <w:t>” hiqen.</w:t>
      </w:r>
    </w:p>
    <w:p w14:paraId="7603C7FE"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7FF"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45</w:t>
      </w:r>
    </w:p>
    <w:p w14:paraId="7603C800"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0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125</w:t>
      </w:r>
      <w:r w:rsidR="00E83414"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“Detyrimet e autoritetit kontraktor ndaj Agjencisë së</w:t>
      </w:r>
      <w:r w:rsidR="00E83414" w:rsidRPr="00012FE9">
        <w:rPr>
          <w:rFonts w:ascii="Garamond" w:hAnsi="Garamond" w:cs="Times New Roman"/>
          <w:bCs/>
          <w:color w:val="000000" w:themeColor="text1"/>
          <w:sz w:val="24"/>
          <w:szCs w:val="24"/>
        </w:rPr>
        <w:t xml:space="preserve"> Prokurimit Publik”, ndryshohet si më poshtë</w:t>
      </w:r>
      <w:r w:rsidRPr="00012FE9">
        <w:rPr>
          <w:rFonts w:ascii="Garamond" w:hAnsi="Garamond" w:cs="Times New Roman"/>
          <w:bCs/>
          <w:color w:val="000000" w:themeColor="text1"/>
          <w:sz w:val="24"/>
          <w:szCs w:val="24"/>
        </w:rPr>
        <w:t>:</w:t>
      </w:r>
    </w:p>
    <w:p w14:paraId="7603C80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03"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125</w:t>
      </w:r>
    </w:p>
    <w:p w14:paraId="7603C805" w14:textId="77777777" w:rsidR="008660A7" w:rsidRPr="00012FE9" w:rsidRDefault="008660A7" w:rsidP="00410269">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Detyrimet e autoritetit kontraktor ndaj Agjencisë së Prokurimit Publik</w:t>
      </w:r>
    </w:p>
    <w:p w14:paraId="7603C80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07"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 Në përfundim të zbatimit të një kontrate të lidhur në përfundim të një procedure me vlerë mbi kufirin monetar të prokurimeve me vlerë të vogël, autoriteti ose enti kontraktor ka detyrim t’i dërgojë</w:t>
      </w:r>
      <w:r w:rsidR="00247770" w:rsidRPr="00012FE9">
        <w:rPr>
          <w:rFonts w:ascii="Garamond" w:hAnsi="Garamond" w:cs="Times New Roman"/>
          <w:bCs/>
          <w:color w:val="000000" w:themeColor="text1"/>
          <w:sz w:val="24"/>
          <w:szCs w:val="24"/>
        </w:rPr>
        <w:t xml:space="preserve"> Agjencisë së Prokurimit Publik</w:t>
      </w:r>
      <w:r w:rsidRPr="00012FE9">
        <w:rPr>
          <w:rFonts w:ascii="Garamond" w:hAnsi="Garamond" w:cs="Times New Roman"/>
          <w:bCs/>
          <w:color w:val="000000" w:themeColor="text1"/>
          <w:sz w:val="24"/>
          <w:szCs w:val="24"/>
        </w:rPr>
        <w:t xml:space="preserve"> përmes Siste</w:t>
      </w:r>
      <w:r w:rsidR="00247770" w:rsidRPr="00012FE9">
        <w:rPr>
          <w:rFonts w:ascii="Garamond" w:hAnsi="Garamond" w:cs="Times New Roman"/>
          <w:bCs/>
          <w:color w:val="000000" w:themeColor="text1"/>
          <w:sz w:val="24"/>
          <w:szCs w:val="24"/>
        </w:rPr>
        <w:t>mit të Menaxhimit të Kontratave</w:t>
      </w:r>
      <w:r w:rsidRPr="00012FE9">
        <w:rPr>
          <w:rFonts w:ascii="Garamond" w:hAnsi="Garamond" w:cs="Times New Roman"/>
          <w:bCs/>
          <w:color w:val="000000" w:themeColor="text1"/>
          <w:sz w:val="24"/>
          <w:szCs w:val="24"/>
        </w:rPr>
        <w:t xml:space="preserve"> formularin e raportimit për zbatimi</w:t>
      </w:r>
      <w:r w:rsidR="00247770" w:rsidRPr="00012FE9">
        <w:rPr>
          <w:rFonts w:ascii="Garamond" w:hAnsi="Garamond" w:cs="Times New Roman"/>
          <w:bCs/>
          <w:color w:val="000000" w:themeColor="text1"/>
          <w:sz w:val="24"/>
          <w:szCs w:val="24"/>
        </w:rPr>
        <w:t>n e kontratës</w:t>
      </w:r>
      <w:r w:rsidRPr="00012FE9">
        <w:rPr>
          <w:rFonts w:ascii="Garamond" w:hAnsi="Garamond" w:cs="Times New Roman"/>
          <w:bCs/>
          <w:color w:val="000000" w:themeColor="text1"/>
          <w:sz w:val="24"/>
          <w:szCs w:val="24"/>
        </w:rPr>
        <w:t xml:space="preserve"> jo më vonë se 30 ditë nga data e përfundi</w:t>
      </w:r>
      <w:r w:rsidR="00D649F5" w:rsidRPr="00012FE9">
        <w:rPr>
          <w:rFonts w:ascii="Garamond" w:hAnsi="Garamond" w:cs="Times New Roman"/>
          <w:bCs/>
          <w:color w:val="000000" w:themeColor="text1"/>
          <w:sz w:val="24"/>
          <w:szCs w:val="24"/>
        </w:rPr>
        <w:t>mit ose zgjidhjes së kontratës.</w:t>
      </w:r>
    </w:p>
    <w:p w14:paraId="7603C808"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 Në formularin e raportimit për zbatimin e kontratës, autoriteti ose enti kontraktor pasqyron të dhëna mbi ecurinë e zbatimit të kontratës, modifikimi/et e kryera, problematikat e hasura gjatë zbatimit të kontratës dhe masat e marra për zgjidhjen e tyre.”.</w:t>
      </w:r>
    </w:p>
    <w:p w14:paraId="7603C80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0A"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46</w:t>
      </w:r>
    </w:p>
    <w:p w14:paraId="7603C80B"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0C" w14:textId="77777777" w:rsidR="008660A7" w:rsidRPr="00012FE9" w:rsidRDefault="00D649F5"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Pika 3</w:t>
      </w:r>
      <w:r w:rsidR="008660A7" w:rsidRPr="00012FE9">
        <w:rPr>
          <w:rFonts w:ascii="Garamond" w:hAnsi="Garamond" w:cs="Times New Roman"/>
          <w:bCs/>
          <w:color w:val="000000" w:themeColor="text1"/>
          <w:sz w:val="24"/>
          <w:szCs w:val="24"/>
        </w:rPr>
        <w:t xml:space="preserve"> e nenit 126,</w:t>
      </w:r>
      <w:r w:rsidRPr="00012FE9">
        <w:rPr>
          <w:rFonts w:ascii="Garamond" w:hAnsi="Garamond" w:cs="Times New Roman"/>
          <w:bCs/>
          <w:color w:val="000000" w:themeColor="text1"/>
          <w:sz w:val="24"/>
          <w:szCs w:val="24"/>
        </w:rPr>
        <w:t xml:space="preserve"> “Nënkontraktimi”, riformulohet si më poshtë:</w:t>
      </w:r>
    </w:p>
    <w:p w14:paraId="7603C80D"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“3. Autoriteti ose enti kontraktor miraton nënkontraktorët e mundshëm përpara lidhjes së kontratës me operatorin ekonomik fitues të kontratës publike, në përputhje me dispozitat e këtij ligji, pa cenuar parimet e përcaktuara në pikën 4 të këtij neni. Autoriteti kontraktor miraton vetëm nënkontraktorët e mundshëm të deklaruar në formularin përmbledhës të vetëdeklarimit nga operatori ekonomik dhe procesi i miratimit kryhet vetëm në Sis</w:t>
      </w:r>
      <w:r w:rsidR="00D649F5" w:rsidRPr="00012FE9">
        <w:rPr>
          <w:rFonts w:ascii="Garamond" w:hAnsi="Garamond" w:cs="Times New Roman"/>
          <w:bCs/>
          <w:color w:val="000000" w:themeColor="text1"/>
          <w:sz w:val="24"/>
          <w:szCs w:val="24"/>
        </w:rPr>
        <w:t xml:space="preserve">temin e Prokurimit Elektronik. </w:t>
      </w:r>
    </w:p>
    <w:p w14:paraId="7603C80E"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lastRenderedPageBreak/>
        <w:t>Verifikimi i përmbushjes së kapaciteteve të nënkontraktorit të propozuar kryhet për aq sa është e aplikueshme nga ky ligj, në të njëjtën mënyrë si për operatorin ekonomik pjesëmarrës.”.</w:t>
      </w:r>
    </w:p>
    <w:p w14:paraId="7603C80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10"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47</w:t>
      </w:r>
    </w:p>
    <w:p w14:paraId="7603C81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1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127</w:t>
      </w:r>
      <w:r w:rsidR="00D02798"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“Modifikimi i kontratave gjatë afatit</w:t>
      </w:r>
      <w:r w:rsidR="00D649F5" w:rsidRPr="00012FE9">
        <w:rPr>
          <w:rFonts w:ascii="Garamond" w:hAnsi="Garamond" w:cs="Times New Roman"/>
          <w:bCs/>
          <w:color w:val="000000" w:themeColor="text1"/>
          <w:sz w:val="24"/>
          <w:szCs w:val="24"/>
        </w:rPr>
        <w:t xml:space="preserve"> të tyre”</w:t>
      </w:r>
      <w:r w:rsidR="00D02798" w:rsidRPr="00012FE9">
        <w:rPr>
          <w:rFonts w:ascii="Garamond" w:hAnsi="Garamond" w:cs="Times New Roman"/>
          <w:bCs/>
          <w:color w:val="000000" w:themeColor="text1"/>
          <w:sz w:val="24"/>
          <w:szCs w:val="24"/>
        </w:rPr>
        <w:t>,</w:t>
      </w:r>
      <w:r w:rsidR="00D649F5" w:rsidRPr="00012FE9">
        <w:rPr>
          <w:rFonts w:ascii="Garamond" w:hAnsi="Garamond" w:cs="Times New Roman"/>
          <w:bCs/>
          <w:color w:val="000000" w:themeColor="text1"/>
          <w:sz w:val="24"/>
          <w:szCs w:val="24"/>
        </w:rPr>
        <w:t xml:space="preserve"> bëhen këto ndryshime</w:t>
      </w:r>
      <w:r w:rsidR="00EC6499" w:rsidRPr="00012FE9">
        <w:rPr>
          <w:rFonts w:ascii="Garamond" w:hAnsi="Garamond" w:cs="Times New Roman"/>
          <w:bCs/>
          <w:color w:val="000000" w:themeColor="text1"/>
          <w:sz w:val="24"/>
          <w:szCs w:val="24"/>
        </w:rPr>
        <w:t xml:space="preserve"> dhe shtesa e mëposhtme</w:t>
      </w:r>
      <w:r w:rsidR="00D649F5" w:rsidRPr="00012FE9">
        <w:rPr>
          <w:rFonts w:ascii="Garamond" w:hAnsi="Garamond" w:cs="Times New Roman"/>
          <w:bCs/>
          <w:color w:val="000000" w:themeColor="text1"/>
          <w:sz w:val="24"/>
          <w:szCs w:val="24"/>
        </w:rPr>
        <w:t>:</w:t>
      </w:r>
    </w:p>
    <w:p w14:paraId="7603C813" w14:textId="77777777" w:rsidR="008660A7" w:rsidRPr="00012FE9" w:rsidRDefault="003E05B8"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1. </w:t>
      </w:r>
      <w:r w:rsidR="0003572D" w:rsidRPr="00012FE9">
        <w:rPr>
          <w:rFonts w:ascii="Garamond" w:hAnsi="Garamond" w:cs="Times New Roman"/>
          <w:bCs/>
          <w:color w:val="000000" w:themeColor="text1"/>
          <w:sz w:val="24"/>
          <w:szCs w:val="24"/>
        </w:rPr>
        <w:t>Në shkronjën “a” të pikës 1 fjalët “në kontratën fillestare</w:t>
      </w:r>
      <w:r w:rsidR="008660A7" w:rsidRPr="00012FE9">
        <w:rPr>
          <w:rFonts w:ascii="Garamond" w:hAnsi="Garamond" w:cs="Times New Roman"/>
          <w:bCs/>
          <w:color w:val="000000" w:themeColor="text1"/>
          <w:sz w:val="24"/>
          <w:szCs w:val="24"/>
        </w:rPr>
        <w:t xml:space="preserve">” zëvendësohen me </w:t>
      </w:r>
      <w:r w:rsidR="0003572D" w:rsidRPr="00012FE9">
        <w:rPr>
          <w:rFonts w:ascii="Garamond" w:hAnsi="Garamond" w:cs="Times New Roman"/>
          <w:bCs/>
          <w:color w:val="000000" w:themeColor="text1"/>
          <w:sz w:val="24"/>
          <w:szCs w:val="24"/>
        </w:rPr>
        <w:t>fjalët “</w:t>
      </w:r>
      <w:r w:rsidR="008660A7" w:rsidRPr="00012FE9">
        <w:rPr>
          <w:rFonts w:ascii="Garamond" w:hAnsi="Garamond" w:cs="Times New Roman"/>
          <w:bCs/>
          <w:color w:val="000000" w:themeColor="text1"/>
          <w:sz w:val="24"/>
          <w:szCs w:val="24"/>
        </w:rPr>
        <w:t>në dokumentet e tenderit</w:t>
      </w:r>
      <w:r w:rsidR="0003572D" w:rsidRPr="00012FE9">
        <w:rPr>
          <w:rFonts w:ascii="Garamond" w:hAnsi="Garamond" w:cs="Times New Roman"/>
          <w:bCs/>
          <w:color w:val="000000" w:themeColor="text1"/>
          <w:sz w:val="24"/>
          <w:szCs w:val="24"/>
        </w:rPr>
        <w:t xml:space="preserve"> për kontratën fillestare</w:t>
      </w:r>
      <w:r w:rsidR="00D649F5" w:rsidRPr="00012FE9">
        <w:rPr>
          <w:rFonts w:ascii="Garamond" w:hAnsi="Garamond" w:cs="Times New Roman"/>
          <w:bCs/>
          <w:color w:val="000000" w:themeColor="text1"/>
          <w:sz w:val="24"/>
          <w:szCs w:val="24"/>
        </w:rPr>
        <w:t>”.</w:t>
      </w:r>
    </w:p>
    <w:p w14:paraId="7603C814" w14:textId="77777777" w:rsidR="008660A7" w:rsidRPr="00012FE9" w:rsidRDefault="003E05B8"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 Shkronja “b” e pikës 1</w:t>
      </w:r>
      <w:r w:rsidR="008660A7"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ndryshohet si më poshtë</w:t>
      </w:r>
      <w:r w:rsidR="00D649F5" w:rsidRPr="00012FE9">
        <w:rPr>
          <w:rFonts w:ascii="Garamond" w:hAnsi="Garamond" w:cs="Times New Roman"/>
          <w:bCs/>
          <w:color w:val="000000" w:themeColor="text1"/>
          <w:sz w:val="24"/>
          <w:szCs w:val="24"/>
        </w:rPr>
        <w:t>:</w:t>
      </w:r>
    </w:p>
    <w:p w14:paraId="7603C815"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“b) për furnizimin e mallrave, shërbimeve apo kryerjen e punëve në një kontratë që është ende në zbatim nga kontraktori fillestar, të cilat janë bërë të domosdoshme dhe nuk janë përfshirë në dokumentet e tenderit për kontratën fillestare dhe kur zëvend</w:t>
      </w:r>
      <w:r w:rsidR="00D649F5" w:rsidRPr="00012FE9">
        <w:rPr>
          <w:rFonts w:ascii="Garamond" w:hAnsi="Garamond" w:cs="Times New Roman"/>
          <w:bCs/>
          <w:color w:val="000000" w:themeColor="text1"/>
          <w:sz w:val="24"/>
          <w:szCs w:val="24"/>
        </w:rPr>
        <w:t>ësimi i kontraktorit fillestar:</w:t>
      </w:r>
    </w:p>
    <w:p w14:paraId="7603C81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i. nuk është i mundur për arsye ekonomike apo teknike, sikurse janë kërkesat për zëvendësimin apo ndërveprimin me pajisjen, shërbimet apo instalimet ekzistuese, të prokuruara gjatë procedurës fillestare; si dhe</w:t>
      </w:r>
    </w:p>
    <w:p w14:paraId="7603C817" w14:textId="09C766F4"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ii.</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do të shkaktonte vështirësi të mëdha apo rritje të konsiderueshme të kost</w:t>
      </w:r>
      <w:r w:rsidR="009672D8" w:rsidRPr="00012FE9">
        <w:rPr>
          <w:rFonts w:ascii="Garamond" w:hAnsi="Garamond" w:cs="Times New Roman"/>
          <w:bCs/>
          <w:color w:val="000000" w:themeColor="text1"/>
          <w:sz w:val="24"/>
          <w:szCs w:val="24"/>
        </w:rPr>
        <w:t>ove për autoritetin kontraktor.</w:t>
      </w:r>
    </w:p>
    <w:p w14:paraId="7603C818"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këtë rast, dokumentimi i modifikimeve duhet të përmbajë një argumentim të të gjitha arsyeve se përse furnizimet, shërbimet ose punët janë të domosdoshme, arsyet përse ato nuk janë mbuluar nga kontrata fillestare apo marrëveshja kuadër, si d</w:t>
      </w:r>
      <w:r w:rsidR="001F1C1C" w:rsidRPr="00012FE9">
        <w:rPr>
          <w:rFonts w:ascii="Garamond" w:hAnsi="Garamond" w:cs="Times New Roman"/>
          <w:bCs/>
          <w:color w:val="000000" w:themeColor="text1"/>
          <w:sz w:val="24"/>
          <w:szCs w:val="24"/>
        </w:rPr>
        <w:t>he arsyet ekonomike dhe teknike</w:t>
      </w:r>
      <w:r w:rsidRPr="00012FE9">
        <w:rPr>
          <w:rFonts w:ascii="Garamond" w:hAnsi="Garamond" w:cs="Times New Roman"/>
          <w:bCs/>
          <w:color w:val="000000" w:themeColor="text1"/>
          <w:sz w:val="24"/>
          <w:szCs w:val="24"/>
        </w:rPr>
        <w:t xml:space="preserve"> prej të cilave nuk mund të zëvendë</w:t>
      </w:r>
      <w:r w:rsidR="00D649F5" w:rsidRPr="00012FE9">
        <w:rPr>
          <w:rFonts w:ascii="Garamond" w:hAnsi="Garamond" w:cs="Times New Roman"/>
          <w:bCs/>
          <w:color w:val="000000" w:themeColor="text1"/>
          <w:sz w:val="24"/>
          <w:szCs w:val="24"/>
        </w:rPr>
        <w:t>sohet kontraktuesi fillestar.”.</w:t>
      </w:r>
    </w:p>
    <w:p w14:paraId="7603C819" w14:textId="48344E5B" w:rsidR="008660A7" w:rsidRPr="00012FE9" w:rsidRDefault="001F1C1C"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3.</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Në shkronjën “c” të pikës 1</w:t>
      </w:r>
      <w:r w:rsidR="008660A7" w:rsidRPr="00012FE9">
        <w:rPr>
          <w:rFonts w:ascii="Garamond" w:hAnsi="Garamond" w:cs="Times New Roman"/>
          <w:bCs/>
          <w:color w:val="000000" w:themeColor="text1"/>
          <w:sz w:val="24"/>
          <w:szCs w:val="24"/>
        </w:rPr>
        <w:t xml:space="preserve"> shtohet nj</w:t>
      </w:r>
      <w:r w:rsidRPr="00012FE9">
        <w:rPr>
          <w:rFonts w:ascii="Garamond" w:hAnsi="Garamond" w:cs="Times New Roman"/>
          <w:bCs/>
          <w:color w:val="000000" w:themeColor="text1"/>
          <w:sz w:val="24"/>
          <w:szCs w:val="24"/>
        </w:rPr>
        <w:t>ë paragraf</w:t>
      </w:r>
      <w:r w:rsidR="00D649F5" w:rsidRPr="00012FE9">
        <w:rPr>
          <w:rFonts w:ascii="Garamond" w:hAnsi="Garamond" w:cs="Times New Roman"/>
          <w:bCs/>
          <w:color w:val="000000" w:themeColor="text1"/>
          <w:sz w:val="24"/>
          <w:szCs w:val="24"/>
        </w:rPr>
        <w:t xml:space="preserve"> me këtë përmbajtje:</w:t>
      </w:r>
    </w:p>
    <w:p w14:paraId="7603C81A"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këtë rast, dokumentimi i modifikimeve duhet të përmbajë një përshkrim të ndryshimeve, arsyet dhe rrethanat të cilat autoriteti ose enti kontraktor nuk mund t’i parashikonte gjatë dhënies së kontratës fillestare apo të marrëveshjes kuadër, si dhe një shpjegim se përse këto modifikime nuk ndryshojnë natyrën e kontratë</w:t>
      </w:r>
      <w:r w:rsidR="00D649F5" w:rsidRPr="00012FE9">
        <w:rPr>
          <w:rFonts w:ascii="Garamond" w:hAnsi="Garamond" w:cs="Times New Roman"/>
          <w:bCs/>
          <w:color w:val="000000" w:themeColor="text1"/>
          <w:sz w:val="24"/>
          <w:szCs w:val="24"/>
        </w:rPr>
        <w:t>s ose të marrëveshjes kuadër.”.</w:t>
      </w:r>
    </w:p>
    <w:p w14:paraId="7603C81B" w14:textId="77777777" w:rsidR="008660A7" w:rsidRPr="00012FE9" w:rsidRDefault="005F342E"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 4. </w:t>
      </w:r>
      <w:r w:rsidR="008660A7" w:rsidRPr="00012FE9">
        <w:rPr>
          <w:rFonts w:ascii="Garamond" w:hAnsi="Garamond" w:cs="Times New Roman"/>
          <w:bCs/>
          <w:color w:val="000000" w:themeColor="text1"/>
          <w:sz w:val="24"/>
          <w:szCs w:val="24"/>
        </w:rPr>
        <w:t xml:space="preserve">Pika 3 </w:t>
      </w:r>
      <w:r w:rsidRPr="00012FE9">
        <w:rPr>
          <w:rFonts w:ascii="Garamond" w:hAnsi="Garamond" w:cs="Times New Roman"/>
          <w:bCs/>
          <w:color w:val="000000" w:themeColor="text1"/>
          <w:sz w:val="24"/>
          <w:szCs w:val="24"/>
        </w:rPr>
        <w:t>ndryshohet si më poshtë</w:t>
      </w:r>
      <w:r w:rsidR="00D649F5" w:rsidRPr="00012FE9">
        <w:rPr>
          <w:rFonts w:ascii="Garamond" w:hAnsi="Garamond" w:cs="Times New Roman"/>
          <w:bCs/>
          <w:color w:val="000000" w:themeColor="text1"/>
          <w:sz w:val="24"/>
          <w:szCs w:val="24"/>
        </w:rPr>
        <w:t>:</w:t>
      </w:r>
    </w:p>
    <w:p w14:paraId="7603C81C" w14:textId="77777777" w:rsidR="008660A7" w:rsidRPr="00012FE9" w:rsidRDefault="005F342E"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“3. </w:t>
      </w:r>
      <w:r w:rsidR="008660A7" w:rsidRPr="00012FE9">
        <w:rPr>
          <w:rFonts w:ascii="Garamond" w:hAnsi="Garamond" w:cs="Times New Roman"/>
          <w:bCs/>
          <w:color w:val="000000" w:themeColor="text1"/>
          <w:sz w:val="24"/>
          <w:szCs w:val="24"/>
        </w:rPr>
        <w:t>Autoriteti ose enti kontraktor, pasi ka modifikuar kontratën apo marrëveshjen kuadër, në përputhje me pikën 1, shkronjat “b” dhe “c”, të këtij neni, duhet të dërgojë për publikim një njoftim për ndryshimin e kontratës gjatë kohëzgjatjes së saj në Buletinin e Njoftimeve Publike, brenda pesë ditëve nga data në të cilën ka bërë modifi</w:t>
      </w:r>
      <w:r w:rsidR="00D649F5" w:rsidRPr="00012FE9">
        <w:rPr>
          <w:rFonts w:ascii="Garamond" w:hAnsi="Garamond" w:cs="Times New Roman"/>
          <w:bCs/>
          <w:color w:val="000000" w:themeColor="text1"/>
          <w:sz w:val="24"/>
          <w:szCs w:val="24"/>
        </w:rPr>
        <w:t>kimin e kontratës fillestare.”.</w:t>
      </w:r>
    </w:p>
    <w:p w14:paraId="7603C81D" w14:textId="77777777" w:rsidR="008660A7" w:rsidRPr="00012FE9" w:rsidRDefault="005F342E"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 5. Pikat 7 dhe 8 ndryshohen</w:t>
      </w:r>
      <w:r w:rsidR="008660A7" w:rsidRPr="00012FE9">
        <w:rPr>
          <w:rFonts w:ascii="Garamond" w:hAnsi="Garamond" w:cs="Times New Roman"/>
          <w:bCs/>
          <w:color w:val="000000" w:themeColor="text1"/>
          <w:sz w:val="24"/>
          <w:szCs w:val="24"/>
        </w:rPr>
        <w:t xml:space="preserve"> si më posh</w:t>
      </w:r>
      <w:r w:rsidRPr="00012FE9">
        <w:rPr>
          <w:rFonts w:ascii="Garamond" w:hAnsi="Garamond" w:cs="Times New Roman"/>
          <w:bCs/>
          <w:color w:val="000000" w:themeColor="text1"/>
          <w:sz w:val="24"/>
          <w:szCs w:val="24"/>
        </w:rPr>
        <w:t>të</w:t>
      </w:r>
      <w:r w:rsidR="00D649F5" w:rsidRPr="00012FE9">
        <w:rPr>
          <w:rFonts w:ascii="Garamond" w:hAnsi="Garamond" w:cs="Times New Roman"/>
          <w:bCs/>
          <w:color w:val="000000" w:themeColor="text1"/>
          <w:sz w:val="24"/>
          <w:szCs w:val="24"/>
        </w:rPr>
        <w:t>:</w:t>
      </w:r>
    </w:p>
    <w:p w14:paraId="7603C81E" w14:textId="044C9877" w:rsidR="008660A7" w:rsidRPr="00012FE9" w:rsidRDefault="005F342E"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“7. </w:t>
      </w:r>
      <w:r w:rsidR="008660A7" w:rsidRPr="00012FE9">
        <w:rPr>
          <w:rFonts w:ascii="Garamond" w:hAnsi="Garamond" w:cs="Times New Roman"/>
          <w:bCs/>
          <w:color w:val="000000" w:themeColor="text1"/>
          <w:sz w:val="24"/>
          <w:szCs w:val="24"/>
        </w:rPr>
        <w:t>Menaxhimi i kontratës së prokurimit publik dhe monitorimi i zbatimit të saj mbështetur në raportimin e zbatimit të kontratës kryhet nga autoriteti ose enti kontraktor në Sistemin e Menaxhimit të Kontratave në ndërveprim me Sistemin e Prokuri</w:t>
      </w:r>
      <w:r w:rsidR="00D649F5" w:rsidRPr="00012FE9">
        <w:rPr>
          <w:rFonts w:ascii="Garamond" w:hAnsi="Garamond" w:cs="Times New Roman"/>
          <w:bCs/>
          <w:color w:val="000000" w:themeColor="text1"/>
          <w:sz w:val="24"/>
          <w:szCs w:val="24"/>
        </w:rPr>
        <w:t>mit Elektronik.</w:t>
      </w:r>
      <w:r w:rsidR="00012FE9" w:rsidRPr="00012FE9">
        <w:rPr>
          <w:rFonts w:ascii="Garamond" w:hAnsi="Garamond" w:cs="Times New Roman"/>
          <w:bCs/>
          <w:color w:val="000000" w:themeColor="text1"/>
          <w:sz w:val="24"/>
          <w:szCs w:val="24"/>
        </w:rPr>
        <w:t xml:space="preserve"> </w:t>
      </w:r>
    </w:p>
    <w:p w14:paraId="7603C81F" w14:textId="5406B7B0"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Autoriteti ose enti kontraktor, në përputhje me natyrën e kontratës</w:t>
      </w:r>
      <w:r w:rsidR="005F342E"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mund të</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përdorë procese të automatizuara dhe inteligjencën artificiale në procesin e monito</w:t>
      </w:r>
      <w:r w:rsidR="00D649F5" w:rsidRPr="00012FE9">
        <w:rPr>
          <w:rFonts w:ascii="Garamond" w:hAnsi="Garamond" w:cs="Times New Roman"/>
          <w:bCs/>
          <w:color w:val="000000" w:themeColor="text1"/>
          <w:sz w:val="24"/>
          <w:szCs w:val="24"/>
        </w:rPr>
        <w:t>rimit të zbatimit të kontratës.</w:t>
      </w:r>
    </w:p>
    <w:p w14:paraId="7603C820" w14:textId="0F8F8603"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8. Pagesat e operatorëve ekonomikë</w:t>
      </w:r>
      <w:r w:rsidR="00287246">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në zbatim të kontratës</w:t>
      </w:r>
      <w:r w:rsidR="00287246">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kryhen përmes sistemit të menaxhimit financiar pas miratimit të dokumentacionit përkatës</w:t>
      </w:r>
      <w:r w:rsidR="005F342E"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në përputhje me legjislacionin në fuqi</w:t>
      </w:r>
      <w:r w:rsidR="005F342E"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në Sistemin e Menaxhimit të Kontratave.</w:t>
      </w:r>
    </w:p>
    <w:p w14:paraId="7603C821" w14:textId="45C4BF7C"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Sistemi</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gjeneron njoftime automatike mbi risqet për kryerjen e pagesave.”.</w:t>
      </w:r>
    </w:p>
    <w:p w14:paraId="7603C822"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23"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48</w:t>
      </w:r>
    </w:p>
    <w:p w14:paraId="7603C82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25"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nenin 129</w:t>
      </w:r>
      <w:r w:rsidR="005F342E" w:rsidRPr="00012FE9">
        <w:rPr>
          <w:rFonts w:ascii="Garamond" w:hAnsi="Garamond" w:cs="Times New Roman"/>
          <w:bCs/>
          <w:color w:val="000000" w:themeColor="text1"/>
          <w:sz w:val="24"/>
          <w:szCs w:val="24"/>
        </w:rPr>
        <w:t>,</w:t>
      </w:r>
      <w:r w:rsidRPr="00012FE9">
        <w:rPr>
          <w:rFonts w:ascii="Garamond" w:hAnsi="Garamond" w:cs="Times New Roman"/>
          <w:bCs/>
          <w:color w:val="000000" w:themeColor="text1"/>
          <w:sz w:val="24"/>
          <w:szCs w:val="24"/>
        </w:rPr>
        <w:t xml:space="preserve"> “Procedura e hetimit admin</w:t>
      </w:r>
      <w:r w:rsidR="00D649F5" w:rsidRPr="00012FE9">
        <w:rPr>
          <w:rFonts w:ascii="Garamond" w:hAnsi="Garamond" w:cs="Times New Roman"/>
          <w:bCs/>
          <w:color w:val="000000" w:themeColor="text1"/>
          <w:sz w:val="24"/>
          <w:szCs w:val="24"/>
        </w:rPr>
        <w:t>istrativ”</w:t>
      </w:r>
      <w:r w:rsidR="005F342E" w:rsidRPr="00012FE9">
        <w:rPr>
          <w:rFonts w:ascii="Garamond" w:hAnsi="Garamond" w:cs="Times New Roman"/>
          <w:bCs/>
          <w:color w:val="000000" w:themeColor="text1"/>
          <w:sz w:val="24"/>
          <w:szCs w:val="24"/>
        </w:rPr>
        <w:t>,</w:t>
      </w:r>
      <w:r w:rsidR="00D649F5" w:rsidRPr="00012FE9">
        <w:rPr>
          <w:rFonts w:ascii="Garamond" w:hAnsi="Garamond" w:cs="Times New Roman"/>
          <w:bCs/>
          <w:color w:val="000000" w:themeColor="text1"/>
          <w:sz w:val="24"/>
          <w:szCs w:val="24"/>
        </w:rPr>
        <w:t xml:space="preserve"> bëhen këto ndryshime:</w:t>
      </w:r>
    </w:p>
    <w:p w14:paraId="7603C826" w14:textId="77777777" w:rsidR="008660A7" w:rsidRPr="00012FE9" w:rsidRDefault="005F342E"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 Shkronja “ç” e pikës 1</w:t>
      </w:r>
      <w:r w:rsidR="008660A7"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ndryshohet si më poshtë</w:t>
      </w:r>
      <w:r w:rsidR="00D649F5" w:rsidRPr="00012FE9">
        <w:rPr>
          <w:rFonts w:ascii="Garamond" w:hAnsi="Garamond" w:cs="Times New Roman"/>
          <w:bCs/>
          <w:color w:val="000000" w:themeColor="text1"/>
          <w:sz w:val="24"/>
          <w:szCs w:val="24"/>
        </w:rPr>
        <w:t>:</w:t>
      </w:r>
    </w:p>
    <w:p w14:paraId="7603C827"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“ç) për monitorimin e zbatimit të kontratës së nënshkruar nga autoriteti ose enti kontraktor nga momenti i nënshkrimit të kontratës dhe jo më vonë se 3 vjet nga përfundimi i zbatimit të saj, bazuar në dokumentacionin e administruar nga au</w:t>
      </w:r>
      <w:r w:rsidR="00D649F5" w:rsidRPr="00012FE9">
        <w:rPr>
          <w:rFonts w:ascii="Garamond" w:hAnsi="Garamond" w:cs="Times New Roman"/>
          <w:bCs/>
          <w:color w:val="000000" w:themeColor="text1"/>
          <w:sz w:val="24"/>
          <w:szCs w:val="24"/>
        </w:rPr>
        <w:t>toriteti ose enti kontraktor.”.</w:t>
      </w:r>
    </w:p>
    <w:p w14:paraId="7603C828" w14:textId="2B844AF4" w:rsidR="008660A7" w:rsidRPr="00012FE9" w:rsidRDefault="005F342E"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2. Shkronjat</w:t>
      </w:r>
      <w:r w:rsidR="00012FE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“a” dhe “c” të pikës 2 ndryshohen si më poshtë</w:t>
      </w:r>
      <w:r w:rsidR="00D649F5" w:rsidRPr="00012FE9">
        <w:rPr>
          <w:rFonts w:ascii="Garamond" w:hAnsi="Garamond" w:cs="Times New Roman"/>
          <w:bCs/>
          <w:color w:val="000000" w:themeColor="text1"/>
          <w:sz w:val="24"/>
          <w:szCs w:val="24"/>
        </w:rPr>
        <w:t>:</w:t>
      </w:r>
    </w:p>
    <w:p w14:paraId="7603C829" w14:textId="1BAC3C0C"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“a) të kryejë hetime administrative nëpërmjet sistemit të prokurimit elektronik dhe sistemit për menaxhimin e zbatimit të kontratës; dhe/ose</w:t>
      </w:r>
    </w:p>
    <w:p w14:paraId="7603C82A"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lastRenderedPageBreak/>
        <w:t xml:space="preserve">c) të kryejë hetime administrative, duke përfshirë edhe hyrjen në çdo zyrë të institucioneve publike dhe këqyrjen e akteve ose dokumenteve, që kanë lidhje me çështjen që heton.”. </w:t>
      </w:r>
    </w:p>
    <w:p w14:paraId="7603C82B"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2C"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49</w:t>
      </w:r>
    </w:p>
    <w:p w14:paraId="7603C82D"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2E" w14:textId="77777777" w:rsidR="008660A7" w:rsidRPr="00012FE9" w:rsidRDefault="005F342E"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Në shkronjën “c” të pikës 1</w:t>
      </w:r>
      <w:r w:rsidR="008660A7" w:rsidRPr="00012FE9">
        <w:rPr>
          <w:rFonts w:ascii="Garamond" w:hAnsi="Garamond" w:cs="Times New Roman"/>
          <w:bCs/>
          <w:color w:val="000000" w:themeColor="text1"/>
          <w:sz w:val="24"/>
          <w:szCs w:val="24"/>
        </w:rPr>
        <w:t xml:space="preserve"> të nenit 130, “Veprimet pas përfundimit të he</w:t>
      </w:r>
      <w:r w:rsidRPr="00012FE9">
        <w:rPr>
          <w:rFonts w:ascii="Garamond" w:hAnsi="Garamond" w:cs="Times New Roman"/>
          <w:bCs/>
          <w:color w:val="000000" w:themeColor="text1"/>
          <w:sz w:val="24"/>
          <w:szCs w:val="24"/>
        </w:rPr>
        <w:t>timit administrativ”, fjalët “</w:t>
      </w:r>
      <w:r w:rsidR="008660A7" w:rsidRPr="00012FE9">
        <w:rPr>
          <w:rFonts w:ascii="Garamond" w:hAnsi="Garamond" w:cs="Times New Roman"/>
          <w:bCs/>
          <w:color w:val="000000" w:themeColor="text1"/>
          <w:sz w:val="24"/>
          <w:szCs w:val="24"/>
        </w:rPr>
        <w:t>nga</w:t>
      </w:r>
      <w:r w:rsidRPr="00012FE9">
        <w:rPr>
          <w:rFonts w:ascii="Garamond" w:hAnsi="Garamond" w:cs="Times New Roman"/>
          <w:bCs/>
          <w:color w:val="000000" w:themeColor="text1"/>
          <w:sz w:val="24"/>
          <w:szCs w:val="24"/>
        </w:rPr>
        <w:t xml:space="preserve"> përfitimi i fondeve publike</w:t>
      </w:r>
      <w:r w:rsidR="008660A7" w:rsidRPr="00012FE9">
        <w:rPr>
          <w:rFonts w:ascii="Garamond" w:hAnsi="Garamond" w:cs="Times New Roman"/>
          <w:bCs/>
          <w:color w:val="000000" w:themeColor="text1"/>
          <w:sz w:val="24"/>
          <w:szCs w:val="24"/>
        </w:rPr>
        <w:t>” zë</w:t>
      </w:r>
      <w:r w:rsidR="008E0C19" w:rsidRPr="00012FE9">
        <w:rPr>
          <w:rFonts w:ascii="Garamond" w:hAnsi="Garamond" w:cs="Times New Roman"/>
          <w:bCs/>
          <w:color w:val="000000" w:themeColor="text1"/>
          <w:sz w:val="24"/>
          <w:szCs w:val="24"/>
        </w:rPr>
        <w:t>vendësohen me fjalët “</w:t>
      </w:r>
      <w:r w:rsidR="008660A7" w:rsidRPr="00012FE9">
        <w:rPr>
          <w:rFonts w:ascii="Garamond" w:hAnsi="Garamond" w:cs="Times New Roman"/>
          <w:bCs/>
          <w:color w:val="000000" w:themeColor="text1"/>
          <w:sz w:val="24"/>
          <w:szCs w:val="24"/>
        </w:rPr>
        <w:t>nga e drejta e fitimit të kontratave të prokurimit publik, koncesionit/partneritetit publik dh</w:t>
      </w:r>
      <w:r w:rsidR="008E0C19" w:rsidRPr="00012FE9">
        <w:rPr>
          <w:rFonts w:ascii="Garamond" w:hAnsi="Garamond" w:cs="Times New Roman"/>
          <w:bCs/>
          <w:color w:val="000000" w:themeColor="text1"/>
          <w:sz w:val="24"/>
          <w:szCs w:val="24"/>
        </w:rPr>
        <w:t>e privat dhe ankandit publik</w:t>
      </w:r>
      <w:r w:rsidR="008660A7" w:rsidRPr="00012FE9">
        <w:rPr>
          <w:rFonts w:ascii="Garamond" w:hAnsi="Garamond" w:cs="Times New Roman"/>
          <w:bCs/>
          <w:color w:val="000000" w:themeColor="text1"/>
          <w:sz w:val="24"/>
          <w:szCs w:val="24"/>
        </w:rPr>
        <w:t>”.</w:t>
      </w:r>
    </w:p>
    <w:p w14:paraId="7603C82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30"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50</w:t>
      </w:r>
    </w:p>
    <w:p w14:paraId="7603C831"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32" w14:textId="77777777" w:rsidR="008660A7" w:rsidRPr="00012FE9" w:rsidRDefault="00956FF4"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Pika 1 e nenit 131</w:t>
      </w:r>
      <w:r w:rsidR="008660A7"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ndryshohet si më poshtë</w:t>
      </w:r>
      <w:r w:rsidR="00D649F5" w:rsidRPr="00012FE9">
        <w:rPr>
          <w:rFonts w:ascii="Garamond" w:hAnsi="Garamond" w:cs="Times New Roman"/>
          <w:bCs/>
          <w:color w:val="000000" w:themeColor="text1"/>
          <w:sz w:val="24"/>
          <w:szCs w:val="24"/>
        </w:rPr>
        <w:t>:</w:t>
      </w:r>
    </w:p>
    <w:p w14:paraId="7603C83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“1. Refuzimi i autoritetit ose entit kontraktor për të bashkëpunuar me Komisionin e Prokurimit Publik dhe Agjencinë e Prokurimit Publik ose moszbatimi brenda afatit i vendimeve të këtyre të fundit në mënyrë të pajustifikuar ngarkon me përgjegjësi titullarin e autoritetit kontraktor dhe dënohet nga këto institucione me gjobë nga 50 000 (pesëdhjetë mijë) deri në 500 000 (pesëqind mijë) lekë.”.</w:t>
      </w:r>
    </w:p>
    <w:p w14:paraId="7603C83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35"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51</w:t>
      </w:r>
    </w:p>
    <w:p w14:paraId="7603C836"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37" w14:textId="77777777" w:rsidR="008660A7" w:rsidRPr="00012FE9" w:rsidRDefault="00D649F5"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Shkronja “l” e pikës 1</w:t>
      </w:r>
      <w:r w:rsidR="008660A7" w:rsidRPr="00012FE9">
        <w:rPr>
          <w:rFonts w:ascii="Garamond" w:hAnsi="Garamond" w:cs="Times New Roman"/>
          <w:bCs/>
          <w:color w:val="000000" w:themeColor="text1"/>
          <w:sz w:val="24"/>
          <w:szCs w:val="24"/>
        </w:rPr>
        <w:t xml:space="preserve"> të nenit 132, “Kundërvajtjet administrative”, n</w:t>
      </w:r>
      <w:r w:rsidR="00956FF4" w:rsidRPr="00012FE9">
        <w:rPr>
          <w:rFonts w:ascii="Garamond" w:hAnsi="Garamond" w:cs="Times New Roman"/>
          <w:bCs/>
          <w:color w:val="000000" w:themeColor="text1"/>
          <w:sz w:val="24"/>
          <w:szCs w:val="24"/>
        </w:rPr>
        <w:t>dryshohet si më poshtë</w:t>
      </w:r>
      <w:r w:rsidRPr="00012FE9">
        <w:rPr>
          <w:rFonts w:ascii="Garamond" w:hAnsi="Garamond" w:cs="Times New Roman"/>
          <w:bCs/>
          <w:color w:val="000000" w:themeColor="text1"/>
          <w:sz w:val="24"/>
          <w:szCs w:val="24"/>
        </w:rPr>
        <w:t xml:space="preserve">: </w:t>
      </w:r>
    </w:p>
    <w:p w14:paraId="7603C838" w14:textId="3E47D19A"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“l</w:t>
      </w:r>
      <w:r w:rsidR="009F302B">
        <w:rPr>
          <w:rFonts w:ascii="Garamond" w:hAnsi="Garamond" w:cs="Times New Roman"/>
          <w:bCs/>
          <w:color w:val="000000" w:themeColor="text1"/>
          <w:sz w:val="24"/>
          <w:szCs w:val="24"/>
        </w:rPr>
        <w:t>.</w:t>
      </w:r>
      <w:r w:rsidR="00410269" w:rsidRPr="00012FE9">
        <w:rPr>
          <w:rFonts w:ascii="Garamond" w:hAnsi="Garamond" w:cs="Times New Roman"/>
          <w:bCs/>
          <w:color w:val="000000" w:themeColor="text1"/>
          <w:sz w:val="24"/>
          <w:szCs w:val="24"/>
        </w:rPr>
        <w:t xml:space="preserve"> </w:t>
      </w:r>
      <w:r w:rsidRPr="00012FE9">
        <w:rPr>
          <w:rFonts w:ascii="Garamond" w:hAnsi="Garamond" w:cs="Times New Roman"/>
          <w:bCs/>
          <w:color w:val="000000" w:themeColor="text1"/>
          <w:sz w:val="24"/>
          <w:szCs w:val="24"/>
        </w:rPr>
        <w:t xml:space="preserve">mosrespektimi i detyrimeve për administrimin e dokumentacionit të nevojshëm për modifikimin e kontratës publike ose marrëveshjes kuadër, sipas nenit 127 të këtij ligji, dënohet me gjobë nga 50 000 (pesëdhjetë mijë) deri në 500 000 (pesëqind mijë) lekë.”. </w:t>
      </w:r>
    </w:p>
    <w:p w14:paraId="7603C839"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3A"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52</w:t>
      </w:r>
    </w:p>
    <w:p w14:paraId="7603C83C" w14:textId="77777777" w:rsidR="008660A7" w:rsidRPr="00012FE9" w:rsidRDefault="008660A7" w:rsidP="00410269">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Dispozita kalimtare</w:t>
      </w:r>
    </w:p>
    <w:p w14:paraId="7603C83D" w14:textId="77777777" w:rsidR="00D649F5" w:rsidRPr="00012FE9" w:rsidRDefault="00D649F5" w:rsidP="00410269">
      <w:pPr>
        <w:spacing w:after="0" w:line="240" w:lineRule="auto"/>
        <w:ind w:firstLine="284"/>
        <w:jc w:val="center"/>
        <w:rPr>
          <w:rFonts w:ascii="Garamond" w:hAnsi="Garamond" w:cs="Times New Roman"/>
          <w:bCs/>
          <w:color w:val="000000" w:themeColor="text1"/>
          <w:sz w:val="24"/>
          <w:szCs w:val="24"/>
        </w:rPr>
      </w:pPr>
    </w:p>
    <w:p w14:paraId="7603C83E" w14:textId="77777777" w:rsidR="008660A7" w:rsidRPr="00012FE9" w:rsidRDefault="00B5351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1. </w:t>
      </w:r>
      <w:r w:rsidR="008660A7" w:rsidRPr="00012FE9">
        <w:rPr>
          <w:rFonts w:ascii="Garamond" w:hAnsi="Garamond" w:cs="Times New Roman"/>
          <w:bCs/>
          <w:color w:val="000000" w:themeColor="text1"/>
          <w:sz w:val="24"/>
          <w:szCs w:val="24"/>
        </w:rPr>
        <w:t>Organi qendror blerës</w:t>
      </w:r>
      <w:r w:rsidRPr="00012FE9">
        <w:rPr>
          <w:rFonts w:ascii="Garamond" w:hAnsi="Garamond" w:cs="Times New Roman"/>
          <w:bCs/>
          <w:color w:val="000000" w:themeColor="text1"/>
          <w:sz w:val="24"/>
          <w:szCs w:val="24"/>
        </w:rPr>
        <w:t>,</w:t>
      </w:r>
      <w:r w:rsidR="008660A7" w:rsidRPr="00012FE9">
        <w:rPr>
          <w:rFonts w:ascii="Garamond" w:hAnsi="Garamond" w:cs="Times New Roman"/>
          <w:bCs/>
          <w:color w:val="000000" w:themeColor="text1"/>
          <w:sz w:val="24"/>
          <w:szCs w:val="24"/>
        </w:rPr>
        <w:t xml:space="preserve"> i kr</w:t>
      </w:r>
      <w:r w:rsidRPr="00012FE9">
        <w:rPr>
          <w:rFonts w:ascii="Garamond" w:hAnsi="Garamond" w:cs="Times New Roman"/>
          <w:bCs/>
          <w:color w:val="000000" w:themeColor="text1"/>
          <w:sz w:val="24"/>
          <w:szCs w:val="24"/>
        </w:rPr>
        <w:t>ijuar nga Këshilli i Ministrave</w:t>
      </w:r>
      <w:r w:rsidR="008660A7" w:rsidRPr="00012FE9">
        <w:rPr>
          <w:rFonts w:ascii="Garamond" w:hAnsi="Garamond" w:cs="Times New Roman"/>
          <w:bCs/>
          <w:color w:val="000000" w:themeColor="text1"/>
          <w:sz w:val="24"/>
          <w:szCs w:val="24"/>
        </w:rPr>
        <w:t xml:space="preserve"> sipas pikës 1 të nenit 53 të këtij ligji, merr asistencë teknike nga UNOPS</w:t>
      </w:r>
      <w:r w:rsidRPr="00012FE9">
        <w:rPr>
          <w:rFonts w:ascii="Garamond" w:hAnsi="Garamond" w:cs="Times New Roman"/>
          <w:bCs/>
          <w:color w:val="000000" w:themeColor="text1"/>
          <w:sz w:val="24"/>
          <w:szCs w:val="24"/>
        </w:rPr>
        <w:t>-i</w:t>
      </w:r>
      <w:r w:rsidR="008660A7" w:rsidRPr="00012FE9">
        <w:rPr>
          <w:rFonts w:ascii="Garamond" w:hAnsi="Garamond" w:cs="Times New Roman"/>
          <w:bCs/>
          <w:color w:val="000000" w:themeColor="text1"/>
          <w:sz w:val="24"/>
          <w:szCs w:val="24"/>
        </w:rPr>
        <w:t>, si organizëm ndërkombëtar me eksperienc</w:t>
      </w:r>
      <w:r w:rsidRPr="00012FE9">
        <w:rPr>
          <w:rFonts w:ascii="Garamond" w:hAnsi="Garamond" w:cs="Times New Roman"/>
          <w:bCs/>
          <w:color w:val="000000" w:themeColor="text1"/>
          <w:sz w:val="24"/>
          <w:szCs w:val="24"/>
        </w:rPr>
        <w:t>ë në fushën e prokurimit publik</w:t>
      </w:r>
      <w:r w:rsidR="008660A7" w:rsidRPr="00012FE9">
        <w:rPr>
          <w:rFonts w:ascii="Garamond" w:hAnsi="Garamond" w:cs="Times New Roman"/>
          <w:bCs/>
          <w:color w:val="000000" w:themeColor="text1"/>
          <w:sz w:val="24"/>
          <w:szCs w:val="24"/>
        </w:rPr>
        <w:t xml:space="preserve"> për një periudhë 3-vjeçare nga fillimi i veprimtarisë së tij, me qëllim ngritjen e kapacitetev</w:t>
      </w:r>
      <w:r w:rsidR="00D649F5" w:rsidRPr="00012FE9">
        <w:rPr>
          <w:rFonts w:ascii="Garamond" w:hAnsi="Garamond" w:cs="Times New Roman"/>
          <w:bCs/>
          <w:color w:val="000000" w:themeColor="text1"/>
          <w:sz w:val="24"/>
          <w:szCs w:val="24"/>
        </w:rPr>
        <w:t xml:space="preserve">e administrative profesionale. </w:t>
      </w:r>
    </w:p>
    <w:p w14:paraId="7603C83F"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Për këtë qëllim, organi qendror blerës, brenda fushës së përgjegjësisë së tij, mund të lidhë marrëveshje me UNOPS</w:t>
      </w:r>
      <w:r w:rsidR="00B53510" w:rsidRPr="00012FE9">
        <w:rPr>
          <w:rFonts w:ascii="Garamond" w:hAnsi="Garamond" w:cs="Times New Roman"/>
          <w:bCs/>
          <w:color w:val="000000" w:themeColor="text1"/>
          <w:sz w:val="24"/>
          <w:szCs w:val="24"/>
        </w:rPr>
        <w:t>-in</w:t>
      </w:r>
      <w:r w:rsidRPr="00012FE9">
        <w:rPr>
          <w:rFonts w:ascii="Garamond" w:hAnsi="Garamond" w:cs="Times New Roman"/>
          <w:bCs/>
          <w:color w:val="000000" w:themeColor="text1"/>
          <w:sz w:val="24"/>
          <w:szCs w:val="24"/>
        </w:rPr>
        <w:t xml:space="preserve"> për përfitimin e kësaj asistence. Pagesat e nevojshme për përfitimin e asistencës sipas parashikimeve të përcaktuara në marrëveshje mbulohen nga bu</w:t>
      </w:r>
      <w:r w:rsidR="00D649F5" w:rsidRPr="00012FE9">
        <w:rPr>
          <w:rFonts w:ascii="Garamond" w:hAnsi="Garamond" w:cs="Times New Roman"/>
          <w:bCs/>
          <w:color w:val="000000" w:themeColor="text1"/>
          <w:sz w:val="24"/>
          <w:szCs w:val="24"/>
        </w:rPr>
        <w:t>xheti i organit qendror blerës.</w:t>
      </w:r>
    </w:p>
    <w:p w14:paraId="7603C840"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2. Brenda një periudhë 3-vjeçare nga hyrja në fuqi e këtij ligji, Këshilli i Ministrave mund të autorizojë institucionet e administratës shtetërore ose publike në nivel qendror të negociojnë drejtpërdrejt dhe të lidhin marrëveshje konsulence me subjekte ndërkombëtare brenda fushës së kompetencës së tyre në fusha me interes strategjik, në drejtim të aplikimit të Inteligjencës Artificiale, Sigurisë Kibernetike, infrastrukturës kritike dhe luftës kundër krimit </w:t>
      </w:r>
      <w:r w:rsidR="00D649F5" w:rsidRPr="00012FE9">
        <w:rPr>
          <w:rFonts w:ascii="Garamond" w:hAnsi="Garamond" w:cs="Times New Roman"/>
          <w:bCs/>
          <w:color w:val="000000" w:themeColor="text1"/>
          <w:sz w:val="24"/>
          <w:szCs w:val="24"/>
        </w:rPr>
        <w:t>të organizuar dhe korrupsionit.</w:t>
      </w:r>
    </w:p>
    <w:p w14:paraId="7603C841" w14:textId="77777777" w:rsidR="008660A7" w:rsidRPr="00012FE9" w:rsidRDefault="00B5351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3. </w:t>
      </w:r>
      <w:r w:rsidR="008660A7" w:rsidRPr="00012FE9">
        <w:rPr>
          <w:rFonts w:ascii="Garamond" w:hAnsi="Garamond" w:cs="Times New Roman"/>
          <w:bCs/>
          <w:color w:val="000000" w:themeColor="text1"/>
          <w:sz w:val="24"/>
          <w:szCs w:val="24"/>
        </w:rPr>
        <w:t>Procedurat e prokurimit të nisura përpara hyrjes në fuqi të këtij ligji do të vijojnë të realizohen sipas parashikimeve të ligjit në fuqi në mome</w:t>
      </w:r>
      <w:r w:rsidR="00D649F5" w:rsidRPr="00012FE9">
        <w:rPr>
          <w:rFonts w:ascii="Garamond" w:hAnsi="Garamond" w:cs="Times New Roman"/>
          <w:bCs/>
          <w:color w:val="000000" w:themeColor="text1"/>
          <w:sz w:val="24"/>
          <w:szCs w:val="24"/>
        </w:rPr>
        <w:t>ntin e fillimit/nisjes së tyre.</w:t>
      </w:r>
    </w:p>
    <w:p w14:paraId="7603C842" w14:textId="5CBC42F3" w:rsidR="008660A7" w:rsidRPr="00012FE9" w:rsidRDefault="00B53510"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4. </w:t>
      </w:r>
      <w:r w:rsidR="008660A7" w:rsidRPr="00012FE9">
        <w:rPr>
          <w:rFonts w:ascii="Garamond" w:hAnsi="Garamond" w:cs="Times New Roman"/>
          <w:bCs/>
          <w:color w:val="000000" w:themeColor="text1"/>
          <w:sz w:val="24"/>
          <w:szCs w:val="24"/>
        </w:rPr>
        <w:t xml:space="preserve">Procedimet administrative të nisura nga Agjencia e Prokurimit Publik për përjashtimin e operatorëve ekonomikë nga e drejta për të fituar kontrata publike, sipas nenit 78, pika 1, </w:t>
      </w:r>
      <w:r w:rsidRPr="00012FE9">
        <w:rPr>
          <w:rFonts w:ascii="Garamond" w:hAnsi="Garamond" w:cs="Times New Roman"/>
          <w:bCs/>
          <w:color w:val="000000" w:themeColor="text1"/>
          <w:sz w:val="24"/>
          <w:szCs w:val="24"/>
        </w:rPr>
        <w:t>shkronja</w:t>
      </w:r>
      <w:r w:rsidR="008660A7" w:rsidRPr="00012FE9">
        <w:rPr>
          <w:rFonts w:ascii="Garamond" w:hAnsi="Garamond" w:cs="Times New Roman"/>
          <w:bCs/>
          <w:color w:val="000000" w:themeColor="text1"/>
          <w:sz w:val="24"/>
          <w:szCs w:val="24"/>
        </w:rPr>
        <w:t xml:space="preserve"> “b”,</w:t>
      </w:r>
      <w:r w:rsidR="00012FE9" w:rsidRPr="00012FE9">
        <w:rPr>
          <w:rFonts w:ascii="Garamond" w:hAnsi="Garamond" w:cs="Times New Roman"/>
          <w:bCs/>
          <w:color w:val="000000" w:themeColor="text1"/>
          <w:sz w:val="24"/>
          <w:szCs w:val="24"/>
        </w:rPr>
        <w:t xml:space="preserve"> </w:t>
      </w:r>
      <w:r w:rsidR="008660A7" w:rsidRPr="00012FE9">
        <w:rPr>
          <w:rFonts w:ascii="Garamond" w:hAnsi="Garamond" w:cs="Times New Roman"/>
          <w:bCs/>
          <w:color w:val="000000" w:themeColor="text1"/>
          <w:sz w:val="24"/>
          <w:szCs w:val="24"/>
        </w:rPr>
        <w:t>të cilat janë në proces në kohën e hyrjes në fuqi të këtij ligji, do të vijojnë sipas parashikimeve të ligjit në fuq</w:t>
      </w:r>
      <w:r w:rsidR="00D649F5" w:rsidRPr="00012FE9">
        <w:rPr>
          <w:rFonts w:ascii="Garamond" w:hAnsi="Garamond" w:cs="Times New Roman"/>
          <w:bCs/>
          <w:color w:val="000000" w:themeColor="text1"/>
          <w:sz w:val="24"/>
          <w:szCs w:val="24"/>
        </w:rPr>
        <w:t>i në momentin e nisjes së tyre.</w:t>
      </w:r>
    </w:p>
    <w:p w14:paraId="7603C843"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5. Aktet nënligjore të nxjerra deri në momentin e hyrjes në fuqi të këtij ligji, që nuk bien në kundërshtim me këtë ligj, do të zbatohen deri në nxjerrjen e akteve nënligjore në zbatim të këtij ligji. Çdo akt tjetër nënligjor, që bie në kundërshtim me këtë ligj, shfuqizohet.</w:t>
      </w:r>
    </w:p>
    <w:p w14:paraId="7603C844"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45"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53</w:t>
      </w:r>
    </w:p>
    <w:p w14:paraId="7603C847" w14:textId="77777777" w:rsidR="008660A7" w:rsidRPr="00012FE9" w:rsidRDefault="008660A7" w:rsidP="00410269">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Nxjerrja e akteve nënligjore</w:t>
      </w:r>
    </w:p>
    <w:p w14:paraId="7603C848" w14:textId="77777777" w:rsidR="00D649F5" w:rsidRPr="00012FE9" w:rsidRDefault="00D649F5" w:rsidP="00410269">
      <w:pPr>
        <w:spacing w:after="0" w:line="240" w:lineRule="auto"/>
        <w:ind w:firstLine="284"/>
        <w:jc w:val="center"/>
        <w:rPr>
          <w:rFonts w:ascii="Garamond" w:hAnsi="Garamond" w:cs="Times New Roman"/>
          <w:bCs/>
          <w:color w:val="000000" w:themeColor="text1"/>
          <w:sz w:val="24"/>
          <w:szCs w:val="24"/>
        </w:rPr>
      </w:pPr>
    </w:p>
    <w:p w14:paraId="7603C849" w14:textId="2738A124"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lastRenderedPageBreak/>
        <w:t>Ngar</w:t>
      </w:r>
      <w:r w:rsidR="00D649F5" w:rsidRPr="00012FE9">
        <w:rPr>
          <w:rFonts w:ascii="Garamond" w:hAnsi="Garamond" w:cs="Times New Roman"/>
          <w:bCs/>
          <w:color w:val="000000" w:themeColor="text1"/>
          <w:sz w:val="24"/>
          <w:szCs w:val="24"/>
        </w:rPr>
        <w:t>kohet Këshilli i Ministrave që</w:t>
      </w:r>
      <w:r w:rsidRPr="00012FE9">
        <w:rPr>
          <w:rFonts w:ascii="Garamond" w:hAnsi="Garamond" w:cs="Times New Roman"/>
          <w:bCs/>
          <w:color w:val="000000" w:themeColor="text1"/>
          <w:sz w:val="24"/>
          <w:szCs w:val="24"/>
        </w:rPr>
        <w:t xml:space="preserve"> brenda 6 muajve nga hyrja në fuqi e këtij ligji ose neneve t</w:t>
      </w:r>
      <w:r w:rsidR="00E24F1C" w:rsidRPr="00012FE9">
        <w:rPr>
          <w:rFonts w:ascii="Garamond" w:hAnsi="Garamond" w:cs="Times New Roman"/>
          <w:bCs/>
          <w:color w:val="000000" w:themeColor="text1"/>
          <w:sz w:val="24"/>
          <w:szCs w:val="24"/>
        </w:rPr>
        <w:t>ë veçanta të tij</w:t>
      </w:r>
      <w:r w:rsidRPr="00012FE9">
        <w:rPr>
          <w:rFonts w:ascii="Garamond" w:hAnsi="Garamond" w:cs="Times New Roman"/>
          <w:bCs/>
          <w:color w:val="000000" w:themeColor="text1"/>
          <w:sz w:val="24"/>
          <w:szCs w:val="24"/>
        </w:rPr>
        <w:t xml:space="preserve"> të miratojë aktet nënligjore në zbatim të tij.</w:t>
      </w:r>
    </w:p>
    <w:p w14:paraId="7603C84A"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4B" w14:textId="77777777" w:rsidR="008660A7" w:rsidRPr="00012FE9" w:rsidRDefault="008660A7" w:rsidP="00410269">
      <w:pPr>
        <w:spacing w:after="0" w:line="240" w:lineRule="auto"/>
        <w:ind w:firstLine="284"/>
        <w:jc w:val="center"/>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Neni 54</w:t>
      </w:r>
    </w:p>
    <w:p w14:paraId="7603C84D" w14:textId="77777777" w:rsidR="008660A7" w:rsidRPr="00012FE9" w:rsidRDefault="008660A7" w:rsidP="00410269">
      <w:pPr>
        <w:spacing w:after="0" w:line="240" w:lineRule="auto"/>
        <w:ind w:firstLine="284"/>
        <w:jc w:val="center"/>
        <w:rPr>
          <w:rFonts w:ascii="Garamond" w:hAnsi="Garamond" w:cs="Times New Roman"/>
          <w:b/>
          <w:bCs/>
          <w:color w:val="000000" w:themeColor="text1"/>
          <w:sz w:val="24"/>
          <w:szCs w:val="24"/>
        </w:rPr>
      </w:pPr>
      <w:r w:rsidRPr="00012FE9">
        <w:rPr>
          <w:rFonts w:ascii="Garamond" w:hAnsi="Garamond" w:cs="Times New Roman"/>
          <w:b/>
          <w:bCs/>
          <w:color w:val="000000" w:themeColor="text1"/>
          <w:sz w:val="24"/>
          <w:szCs w:val="24"/>
        </w:rPr>
        <w:t>Hyrja në fuqi</w:t>
      </w:r>
    </w:p>
    <w:p w14:paraId="7603C84E" w14:textId="77777777" w:rsidR="008660A7" w:rsidRPr="00012FE9" w:rsidRDefault="008660A7" w:rsidP="00410269">
      <w:pPr>
        <w:spacing w:after="0" w:line="240" w:lineRule="auto"/>
        <w:ind w:firstLine="284"/>
        <w:jc w:val="both"/>
        <w:rPr>
          <w:rFonts w:ascii="Garamond" w:hAnsi="Garamond" w:cs="Times New Roman"/>
          <w:bCs/>
          <w:color w:val="000000" w:themeColor="text1"/>
          <w:sz w:val="24"/>
          <w:szCs w:val="24"/>
        </w:rPr>
      </w:pPr>
    </w:p>
    <w:p w14:paraId="7603C84F" w14:textId="77777777" w:rsidR="008660A7" w:rsidRPr="00012FE9" w:rsidRDefault="00E24F1C"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1. </w:t>
      </w:r>
      <w:r w:rsidR="008660A7" w:rsidRPr="00012FE9">
        <w:rPr>
          <w:rFonts w:ascii="Garamond" w:hAnsi="Garamond" w:cs="Times New Roman"/>
          <w:bCs/>
          <w:color w:val="000000" w:themeColor="text1"/>
          <w:sz w:val="24"/>
          <w:szCs w:val="24"/>
        </w:rPr>
        <w:t>Ky ligj hyn në fuqi 15 ditë pas</w:t>
      </w:r>
      <w:r w:rsidR="00D649F5" w:rsidRPr="00012FE9">
        <w:rPr>
          <w:rFonts w:ascii="Garamond" w:hAnsi="Garamond" w:cs="Times New Roman"/>
          <w:bCs/>
          <w:color w:val="000000" w:themeColor="text1"/>
          <w:sz w:val="24"/>
          <w:szCs w:val="24"/>
        </w:rPr>
        <w:t xml:space="preserve"> botimit në Fletoren Zyrtare.</w:t>
      </w:r>
    </w:p>
    <w:p w14:paraId="7603C850" w14:textId="77777777" w:rsidR="008660A7" w:rsidRPr="00012FE9" w:rsidRDefault="00E24F1C"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2. </w:t>
      </w:r>
      <w:r w:rsidR="008660A7" w:rsidRPr="00012FE9">
        <w:rPr>
          <w:rFonts w:ascii="Garamond" w:hAnsi="Garamond" w:cs="Times New Roman"/>
          <w:bCs/>
          <w:color w:val="000000" w:themeColor="text1"/>
          <w:sz w:val="24"/>
          <w:szCs w:val="24"/>
        </w:rPr>
        <w:t>Përjashtimisht, nenet 4, 11, 12, 13, 19, 20; neni 21; neni 22, pika 3; neni 24, pika 2; neni 25; neni 35, pika 3, neni 37, pikat 1 dhe 4; neni 44, pikat 2, shkronja “b”</w:t>
      </w:r>
      <w:r w:rsidRPr="00012FE9">
        <w:rPr>
          <w:rFonts w:ascii="Garamond" w:hAnsi="Garamond" w:cs="Times New Roman"/>
          <w:bCs/>
          <w:color w:val="000000" w:themeColor="text1"/>
          <w:sz w:val="24"/>
          <w:szCs w:val="24"/>
        </w:rPr>
        <w:t>,</w:t>
      </w:r>
      <w:r w:rsidR="008660A7" w:rsidRPr="00012FE9">
        <w:rPr>
          <w:rFonts w:ascii="Garamond" w:hAnsi="Garamond" w:cs="Times New Roman"/>
          <w:bCs/>
          <w:color w:val="000000" w:themeColor="text1"/>
          <w:sz w:val="24"/>
          <w:szCs w:val="24"/>
        </w:rPr>
        <w:t xml:space="preserve"> dhe 3; neni 45, paragrafi i parë, togfjalëshi “përmes Sistemit të Menaxhimit të Kontratave”; neni 46; neni 47, pika 5, hyjnë në fuqi në datën e fillimit të funksionimit të Sis</w:t>
      </w:r>
      <w:r w:rsidRPr="00012FE9">
        <w:rPr>
          <w:rFonts w:ascii="Garamond" w:hAnsi="Garamond" w:cs="Times New Roman"/>
          <w:bCs/>
          <w:color w:val="000000" w:themeColor="text1"/>
          <w:sz w:val="24"/>
          <w:szCs w:val="24"/>
        </w:rPr>
        <w:t>temit të Prokurimit Elektronik.</w:t>
      </w:r>
    </w:p>
    <w:p w14:paraId="7603C852" w14:textId="77777777" w:rsidR="008660A7" w:rsidRPr="00012FE9" w:rsidRDefault="00E24F1C" w:rsidP="00410269">
      <w:pPr>
        <w:spacing w:after="0" w:line="240" w:lineRule="auto"/>
        <w:ind w:firstLine="284"/>
        <w:jc w:val="both"/>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3. </w:t>
      </w:r>
      <w:r w:rsidR="008660A7" w:rsidRPr="00012FE9">
        <w:rPr>
          <w:rFonts w:ascii="Garamond" w:hAnsi="Garamond" w:cs="Times New Roman"/>
          <w:bCs/>
          <w:color w:val="000000" w:themeColor="text1"/>
          <w:sz w:val="24"/>
          <w:szCs w:val="24"/>
        </w:rPr>
        <w:t>Data e fillimit të funksionimit të Sistemit të Prokurimit Elektronik përcaktohet me vendim të Këshillit</w:t>
      </w:r>
      <w:r w:rsidR="00D649F5" w:rsidRPr="00012FE9">
        <w:rPr>
          <w:rFonts w:ascii="Garamond" w:hAnsi="Garamond" w:cs="Times New Roman"/>
          <w:bCs/>
          <w:color w:val="000000" w:themeColor="text1"/>
          <w:sz w:val="24"/>
          <w:szCs w:val="24"/>
        </w:rPr>
        <w:t xml:space="preserve"> të Ministrave me propozimin e </w:t>
      </w:r>
      <w:r w:rsidR="008660A7" w:rsidRPr="00012FE9">
        <w:rPr>
          <w:rFonts w:ascii="Garamond" w:hAnsi="Garamond" w:cs="Times New Roman"/>
          <w:bCs/>
          <w:color w:val="000000" w:themeColor="text1"/>
          <w:sz w:val="24"/>
          <w:szCs w:val="24"/>
        </w:rPr>
        <w:t>ministrit përgjegjës për digjitalizimin dhe telekomunikacionin, pas njoftimit nga institucioni përgjegjës që mbulon fushën e teknologjisë së informacionit për bërjen funksionale të Sistemit të Prokurimit Elektronik.</w:t>
      </w:r>
    </w:p>
    <w:p w14:paraId="7603C853" w14:textId="77777777" w:rsidR="00CB1CD3" w:rsidRPr="00012FE9" w:rsidRDefault="00CB1CD3" w:rsidP="00410269">
      <w:pPr>
        <w:spacing w:after="0" w:line="240" w:lineRule="auto"/>
        <w:ind w:firstLine="284"/>
        <w:jc w:val="both"/>
        <w:rPr>
          <w:rFonts w:ascii="Garamond" w:hAnsi="Garamond" w:cs="Times New Roman"/>
          <w:bCs/>
          <w:color w:val="000000" w:themeColor="text1"/>
          <w:sz w:val="24"/>
          <w:szCs w:val="24"/>
        </w:rPr>
      </w:pPr>
    </w:p>
    <w:p w14:paraId="7603C85B" w14:textId="64F4B3E3" w:rsidR="00976A3C" w:rsidRDefault="00976A3C" w:rsidP="00410269">
      <w:pPr>
        <w:spacing w:after="0" w:line="240" w:lineRule="auto"/>
        <w:ind w:firstLine="284"/>
        <w:rPr>
          <w:rFonts w:ascii="Garamond" w:hAnsi="Garamond" w:cs="Times New Roman"/>
          <w:bCs/>
          <w:color w:val="000000" w:themeColor="text1"/>
          <w:sz w:val="24"/>
          <w:szCs w:val="24"/>
        </w:rPr>
      </w:pPr>
      <w:r w:rsidRPr="00012FE9">
        <w:rPr>
          <w:rFonts w:ascii="Garamond" w:hAnsi="Garamond" w:cs="Times New Roman"/>
          <w:bCs/>
          <w:color w:val="000000" w:themeColor="text1"/>
          <w:sz w:val="24"/>
          <w:szCs w:val="24"/>
        </w:rPr>
        <w:t xml:space="preserve">Miratuar në datën </w:t>
      </w:r>
      <w:r w:rsidR="0055623D" w:rsidRPr="00012FE9">
        <w:rPr>
          <w:rFonts w:ascii="Garamond" w:hAnsi="Garamond" w:cs="Times New Roman"/>
          <w:bCs/>
          <w:color w:val="000000" w:themeColor="text1"/>
          <w:sz w:val="24"/>
          <w:szCs w:val="24"/>
        </w:rPr>
        <w:t>8.2.</w:t>
      </w:r>
      <w:r w:rsidR="007748A2" w:rsidRPr="00012FE9">
        <w:rPr>
          <w:rFonts w:ascii="Garamond" w:hAnsi="Garamond" w:cs="Times New Roman"/>
          <w:bCs/>
          <w:color w:val="000000" w:themeColor="text1"/>
          <w:sz w:val="24"/>
          <w:szCs w:val="24"/>
        </w:rPr>
        <w:t>202</w:t>
      </w:r>
      <w:r w:rsidR="00F47FB2" w:rsidRPr="00012FE9">
        <w:rPr>
          <w:rFonts w:ascii="Garamond" w:hAnsi="Garamond" w:cs="Times New Roman"/>
          <w:bCs/>
          <w:color w:val="000000" w:themeColor="text1"/>
          <w:sz w:val="24"/>
          <w:szCs w:val="24"/>
        </w:rPr>
        <w:t>4</w:t>
      </w:r>
      <w:r w:rsidR="00E80034">
        <w:rPr>
          <w:rFonts w:ascii="Garamond" w:hAnsi="Garamond" w:cs="Times New Roman"/>
          <w:bCs/>
          <w:color w:val="000000" w:themeColor="text1"/>
          <w:sz w:val="24"/>
          <w:szCs w:val="24"/>
        </w:rPr>
        <w:t>.</w:t>
      </w:r>
    </w:p>
    <w:p w14:paraId="3630E943" w14:textId="77777777" w:rsidR="00E80034" w:rsidRDefault="00E80034" w:rsidP="00E80034">
      <w:pPr>
        <w:spacing w:after="0" w:line="240" w:lineRule="auto"/>
        <w:jc w:val="both"/>
        <w:rPr>
          <w:rFonts w:ascii="Garamond" w:hAnsi="Garamond" w:cstheme="majorBidi"/>
          <w:b/>
          <w:sz w:val="24"/>
          <w:szCs w:val="24"/>
        </w:rPr>
      </w:pPr>
    </w:p>
    <w:p w14:paraId="39D2449C" w14:textId="67B2526B" w:rsidR="00E80034" w:rsidRDefault="00E80034" w:rsidP="00E80034">
      <w:pPr>
        <w:spacing w:after="0" w:line="240" w:lineRule="auto"/>
        <w:jc w:val="both"/>
        <w:rPr>
          <w:rFonts w:ascii="Garamond" w:hAnsi="Garamond" w:cstheme="majorBidi"/>
          <w:b/>
          <w:sz w:val="24"/>
          <w:szCs w:val="24"/>
        </w:rPr>
      </w:pPr>
      <w:r>
        <w:rPr>
          <w:rFonts w:ascii="Garamond" w:hAnsi="Garamond" w:cstheme="majorBidi"/>
          <w:b/>
          <w:sz w:val="24"/>
          <w:szCs w:val="24"/>
        </w:rPr>
        <w:t>Shpallur me dekretin nr.</w:t>
      </w:r>
      <w:r w:rsidR="00745C07">
        <w:rPr>
          <w:rFonts w:ascii="Garamond" w:hAnsi="Garamond" w:cstheme="majorBidi"/>
          <w:b/>
          <w:sz w:val="24"/>
          <w:szCs w:val="24"/>
        </w:rPr>
        <w:t xml:space="preserve"> </w:t>
      </w:r>
      <w:r w:rsidR="006C7919">
        <w:rPr>
          <w:rFonts w:ascii="Garamond" w:hAnsi="Garamond" w:cstheme="majorBidi"/>
          <w:b/>
          <w:sz w:val="24"/>
          <w:szCs w:val="24"/>
        </w:rPr>
        <w:t>88</w:t>
      </w:r>
      <w:bookmarkStart w:id="0" w:name="_GoBack"/>
      <w:bookmarkEnd w:id="0"/>
      <w:r>
        <w:rPr>
          <w:rFonts w:ascii="Garamond" w:hAnsi="Garamond" w:cstheme="majorBidi"/>
          <w:b/>
          <w:sz w:val="24"/>
          <w:szCs w:val="24"/>
        </w:rPr>
        <w:t xml:space="preserve">, datë </w:t>
      </w:r>
      <w:r w:rsidR="00745C07">
        <w:rPr>
          <w:rFonts w:ascii="Garamond" w:hAnsi="Garamond" w:cstheme="majorBidi"/>
          <w:b/>
          <w:sz w:val="24"/>
          <w:szCs w:val="24"/>
        </w:rPr>
        <w:t>28.2</w:t>
      </w:r>
      <w:r>
        <w:rPr>
          <w:rFonts w:ascii="Garamond" w:hAnsi="Garamond" w:cstheme="majorBidi"/>
          <w:b/>
          <w:sz w:val="24"/>
          <w:szCs w:val="24"/>
        </w:rPr>
        <w:t>.2024, të Presidentit të Republikës së Shqipërisë, Bajram Begaj.</w:t>
      </w:r>
    </w:p>
    <w:p w14:paraId="1AA605E6" w14:textId="77777777" w:rsidR="00E80034" w:rsidRPr="00012FE9" w:rsidRDefault="00E80034" w:rsidP="00410269">
      <w:pPr>
        <w:spacing w:after="0" w:line="240" w:lineRule="auto"/>
        <w:ind w:firstLine="284"/>
        <w:rPr>
          <w:rFonts w:ascii="Garamond" w:hAnsi="Garamond" w:cs="Times New Roman"/>
          <w:bCs/>
          <w:color w:val="000000" w:themeColor="text1"/>
          <w:sz w:val="24"/>
          <w:szCs w:val="24"/>
        </w:rPr>
      </w:pPr>
    </w:p>
    <w:p w14:paraId="7603C85C" w14:textId="77777777" w:rsidR="0069269F" w:rsidRPr="00012FE9" w:rsidRDefault="0069269F" w:rsidP="00410269">
      <w:pPr>
        <w:spacing w:after="0" w:line="240" w:lineRule="auto"/>
        <w:ind w:firstLine="284"/>
        <w:rPr>
          <w:rFonts w:ascii="Garamond" w:eastAsia="Times New Roman" w:hAnsi="Garamond" w:cs="Times New Roman"/>
          <w:color w:val="000000" w:themeColor="text1"/>
          <w:sz w:val="24"/>
          <w:szCs w:val="24"/>
        </w:rPr>
      </w:pPr>
    </w:p>
    <w:p w14:paraId="7603C85D" w14:textId="77777777" w:rsidR="00213234" w:rsidRPr="00012FE9" w:rsidRDefault="00213234" w:rsidP="00410269">
      <w:pPr>
        <w:spacing w:after="0" w:line="240" w:lineRule="auto"/>
        <w:ind w:firstLine="284"/>
        <w:jc w:val="both"/>
        <w:rPr>
          <w:rFonts w:ascii="Garamond" w:hAnsi="Garamond" w:cs="Times New Roman"/>
          <w:bCs/>
          <w:color w:val="000000" w:themeColor="text1"/>
          <w:sz w:val="24"/>
          <w:szCs w:val="24"/>
        </w:rPr>
      </w:pPr>
    </w:p>
    <w:sectPr w:rsidR="00213234" w:rsidRPr="00012FE9" w:rsidSect="004163AE">
      <w:pgSz w:w="11906" w:h="16838" w:code="9"/>
      <w:pgMar w:top="1152" w:right="1152" w:bottom="1152" w:left="1152" w:header="706" w:footer="706"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35517" w14:textId="77777777" w:rsidR="00E41BFF" w:rsidRDefault="00E41BFF" w:rsidP="00420682">
      <w:pPr>
        <w:spacing w:after="0" w:line="240" w:lineRule="auto"/>
      </w:pPr>
      <w:r>
        <w:separator/>
      </w:r>
    </w:p>
  </w:endnote>
  <w:endnote w:type="continuationSeparator" w:id="0">
    <w:p w14:paraId="06D015B3" w14:textId="77777777" w:rsidR="00E41BFF" w:rsidRDefault="00E41BFF" w:rsidP="00420682">
      <w:pPr>
        <w:spacing w:after="0" w:line="240" w:lineRule="auto"/>
      </w:pPr>
      <w:r>
        <w:continuationSeparator/>
      </w:r>
    </w:p>
  </w:endnote>
  <w:endnote w:type="continuationNotice" w:id="1">
    <w:p w14:paraId="7AC58B95" w14:textId="77777777" w:rsidR="00E41BFF" w:rsidRDefault="00E41B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936C4" w14:textId="77777777" w:rsidR="00E41BFF" w:rsidRDefault="00E41BFF" w:rsidP="00420682">
      <w:pPr>
        <w:spacing w:after="0" w:line="240" w:lineRule="auto"/>
      </w:pPr>
      <w:r>
        <w:separator/>
      </w:r>
    </w:p>
  </w:footnote>
  <w:footnote w:type="continuationSeparator" w:id="0">
    <w:p w14:paraId="31C53141" w14:textId="77777777" w:rsidR="00E41BFF" w:rsidRDefault="00E41BFF" w:rsidP="00420682">
      <w:pPr>
        <w:spacing w:after="0" w:line="240" w:lineRule="auto"/>
      </w:pPr>
      <w:r>
        <w:continuationSeparator/>
      </w:r>
    </w:p>
  </w:footnote>
  <w:footnote w:type="continuationNotice" w:id="1">
    <w:p w14:paraId="0399C4F1" w14:textId="77777777" w:rsidR="00E41BFF" w:rsidRDefault="00E41BFF">
      <w:pPr>
        <w:spacing w:after="0" w:line="240" w:lineRule="auto"/>
      </w:pPr>
    </w:p>
  </w:footnote>
  <w:footnote w:id="2">
    <w:p w14:paraId="7603C864" w14:textId="77777777" w:rsidR="00E41BFF" w:rsidRPr="00CC18FA" w:rsidRDefault="00E41BFF" w:rsidP="004D1EDB">
      <w:pPr>
        <w:pStyle w:val="FootnoteText"/>
        <w:jc w:val="both"/>
        <w:rPr>
          <w:rFonts w:ascii="Garamond" w:hAnsi="Garamond"/>
          <w:lang w:val="sq-AL"/>
        </w:rPr>
      </w:pPr>
      <w:r w:rsidRPr="00CC18FA">
        <w:rPr>
          <w:rStyle w:val="FootnoteReference"/>
          <w:rFonts w:ascii="Garamond" w:hAnsi="Garamond"/>
          <w:lang w:val="sq-AL"/>
        </w:rPr>
        <w:footnoteRef/>
      </w:r>
      <w:r w:rsidRPr="00CC18FA">
        <w:rPr>
          <w:rFonts w:ascii="Garamond" w:hAnsi="Garamond"/>
          <w:lang w:val="sq-AL"/>
        </w:rPr>
        <w:t xml:space="preserve"> Ky ligj është përafruar pjesërisht me:</w:t>
      </w:r>
    </w:p>
    <w:p w14:paraId="7603C865" w14:textId="0D1B79DA" w:rsidR="00E41BFF" w:rsidRPr="00CC18FA" w:rsidRDefault="00E41BFF" w:rsidP="004D1EDB">
      <w:pPr>
        <w:pStyle w:val="FootnoteText"/>
        <w:jc w:val="both"/>
        <w:rPr>
          <w:rFonts w:ascii="Garamond" w:hAnsi="Garamond"/>
          <w:lang w:val="sq-AL"/>
        </w:rPr>
      </w:pPr>
      <w:r w:rsidRPr="00CC18FA">
        <w:rPr>
          <w:rFonts w:ascii="Garamond" w:hAnsi="Garamond"/>
          <w:lang w:val="sq-AL"/>
        </w:rPr>
        <w:t>i. CELEX 32014L0024, Parlamenti dhe Këshilli i Bashkimit Evropian, 28.3.2014, direktiva 2014/24/BE e Parlamentit dhe Këshillit E</w:t>
      </w:r>
      <w:r>
        <w:rPr>
          <w:rFonts w:ascii="Garamond" w:hAnsi="Garamond"/>
          <w:lang w:val="sq-AL"/>
        </w:rPr>
        <w:t>v</w:t>
      </w:r>
      <w:r w:rsidRPr="00CC18FA">
        <w:rPr>
          <w:rFonts w:ascii="Garamond" w:hAnsi="Garamond"/>
          <w:lang w:val="sq-AL"/>
        </w:rPr>
        <w:t>ropian, e datës 26 shkurt 2014, për prokurimin publik dhe që shfuqizon direktivën 2004/18/KE, Fletorja Zyrtare e Bashkimit E</w:t>
      </w:r>
      <w:r>
        <w:rPr>
          <w:rFonts w:ascii="Garamond" w:hAnsi="Garamond"/>
          <w:lang w:val="sq-AL"/>
        </w:rPr>
        <w:t>v</w:t>
      </w:r>
      <w:r w:rsidRPr="00CC18FA">
        <w:rPr>
          <w:rFonts w:ascii="Garamond" w:hAnsi="Garamond"/>
          <w:lang w:val="sq-AL"/>
        </w:rPr>
        <w:t>ropian, L 94/65.</w:t>
      </w:r>
    </w:p>
    <w:p w14:paraId="7603C866" w14:textId="2A6D2B8C" w:rsidR="00E41BFF" w:rsidRPr="00CC18FA" w:rsidRDefault="00E41BFF" w:rsidP="004D1EDB">
      <w:pPr>
        <w:pStyle w:val="FootnoteText"/>
        <w:jc w:val="both"/>
        <w:rPr>
          <w:rFonts w:ascii="Garamond" w:hAnsi="Garamond"/>
          <w:lang w:val="sq-AL"/>
        </w:rPr>
      </w:pPr>
      <w:r w:rsidRPr="00CC18FA">
        <w:rPr>
          <w:rFonts w:ascii="Garamond" w:hAnsi="Garamond"/>
          <w:lang w:val="sq-AL"/>
        </w:rPr>
        <w:t>ii. CELEX 32014L0025</w:t>
      </w:r>
      <w:r>
        <w:rPr>
          <w:rFonts w:ascii="Garamond" w:hAnsi="Garamond"/>
          <w:lang w:val="sq-AL"/>
        </w:rPr>
        <w:t>,</w:t>
      </w:r>
      <w:r w:rsidRPr="00CC18FA">
        <w:rPr>
          <w:rFonts w:ascii="Garamond" w:hAnsi="Garamond"/>
          <w:lang w:val="sq-AL"/>
        </w:rPr>
        <w:t xml:space="preserve"> Parlamenti dhe Këshilli i Bashkimit Evropian, 28.3.2014, direktiva 2014/25/EU e Parlamentit dhe Këshillit E</w:t>
      </w:r>
      <w:r>
        <w:rPr>
          <w:rFonts w:ascii="Garamond" w:hAnsi="Garamond"/>
          <w:lang w:val="sq-AL"/>
        </w:rPr>
        <w:t>v</w:t>
      </w:r>
      <w:r w:rsidRPr="00CC18FA">
        <w:rPr>
          <w:rFonts w:ascii="Garamond" w:hAnsi="Garamond"/>
          <w:lang w:val="sq-AL"/>
        </w:rPr>
        <w:t>ropian, e datës 26 shkurt 2014, për prokurimin nga entitete që operojnë në sektorët e ujit, energjisë, transportit dhe shërbimeve postare dhe që shfuqizon direktivën 2004/17/KE, Fletorja Zyrtare e Bashkimit Evropian, L 94/243.</w:t>
      </w:r>
    </w:p>
    <w:p w14:paraId="7603C867" w14:textId="7F2C837C" w:rsidR="00E41BFF" w:rsidRPr="00CC18FA" w:rsidRDefault="00E41BFF" w:rsidP="004D1EDB">
      <w:pPr>
        <w:pStyle w:val="FootnoteText"/>
        <w:jc w:val="both"/>
        <w:rPr>
          <w:rFonts w:ascii="Garamond" w:hAnsi="Garamond"/>
          <w:lang w:val="sq-AL"/>
        </w:rPr>
      </w:pPr>
      <w:r w:rsidRPr="00CC18FA">
        <w:rPr>
          <w:rFonts w:ascii="Garamond" w:hAnsi="Garamond"/>
          <w:lang w:val="sq-AL"/>
        </w:rPr>
        <w:t>iii. CELEX 01989L0665-20140417, direktiva e Këshillit e 21 dhjetorit 1989 për koordinimin e ligjeve, rregulloreve dhe dispozitave administrative në lidhje me zbatimin e procedurave të rishikimit për dhënien e kontratave të furnizimit publik dhe punëve publike (89/665/KEE), Fletorja Zyrtare e Bashkimit Evropian, 1989L0665.</w:t>
      </w:r>
    </w:p>
    <w:p w14:paraId="7603C869" w14:textId="392C561A" w:rsidR="00E41BFF" w:rsidRPr="00CC18FA" w:rsidRDefault="00E41BFF" w:rsidP="00410269">
      <w:pPr>
        <w:pStyle w:val="FootnoteText"/>
        <w:jc w:val="both"/>
        <w:rPr>
          <w:rFonts w:ascii="Garamond" w:hAnsi="Garamond"/>
          <w:lang w:val="sq-AL"/>
        </w:rPr>
      </w:pPr>
      <w:r w:rsidRPr="00CC18FA">
        <w:rPr>
          <w:rFonts w:ascii="Garamond" w:hAnsi="Garamond"/>
          <w:lang w:val="sq-AL"/>
        </w:rPr>
        <w:t>iv. CELEX 01992L0013-20140417, direktiva e Këshillit 92/13/KEE e 25 shkurtit 1992 që bashkërendon ligjet, rregulloret dhe dispozitat administrative</w:t>
      </w:r>
      <w:r>
        <w:rPr>
          <w:rFonts w:ascii="Garamond" w:hAnsi="Garamond"/>
          <w:lang w:val="sq-AL"/>
        </w:rPr>
        <w:t>,</w:t>
      </w:r>
      <w:r w:rsidRPr="00CC18FA">
        <w:rPr>
          <w:rFonts w:ascii="Garamond" w:hAnsi="Garamond"/>
          <w:lang w:val="sq-AL"/>
        </w:rPr>
        <w:t xml:space="preserve"> në lidhje me zbatimin e rregullave të Komunitetit për procedurat e prokurimit të enteve që veprojnë në sektorët e ujit, energjisë, transportit dhe telekomunikacionit, Fletorja Zyrtare e Bashkimit Evropian, 1992L0013.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43CA7"/>
    <w:multiLevelType w:val="hybridMultilevel"/>
    <w:tmpl w:val="32C284A2"/>
    <w:lvl w:ilvl="0" w:tplc="CACA486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revisionView w:inkAnnotations="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12FE9"/>
    <w:rsid w:val="0003572D"/>
    <w:rsid w:val="00043C57"/>
    <w:rsid w:val="00051BAD"/>
    <w:rsid w:val="00055AB5"/>
    <w:rsid w:val="00060376"/>
    <w:rsid w:val="00072080"/>
    <w:rsid w:val="00072F90"/>
    <w:rsid w:val="000753A7"/>
    <w:rsid w:val="000765C2"/>
    <w:rsid w:val="00092DF9"/>
    <w:rsid w:val="00096985"/>
    <w:rsid w:val="00097617"/>
    <w:rsid w:val="000A3B4D"/>
    <w:rsid w:val="000D199E"/>
    <w:rsid w:val="000E0F61"/>
    <w:rsid w:val="000E268C"/>
    <w:rsid w:val="000E5BA6"/>
    <w:rsid w:val="00106F6D"/>
    <w:rsid w:val="0012550D"/>
    <w:rsid w:val="00130958"/>
    <w:rsid w:val="00132CEC"/>
    <w:rsid w:val="001345CA"/>
    <w:rsid w:val="00135A36"/>
    <w:rsid w:val="00136EC9"/>
    <w:rsid w:val="00146D52"/>
    <w:rsid w:val="00153CC5"/>
    <w:rsid w:val="00155BCF"/>
    <w:rsid w:val="00164E82"/>
    <w:rsid w:val="00166898"/>
    <w:rsid w:val="00167D1D"/>
    <w:rsid w:val="00176471"/>
    <w:rsid w:val="001816AF"/>
    <w:rsid w:val="00191A00"/>
    <w:rsid w:val="001942D4"/>
    <w:rsid w:val="001943D1"/>
    <w:rsid w:val="001A1919"/>
    <w:rsid w:val="001A2945"/>
    <w:rsid w:val="001B796E"/>
    <w:rsid w:val="001C0806"/>
    <w:rsid w:val="001C445C"/>
    <w:rsid w:val="001C5CDE"/>
    <w:rsid w:val="001C6A0A"/>
    <w:rsid w:val="001C7EC0"/>
    <w:rsid w:val="001D2895"/>
    <w:rsid w:val="001D31EB"/>
    <w:rsid w:val="001E3D0B"/>
    <w:rsid w:val="001F1439"/>
    <w:rsid w:val="001F194A"/>
    <w:rsid w:val="001F1C1C"/>
    <w:rsid w:val="001F78C3"/>
    <w:rsid w:val="002009A1"/>
    <w:rsid w:val="0020160E"/>
    <w:rsid w:val="0020170B"/>
    <w:rsid w:val="0020507F"/>
    <w:rsid w:val="00213234"/>
    <w:rsid w:val="0021435E"/>
    <w:rsid w:val="00214854"/>
    <w:rsid w:val="0021715D"/>
    <w:rsid w:val="00224329"/>
    <w:rsid w:val="00233280"/>
    <w:rsid w:val="00234BD8"/>
    <w:rsid w:val="00241360"/>
    <w:rsid w:val="0024206A"/>
    <w:rsid w:val="00243B60"/>
    <w:rsid w:val="00247770"/>
    <w:rsid w:val="00247DF1"/>
    <w:rsid w:val="0025681F"/>
    <w:rsid w:val="00266C06"/>
    <w:rsid w:val="00270AEC"/>
    <w:rsid w:val="002753F6"/>
    <w:rsid w:val="00281D40"/>
    <w:rsid w:val="00287246"/>
    <w:rsid w:val="002A47D7"/>
    <w:rsid w:val="002A67F7"/>
    <w:rsid w:val="002B1A5B"/>
    <w:rsid w:val="002C5A0F"/>
    <w:rsid w:val="002C7626"/>
    <w:rsid w:val="002C76D0"/>
    <w:rsid w:val="002D5F14"/>
    <w:rsid w:val="002E2983"/>
    <w:rsid w:val="002F000B"/>
    <w:rsid w:val="002F5953"/>
    <w:rsid w:val="002F5F81"/>
    <w:rsid w:val="00300CDA"/>
    <w:rsid w:val="00310955"/>
    <w:rsid w:val="003168B3"/>
    <w:rsid w:val="003446F1"/>
    <w:rsid w:val="00350045"/>
    <w:rsid w:val="003547D6"/>
    <w:rsid w:val="00362D32"/>
    <w:rsid w:val="00370DE5"/>
    <w:rsid w:val="00375597"/>
    <w:rsid w:val="003766FC"/>
    <w:rsid w:val="0038331D"/>
    <w:rsid w:val="00395BAB"/>
    <w:rsid w:val="00397541"/>
    <w:rsid w:val="003A38DC"/>
    <w:rsid w:val="003A63A5"/>
    <w:rsid w:val="003A6E12"/>
    <w:rsid w:val="003C2CCF"/>
    <w:rsid w:val="003C48FF"/>
    <w:rsid w:val="003C73F0"/>
    <w:rsid w:val="003D3895"/>
    <w:rsid w:val="003D59B2"/>
    <w:rsid w:val="003D5ED0"/>
    <w:rsid w:val="003E05B8"/>
    <w:rsid w:val="003E5B8B"/>
    <w:rsid w:val="003F29A8"/>
    <w:rsid w:val="00403A89"/>
    <w:rsid w:val="00410269"/>
    <w:rsid w:val="0041300C"/>
    <w:rsid w:val="004163AE"/>
    <w:rsid w:val="00420682"/>
    <w:rsid w:val="00422FDB"/>
    <w:rsid w:val="00433BCD"/>
    <w:rsid w:val="00436717"/>
    <w:rsid w:val="00445610"/>
    <w:rsid w:val="004477BA"/>
    <w:rsid w:val="00451124"/>
    <w:rsid w:val="00455BBA"/>
    <w:rsid w:val="00460BC4"/>
    <w:rsid w:val="004647DB"/>
    <w:rsid w:val="00477804"/>
    <w:rsid w:val="004866A8"/>
    <w:rsid w:val="00487C97"/>
    <w:rsid w:val="004A5884"/>
    <w:rsid w:val="004A5DB7"/>
    <w:rsid w:val="004A5DE6"/>
    <w:rsid w:val="004B12D2"/>
    <w:rsid w:val="004B238D"/>
    <w:rsid w:val="004B6ED9"/>
    <w:rsid w:val="004C1F78"/>
    <w:rsid w:val="004C2DFD"/>
    <w:rsid w:val="004D1EDB"/>
    <w:rsid w:val="004D3CFC"/>
    <w:rsid w:val="004E48D1"/>
    <w:rsid w:val="004E62D6"/>
    <w:rsid w:val="004E7290"/>
    <w:rsid w:val="004E7E53"/>
    <w:rsid w:val="004F446C"/>
    <w:rsid w:val="004F447A"/>
    <w:rsid w:val="004F7030"/>
    <w:rsid w:val="005201B5"/>
    <w:rsid w:val="0052203F"/>
    <w:rsid w:val="00522FFB"/>
    <w:rsid w:val="00523435"/>
    <w:rsid w:val="00531970"/>
    <w:rsid w:val="00531A97"/>
    <w:rsid w:val="00533AC7"/>
    <w:rsid w:val="00542102"/>
    <w:rsid w:val="00550FA3"/>
    <w:rsid w:val="00550FB7"/>
    <w:rsid w:val="0055575B"/>
    <w:rsid w:val="0055623D"/>
    <w:rsid w:val="00556AD2"/>
    <w:rsid w:val="00563D6E"/>
    <w:rsid w:val="005726F2"/>
    <w:rsid w:val="00573EE3"/>
    <w:rsid w:val="005767F6"/>
    <w:rsid w:val="00576C26"/>
    <w:rsid w:val="00580B54"/>
    <w:rsid w:val="00591503"/>
    <w:rsid w:val="00591A3B"/>
    <w:rsid w:val="0059248B"/>
    <w:rsid w:val="0059342C"/>
    <w:rsid w:val="005A7379"/>
    <w:rsid w:val="005B6E3F"/>
    <w:rsid w:val="005D6128"/>
    <w:rsid w:val="005F00A8"/>
    <w:rsid w:val="005F342E"/>
    <w:rsid w:val="0060535D"/>
    <w:rsid w:val="0062077A"/>
    <w:rsid w:val="00621A17"/>
    <w:rsid w:val="006465EF"/>
    <w:rsid w:val="00646924"/>
    <w:rsid w:val="00654F7E"/>
    <w:rsid w:val="00663243"/>
    <w:rsid w:val="00670AA2"/>
    <w:rsid w:val="0067406E"/>
    <w:rsid w:val="00677E6C"/>
    <w:rsid w:val="00682EBE"/>
    <w:rsid w:val="00683C22"/>
    <w:rsid w:val="00685C06"/>
    <w:rsid w:val="0069269F"/>
    <w:rsid w:val="00694869"/>
    <w:rsid w:val="00696765"/>
    <w:rsid w:val="006C2295"/>
    <w:rsid w:val="006C5F0C"/>
    <w:rsid w:val="006C7919"/>
    <w:rsid w:val="006F4D55"/>
    <w:rsid w:val="007243F1"/>
    <w:rsid w:val="00726525"/>
    <w:rsid w:val="00736DC8"/>
    <w:rsid w:val="007403CF"/>
    <w:rsid w:val="00742442"/>
    <w:rsid w:val="00745C07"/>
    <w:rsid w:val="00750246"/>
    <w:rsid w:val="007530CC"/>
    <w:rsid w:val="00755420"/>
    <w:rsid w:val="007654B3"/>
    <w:rsid w:val="0076707A"/>
    <w:rsid w:val="00770FAD"/>
    <w:rsid w:val="00774741"/>
    <w:rsid w:val="007748A2"/>
    <w:rsid w:val="00774FC3"/>
    <w:rsid w:val="007A2E0E"/>
    <w:rsid w:val="007C083E"/>
    <w:rsid w:val="007D6440"/>
    <w:rsid w:val="007D71D6"/>
    <w:rsid w:val="007D742E"/>
    <w:rsid w:val="007E2515"/>
    <w:rsid w:val="007F5841"/>
    <w:rsid w:val="008030D2"/>
    <w:rsid w:val="00807695"/>
    <w:rsid w:val="0080783F"/>
    <w:rsid w:val="00811138"/>
    <w:rsid w:val="00820E26"/>
    <w:rsid w:val="00822F28"/>
    <w:rsid w:val="00824B72"/>
    <w:rsid w:val="00840462"/>
    <w:rsid w:val="008420C3"/>
    <w:rsid w:val="0085472C"/>
    <w:rsid w:val="008620E4"/>
    <w:rsid w:val="0086360A"/>
    <w:rsid w:val="008660A7"/>
    <w:rsid w:val="0087174D"/>
    <w:rsid w:val="008720AB"/>
    <w:rsid w:val="0087264B"/>
    <w:rsid w:val="008814EA"/>
    <w:rsid w:val="0088796B"/>
    <w:rsid w:val="008914C1"/>
    <w:rsid w:val="00892C77"/>
    <w:rsid w:val="00896644"/>
    <w:rsid w:val="0089762F"/>
    <w:rsid w:val="008A1646"/>
    <w:rsid w:val="008B59A0"/>
    <w:rsid w:val="008B6CFC"/>
    <w:rsid w:val="008C15C7"/>
    <w:rsid w:val="008C5326"/>
    <w:rsid w:val="008D0720"/>
    <w:rsid w:val="008D12D7"/>
    <w:rsid w:val="008D3FB7"/>
    <w:rsid w:val="008D5587"/>
    <w:rsid w:val="008E0C19"/>
    <w:rsid w:val="00900D7B"/>
    <w:rsid w:val="0091014E"/>
    <w:rsid w:val="009104DF"/>
    <w:rsid w:val="0095016F"/>
    <w:rsid w:val="00954FD3"/>
    <w:rsid w:val="00956FF4"/>
    <w:rsid w:val="00957A39"/>
    <w:rsid w:val="00960BB0"/>
    <w:rsid w:val="009672D8"/>
    <w:rsid w:val="00970D95"/>
    <w:rsid w:val="00974717"/>
    <w:rsid w:val="00976A3C"/>
    <w:rsid w:val="00987366"/>
    <w:rsid w:val="00991C79"/>
    <w:rsid w:val="00991D86"/>
    <w:rsid w:val="0099741A"/>
    <w:rsid w:val="009A6F98"/>
    <w:rsid w:val="009C12D6"/>
    <w:rsid w:val="009C52A4"/>
    <w:rsid w:val="009D14DD"/>
    <w:rsid w:val="009E3CF3"/>
    <w:rsid w:val="009F302B"/>
    <w:rsid w:val="00A06D12"/>
    <w:rsid w:val="00A10B5D"/>
    <w:rsid w:val="00A15DE9"/>
    <w:rsid w:val="00A27C1F"/>
    <w:rsid w:val="00A3095E"/>
    <w:rsid w:val="00A34D9D"/>
    <w:rsid w:val="00A36786"/>
    <w:rsid w:val="00A431DD"/>
    <w:rsid w:val="00A645A6"/>
    <w:rsid w:val="00A8127B"/>
    <w:rsid w:val="00A97B73"/>
    <w:rsid w:val="00AA32E0"/>
    <w:rsid w:val="00AA5367"/>
    <w:rsid w:val="00AA545E"/>
    <w:rsid w:val="00AB11B0"/>
    <w:rsid w:val="00AC2686"/>
    <w:rsid w:val="00AE04DA"/>
    <w:rsid w:val="00AE2137"/>
    <w:rsid w:val="00AF0CE9"/>
    <w:rsid w:val="00AF5D8E"/>
    <w:rsid w:val="00B03A16"/>
    <w:rsid w:val="00B14BBE"/>
    <w:rsid w:val="00B24898"/>
    <w:rsid w:val="00B265FF"/>
    <w:rsid w:val="00B46B49"/>
    <w:rsid w:val="00B51944"/>
    <w:rsid w:val="00B51F9D"/>
    <w:rsid w:val="00B53510"/>
    <w:rsid w:val="00B5351C"/>
    <w:rsid w:val="00B54D96"/>
    <w:rsid w:val="00B6099E"/>
    <w:rsid w:val="00B6427E"/>
    <w:rsid w:val="00B67264"/>
    <w:rsid w:val="00B67778"/>
    <w:rsid w:val="00B710DB"/>
    <w:rsid w:val="00B8668D"/>
    <w:rsid w:val="00B90B71"/>
    <w:rsid w:val="00BA1070"/>
    <w:rsid w:val="00BA1706"/>
    <w:rsid w:val="00BA5571"/>
    <w:rsid w:val="00BA7300"/>
    <w:rsid w:val="00BA7B59"/>
    <w:rsid w:val="00BB15C8"/>
    <w:rsid w:val="00BD4611"/>
    <w:rsid w:val="00C10624"/>
    <w:rsid w:val="00C1744E"/>
    <w:rsid w:val="00C32889"/>
    <w:rsid w:val="00C4191B"/>
    <w:rsid w:val="00C446ED"/>
    <w:rsid w:val="00C5239D"/>
    <w:rsid w:val="00C57253"/>
    <w:rsid w:val="00C60CAD"/>
    <w:rsid w:val="00C6204F"/>
    <w:rsid w:val="00C6487F"/>
    <w:rsid w:val="00C6573D"/>
    <w:rsid w:val="00C678F6"/>
    <w:rsid w:val="00C71734"/>
    <w:rsid w:val="00C73731"/>
    <w:rsid w:val="00C751AA"/>
    <w:rsid w:val="00C75E56"/>
    <w:rsid w:val="00C8151A"/>
    <w:rsid w:val="00C90FD7"/>
    <w:rsid w:val="00C92C5B"/>
    <w:rsid w:val="00CA0828"/>
    <w:rsid w:val="00CA5774"/>
    <w:rsid w:val="00CB1CD3"/>
    <w:rsid w:val="00CC18FA"/>
    <w:rsid w:val="00CC7CA2"/>
    <w:rsid w:val="00CE2478"/>
    <w:rsid w:val="00CF5B26"/>
    <w:rsid w:val="00D02798"/>
    <w:rsid w:val="00D10C4A"/>
    <w:rsid w:val="00D23C4B"/>
    <w:rsid w:val="00D24B56"/>
    <w:rsid w:val="00D37FD5"/>
    <w:rsid w:val="00D45AC2"/>
    <w:rsid w:val="00D51772"/>
    <w:rsid w:val="00D60C6B"/>
    <w:rsid w:val="00D649F5"/>
    <w:rsid w:val="00D73C7F"/>
    <w:rsid w:val="00DA56D4"/>
    <w:rsid w:val="00DA5BBE"/>
    <w:rsid w:val="00DB091E"/>
    <w:rsid w:val="00DC03DB"/>
    <w:rsid w:val="00DC0BDC"/>
    <w:rsid w:val="00DC5679"/>
    <w:rsid w:val="00DE0A8F"/>
    <w:rsid w:val="00DE145D"/>
    <w:rsid w:val="00DE3DEF"/>
    <w:rsid w:val="00DE650E"/>
    <w:rsid w:val="00DE7704"/>
    <w:rsid w:val="00DF295D"/>
    <w:rsid w:val="00E02226"/>
    <w:rsid w:val="00E064A6"/>
    <w:rsid w:val="00E24F1C"/>
    <w:rsid w:val="00E27DDA"/>
    <w:rsid w:val="00E32B8C"/>
    <w:rsid w:val="00E370B3"/>
    <w:rsid w:val="00E40A1B"/>
    <w:rsid w:val="00E41BFF"/>
    <w:rsid w:val="00E452DA"/>
    <w:rsid w:val="00E47A23"/>
    <w:rsid w:val="00E50822"/>
    <w:rsid w:val="00E5654D"/>
    <w:rsid w:val="00E604C9"/>
    <w:rsid w:val="00E6234F"/>
    <w:rsid w:val="00E72154"/>
    <w:rsid w:val="00E72BC5"/>
    <w:rsid w:val="00E76B9D"/>
    <w:rsid w:val="00E7782A"/>
    <w:rsid w:val="00E80034"/>
    <w:rsid w:val="00E83414"/>
    <w:rsid w:val="00E83D46"/>
    <w:rsid w:val="00E912BD"/>
    <w:rsid w:val="00E93E90"/>
    <w:rsid w:val="00EA661C"/>
    <w:rsid w:val="00EB26CF"/>
    <w:rsid w:val="00EC55E7"/>
    <w:rsid w:val="00EC57E8"/>
    <w:rsid w:val="00EC6499"/>
    <w:rsid w:val="00ED7107"/>
    <w:rsid w:val="00EE66E8"/>
    <w:rsid w:val="00EE7E5D"/>
    <w:rsid w:val="00EF4CCD"/>
    <w:rsid w:val="00F00918"/>
    <w:rsid w:val="00F032AC"/>
    <w:rsid w:val="00F03F03"/>
    <w:rsid w:val="00F07F7F"/>
    <w:rsid w:val="00F234B6"/>
    <w:rsid w:val="00F272F1"/>
    <w:rsid w:val="00F32C43"/>
    <w:rsid w:val="00F47FB2"/>
    <w:rsid w:val="00F52125"/>
    <w:rsid w:val="00F537D2"/>
    <w:rsid w:val="00F54026"/>
    <w:rsid w:val="00F629FC"/>
    <w:rsid w:val="00F62A46"/>
    <w:rsid w:val="00F630AC"/>
    <w:rsid w:val="00F73F66"/>
    <w:rsid w:val="00F814BA"/>
    <w:rsid w:val="00F84F9C"/>
    <w:rsid w:val="00F92ECC"/>
    <w:rsid w:val="00F96230"/>
    <w:rsid w:val="00FA0571"/>
    <w:rsid w:val="00FB198E"/>
    <w:rsid w:val="00FB5CED"/>
    <w:rsid w:val="00FC484A"/>
    <w:rsid w:val="00FC601C"/>
    <w:rsid w:val="00FC631E"/>
    <w:rsid w:val="00FD2E82"/>
    <w:rsid w:val="00FD5AC9"/>
    <w:rsid w:val="00FE32E6"/>
    <w:rsid w:val="00FF1AF9"/>
    <w:rsid w:val="00FF2798"/>
    <w:rsid w:val="00FF434E"/>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3C66B"/>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B710DB"/>
    <w:pPr>
      <w:ind w:left="720"/>
      <w:contextualSpacing/>
    </w:pPr>
  </w:style>
  <w:style w:type="paragraph" w:styleId="Header">
    <w:name w:val="header"/>
    <w:basedOn w:val="Normal"/>
    <w:link w:val="HeaderChar"/>
    <w:uiPriority w:val="99"/>
    <w:unhideWhenUsed/>
    <w:rsid w:val="00B710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0DB"/>
  </w:style>
  <w:style w:type="paragraph" w:styleId="Footer">
    <w:name w:val="footer"/>
    <w:basedOn w:val="Normal"/>
    <w:link w:val="FooterChar"/>
    <w:uiPriority w:val="99"/>
    <w:unhideWhenUsed/>
    <w:rsid w:val="00B71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179708811">
      <w:bodyDiv w:val="1"/>
      <w:marLeft w:val="0"/>
      <w:marRight w:val="0"/>
      <w:marTop w:val="0"/>
      <w:marBottom w:val="0"/>
      <w:divBdr>
        <w:top w:val="none" w:sz="0" w:space="0" w:color="auto"/>
        <w:left w:val="none" w:sz="0" w:space="0" w:color="auto"/>
        <w:bottom w:val="none" w:sz="0" w:space="0" w:color="auto"/>
        <w:right w:val="none" w:sz="0" w:space="0" w:color="auto"/>
      </w:divBdr>
    </w:div>
    <w:div w:id="203324958">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16</Nr_x002e__x0020_akti>
    <Data_x0020_e_x0020_Krijimit xmlns="0e656187-b300-4fb0-8bf4-3a50f872073c">2024-03-01T11:51:44Z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2024-02-29T00:00:00Z</Date_x0020_protokolli>
    <Titulli xmlns="0e656187-b300-4fb0-8bf4-3a50f872073c">Për disa shtesa dhe ndryshime në ligjin nr. 162/2020 "Për prokurimin publik"</Titulli>
    <Modifikuesi xmlns="0e656187-b300-4fb0-8bf4-3a50f872073c">alma.lisaku</Modifikuesi>
    <Nr_x002e__x0020_prot_x0020_QBZ xmlns="0e656187-b300-4fb0-8bf4-3a50f872073c">395-1</Nr_x002e__x0020_prot_x0020_QBZ>
    <Data_x0020_e_x0020_Modifikimit xmlns="0e656187-b300-4fb0-8bf4-3a50f872073c">2024-03-01T13:27:13Z</Data_x0020_e_x0020_Modifikimit>
    <Dekretuar xmlns="0e656187-b300-4fb0-8bf4-3a50f872073c">false</Dekretuar>
    <Data xmlns="0e656187-b300-4fb0-8bf4-3a50f872073c">2024-02-08T00:00:00Z</Data>
    <Nr_x002e__x0020_protokolli_x0020_i_x0020_aktit xmlns="0e656187-b300-4fb0-8bf4-3a50f872073c">795-1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9E0BD664B6814A709A9CB70BDE3CC93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E0BD664B6814A709A9CB70BDE3CC93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84C1A-3F27-4135-8BED-2A7A8DBE538E}">
  <ds:schemaRefs>
    <ds:schemaRef ds:uri="http://schemas.microsoft.com/office/2006/metadata/properties"/>
    <ds:schemaRef ds:uri="http://schemas.openxmlformats.org/package/2006/metadata/core-properties"/>
    <ds:schemaRef ds:uri="http://purl.org/dc/dcmitype/"/>
    <ds:schemaRef ds:uri="http://purl.org/dc/elements/1.1/"/>
    <ds:schemaRef ds:uri="http://schemas.microsoft.com/office/2006/documentManagement/types"/>
    <ds:schemaRef ds:uri="0e656187-b300-4fb0-8bf4-3a50f872073c"/>
    <ds:schemaRef ds:uri="http://www.w3.org/XML/1998/namespace"/>
    <ds:schemaRef ds:uri="http://purl.org/dc/terms/"/>
  </ds:schemaRefs>
</ds:datastoreItem>
</file>

<file path=customXml/itemProps2.xml><?xml version="1.0" encoding="utf-8"?>
<ds:datastoreItem xmlns:ds="http://schemas.openxmlformats.org/officeDocument/2006/customXml" ds:itemID="{6AFFF559-3704-49D3-BA54-AC5D0BEF56A3}">
  <ds:schemaRefs>
    <ds:schemaRef ds:uri="http://schemas.microsoft.com/sharepoint/v3/contenttype/forms"/>
  </ds:schemaRefs>
</ds:datastoreItem>
</file>

<file path=customXml/itemProps3.xml><?xml version="1.0" encoding="utf-8"?>
<ds:datastoreItem xmlns:ds="http://schemas.openxmlformats.org/officeDocument/2006/customXml" ds:itemID="{9F60301D-7604-47AB-A1A6-FAE645262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D921142-E745-4EF4-A125-284511FD7063}">
  <ds:schemaRefs>
    <ds:schemaRef ds:uri="http://schemas.microsoft.com/sharepoint/v3/contenttype/forms"/>
  </ds:schemaRefs>
</ds:datastoreItem>
</file>

<file path=customXml/itemProps5.xml><?xml version="1.0" encoding="utf-8"?>
<ds:datastoreItem xmlns:ds="http://schemas.openxmlformats.org/officeDocument/2006/customXml" ds:itemID="{1FE9694D-DD88-4059-995C-409DDCA62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B4DC854-2D52-4426-8720-0488F516F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16</Pages>
  <Words>7303</Words>
  <Characters>41632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Për disa shtesa dhe ndryshime në ligjin nr. 162/2020 "Për prokurimin publik"</vt:lpstr>
    </vt:vector>
  </TitlesOfParts>
  <Company/>
  <LinksUpToDate>false</LinksUpToDate>
  <CharactersWithSpaces>48838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162/2020 "Për prokurimin publik"</dc:title>
  <dc:creator>gazmend.hanku</dc:creator>
  <cp:lastModifiedBy>Amarilda Muja</cp:lastModifiedBy>
  <cp:revision>54</cp:revision>
  <cp:lastPrinted>2024-02-14T09:06:00Z</cp:lastPrinted>
  <dcterms:created xsi:type="dcterms:W3CDTF">2024-03-01T10:47:00Z</dcterms:created>
  <dcterms:modified xsi:type="dcterms:W3CDTF">2024-03-04T10:19:00Z</dcterms:modified>
</cp:coreProperties>
</file>