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D6A569" w14:textId="77777777" w:rsidR="00420682" w:rsidRPr="00C430FD" w:rsidRDefault="00420682" w:rsidP="00D07C6F">
      <w:pPr>
        <w:spacing w:after="0" w:line="240" w:lineRule="auto"/>
        <w:jc w:val="center"/>
        <w:rPr>
          <w:rFonts w:ascii="Garamond" w:hAnsi="Garamond" w:cs="Times New Roman"/>
          <w:b/>
          <w:color w:val="000000" w:themeColor="text1"/>
          <w:sz w:val="24"/>
          <w:szCs w:val="24"/>
        </w:rPr>
      </w:pPr>
      <w:r w:rsidRPr="00C430FD">
        <w:rPr>
          <w:rFonts w:ascii="Garamond" w:hAnsi="Garamond" w:cs="Times New Roman"/>
          <w:b/>
          <w:color w:val="000000" w:themeColor="text1"/>
          <w:sz w:val="24"/>
          <w:szCs w:val="24"/>
        </w:rPr>
        <w:t>LIGJ</w:t>
      </w:r>
    </w:p>
    <w:p w14:paraId="3C94A6E7" w14:textId="77777777" w:rsidR="00024790" w:rsidRPr="00C430FD" w:rsidRDefault="002009A1" w:rsidP="00D07C6F">
      <w:pPr>
        <w:spacing w:after="0" w:line="240" w:lineRule="auto"/>
        <w:jc w:val="center"/>
        <w:rPr>
          <w:rFonts w:ascii="Garamond" w:hAnsi="Garamond" w:cs="Times New Roman"/>
          <w:b/>
          <w:color w:val="000000" w:themeColor="text1"/>
          <w:sz w:val="24"/>
          <w:szCs w:val="24"/>
        </w:rPr>
      </w:pPr>
      <w:r w:rsidRPr="00C430FD">
        <w:rPr>
          <w:rFonts w:ascii="Garamond" w:hAnsi="Garamond" w:cs="Times New Roman"/>
          <w:b/>
          <w:color w:val="000000" w:themeColor="text1"/>
          <w:sz w:val="24"/>
          <w:szCs w:val="24"/>
        </w:rPr>
        <w:t>Nr.</w:t>
      </w:r>
      <w:r w:rsidR="00F62A46" w:rsidRPr="00C430FD">
        <w:rPr>
          <w:rFonts w:ascii="Garamond" w:hAnsi="Garamond" w:cs="Times New Roman"/>
          <w:b/>
          <w:color w:val="000000" w:themeColor="text1"/>
          <w:sz w:val="24"/>
          <w:szCs w:val="24"/>
        </w:rPr>
        <w:t xml:space="preserve"> </w:t>
      </w:r>
      <w:r w:rsidR="009E259E" w:rsidRPr="00C430FD">
        <w:rPr>
          <w:rFonts w:ascii="Garamond" w:hAnsi="Garamond" w:cs="Times New Roman"/>
          <w:b/>
          <w:color w:val="000000" w:themeColor="text1"/>
          <w:sz w:val="24"/>
          <w:szCs w:val="24"/>
        </w:rPr>
        <w:t>19</w:t>
      </w:r>
      <w:r w:rsidR="007748A2" w:rsidRPr="00C430FD">
        <w:rPr>
          <w:rFonts w:ascii="Garamond" w:hAnsi="Garamond" w:cs="Times New Roman"/>
          <w:b/>
          <w:color w:val="000000" w:themeColor="text1"/>
          <w:sz w:val="24"/>
          <w:szCs w:val="24"/>
        </w:rPr>
        <w:t>/202</w:t>
      </w:r>
      <w:r w:rsidR="00F86F45" w:rsidRPr="00C430FD">
        <w:rPr>
          <w:rFonts w:ascii="Garamond" w:hAnsi="Garamond" w:cs="Times New Roman"/>
          <w:b/>
          <w:color w:val="000000" w:themeColor="text1"/>
          <w:sz w:val="24"/>
          <w:szCs w:val="24"/>
        </w:rPr>
        <w:t>4</w:t>
      </w:r>
    </w:p>
    <w:p w14:paraId="2DD3CC21" w14:textId="77777777" w:rsidR="00F90923" w:rsidRPr="00C430FD" w:rsidRDefault="00F90923" w:rsidP="00D07C6F">
      <w:pPr>
        <w:spacing w:after="0" w:line="240" w:lineRule="auto"/>
        <w:ind w:firstLine="284"/>
        <w:jc w:val="center"/>
        <w:rPr>
          <w:rFonts w:ascii="Garamond" w:hAnsi="Garamond" w:cs="Times New Roman"/>
          <w:bCs/>
          <w:color w:val="000000" w:themeColor="text1"/>
          <w:sz w:val="24"/>
          <w:szCs w:val="24"/>
        </w:rPr>
      </w:pPr>
    </w:p>
    <w:p w14:paraId="314ACA28" w14:textId="77777777" w:rsidR="009E259E" w:rsidRPr="00C430FD" w:rsidRDefault="009E259E" w:rsidP="00D07C6F">
      <w:pPr>
        <w:spacing w:after="0" w:line="240" w:lineRule="auto"/>
        <w:jc w:val="center"/>
        <w:rPr>
          <w:rFonts w:ascii="Garamond" w:hAnsi="Garamond" w:cs="Times New Roman"/>
          <w:b/>
          <w:bCs/>
          <w:color w:val="000000" w:themeColor="text1"/>
          <w:sz w:val="24"/>
          <w:szCs w:val="24"/>
        </w:rPr>
      </w:pPr>
      <w:r w:rsidRPr="00C430FD">
        <w:rPr>
          <w:rFonts w:ascii="Garamond" w:hAnsi="Garamond" w:cs="Times New Roman"/>
          <w:b/>
          <w:bCs/>
          <w:color w:val="000000" w:themeColor="text1"/>
          <w:sz w:val="24"/>
          <w:szCs w:val="24"/>
        </w:rPr>
        <w:t>PËR RATIFIKIMIN E MARRËVESHJES NË LIDHJE ME PROGRAMIN</w:t>
      </w:r>
    </w:p>
    <w:p w14:paraId="1D3A34E7" w14:textId="77777777" w:rsidR="009E259E" w:rsidRPr="00C430FD" w:rsidRDefault="009E259E" w:rsidP="00D07C6F">
      <w:pPr>
        <w:spacing w:after="0" w:line="240" w:lineRule="auto"/>
        <w:jc w:val="center"/>
        <w:rPr>
          <w:rFonts w:ascii="Garamond" w:hAnsi="Garamond" w:cs="Times New Roman"/>
          <w:b/>
          <w:bCs/>
          <w:color w:val="000000" w:themeColor="text1"/>
          <w:sz w:val="24"/>
          <w:szCs w:val="24"/>
        </w:rPr>
      </w:pPr>
      <w:r w:rsidRPr="00C430FD">
        <w:rPr>
          <w:rFonts w:ascii="Garamond" w:hAnsi="Garamond" w:cs="Times New Roman"/>
          <w:b/>
          <w:bCs/>
          <w:color w:val="000000" w:themeColor="text1"/>
          <w:sz w:val="24"/>
          <w:szCs w:val="24"/>
        </w:rPr>
        <w:t>E SHKËMBIMIT TË STUDIMEVE UNIVERSITARE NË EVROPËN QENDRORE “</w:t>
      </w:r>
      <w:proofErr w:type="spellStart"/>
      <w:r w:rsidRPr="00C430FD">
        <w:rPr>
          <w:rFonts w:ascii="Garamond" w:hAnsi="Garamond" w:cs="Times New Roman"/>
          <w:b/>
          <w:bCs/>
          <w:color w:val="000000" w:themeColor="text1"/>
          <w:sz w:val="24"/>
          <w:szCs w:val="24"/>
        </w:rPr>
        <w:t>CEEPUS</w:t>
      </w:r>
      <w:proofErr w:type="spellEnd"/>
      <w:r w:rsidRPr="00C430FD">
        <w:rPr>
          <w:rFonts w:ascii="Garamond" w:hAnsi="Garamond" w:cs="Times New Roman"/>
          <w:b/>
          <w:bCs/>
          <w:color w:val="000000" w:themeColor="text1"/>
          <w:sz w:val="24"/>
          <w:szCs w:val="24"/>
        </w:rPr>
        <w:t xml:space="preserve"> </w:t>
      </w:r>
      <w:proofErr w:type="spellStart"/>
      <w:r w:rsidRPr="00C430FD">
        <w:rPr>
          <w:rFonts w:ascii="Garamond" w:hAnsi="Garamond" w:cs="Times New Roman"/>
          <w:b/>
          <w:bCs/>
          <w:color w:val="000000" w:themeColor="text1"/>
          <w:sz w:val="24"/>
          <w:szCs w:val="24"/>
        </w:rPr>
        <w:t>IV</w:t>
      </w:r>
      <w:proofErr w:type="spellEnd"/>
      <w:r w:rsidRPr="00C430FD">
        <w:rPr>
          <w:rFonts w:ascii="Garamond" w:hAnsi="Garamond" w:cs="Times New Roman"/>
          <w:b/>
          <w:bCs/>
          <w:color w:val="000000" w:themeColor="text1"/>
          <w:sz w:val="24"/>
          <w:szCs w:val="24"/>
        </w:rPr>
        <w:t>”</w:t>
      </w:r>
    </w:p>
    <w:p w14:paraId="5D0C499F"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p>
    <w:p w14:paraId="3B715272"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 xml:space="preserve">Në mbështetje të neneve 78, 83, pika 1, dhe 121, pika 1, të Kushtetutës, me propozimin e Këshillit të Ministrave, </w:t>
      </w:r>
    </w:p>
    <w:p w14:paraId="0574B8A8"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p>
    <w:p w14:paraId="69DCC551" w14:textId="77777777" w:rsidR="009E259E" w:rsidRPr="00C430FD" w:rsidRDefault="009E259E" w:rsidP="00D07C6F">
      <w:pPr>
        <w:spacing w:after="0" w:line="240" w:lineRule="auto"/>
        <w:jc w:val="center"/>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KUVENDI</w:t>
      </w:r>
    </w:p>
    <w:p w14:paraId="558AAEC8" w14:textId="77777777" w:rsidR="009E259E" w:rsidRPr="00C430FD" w:rsidRDefault="009E259E" w:rsidP="00D07C6F">
      <w:pPr>
        <w:spacing w:after="0" w:line="240" w:lineRule="auto"/>
        <w:jc w:val="center"/>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I REPUBLIKËS SË SHQIPËRISË</w:t>
      </w:r>
    </w:p>
    <w:p w14:paraId="4460203F" w14:textId="77777777" w:rsidR="009E259E" w:rsidRPr="00C430FD" w:rsidRDefault="009E259E" w:rsidP="00D07C6F">
      <w:pPr>
        <w:spacing w:after="0" w:line="240" w:lineRule="auto"/>
        <w:ind w:firstLine="284"/>
        <w:jc w:val="center"/>
        <w:rPr>
          <w:rFonts w:ascii="Garamond" w:hAnsi="Garamond" w:cs="Times New Roman"/>
          <w:bCs/>
          <w:color w:val="000000" w:themeColor="text1"/>
          <w:sz w:val="24"/>
          <w:szCs w:val="24"/>
        </w:rPr>
      </w:pPr>
    </w:p>
    <w:p w14:paraId="36C1F8D0" w14:textId="77777777" w:rsidR="009E259E" w:rsidRPr="00C430FD" w:rsidRDefault="009E259E" w:rsidP="00D07C6F">
      <w:pPr>
        <w:spacing w:after="0" w:line="240" w:lineRule="auto"/>
        <w:jc w:val="center"/>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VENDOSI:</w:t>
      </w:r>
    </w:p>
    <w:p w14:paraId="4A731AEE" w14:textId="77777777" w:rsidR="009E259E" w:rsidRPr="00C430FD" w:rsidRDefault="009E259E" w:rsidP="00D07C6F">
      <w:pPr>
        <w:spacing w:after="0" w:line="240" w:lineRule="auto"/>
        <w:ind w:firstLine="284"/>
        <w:jc w:val="center"/>
        <w:rPr>
          <w:rFonts w:ascii="Garamond" w:hAnsi="Garamond" w:cs="Times New Roman"/>
          <w:bCs/>
          <w:color w:val="000000" w:themeColor="text1"/>
          <w:sz w:val="24"/>
          <w:szCs w:val="24"/>
        </w:rPr>
      </w:pPr>
    </w:p>
    <w:p w14:paraId="3CDCEE5C" w14:textId="77777777" w:rsidR="009E259E" w:rsidRPr="00C430FD" w:rsidRDefault="009E259E" w:rsidP="00D07C6F">
      <w:pPr>
        <w:spacing w:after="0" w:line="240" w:lineRule="auto"/>
        <w:jc w:val="center"/>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1</w:t>
      </w:r>
    </w:p>
    <w:p w14:paraId="02B1075B"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p>
    <w:p w14:paraId="5C73EFEB" w14:textId="48F2E8CA" w:rsidR="009E259E" w:rsidRPr="00C430FD" w:rsidRDefault="009E259E" w:rsidP="00767F72">
      <w:pPr>
        <w:pStyle w:val="Tekstitttt"/>
        <w:rPr>
          <w:color w:val="000000" w:themeColor="text1"/>
        </w:rPr>
      </w:pPr>
      <w:r w:rsidRPr="00C430FD">
        <w:rPr>
          <w:color w:val="000000" w:themeColor="text1"/>
        </w:rPr>
        <w:t xml:space="preserve">Ratifikohet marrëveshja në lidhje me programin e shkëmbimit të studimeve universitare </w:t>
      </w:r>
      <w:r w:rsidR="00863E39" w:rsidRPr="00C430FD">
        <w:rPr>
          <w:color w:val="000000" w:themeColor="text1"/>
        </w:rPr>
        <w:t>në Evropën Qendrore “</w:t>
      </w:r>
      <w:proofErr w:type="spellStart"/>
      <w:r w:rsidR="00863E39" w:rsidRPr="00C430FD">
        <w:rPr>
          <w:color w:val="000000" w:themeColor="text1"/>
        </w:rPr>
        <w:t>CEEPUS</w:t>
      </w:r>
      <w:proofErr w:type="spellEnd"/>
      <w:r w:rsidR="00863E39" w:rsidRPr="00C430FD">
        <w:rPr>
          <w:color w:val="000000" w:themeColor="text1"/>
        </w:rPr>
        <w:t xml:space="preserve"> </w:t>
      </w:r>
      <w:proofErr w:type="spellStart"/>
      <w:r w:rsidR="00863E39" w:rsidRPr="00C430FD">
        <w:rPr>
          <w:color w:val="000000" w:themeColor="text1"/>
        </w:rPr>
        <w:t>IV</w:t>
      </w:r>
      <w:proofErr w:type="spellEnd"/>
      <w:r w:rsidR="00863E39" w:rsidRPr="00C430FD">
        <w:rPr>
          <w:color w:val="000000" w:themeColor="text1"/>
        </w:rPr>
        <w:t>”</w:t>
      </w:r>
      <w:r w:rsidR="00F460C2" w:rsidRPr="00C430FD">
        <w:rPr>
          <w:color w:val="000000" w:themeColor="text1"/>
        </w:rPr>
        <w:t>,</w:t>
      </w:r>
      <w:r w:rsidRPr="00C430FD">
        <w:rPr>
          <w:color w:val="000000" w:themeColor="text1"/>
        </w:rPr>
        <w:t xml:space="preserve"> sipas tekstit që i bashkëlidhet këtij ligji dhe është pjesë përbërëse e tij. </w:t>
      </w:r>
    </w:p>
    <w:p w14:paraId="66C7FD9C"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p>
    <w:p w14:paraId="21594874" w14:textId="77777777" w:rsidR="009E259E" w:rsidRPr="00C430FD" w:rsidRDefault="009E259E" w:rsidP="00D07C6F">
      <w:pPr>
        <w:spacing w:after="0" w:line="240" w:lineRule="auto"/>
        <w:jc w:val="center"/>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2</w:t>
      </w:r>
    </w:p>
    <w:p w14:paraId="793D4A80"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p>
    <w:p w14:paraId="3F6011D4" w14:textId="77777777" w:rsidR="009E259E" w:rsidRPr="00C430FD" w:rsidRDefault="009E259E" w:rsidP="00767F72">
      <w:pPr>
        <w:spacing w:after="0" w:line="240" w:lineRule="auto"/>
        <w:ind w:firstLine="284"/>
        <w:jc w:val="both"/>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 xml:space="preserve">Ky ligj hyn në fuqi 15 ditë pas botimit në Fletoren Zyrtare. </w:t>
      </w:r>
    </w:p>
    <w:p w14:paraId="6398B945" w14:textId="77777777" w:rsidR="00DD7DEF" w:rsidRPr="00C430FD" w:rsidRDefault="00DD7DEF" w:rsidP="00767F72">
      <w:pPr>
        <w:spacing w:after="0" w:line="240" w:lineRule="auto"/>
        <w:ind w:firstLine="284"/>
        <w:jc w:val="both"/>
        <w:rPr>
          <w:rFonts w:ascii="Garamond" w:hAnsi="Garamond" w:cs="Times New Roman"/>
          <w:bCs/>
          <w:color w:val="000000" w:themeColor="text1"/>
          <w:sz w:val="24"/>
          <w:szCs w:val="24"/>
        </w:rPr>
      </w:pPr>
    </w:p>
    <w:p w14:paraId="7508824D" w14:textId="3E30100E" w:rsidR="00976A3C" w:rsidRPr="00C430FD" w:rsidRDefault="00976A3C" w:rsidP="00767F72">
      <w:pPr>
        <w:spacing w:after="0" w:line="240" w:lineRule="auto"/>
        <w:ind w:firstLine="284"/>
        <w:jc w:val="both"/>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Miratuar në datën</w:t>
      </w:r>
      <w:r w:rsidR="00FC6BDD" w:rsidRPr="00C430FD">
        <w:rPr>
          <w:rFonts w:ascii="Garamond" w:hAnsi="Garamond" w:cs="Times New Roman"/>
          <w:bCs/>
          <w:color w:val="000000" w:themeColor="text1"/>
          <w:sz w:val="24"/>
          <w:szCs w:val="24"/>
        </w:rPr>
        <w:t xml:space="preserve"> </w:t>
      </w:r>
      <w:r w:rsidR="00F50416" w:rsidRPr="00C430FD">
        <w:rPr>
          <w:rFonts w:ascii="Garamond" w:hAnsi="Garamond" w:cs="Times New Roman"/>
          <w:bCs/>
          <w:color w:val="000000" w:themeColor="text1"/>
          <w:sz w:val="24"/>
          <w:szCs w:val="24"/>
        </w:rPr>
        <w:t>22.2.</w:t>
      </w:r>
      <w:r w:rsidR="007748A2" w:rsidRPr="00C430FD">
        <w:rPr>
          <w:rFonts w:ascii="Garamond" w:hAnsi="Garamond" w:cs="Times New Roman"/>
          <w:bCs/>
          <w:color w:val="000000" w:themeColor="text1"/>
          <w:sz w:val="24"/>
          <w:szCs w:val="24"/>
        </w:rPr>
        <w:t>202</w:t>
      </w:r>
      <w:r w:rsidR="00F86F45" w:rsidRPr="00C430FD">
        <w:rPr>
          <w:rFonts w:ascii="Garamond" w:hAnsi="Garamond" w:cs="Times New Roman"/>
          <w:bCs/>
          <w:color w:val="000000" w:themeColor="text1"/>
          <w:sz w:val="24"/>
          <w:szCs w:val="24"/>
        </w:rPr>
        <w:t>4</w:t>
      </w:r>
      <w:r w:rsidR="00D63209" w:rsidRPr="00C430FD">
        <w:rPr>
          <w:rFonts w:ascii="Garamond" w:hAnsi="Garamond" w:cs="Times New Roman"/>
          <w:bCs/>
          <w:color w:val="000000" w:themeColor="text1"/>
          <w:sz w:val="24"/>
          <w:szCs w:val="24"/>
        </w:rPr>
        <w:t>.</w:t>
      </w:r>
    </w:p>
    <w:p w14:paraId="627BB5F0" w14:textId="77777777" w:rsidR="009A2331" w:rsidRPr="00C430FD" w:rsidRDefault="009A2331" w:rsidP="00767F72">
      <w:pPr>
        <w:spacing w:after="0" w:line="240" w:lineRule="auto"/>
        <w:ind w:firstLine="284"/>
        <w:jc w:val="both"/>
        <w:rPr>
          <w:rFonts w:ascii="Garamond" w:eastAsia="Times New Roman" w:hAnsi="Garamond" w:cs="Times New Roman"/>
          <w:color w:val="000000" w:themeColor="text1"/>
          <w:sz w:val="24"/>
          <w:szCs w:val="24"/>
        </w:rPr>
      </w:pPr>
    </w:p>
    <w:p w14:paraId="3EFF9CAB" w14:textId="5CC4768C" w:rsidR="00AA026C" w:rsidRPr="00C430FD" w:rsidRDefault="00AA026C" w:rsidP="00D63209">
      <w:pPr>
        <w:spacing w:after="0" w:line="240" w:lineRule="auto"/>
        <w:ind w:firstLine="284"/>
        <w:jc w:val="both"/>
        <w:rPr>
          <w:rFonts w:ascii="Garamond" w:hAnsi="Garamond"/>
          <w:b/>
          <w:color w:val="000000" w:themeColor="text1"/>
          <w:sz w:val="24"/>
        </w:rPr>
      </w:pPr>
      <w:r w:rsidRPr="00C430FD">
        <w:rPr>
          <w:rFonts w:ascii="Garamond" w:hAnsi="Garamond"/>
          <w:b/>
          <w:color w:val="000000" w:themeColor="text1"/>
          <w:sz w:val="24"/>
        </w:rPr>
        <w:t>Shpallur me dekretin nr</w:t>
      </w:r>
      <w:r w:rsidRPr="00C430FD">
        <w:rPr>
          <w:rFonts w:ascii="Garamond" w:hAnsi="Garamond" w:cstheme="majorBidi"/>
          <w:b/>
          <w:sz w:val="24"/>
          <w:szCs w:val="24"/>
        </w:rPr>
        <w:t>.</w:t>
      </w:r>
      <w:r w:rsidR="004F363F">
        <w:rPr>
          <w:rFonts w:ascii="Garamond" w:hAnsi="Garamond" w:cstheme="majorBidi"/>
          <w:b/>
          <w:sz w:val="24"/>
          <w:szCs w:val="24"/>
        </w:rPr>
        <w:t xml:space="preserve"> 98</w:t>
      </w:r>
      <w:r w:rsidRPr="00C430FD">
        <w:rPr>
          <w:rFonts w:ascii="Garamond" w:hAnsi="Garamond" w:cstheme="majorBidi"/>
          <w:b/>
          <w:sz w:val="24"/>
          <w:szCs w:val="24"/>
        </w:rPr>
        <w:t>,</w:t>
      </w:r>
      <w:r w:rsidRPr="00C430FD">
        <w:rPr>
          <w:rFonts w:ascii="Garamond" w:hAnsi="Garamond"/>
          <w:b/>
          <w:color w:val="000000" w:themeColor="text1"/>
          <w:sz w:val="24"/>
        </w:rPr>
        <w:t xml:space="preserve"> datë</w:t>
      </w:r>
      <w:r w:rsidR="004F363F">
        <w:rPr>
          <w:rFonts w:ascii="Garamond" w:hAnsi="Garamond"/>
          <w:b/>
          <w:color w:val="000000" w:themeColor="text1"/>
          <w:sz w:val="24"/>
        </w:rPr>
        <w:t xml:space="preserve"> 5.3</w:t>
      </w:r>
      <w:r w:rsidRPr="00C430FD">
        <w:rPr>
          <w:rFonts w:ascii="Garamond" w:hAnsi="Garamond" w:cstheme="majorBidi"/>
          <w:b/>
          <w:sz w:val="24"/>
          <w:szCs w:val="24"/>
        </w:rPr>
        <w:t>.2024,</w:t>
      </w:r>
      <w:r w:rsidRPr="00C430FD">
        <w:rPr>
          <w:rFonts w:ascii="Garamond" w:hAnsi="Garamond"/>
          <w:b/>
          <w:color w:val="000000" w:themeColor="text1"/>
          <w:sz w:val="24"/>
        </w:rPr>
        <w:t xml:space="preserve"> të Presidentit të Republikës së Shqipërisë, Bajram </w:t>
      </w:r>
      <w:proofErr w:type="spellStart"/>
      <w:r w:rsidRPr="00C430FD">
        <w:rPr>
          <w:rFonts w:ascii="Garamond" w:hAnsi="Garamond"/>
          <w:b/>
          <w:color w:val="000000" w:themeColor="text1"/>
          <w:sz w:val="24"/>
        </w:rPr>
        <w:t>Begaj</w:t>
      </w:r>
      <w:proofErr w:type="spellEnd"/>
      <w:r w:rsidRPr="00C430FD">
        <w:rPr>
          <w:rFonts w:ascii="Garamond" w:hAnsi="Garamond" w:cstheme="majorBidi"/>
          <w:b/>
          <w:sz w:val="24"/>
          <w:szCs w:val="24"/>
        </w:rPr>
        <w:t>.</w:t>
      </w:r>
    </w:p>
    <w:p w14:paraId="6F2A15D9" w14:textId="77777777" w:rsidR="00767F72" w:rsidRPr="00C430FD" w:rsidRDefault="00767F72" w:rsidP="00767F72">
      <w:pPr>
        <w:spacing w:after="0" w:line="240" w:lineRule="auto"/>
        <w:ind w:firstLine="284"/>
        <w:jc w:val="both"/>
        <w:rPr>
          <w:rFonts w:ascii="Garamond" w:hAnsi="Garamond" w:cs="Times New Roman"/>
          <w:b/>
          <w:bCs/>
          <w:color w:val="000000" w:themeColor="text1"/>
          <w:sz w:val="24"/>
          <w:szCs w:val="24"/>
        </w:rPr>
      </w:pPr>
    </w:p>
    <w:p w14:paraId="3C951BD8" w14:textId="3BDF156F" w:rsidR="00AA026C" w:rsidRPr="00C430FD" w:rsidRDefault="00AA026C" w:rsidP="00767F72">
      <w:pPr>
        <w:autoSpaceDE w:val="0"/>
        <w:autoSpaceDN w:val="0"/>
        <w:adjustRightInd w:val="0"/>
        <w:spacing w:after="0" w:line="240" w:lineRule="auto"/>
        <w:ind w:firstLine="284"/>
        <w:jc w:val="center"/>
        <w:outlineLvl w:val="0"/>
        <w:rPr>
          <w:rFonts w:ascii="Garamond" w:hAnsi="Garamond" w:cs="Times New Roman"/>
          <w:b/>
          <w:bCs/>
          <w:color w:val="000000" w:themeColor="text1"/>
          <w:sz w:val="24"/>
          <w:szCs w:val="24"/>
        </w:rPr>
      </w:pPr>
      <w:r w:rsidRPr="00C430FD">
        <w:rPr>
          <w:rFonts w:ascii="Garamond" w:hAnsi="Garamond" w:cs="Times New Roman"/>
          <w:b/>
          <w:bCs/>
          <w:color w:val="000000" w:themeColor="text1"/>
          <w:sz w:val="24"/>
          <w:szCs w:val="24"/>
        </w:rPr>
        <w:t xml:space="preserve">MARRËVESHJE </w:t>
      </w:r>
    </w:p>
    <w:p w14:paraId="3F5A0A9B" w14:textId="1F740065" w:rsidR="00767F72" w:rsidRPr="00C430FD" w:rsidRDefault="00AA026C" w:rsidP="00D63209">
      <w:pPr>
        <w:autoSpaceDE w:val="0"/>
        <w:autoSpaceDN w:val="0"/>
        <w:adjustRightInd w:val="0"/>
        <w:spacing w:after="0" w:line="240" w:lineRule="auto"/>
        <w:ind w:firstLine="284"/>
        <w:jc w:val="center"/>
        <w:rPr>
          <w:rFonts w:ascii="Garamond" w:hAnsi="Garamond"/>
          <w:b/>
          <w:color w:val="000000" w:themeColor="text1"/>
          <w:sz w:val="24"/>
        </w:rPr>
      </w:pPr>
      <w:r w:rsidRPr="00C430FD">
        <w:rPr>
          <w:rFonts w:ascii="Garamond" w:hAnsi="Garamond" w:cs="Times New Roman"/>
          <w:color w:val="000000" w:themeColor="text1"/>
          <w:sz w:val="24"/>
          <w:szCs w:val="24"/>
        </w:rPr>
        <w:t>NË LIDHJE ME PROGRAMIN E S</w:t>
      </w:r>
      <w:r w:rsidR="00F460C2" w:rsidRPr="00C430FD">
        <w:rPr>
          <w:rFonts w:ascii="Garamond" w:hAnsi="Garamond" w:cs="Times New Roman"/>
          <w:color w:val="000000" w:themeColor="text1"/>
          <w:sz w:val="24"/>
          <w:szCs w:val="24"/>
        </w:rPr>
        <w:t>HK</w:t>
      </w:r>
      <w:r w:rsidRPr="00C430FD">
        <w:rPr>
          <w:rFonts w:ascii="Garamond" w:hAnsi="Garamond" w:cs="Times New Roman"/>
          <w:color w:val="000000" w:themeColor="text1"/>
          <w:sz w:val="24"/>
          <w:szCs w:val="24"/>
        </w:rPr>
        <w:t>Ë</w:t>
      </w:r>
      <w:r w:rsidR="00F460C2" w:rsidRPr="00C430FD">
        <w:rPr>
          <w:rFonts w:ascii="Garamond" w:hAnsi="Garamond" w:cs="Times New Roman"/>
          <w:color w:val="000000" w:themeColor="text1"/>
          <w:sz w:val="24"/>
          <w:szCs w:val="24"/>
        </w:rPr>
        <w:t>M</w:t>
      </w:r>
      <w:r w:rsidRPr="00C430FD">
        <w:rPr>
          <w:rFonts w:ascii="Garamond" w:hAnsi="Garamond" w:cs="Times New Roman"/>
          <w:color w:val="000000" w:themeColor="text1"/>
          <w:sz w:val="24"/>
          <w:szCs w:val="24"/>
        </w:rPr>
        <w:t>BI</w:t>
      </w:r>
      <w:r w:rsidR="00F460C2" w:rsidRPr="00C430FD">
        <w:rPr>
          <w:rFonts w:ascii="Garamond" w:hAnsi="Garamond" w:cs="Times New Roman"/>
          <w:color w:val="000000" w:themeColor="text1"/>
          <w:sz w:val="24"/>
          <w:szCs w:val="24"/>
        </w:rPr>
        <w:t>M</w:t>
      </w:r>
      <w:r w:rsidRPr="00C430FD">
        <w:rPr>
          <w:rFonts w:ascii="Garamond" w:hAnsi="Garamond" w:cs="Times New Roman"/>
          <w:color w:val="000000" w:themeColor="text1"/>
          <w:sz w:val="24"/>
          <w:szCs w:val="24"/>
        </w:rPr>
        <w:t>IT TË EVROPËS QENDRORE PËR STUDIMET UNIVERSITARE</w:t>
      </w:r>
      <w:r w:rsidRPr="00C430FD">
        <w:rPr>
          <w:rFonts w:ascii="Garamond" w:hAnsi="Garamond"/>
          <w:bCs/>
          <w:color w:val="000000" w:themeColor="text1"/>
          <w:sz w:val="24"/>
        </w:rPr>
        <w:t xml:space="preserve"> (“</w:t>
      </w:r>
      <w:proofErr w:type="spellStart"/>
      <w:r w:rsidRPr="00C430FD">
        <w:rPr>
          <w:rFonts w:ascii="Garamond" w:hAnsi="Garamond"/>
          <w:bCs/>
          <w:color w:val="000000" w:themeColor="text1"/>
          <w:sz w:val="24"/>
        </w:rPr>
        <w:t>CEEPUS</w:t>
      </w:r>
      <w:proofErr w:type="spellEnd"/>
      <w:r w:rsidRPr="00C430FD">
        <w:rPr>
          <w:rFonts w:ascii="Garamond" w:hAnsi="Garamond"/>
          <w:bCs/>
          <w:color w:val="000000" w:themeColor="text1"/>
          <w:sz w:val="24"/>
        </w:rPr>
        <w:t xml:space="preserve"> </w:t>
      </w:r>
      <w:proofErr w:type="spellStart"/>
      <w:r w:rsidRPr="00C430FD">
        <w:rPr>
          <w:rFonts w:ascii="Garamond" w:hAnsi="Garamond"/>
          <w:bCs/>
          <w:color w:val="000000" w:themeColor="text1"/>
          <w:sz w:val="24"/>
        </w:rPr>
        <w:t>IV</w:t>
      </w:r>
      <w:proofErr w:type="spellEnd"/>
      <w:r w:rsidRPr="00C430FD">
        <w:rPr>
          <w:rFonts w:ascii="Garamond" w:hAnsi="Garamond"/>
          <w:bCs/>
          <w:color w:val="000000" w:themeColor="text1"/>
          <w:sz w:val="24"/>
        </w:rPr>
        <w:t>”)</w:t>
      </w:r>
    </w:p>
    <w:p w14:paraId="7C55ADAD" w14:textId="77777777" w:rsidR="00767F72" w:rsidRPr="00C430FD" w:rsidRDefault="00767F72" w:rsidP="00767F72">
      <w:pPr>
        <w:autoSpaceDE w:val="0"/>
        <w:autoSpaceDN w:val="0"/>
        <w:adjustRightInd w:val="0"/>
        <w:spacing w:after="0" w:line="240" w:lineRule="auto"/>
        <w:ind w:firstLine="284"/>
        <w:jc w:val="center"/>
        <w:rPr>
          <w:rFonts w:ascii="Garamond" w:hAnsi="Garamond"/>
          <w:b/>
          <w:color w:val="000000" w:themeColor="text1"/>
          <w:sz w:val="24"/>
        </w:rPr>
      </w:pPr>
    </w:p>
    <w:p w14:paraId="7DF4D016" w14:textId="2EBEF2A0"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Palët kontraktuese të </w:t>
      </w:r>
      <w:proofErr w:type="spellStart"/>
      <w:r w:rsidRPr="00C430FD">
        <w:rPr>
          <w:rFonts w:ascii="Garamond" w:hAnsi="Garamond" w:cs="Times New Roman"/>
          <w:color w:val="000000" w:themeColor="text1"/>
          <w:sz w:val="24"/>
          <w:szCs w:val="24"/>
        </w:rPr>
        <w:t>CEEPUS</w:t>
      </w:r>
      <w:proofErr w:type="spellEnd"/>
      <w:r w:rsidR="00B3078D" w:rsidRPr="00C430FD">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ndajnë vizionin e mëposhtëm:</w:t>
      </w:r>
    </w:p>
    <w:p w14:paraId="33DFE124" w14:textId="25670D59" w:rsidR="00767F72" w:rsidRPr="00C430FD" w:rsidRDefault="00C04D61"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ndjekjen e së vërtetës, rolin thelbësor të </w:t>
      </w:r>
      <w:r w:rsidR="005D1980" w:rsidRPr="00C430FD">
        <w:rPr>
          <w:rFonts w:ascii="Garamond" w:hAnsi="Garamond" w:cs="Times New Roman"/>
          <w:color w:val="000000" w:themeColor="text1"/>
          <w:sz w:val="24"/>
          <w:szCs w:val="24"/>
        </w:rPr>
        <w:t>shkencës</w:t>
      </w:r>
      <w:r w:rsidR="00767F72" w:rsidRPr="00C430FD">
        <w:rPr>
          <w:rFonts w:ascii="Garamond" w:hAnsi="Garamond" w:cs="Times New Roman"/>
          <w:color w:val="000000" w:themeColor="text1"/>
          <w:sz w:val="24"/>
          <w:szCs w:val="24"/>
        </w:rPr>
        <w:t xml:space="preserve"> në krijimin e qytetërimit dhe transmetimin e njohurive nga brezi në brez si një veprimtari tejet e nderuar njerëzore</w:t>
      </w:r>
      <w:r w:rsidR="00B3078D" w:rsidRPr="00C430FD">
        <w:rPr>
          <w:rFonts w:ascii="Garamond" w:hAnsi="Garamond" w:cs="Times New Roman"/>
          <w:color w:val="000000" w:themeColor="text1"/>
          <w:sz w:val="24"/>
          <w:szCs w:val="24"/>
        </w:rPr>
        <w:t>;</w:t>
      </w:r>
    </w:p>
    <w:p w14:paraId="2ECCF360" w14:textId="1C9667A8" w:rsidR="00767F72" w:rsidRPr="00C430FD" w:rsidRDefault="00C04D61"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shkëmbimin akademik rajonal si një instrument të rëndësishëm për të sfiduar </w:t>
      </w:r>
      <w:r w:rsidR="005D1980" w:rsidRPr="00C430FD">
        <w:rPr>
          <w:rFonts w:ascii="Garamond" w:hAnsi="Garamond" w:cs="Times New Roman"/>
          <w:color w:val="000000" w:themeColor="text1"/>
          <w:sz w:val="24"/>
          <w:szCs w:val="24"/>
        </w:rPr>
        <w:t>stereotipat</w:t>
      </w:r>
      <w:r w:rsidR="00767F72" w:rsidRPr="00C430FD">
        <w:rPr>
          <w:rFonts w:ascii="Garamond" w:hAnsi="Garamond" w:cs="Times New Roman"/>
          <w:color w:val="000000" w:themeColor="text1"/>
          <w:sz w:val="24"/>
          <w:szCs w:val="24"/>
        </w:rPr>
        <w:t xml:space="preserve"> e ndërsjell</w:t>
      </w:r>
      <w:r w:rsidR="00B3078D" w:rsidRPr="00C430FD">
        <w:rPr>
          <w:rFonts w:ascii="Garamond" w:hAnsi="Garamond" w:cs="Times New Roman"/>
          <w:color w:val="000000" w:themeColor="text1"/>
          <w:sz w:val="24"/>
          <w:szCs w:val="24"/>
        </w:rPr>
        <w:t>ë</w:t>
      </w:r>
      <w:r w:rsidR="00767F72" w:rsidRPr="00C430FD">
        <w:rPr>
          <w:rFonts w:ascii="Garamond" w:hAnsi="Garamond" w:cs="Times New Roman"/>
          <w:color w:val="000000" w:themeColor="text1"/>
          <w:sz w:val="24"/>
          <w:szCs w:val="24"/>
        </w:rPr>
        <w:t>,</w:t>
      </w:r>
    </w:p>
    <w:p w14:paraId="07A186CA" w14:textId="07074A46" w:rsidR="00767F72" w:rsidRPr="00C430FD" w:rsidRDefault="00C04D61"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bashkëpunimin akademik afatgjatë nëpërmjet rrjeteve universitare me tematikë specifike të një cilësie të lartë, duke ofruar kuadrin e duhur për lëvizshmërinë e studentëve, studentëve të </w:t>
      </w:r>
      <w:r w:rsidR="005D1980" w:rsidRPr="00C430FD">
        <w:rPr>
          <w:rFonts w:ascii="Garamond" w:hAnsi="Garamond" w:cs="Times New Roman"/>
          <w:color w:val="000000" w:themeColor="text1"/>
          <w:sz w:val="24"/>
          <w:szCs w:val="24"/>
        </w:rPr>
        <w:t>doktoratës</w:t>
      </w:r>
      <w:r w:rsidR="00B3078D" w:rsidRPr="00C430FD">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kërkuesve</w:t>
      </w:r>
      <w:r w:rsidR="00B3078D" w:rsidRPr="00C430FD">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w:t>
      </w:r>
      <w:r w:rsidR="00C75487">
        <w:rPr>
          <w:rFonts w:ascii="Garamond" w:hAnsi="Garamond" w:cs="Times New Roman"/>
          <w:color w:val="000000" w:themeColor="text1"/>
          <w:sz w:val="24"/>
          <w:szCs w:val="24"/>
        </w:rPr>
        <w:t>mësuesve</w:t>
      </w:r>
      <w:r w:rsidR="00767F72" w:rsidRPr="00C430FD">
        <w:rPr>
          <w:rFonts w:ascii="Garamond" w:hAnsi="Garamond" w:cs="Times New Roman"/>
          <w:color w:val="000000" w:themeColor="text1"/>
          <w:sz w:val="24"/>
          <w:szCs w:val="24"/>
        </w:rPr>
        <w:t xml:space="preserve"> akademikë dhe personelit universitar</w:t>
      </w:r>
      <w:r w:rsidR="00B3078D" w:rsidRPr="00C430FD">
        <w:rPr>
          <w:rFonts w:ascii="Garamond" w:hAnsi="Garamond" w:cs="Times New Roman"/>
          <w:color w:val="000000" w:themeColor="text1"/>
          <w:sz w:val="24"/>
          <w:szCs w:val="24"/>
        </w:rPr>
        <w:t>;</w:t>
      </w:r>
    </w:p>
    <w:p w14:paraId="5ABCAFD9" w14:textId="440973E4" w:rsidR="00767F72" w:rsidRPr="00C430FD" w:rsidRDefault="00C04D61"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avancimet në njohjen e periudhave të studimit jashtë shtetit, si edhe kualifikimeve të arsimit të lartë </w:t>
      </w:r>
      <w:r w:rsidR="00B3078D" w:rsidRPr="00C430FD">
        <w:rPr>
          <w:rFonts w:ascii="Garamond" w:hAnsi="Garamond" w:cs="Times New Roman"/>
          <w:color w:val="000000" w:themeColor="text1"/>
          <w:sz w:val="24"/>
          <w:szCs w:val="24"/>
        </w:rPr>
        <w:t>ndërmjet</w:t>
      </w:r>
      <w:r w:rsidR="00767F72" w:rsidRPr="00C430FD">
        <w:rPr>
          <w:rFonts w:ascii="Garamond" w:hAnsi="Garamond" w:cs="Times New Roman"/>
          <w:color w:val="000000" w:themeColor="text1"/>
          <w:sz w:val="24"/>
          <w:szCs w:val="24"/>
        </w:rPr>
        <w:t xml:space="preserve"> universiteteve dhe </w:t>
      </w:r>
      <w:r w:rsidR="005D1980" w:rsidRPr="00C430FD">
        <w:rPr>
          <w:rFonts w:ascii="Garamond" w:hAnsi="Garamond" w:cs="Times New Roman"/>
          <w:color w:val="000000" w:themeColor="text1"/>
          <w:sz w:val="24"/>
          <w:szCs w:val="24"/>
        </w:rPr>
        <w:t>nxitjen</w:t>
      </w:r>
      <w:r w:rsidR="00767F72" w:rsidRPr="00C430FD">
        <w:rPr>
          <w:rFonts w:ascii="Garamond" w:hAnsi="Garamond" w:cs="Times New Roman"/>
          <w:color w:val="000000" w:themeColor="text1"/>
          <w:sz w:val="24"/>
          <w:szCs w:val="24"/>
        </w:rPr>
        <w:t xml:space="preserve"> e zhvillimit të dimensionit të </w:t>
      </w:r>
      <w:proofErr w:type="spellStart"/>
      <w:r w:rsidR="00767F72" w:rsidRPr="00C430FD">
        <w:rPr>
          <w:rFonts w:ascii="Garamond" w:hAnsi="Garamond" w:cs="Times New Roman"/>
          <w:color w:val="000000" w:themeColor="text1"/>
          <w:sz w:val="24"/>
          <w:szCs w:val="24"/>
        </w:rPr>
        <w:t>kurr</w:t>
      </w:r>
      <w:r w:rsidR="00B3078D" w:rsidRPr="00C430FD">
        <w:rPr>
          <w:rFonts w:ascii="Garamond" w:hAnsi="Garamond" w:cs="Times New Roman"/>
          <w:color w:val="000000" w:themeColor="text1"/>
          <w:sz w:val="24"/>
          <w:szCs w:val="24"/>
        </w:rPr>
        <w:t>i</w:t>
      </w:r>
      <w:r w:rsidR="00767F72" w:rsidRPr="00C430FD">
        <w:rPr>
          <w:rFonts w:ascii="Garamond" w:hAnsi="Garamond" w:cs="Times New Roman"/>
          <w:color w:val="000000" w:themeColor="text1"/>
          <w:sz w:val="24"/>
          <w:szCs w:val="24"/>
        </w:rPr>
        <w:t>kul</w:t>
      </w:r>
      <w:r w:rsidR="00B3078D" w:rsidRPr="00C430FD">
        <w:rPr>
          <w:rFonts w:ascii="Garamond" w:hAnsi="Garamond" w:cs="Times New Roman"/>
          <w:color w:val="000000" w:themeColor="text1"/>
          <w:sz w:val="24"/>
          <w:szCs w:val="24"/>
        </w:rPr>
        <w:t>ë</w:t>
      </w:r>
      <w:r w:rsidR="00767F72" w:rsidRPr="00C430FD">
        <w:rPr>
          <w:rFonts w:ascii="Garamond" w:hAnsi="Garamond" w:cs="Times New Roman"/>
          <w:color w:val="000000" w:themeColor="text1"/>
          <w:sz w:val="24"/>
          <w:szCs w:val="24"/>
        </w:rPr>
        <w:t>s</w:t>
      </w:r>
      <w:proofErr w:type="spellEnd"/>
      <w:r w:rsidR="00767F72" w:rsidRPr="00C430FD">
        <w:rPr>
          <w:rFonts w:ascii="Garamond" w:hAnsi="Garamond" w:cs="Times New Roman"/>
          <w:color w:val="000000" w:themeColor="text1"/>
          <w:sz w:val="24"/>
          <w:szCs w:val="24"/>
        </w:rPr>
        <w:t xml:space="preserve"> universitare të Evropës Qendrore</w:t>
      </w:r>
      <w:r w:rsidR="00C430FD" w:rsidRPr="00C430FD">
        <w:rPr>
          <w:rFonts w:ascii="Garamond" w:hAnsi="Garamond" w:cs="Times New Roman"/>
          <w:color w:val="000000" w:themeColor="text1"/>
          <w:sz w:val="24"/>
          <w:szCs w:val="24"/>
        </w:rPr>
        <w:t>;</w:t>
      </w:r>
    </w:p>
    <w:p w14:paraId="13B30814" w14:textId="56BAB6D0" w:rsidR="00767F72" w:rsidRPr="00C430FD" w:rsidRDefault="00C04D61"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nxitja e bashkëpunimit rajonal në fushën e arsimit të lartë brenda sistemit të Programit të Shkëmbimit të Evropës Qendrore për Studimet Universitare</w:t>
      </w:r>
      <w:r w:rsidR="00C430FD" w:rsidRPr="00C430FD">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i referuar s</w:t>
      </w:r>
      <w:r w:rsidR="00C430FD" w:rsidRPr="00C430FD">
        <w:rPr>
          <w:rFonts w:ascii="Garamond" w:hAnsi="Garamond" w:cs="Times New Roman"/>
          <w:color w:val="000000" w:themeColor="text1"/>
          <w:sz w:val="24"/>
          <w:szCs w:val="24"/>
        </w:rPr>
        <w:t>i</w:t>
      </w:r>
      <w:r w:rsidR="00767F72" w:rsidRPr="00C430FD">
        <w:rPr>
          <w:rFonts w:ascii="Garamond" w:hAnsi="Garamond" w:cs="Times New Roman"/>
          <w:color w:val="000000" w:themeColor="text1"/>
          <w:sz w:val="24"/>
          <w:szCs w:val="24"/>
        </w:rPr>
        <w:t xml:space="preserve"> </w:t>
      </w:r>
      <w:proofErr w:type="spellStart"/>
      <w:r w:rsidR="00767F72" w:rsidRPr="00C430FD">
        <w:rPr>
          <w:rFonts w:ascii="Garamond" w:hAnsi="Garamond" w:cs="Times New Roman"/>
          <w:color w:val="000000" w:themeColor="text1"/>
          <w:sz w:val="24"/>
          <w:szCs w:val="24"/>
        </w:rPr>
        <w:t>CEEPUS</w:t>
      </w:r>
      <w:proofErr w:type="spellEnd"/>
      <w:r w:rsidR="00767F72" w:rsidRPr="00C430FD">
        <w:rPr>
          <w:rFonts w:ascii="Garamond" w:hAnsi="Garamond" w:cs="Times New Roman"/>
          <w:color w:val="000000" w:themeColor="text1"/>
          <w:sz w:val="24"/>
          <w:szCs w:val="24"/>
        </w:rPr>
        <w:t xml:space="preserve"> </w:t>
      </w:r>
      <w:proofErr w:type="spellStart"/>
      <w:r w:rsidR="00767F72" w:rsidRPr="00C430FD">
        <w:rPr>
          <w:rFonts w:ascii="Garamond" w:hAnsi="Garamond" w:cs="Times New Roman"/>
          <w:color w:val="000000" w:themeColor="text1"/>
          <w:sz w:val="24"/>
          <w:szCs w:val="24"/>
        </w:rPr>
        <w:t>IV</w:t>
      </w:r>
      <w:proofErr w:type="spellEnd"/>
      <w:r w:rsidR="00767F72" w:rsidRPr="00C430FD">
        <w:rPr>
          <w:rFonts w:ascii="Garamond" w:hAnsi="Garamond" w:cs="Times New Roman"/>
          <w:color w:val="000000" w:themeColor="text1"/>
          <w:sz w:val="24"/>
          <w:szCs w:val="24"/>
        </w:rPr>
        <w:t>.</w:t>
      </w:r>
    </w:p>
    <w:p w14:paraId="56499E7D"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Palët kontraktuese janë angazhuar ndaj:</w:t>
      </w:r>
    </w:p>
    <w:p w14:paraId="6151F63A" w14:textId="13FCF1A1" w:rsidR="00767F72" w:rsidRPr="00C430FD" w:rsidRDefault="00C04D61"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rolit kyç që arsimi i lartë luan në përmbushjen e Synimeve të Zhvillimit të Qëndrueshëm </w:t>
      </w:r>
      <w:r w:rsidR="00C430FD" w:rsidRPr="00C430FD">
        <w:rPr>
          <w:rFonts w:ascii="Garamond" w:hAnsi="Garamond" w:cs="Times New Roman"/>
          <w:color w:val="000000" w:themeColor="text1"/>
          <w:sz w:val="24"/>
          <w:szCs w:val="24"/>
        </w:rPr>
        <w:t>t</w:t>
      </w:r>
      <w:r w:rsidR="00767F72" w:rsidRPr="00C430FD">
        <w:rPr>
          <w:rFonts w:ascii="Garamond" w:hAnsi="Garamond" w:cs="Times New Roman"/>
          <w:color w:val="000000" w:themeColor="text1"/>
          <w:sz w:val="24"/>
          <w:szCs w:val="24"/>
        </w:rPr>
        <w:t>ë Kombeve të Bashkuara</w:t>
      </w:r>
      <w:r w:rsidR="00C430FD" w:rsidRPr="00C430FD">
        <w:rPr>
          <w:rFonts w:ascii="Garamond" w:hAnsi="Garamond" w:cs="Times New Roman"/>
          <w:color w:val="000000" w:themeColor="text1"/>
          <w:sz w:val="24"/>
          <w:szCs w:val="24"/>
        </w:rPr>
        <w:t>;</w:t>
      </w:r>
    </w:p>
    <w:p w14:paraId="20600097" w14:textId="38CB09B3" w:rsidR="00767F72" w:rsidRPr="00C430FD" w:rsidRDefault="00C04D61"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synimeve të </w:t>
      </w:r>
      <w:r w:rsidR="00C17623" w:rsidRPr="005C4470">
        <w:rPr>
          <w:rFonts w:ascii="Garamond" w:hAnsi="Garamond" w:cs="Times New Roman"/>
          <w:sz w:val="24"/>
          <w:szCs w:val="24"/>
        </w:rPr>
        <w:t xml:space="preserve">procesit </w:t>
      </w:r>
      <w:r w:rsidR="00767F72" w:rsidRPr="005C4470">
        <w:rPr>
          <w:rFonts w:ascii="Garamond" w:hAnsi="Garamond" w:cs="Times New Roman"/>
          <w:sz w:val="24"/>
          <w:szCs w:val="24"/>
        </w:rPr>
        <w:t xml:space="preserve">të </w:t>
      </w:r>
      <w:proofErr w:type="spellStart"/>
      <w:r w:rsidR="00767F72" w:rsidRPr="005C4470">
        <w:rPr>
          <w:rFonts w:ascii="Garamond" w:hAnsi="Garamond" w:cs="Times New Roman"/>
          <w:sz w:val="24"/>
          <w:szCs w:val="24"/>
        </w:rPr>
        <w:t>Bolonjës</w:t>
      </w:r>
      <w:proofErr w:type="spellEnd"/>
      <w:r w:rsidR="00767F72" w:rsidRPr="005C4470">
        <w:rPr>
          <w:rFonts w:ascii="Garamond" w:hAnsi="Garamond" w:cs="Times New Roman"/>
          <w:sz w:val="24"/>
          <w:szCs w:val="24"/>
        </w:rPr>
        <w:t xml:space="preserve"> dhe </w:t>
      </w:r>
      <w:r w:rsidR="005C4470" w:rsidRPr="005C4470">
        <w:rPr>
          <w:rFonts w:ascii="Garamond" w:hAnsi="Garamond" w:cs="Times New Roman"/>
          <w:sz w:val="24"/>
          <w:szCs w:val="24"/>
        </w:rPr>
        <w:t xml:space="preserve">Komunikatave </w:t>
      </w:r>
      <w:r w:rsidR="00767F72" w:rsidRPr="00C430FD">
        <w:rPr>
          <w:rFonts w:ascii="Garamond" w:hAnsi="Garamond" w:cs="Times New Roman"/>
          <w:color w:val="000000" w:themeColor="text1"/>
          <w:sz w:val="24"/>
          <w:szCs w:val="24"/>
        </w:rPr>
        <w:t>të tij përkatëse, duke kontribuar në këtë mënyrë në realizimin e mëtejshëm të Zonës Evropiane të Arsimit të Lartë</w:t>
      </w:r>
      <w:r w:rsidR="0076412C">
        <w:rPr>
          <w:rFonts w:ascii="Garamond" w:hAnsi="Garamond" w:cs="Times New Roman"/>
          <w:color w:val="000000" w:themeColor="text1"/>
          <w:sz w:val="24"/>
          <w:szCs w:val="24"/>
        </w:rPr>
        <w:t>,</w:t>
      </w:r>
    </w:p>
    <w:p w14:paraId="1E035B74"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dhe morën ne konsideratë:</w:t>
      </w:r>
    </w:p>
    <w:p w14:paraId="01D82645" w14:textId="3A13FF84" w:rsidR="00767F72" w:rsidRPr="00C430FD" w:rsidRDefault="00C04D61"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lastRenderedPageBreak/>
        <w:t>-</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Kuadrin Strategjik të Zonës Evropiane të Arsimit për edukimin dhe trajnimin, Partneritetin Lindor të Bashkimit Evropian dhe </w:t>
      </w:r>
      <w:r w:rsidR="0076412C" w:rsidRPr="00C430FD">
        <w:rPr>
          <w:rFonts w:ascii="Garamond" w:hAnsi="Garamond" w:cs="Times New Roman"/>
          <w:color w:val="000000" w:themeColor="text1"/>
          <w:sz w:val="24"/>
          <w:szCs w:val="24"/>
        </w:rPr>
        <w:t xml:space="preserve">Agjendën </w:t>
      </w:r>
      <w:r w:rsidR="00767F72" w:rsidRPr="00C430FD">
        <w:rPr>
          <w:rFonts w:ascii="Garamond" w:hAnsi="Garamond" w:cs="Times New Roman"/>
          <w:color w:val="000000" w:themeColor="text1"/>
          <w:sz w:val="24"/>
          <w:szCs w:val="24"/>
        </w:rPr>
        <w:t>e Ballkanit Perëndimor të Bashkimit Evropian për inovacionin, kërkimin, arsimin</w:t>
      </w:r>
      <w:r w:rsidR="0076412C">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kulturën, rininë dhe sportin,</w:t>
      </w:r>
    </w:p>
    <w:p w14:paraId="5C40D039"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3D810C87" w14:textId="2C3E31D6"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Palët kontraktuese kanë rënë dakord</w:t>
      </w:r>
      <w:r w:rsidR="0076412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më poshtë:</w:t>
      </w:r>
    </w:p>
    <w:p w14:paraId="1ACA5E27" w14:textId="77777777" w:rsidR="00C04D61" w:rsidRPr="00C430FD" w:rsidRDefault="00C04D61"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608AC01A" w14:textId="77777777" w:rsidR="00767F72" w:rsidRPr="00C430FD" w:rsidRDefault="00767F72" w:rsidP="00C04D61">
      <w:pPr>
        <w:autoSpaceDE w:val="0"/>
        <w:autoSpaceDN w:val="0"/>
        <w:adjustRightInd w:val="0"/>
        <w:spacing w:after="0" w:line="240" w:lineRule="auto"/>
        <w:ind w:firstLine="284"/>
        <w:jc w:val="center"/>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Neni 1</w:t>
      </w:r>
    </w:p>
    <w:p w14:paraId="45F89FA7" w14:textId="77777777" w:rsidR="00C04D61" w:rsidRPr="00C430FD" w:rsidRDefault="00C04D61"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6E11AD52" w14:textId="5A60C8EC"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Bashkëpunimi midis palëve kontraktuese në fushën e arsimit të lartë dhe kërkimin në lidhje me të, në </w:t>
      </w:r>
      <w:r w:rsidR="0076412C" w:rsidRPr="00C430FD">
        <w:rPr>
          <w:rFonts w:ascii="Garamond" w:hAnsi="Garamond" w:cs="Times New Roman"/>
          <w:color w:val="000000" w:themeColor="text1"/>
          <w:sz w:val="24"/>
          <w:szCs w:val="24"/>
        </w:rPr>
        <w:t>veçanti</w:t>
      </w:r>
      <w:r w:rsidRPr="00C430FD">
        <w:rPr>
          <w:rFonts w:ascii="Garamond" w:hAnsi="Garamond" w:cs="Times New Roman"/>
          <w:color w:val="000000" w:themeColor="text1"/>
          <w:sz w:val="24"/>
          <w:szCs w:val="24"/>
        </w:rPr>
        <w:t xml:space="preserve"> bashkëpunimi dhe lëvizshmëria ndëruniversitare, do të promovohen në përputhje me këtë marrëveshje.</w:t>
      </w:r>
    </w:p>
    <w:p w14:paraId="3D6B17B2" w14:textId="0D826EC4" w:rsidR="00767F72" w:rsidRPr="00C430FD" w:rsidRDefault="00767F72" w:rsidP="0076412C">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Bashkëpunimi i referuar në paragrafin 1</w:t>
      </w:r>
      <w:r w:rsidR="0076412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me përjashtim të bursave të studimit të referuara në </w:t>
      </w:r>
      <w:r w:rsidR="0076412C" w:rsidRPr="00C430FD">
        <w:rPr>
          <w:rFonts w:ascii="Garamond" w:hAnsi="Garamond" w:cs="Times New Roman"/>
          <w:color w:val="000000" w:themeColor="text1"/>
          <w:sz w:val="24"/>
          <w:szCs w:val="24"/>
        </w:rPr>
        <w:t xml:space="preserve">nenin </w:t>
      </w:r>
      <w:r w:rsidRPr="00C430FD">
        <w:rPr>
          <w:rFonts w:ascii="Garamond" w:hAnsi="Garamond" w:cs="Times New Roman"/>
          <w:color w:val="000000" w:themeColor="text1"/>
          <w:sz w:val="24"/>
          <w:szCs w:val="24"/>
        </w:rPr>
        <w:t>2</w:t>
      </w:r>
      <w:r w:rsidR="0076412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paragraf</w:t>
      </w:r>
      <w:r w:rsidR="0076412C">
        <w:rPr>
          <w:rFonts w:ascii="Garamond" w:hAnsi="Garamond" w:cs="Times New Roman"/>
          <w:color w:val="000000" w:themeColor="text1"/>
          <w:sz w:val="24"/>
          <w:szCs w:val="24"/>
        </w:rPr>
        <w:t>ët</w:t>
      </w:r>
      <w:r w:rsidRPr="00C430FD">
        <w:rPr>
          <w:rFonts w:ascii="Garamond" w:hAnsi="Garamond" w:cs="Times New Roman"/>
          <w:color w:val="000000" w:themeColor="text1"/>
          <w:sz w:val="24"/>
          <w:szCs w:val="24"/>
        </w:rPr>
        <w:t xml:space="preserve"> 6 dhe 7</w:t>
      </w:r>
      <w:r w:rsidR="0076412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arrihet në kuadrin e rrjeteve universitare të</w:t>
      </w:r>
      <w:r w:rsidR="0076412C">
        <w:rPr>
          <w:rFonts w:ascii="Garamond" w:hAnsi="Garamond" w:cs="Times New Roman"/>
          <w:color w:val="000000" w:themeColor="text1"/>
          <w:sz w:val="24"/>
          <w:szCs w:val="24"/>
        </w:rPr>
        <w:t xml:space="preserve"> </w:t>
      </w:r>
      <w:r w:rsidRPr="00C430FD">
        <w:rPr>
          <w:rFonts w:ascii="Garamond" w:hAnsi="Garamond" w:cs="Times New Roman"/>
          <w:color w:val="000000" w:themeColor="text1"/>
          <w:sz w:val="24"/>
          <w:szCs w:val="24"/>
        </w:rPr>
        <w:t>Programit të Shkëmbimit të Evropës Qendrore për Studimet Universitare</w:t>
      </w:r>
      <w:r w:rsidR="0076412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të përcaktuara në këtë marrëveshje.</w:t>
      </w:r>
    </w:p>
    <w:p w14:paraId="5078E792" w14:textId="23122CF7" w:rsidR="00767F72" w:rsidRPr="00C430FD" w:rsidRDefault="00767F72" w:rsidP="00767F72">
      <w:pPr>
        <w:tabs>
          <w:tab w:val="left" w:pos="3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janë </w:t>
      </w:r>
      <w:proofErr w:type="spellStart"/>
      <w:r w:rsidRPr="00C430FD">
        <w:rPr>
          <w:rFonts w:ascii="Garamond" w:hAnsi="Garamond" w:cs="Times New Roman"/>
          <w:color w:val="000000" w:themeColor="text1"/>
          <w:sz w:val="24"/>
          <w:szCs w:val="24"/>
        </w:rPr>
        <w:t>grante</w:t>
      </w:r>
      <w:proofErr w:type="spellEnd"/>
      <w:r w:rsidRPr="00C430FD">
        <w:rPr>
          <w:rFonts w:ascii="Garamond" w:hAnsi="Garamond" w:cs="Times New Roman"/>
          <w:color w:val="000000" w:themeColor="text1"/>
          <w:sz w:val="24"/>
          <w:szCs w:val="24"/>
        </w:rPr>
        <w:t xml:space="preserve"> gjithëpërfshirëse që do të mbulojnë kostot e jetesës</w:t>
      </w:r>
      <w:r w:rsidR="005C447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shpenzimet për tarifat laboratorike sipas praktikës së përgjithshme në vendin pritës</w:t>
      </w:r>
      <w:r w:rsidR="005C447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rastet e zba</w:t>
      </w:r>
      <w:r w:rsidR="002F539D">
        <w:rPr>
          <w:rFonts w:ascii="Garamond" w:hAnsi="Garamond" w:cs="Times New Roman"/>
          <w:color w:val="000000" w:themeColor="text1"/>
          <w:sz w:val="24"/>
          <w:szCs w:val="24"/>
        </w:rPr>
        <w:t>tu</w:t>
      </w:r>
      <w:r w:rsidRPr="00C430FD">
        <w:rPr>
          <w:rFonts w:ascii="Garamond" w:hAnsi="Garamond" w:cs="Times New Roman"/>
          <w:color w:val="000000" w:themeColor="text1"/>
          <w:sz w:val="24"/>
          <w:szCs w:val="24"/>
        </w:rPr>
        <w:t>eshme</w:t>
      </w:r>
      <w:r w:rsidR="002F539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edhe akomodimin dhe sigurimin bazë shëndetësor, në rastet e zbatueshme, gjatë qëndrimit në vendin pritës.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do të jenë në raport me kostot e jetesës në vendin pritës përkatës dhe inflacionin e tij.</w:t>
      </w:r>
    </w:p>
    <w:p w14:paraId="4958B90F" w14:textId="5A796B5A" w:rsidR="00767F72" w:rsidRPr="00C430FD" w:rsidRDefault="00767F72" w:rsidP="00767F72">
      <w:pPr>
        <w:tabs>
          <w:tab w:val="left" w:pos="38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Gjithashtu</w:t>
      </w:r>
      <w:r w:rsidR="003F5D71">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bursat e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mund të jenë </w:t>
      </w:r>
      <w:proofErr w:type="spellStart"/>
      <w:r w:rsidRPr="00C430FD">
        <w:rPr>
          <w:rFonts w:ascii="Garamond" w:hAnsi="Garamond" w:cs="Times New Roman"/>
          <w:color w:val="000000" w:themeColor="text1"/>
          <w:sz w:val="24"/>
          <w:szCs w:val="24"/>
        </w:rPr>
        <w:t>grante</w:t>
      </w:r>
      <w:proofErr w:type="spellEnd"/>
      <w:r w:rsidRPr="00C430FD">
        <w:rPr>
          <w:rFonts w:ascii="Garamond" w:hAnsi="Garamond" w:cs="Times New Roman"/>
          <w:color w:val="000000" w:themeColor="text1"/>
          <w:sz w:val="24"/>
          <w:szCs w:val="24"/>
        </w:rPr>
        <w:t xml:space="preserve"> për shpenzimet</w:t>
      </w:r>
      <w:r w:rsidR="003F5D71">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lidhje me qëllimet e të mësuari</w:t>
      </w:r>
      <w:r w:rsidR="003F5D71">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 </w:t>
      </w:r>
      <w:proofErr w:type="spellStart"/>
      <w:r w:rsidRPr="003F5D71">
        <w:rPr>
          <w:rFonts w:ascii="Garamond" w:hAnsi="Garamond" w:cs="Times New Roman"/>
          <w:i/>
          <w:iCs/>
          <w:color w:val="000000" w:themeColor="text1"/>
          <w:sz w:val="24"/>
          <w:szCs w:val="24"/>
        </w:rPr>
        <w:t>online</w:t>
      </w:r>
      <w:proofErr w:type="spellEnd"/>
      <w:r w:rsidRPr="00C430FD">
        <w:rPr>
          <w:rFonts w:ascii="Garamond" w:hAnsi="Garamond" w:cs="Times New Roman"/>
          <w:color w:val="000000" w:themeColor="text1"/>
          <w:sz w:val="24"/>
          <w:szCs w:val="24"/>
        </w:rPr>
        <w:t xml:space="preserve"> dhe të mësuarit ose mësimdhënies hibride. Bursat e studimit virtual janë plotësuese të shkëmbimit fizik</w:t>
      </w:r>
      <w:r w:rsidR="003F5D71">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sipas rregulloreve kombëtare dhe të përcaktuara në programin përkatës të punës së </w:t>
      </w:r>
      <w:proofErr w:type="spellStart"/>
      <w:r w:rsidRPr="00C430FD">
        <w:rPr>
          <w:rFonts w:ascii="Garamond" w:hAnsi="Garamond" w:cs="Times New Roman"/>
          <w:color w:val="000000" w:themeColor="text1"/>
          <w:sz w:val="24"/>
          <w:szCs w:val="24"/>
        </w:rPr>
        <w:t>CEEPUS</w:t>
      </w:r>
      <w:proofErr w:type="spellEnd"/>
      <w:r w:rsidR="003F5D71">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Në këtë rast</w:t>
      </w:r>
      <w:r w:rsidR="008C487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nuk duhet të përdoren domosdoshmërish për qëllimet e lëvizshmërisë.</w:t>
      </w:r>
    </w:p>
    <w:p w14:paraId="6BC0594D" w14:textId="7276A58E" w:rsidR="00767F72" w:rsidRPr="00C430FD" w:rsidRDefault="00767F72" w:rsidP="00767F72">
      <w:pPr>
        <w:tabs>
          <w:tab w:val="left" w:pos="48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5</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bazë të kësaj marrëveshjeje nuk do të ketë asnjë transferim fondesh ndërmjet palëve kontraktuese.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financohen nga vendi pritës. </w:t>
      </w:r>
      <w:r w:rsidR="00C25120" w:rsidRPr="00C430FD">
        <w:rPr>
          <w:rFonts w:ascii="Garamond" w:hAnsi="Garamond" w:cs="Times New Roman"/>
          <w:color w:val="000000" w:themeColor="text1"/>
          <w:sz w:val="24"/>
          <w:szCs w:val="24"/>
        </w:rPr>
        <w:t>Çdo</w:t>
      </w:r>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grant</w:t>
      </w:r>
      <w:proofErr w:type="spellEnd"/>
      <w:r w:rsidRPr="00C430FD">
        <w:rPr>
          <w:rFonts w:ascii="Garamond" w:hAnsi="Garamond" w:cs="Times New Roman"/>
          <w:color w:val="000000" w:themeColor="text1"/>
          <w:sz w:val="24"/>
          <w:szCs w:val="24"/>
        </w:rPr>
        <w:t xml:space="preserve"> shtesë për shpenzimet</w:t>
      </w:r>
      <w:r w:rsidR="0004372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rastet e zbatueshme</w:t>
      </w:r>
      <w:r w:rsidR="0004372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financohet nga vendi i origjinës. Shtesat për shpenzimet mund të jenë fonde ekstra për shpenzimet e udhëtimit, përfitime për persona </w:t>
      </w:r>
      <w:proofErr w:type="spellStart"/>
      <w:r w:rsidRPr="00C430FD">
        <w:rPr>
          <w:rFonts w:ascii="Garamond" w:hAnsi="Garamond" w:cs="Times New Roman"/>
          <w:color w:val="000000" w:themeColor="text1"/>
          <w:sz w:val="24"/>
          <w:szCs w:val="24"/>
        </w:rPr>
        <w:t>vulnerab</w:t>
      </w:r>
      <w:r w:rsidR="00043725">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l</w:t>
      </w:r>
      <w:proofErr w:type="spellEnd"/>
      <w:r w:rsidRPr="00C430FD">
        <w:rPr>
          <w:rFonts w:ascii="Garamond" w:hAnsi="Garamond" w:cs="Times New Roman"/>
          <w:color w:val="000000" w:themeColor="text1"/>
          <w:sz w:val="24"/>
          <w:szCs w:val="24"/>
        </w:rPr>
        <w:t xml:space="preserve">, të </w:t>
      </w:r>
      <w:proofErr w:type="spellStart"/>
      <w:r w:rsidRPr="00C430FD">
        <w:rPr>
          <w:rFonts w:ascii="Garamond" w:hAnsi="Garamond" w:cs="Times New Roman"/>
          <w:color w:val="000000" w:themeColor="text1"/>
          <w:sz w:val="24"/>
          <w:szCs w:val="24"/>
        </w:rPr>
        <w:t>nënpërfaqësuar</w:t>
      </w:r>
      <w:proofErr w:type="spellEnd"/>
      <w:r w:rsidRPr="00C430FD">
        <w:rPr>
          <w:rFonts w:ascii="Garamond" w:hAnsi="Garamond" w:cs="Times New Roman"/>
          <w:color w:val="000000" w:themeColor="text1"/>
          <w:sz w:val="24"/>
          <w:szCs w:val="24"/>
        </w:rPr>
        <w:t xml:space="preserve"> dhe me aftësi të kufizuara ose pagesa të tjera ekstra</w:t>
      </w:r>
      <w:r w:rsidR="0004372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rastet e zbatueshme. Palët kontraktuese dhe universitetet pjesëmarrëse nxiten që të ofrojnë financim vullnetar shtesë për veprimtaritë e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w:t>
      </w:r>
    </w:p>
    <w:p w14:paraId="4D2ECB8B" w14:textId="41D6A083"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6</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Sipas kësaj marrëveshjeje dhe rregullave të procedurës që do të miratohen nga Komiteti i Përbashkët i Ministrave, palët kontraktuese do të shpallin muajt e bursës për bashkëpunim (</w:t>
      </w:r>
      <w:r w:rsidR="00F5504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monedha </w:t>
      </w:r>
      <w:proofErr w:type="spellStart"/>
      <w:r w:rsidRPr="00C430FD">
        <w:rPr>
          <w:rFonts w:ascii="Garamond" w:hAnsi="Garamond" w:cs="Times New Roman"/>
          <w:color w:val="000000" w:themeColor="text1"/>
          <w:sz w:val="24"/>
          <w:szCs w:val="24"/>
        </w:rPr>
        <w:t>CEEPUS</w:t>
      </w:r>
      <w:proofErr w:type="spellEnd"/>
      <w:r w:rsidR="00F5504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e brendshme) për secilin vit pasues akademik në intervale vjetore. Monedha minimale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do të jetë njëqind muaj bursa studimi.</w:t>
      </w:r>
    </w:p>
    <w:p w14:paraId="174374FB" w14:textId="327A6C7D"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7</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nuk do të mbulojnë kostot ose shpenzimet </w:t>
      </w:r>
      <w:r w:rsidR="00495D7C" w:rsidRPr="00C430FD">
        <w:rPr>
          <w:rFonts w:ascii="Garamond" w:hAnsi="Garamond" w:cs="Times New Roman"/>
          <w:color w:val="000000" w:themeColor="text1"/>
          <w:sz w:val="24"/>
          <w:szCs w:val="24"/>
        </w:rPr>
        <w:t>administrative</w:t>
      </w:r>
      <w:r w:rsidR="00495D7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lidhje me qëllimet organizative ose administrative. Palët kontraktuese dhe universitetet pjesëmarrëse nxiten që të ofrojnë financim vullnetar shtesë për të mbuluar këto kosto ose shpenzime.</w:t>
      </w:r>
    </w:p>
    <w:p w14:paraId="11EB80BA" w14:textId="4933E2C4"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8</w:t>
      </w:r>
      <w:r w:rsidR="00495D7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Muajt e bursave të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mund të përdoren</w:t>
      </w:r>
      <w:r w:rsidR="006F2282">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gjithashtu</w:t>
      </w:r>
      <w:r w:rsidR="006F2282">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për mbledhjet e koordinimit të rrjetit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006F2282">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rastet e zbatueshme, dhe në bazë të programit përkatës të punës së </w:t>
      </w:r>
      <w:proofErr w:type="spellStart"/>
      <w:r w:rsidRPr="00C430FD">
        <w:rPr>
          <w:rFonts w:ascii="Garamond" w:hAnsi="Garamond" w:cs="Times New Roman"/>
          <w:color w:val="000000" w:themeColor="text1"/>
          <w:sz w:val="24"/>
          <w:szCs w:val="24"/>
        </w:rPr>
        <w:t>CEEPUS</w:t>
      </w:r>
      <w:proofErr w:type="spellEnd"/>
      <w:r w:rsidR="006F2282">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12B6143F" w14:textId="77777777" w:rsidR="00C04D61" w:rsidRPr="00C430FD" w:rsidRDefault="00C04D61"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6E3382F6" w14:textId="77777777" w:rsidR="00767F72" w:rsidRPr="00C430FD" w:rsidRDefault="00767F72" w:rsidP="00C04D61">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2</w:t>
      </w:r>
    </w:p>
    <w:p w14:paraId="4933FB8C" w14:textId="77777777" w:rsidR="00C04D61" w:rsidRPr="00C430FD" w:rsidRDefault="00C04D61"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6A45FE27" w14:textId="5DE4C217" w:rsidR="00767F72" w:rsidRPr="00090AE7"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090AE7">
        <w:rPr>
          <w:rFonts w:ascii="Garamond" w:hAnsi="Garamond" w:cs="Times New Roman"/>
          <w:color w:val="000000" w:themeColor="text1"/>
          <w:sz w:val="24"/>
          <w:szCs w:val="24"/>
        </w:rPr>
        <w:t>1</w:t>
      </w:r>
      <w:r w:rsidR="00C04D61" w:rsidRPr="00090AE7">
        <w:rPr>
          <w:rFonts w:ascii="Garamond" w:hAnsi="Garamond" w:cs="Times New Roman"/>
          <w:color w:val="000000" w:themeColor="text1"/>
          <w:sz w:val="24"/>
          <w:szCs w:val="24"/>
        </w:rPr>
        <w:t>.</w:t>
      </w:r>
      <w:r w:rsidRPr="00090AE7">
        <w:rPr>
          <w:rFonts w:ascii="Garamond" w:hAnsi="Garamond" w:cs="Times New Roman"/>
          <w:color w:val="000000" w:themeColor="text1"/>
          <w:sz w:val="24"/>
          <w:szCs w:val="24"/>
        </w:rPr>
        <w:t xml:space="preserve"> Për qëllimet e kësaj marrëveshjeje, termi </w:t>
      </w:r>
      <w:r w:rsidR="00472B06">
        <w:rPr>
          <w:rFonts w:ascii="Garamond" w:hAnsi="Garamond" w:cs="Times New Roman"/>
          <w:color w:val="000000" w:themeColor="text1"/>
          <w:sz w:val="24"/>
          <w:szCs w:val="24"/>
        </w:rPr>
        <w:t>“</w:t>
      </w:r>
      <w:r w:rsidRPr="00090AE7">
        <w:rPr>
          <w:rFonts w:ascii="Garamond" w:hAnsi="Garamond" w:cs="Times New Roman"/>
          <w:color w:val="000000" w:themeColor="text1"/>
          <w:sz w:val="24"/>
          <w:szCs w:val="24"/>
        </w:rPr>
        <w:t>universitet” nënkupton një institucion që ofron arsim të lartë, i cili njihet nga autoriteti përgjegjës i një pale kontraktuese se i përket sistemit të tij të arsimit të lartë. Secila palë kontraktuese do të ofrojë një listë universitetesh</w:t>
      </w:r>
      <w:r w:rsidR="00472B06">
        <w:rPr>
          <w:rFonts w:ascii="Garamond" w:hAnsi="Garamond" w:cs="Times New Roman"/>
          <w:color w:val="000000" w:themeColor="text1"/>
          <w:sz w:val="24"/>
          <w:szCs w:val="24"/>
        </w:rPr>
        <w:t>,</w:t>
      </w:r>
      <w:r w:rsidRPr="00090AE7">
        <w:rPr>
          <w:rFonts w:ascii="Garamond" w:hAnsi="Garamond" w:cs="Times New Roman"/>
          <w:color w:val="000000" w:themeColor="text1"/>
          <w:sz w:val="24"/>
          <w:szCs w:val="24"/>
        </w:rPr>
        <w:t xml:space="preserve"> të cilat janë të pranueshme për veprimet e </w:t>
      </w:r>
      <w:proofErr w:type="spellStart"/>
      <w:r w:rsidRPr="00090AE7">
        <w:rPr>
          <w:rFonts w:ascii="Garamond" w:hAnsi="Garamond" w:cs="Times New Roman"/>
          <w:color w:val="000000" w:themeColor="text1"/>
          <w:sz w:val="24"/>
          <w:szCs w:val="24"/>
        </w:rPr>
        <w:t>CEEPUS</w:t>
      </w:r>
      <w:proofErr w:type="spellEnd"/>
      <w:r w:rsidRPr="00090AE7">
        <w:rPr>
          <w:rFonts w:ascii="Garamond" w:hAnsi="Garamond" w:cs="Times New Roman"/>
          <w:color w:val="000000" w:themeColor="text1"/>
          <w:sz w:val="24"/>
          <w:szCs w:val="24"/>
        </w:rPr>
        <w:t xml:space="preserve"> </w:t>
      </w:r>
      <w:proofErr w:type="spellStart"/>
      <w:r w:rsidRPr="00090AE7">
        <w:rPr>
          <w:rFonts w:ascii="Garamond" w:hAnsi="Garamond" w:cs="Times New Roman"/>
          <w:color w:val="000000" w:themeColor="text1"/>
          <w:sz w:val="24"/>
          <w:szCs w:val="24"/>
        </w:rPr>
        <w:t>IV</w:t>
      </w:r>
      <w:proofErr w:type="spellEnd"/>
      <w:r w:rsidRPr="00090AE7">
        <w:rPr>
          <w:rFonts w:ascii="Garamond" w:hAnsi="Garamond" w:cs="Times New Roman"/>
          <w:color w:val="000000" w:themeColor="text1"/>
          <w:sz w:val="24"/>
          <w:szCs w:val="24"/>
        </w:rPr>
        <w:t xml:space="preserve"> një herë në vit</w:t>
      </w:r>
      <w:r w:rsidR="00472B06">
        <w:rPr>
          <w:rFonts w:ascii="Garamond" w:hAnsi="Garamond" w:cs="Times New Roman"/>
          <w:color w:val="000000" w:themeColor="text1"/>
          <w:sz w:val="24"/>
          <w:szCs w:val="24"/>
        </w:rPr>
        <w:t>,</w:t>
      </w:r>
      <w:r w:rsidRPr="00090AE7">
        <w:rPr>
          <w:rFonts w:ascii="Garamond" w:hAnsi="Garamond" w:cs="Times New Roman"/>
          <w:color w:val="000000" w:themeColor="text1"/>
          <w:sz w:val="24"/>
          <w:szCs w:val="24"/>
        </w:rPr>
        <w:t xml:space="preserve"> përpara çdo thirrjeje të re për zbatimet e rrjetit.</w:t>
      </w:r>
    </w:p>
    <w:p w14:paraId="1A340546" w14:textId="15F54953"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090AE7">
        <w:rPr>
          <w:rFonts w:ascii="Garamond" w:hAnsi="Garamond" w:cs="Times New Roman"/>
          <w:color w:val="000000" w:themeColor="text1"/>
          <w:sz w:val="24"/>
          <w:szCs w:val="24"/>
        </w:rPr>
        <w:t>2</w:t>
      </w:r>
      <w:r w:rsidR="00C04D61" w:rsidRPr="00090AE7">
        <w:rPr>
          <w:rFonts w:ascii="Garamond" w:hAnsi="Garamond" w:cs="Times New Roman"/>
          <w:color w:val="000000" w:themeColor="text1"/>
          <w:sz w:val="24"/>
          <w:szCs w:val="24"/>
        </w:rPr>
        <w:t>.</w:t>
      </w:r>
      <w:r w:rsidRPr="00090AE7">
        <w:rPr>
          <w:rFonts w:ascii="Garamond" w:hAnsi="Garamond" w:cs="Times New Roman"/>
          <w:color w:val="000000" w:themeColor="text1"/>
          <w:sz w:val="24"/>
          <w:szCs w:val="24"/>
        </w:rPr>
        <w:t xml:space="preserve"> Për qëllimet e kësaj marrëveshjeje</w:t>
      </w:r>
      <w:r w:rsidR="00472B06">
        <w:rPr>
          <w:rFonts w:ascii="Garamond" w:hAnsi="Garamond" w:cs="Times New Roman"/>
          <w:color w:val="000000" w:themeColor="text1"/>
          <w:sz w:val="24"/>
          <w:szCs w:val="24"/>
        </w:rPr>
        <w:t xml:space="preserve">, </w:t>
      </w:r>
      <w:r w:rsidRPr="00090AE7">
        <w:rPr>
          <w:rFonts w:ascii="Garamond" w:hAnsi="Garamond" w:cs="Times New Roman"/>
          <w:color w:val="000000" w:themeColor="text1"/>
          <w:sz w:val="24"/>
          <w:szCs w:val="24"/>
        </w:rPr>
        <w:t xml:space="preserve">termi </w:t>
      </w:r>
      <w:r w:rsidR="00472B06">
        <w:rPr>
          <w:rFonts w:ascii="Garamond" w:hAnsi="Garamond" w:cs="Times New Roman"/>
          <w:color w:val="000000" w:themeColor="text1"/>
          <w:sz w:val="24"/>
          <w:szCs w:val="24"/>
        </w:rPr>
        <w:t>“</w:t>
      </w:r>
      <w:r w:rsidRPr="00090AE7">
        <w:rPr>
          <w:rFonts w:ascii="Garamond" w:hAnsi="Garamond" w:cs="Times New Roman"/>
          <w:color w:val="000000" w:themeColor="text1"/>
          <w:sz w:val="24"/>
          <w:szCs w:val="24"/>
        </w:rPr>
        <w:t xml:space="preserve">vit akademik” nënkupton periudhën nga data 1 shtator e një viti deri më 31 gusht e vitit pasardhës. Fillimi dhe përfundimi i vitit akademik aktual mund të </w:t>
      </w:r>
      <w:proofErr w:type="spellStart"/>
      <w:r w:rsidRPr="00090AE7">
        <w:rPr>
          <w:rFonts w:ascii="Garamond" w:hAnsi="Garamond" w:cs="Times New Roman"/>
          <w:color w:val="000000" w:themeColor="text1"/>
          <w:sz w:val="24"/>
          <w:szCs w:val="24"/>
        </w:rPr>
        <w:t>variojë</w:t>
      </w:r>
      <w:proofErr w:type="spellEnd"/>
      <w:r w:rsidRPr="00090AE7">
        <w:rPr>
          <w:rFonts w:ascii="Garamond" w:hAnsi="Garamond" w:cs="Times New Roman"/>
          <w:color w:val="000000" w:themeColor="text1"/>
          <w:sz w:val="24"/>
          <w:szCs w:val="24"/>
        </w:rPr>
        <w:t xml:space="preserve"> sipas rregulloreve kombëtare të palëve kontraktuese.</w:t>
      </w:r>
    </w:p>
    <w:p w14:paraId="58BAFF82" w14:textId="5E9A6DCE" w:rsidR="00767F72" w:rsidRPr="00C430FD" w:rsidRDefault="00767F72"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Studentët e regjistruar në universitete</w:t>
      </w:r>
      <w:r w:rsidR="00456EE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pavarësisht fushës së tyre të studimit, do të kenë mundësi të përfitojnë nga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deri në dhe duke përfshirë nivelin e </w:t>
      </w:r>
      <w:r w:rsidR="00456EE9" w:rsidRPr="00C430FD">
        <w:rPr>
          <w:rFonts w:ascii="Garamond" w:hAnsi="Garamond" w:cs="Times New Roman"/>
          <w:color w:val="000000" w:themeColor="text1"/>
          <w:sz w:val="24"/>
          <w:szCs w:val="24"/>
        </w:rPr>
        <w:t>doktoratës</w:t>
      </w:r>
      <w:r w:rsidRPr="00C430FD">
        <w:rPr>
          <w:rFonts w:ascii="Garamond" w:hAnsi="Garamond" w:cs="Times New Roman"/>
          <w:color w:val="000000" w:themeColor="text1"/>
          <w:sz w:val="24"/>
          <w:szCs w:val="24"/>
        </w:rPr>
        <w:t xml:space="preserve">. Periudha e studimit, trajnimin ose vendosjes duhet të kryhet në një universitet ose institucion pritës të një rrjeti të </w:t>
      </w:r>
      <w:proofErr w:type="spellStart"/>
      <w:r w:rsidRPr="00C430FD">
        <w:rPr>
          <w:rFonts w:ascii="Garamond" w:hAnsi="Garamond" w:cs="Times New Roman"/>
          <w:color w:val="000000" w:themeColor="text1"/>
          <w:sz w:val="24"/>
          <w:szCs w:val="24"/>
        </w:rPr>
        <w:lastRenderedPageBreak/>
        <w:t>CEEPUS</w:t>
      </w:r>
      <w:proofErr w:type="spellEnd"/>
      <w:r w:rsidR="00456EE9">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në përputhje me këtë marrëveshje dhe programin përkatës të punës së </w:t>
      </w:r>
      <w:proofErr w:type="spellStart"/>
      <w:r w:rsidRPr="00C430FD">
        <w:rPr>
          <w:rFonts w:ascii="Garamond" w:hAnsi="Garamond" w:cs="Times New Roman"/>
          <w:color w:val="000000" w:themeColor="text1"/>
          <w:sz w:val="24"/>
          <w:szCs w:val="24"/>
        </w:rPr>
        <w:t>CEEPUS</w:t>
      </w:r>
      <w:proofErr w:type="spellEnd"/>
      <w:r w:rsidR="00456EE9">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me kusht që </w:t>
      </w:r>
      <w:proofErr w:type="spellStart"/>
      <w:r w:rsidRPr="00C430FD">
        <w:rPr>
          <w:rFonts w:ascii="Garamond" w:hAnsi="Garamond" w:cs="Times New Roman"/>
          <w:color w:val="000000" w:themeColor="text1"/>
          <w:sz w:val="24"/>
          <w:szCs w:val="24"/>
        </w:rPr>
        <w:t>kreditet</w:t>
      </w:r>
      <w:proofErr w:type="spellEnd"/>
      <w:r w:rsidRPr="00C430FD">
        <w:rPr>
          <w:rFonts w:ascii="Garamond" w:hAnsi="Garamond" w:cs="Times New Roman"/>
          <w:color w:val="000000" w:themeColor="text1"/>
          <w:sz w:val="24"/>
          <w:szCs w:val="24"/>
        </w:rPr>
        <w:t xml:space="preserve"> e fituara gjatë një periudhe studimi</w:t>
      </w:r>
      <w:r w:rsidR="00D74C0E">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trajnimi apo vendosjeje jashtë shtetit të njihen dhe jepen nga </w:t>
      </w:r>
      <w:r w:rsidR="00D74C0E" w:rsidRPr="00C430FD">
        <w:rPr>
          <w:rFonts w:ascii="Garamond" w:hAnsi="Garamond" w:cs="Times New Roman"/>
          <w:color w:val="000000" w:themeColor="text1"/>
          <w:sz w:val="24"/>
          <w:szCs w:val="24"/>
        </w:rPr>
        <w:t>universiteti</w:t>
      </w:r>
      <w:r w:rsidRPr="00C430FD">
        <w:rPr>
          <w:rFonts w:ascii="Garamond" w:hAnsi="Garamond" w:cs="Times New Roman"/>
          <w:color w:val="000000" w:themeColor="text1"/>
          <w:sz w:val="24"/>
          <w:szCs w:val="24"/>
        </w:rPr>
        <w:t xml:space="preserve"> vend</w:t>
      </w:r>
      <w:r w:rsidR="00D74C0E">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s i studentit përkatës. Një sipërmarrje tregtare, një subjekt kërkimor, një institucion qeveritar ose një organizatë tjetër në vendin pritës mund të shërbejë</w:t>
      </w:r>
      <w:r w:rsidR="000E56B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gjithashtu</w:t>
      </w:r>
      <w:r w:rsidR="000E56B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një institucion pritës, nëse zbatohet dhe përcaktohet në programin përkatës të punës së </w:t>
      </w:r>
      <w:proofErr w:type="spellStart"/>
      <w:r w:rsidRPr="00C430FD">
        <w:rPr>
          <w:rFonts w:ascii="Garamond" w:hAnsi="Garamond" w:cs="Times New Roman"/>
          <w:color w:val="000000" w:themeColor="text1"/>
          <w:sz w:val="24"/>
          <w:szCs w:val="24"/>
        </w:rPr>
        <w:t>CEEPUS</w:t>
      </w:r>
      <w:proofErr w:type="spellEnd"/>
      <w:r w:rsidR="000E56B0">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18E8F718" w14:textId="3946EAAB"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Programi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do të mbështesë lëvizshmërinë e anëtarëve të fakultetit, p.sh. personeli akademik, kërkimor dhe/ose artistik i një </w:t>
      </w:r>
      <w:r w:rsidR="00C37952" w:rsidRPr="00C430FD">
        <w:rPr>
          <w:rFonts w:ascii="Garamond" w:hAnsi="Garamond" w:cs="Times New Roman"/>
          <w:color w:val="000000" w:themeColor="text1"/>
          <w:sz w:val="24"/>
          <w:szCs w:val="24"/>
        </w:rPr>
        <w:t>universiteti</w:t>
      </w:r>
      <w:r w:rsidRPr="00C430FD">
        <w:rPr>
          <w:rFonts w:ascii="Garamond" w:hAnsi="Garamond" w:cs="Times New Roman"/>
          <w:color w:val="000000" w:themeColor="text1"/>
          <w:sz w:val="24"/>
          <w:szCs w:val="24"/>
        </w:rPr>
        <w:t xml:space="preserve"> të caktuar, duke dhënë bursa studimi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me qëllim promovimin e bashkëpunimit </w:t>
      </w:r>
      <w:proofErr w:type="spellStart"/>
      <w:r w:rsidRPr="00C430FD">
        <w:rPr>
          <w:rFonts w:ascii="Garamond" w:hAnsi="Garamond" w:cs="Times New Roman"/>
          <w:color w:val="000000" w:themeColor="text1"/>
          <w:sz w:val="24"/>
          <w:szCs w:val="24"/>
        </w:rPr>
        <w:t>transnacional</w:t>
      </w:r>
      <w:proofErr w:type="spellEnd"/>
      <w:r w:rsidRPr="00C430FD">
        <w:rPr>
          <w:rFonts w:ascii="Garamond" w:hAnsi="Garamond" w:cs="Times New Roman"/>
          <w:color w:val="000000" w:themeColor="text1"/>
          <w:sz w:val="24"/>
          <w:szCs w:val="24"/>
        </w:rPr>
        <w:t xml:space="preserve"> ndëruniversitar dhe dimensionin e Evropës Qendrore të </w:t>
      </w:r>
      <w:proofErr w:type="spellStart"/>
      <w:r w:rsidRPr="00C430FD">
        <w:rPr>
          <w:rFonts w:ascii="Garamond" w:hAnsi="Garamond" w:cs="Times New Roman"/>
          <w:color w:val="000000" w:themeColor="text1"/>
          <w:sz w:val="24"/>
          <w:szCs w:val="24"/>
        </w:rPr>
        <w:t>kurrikulave</w:t>
      </w:r>
      <w:proofErr w:type="spellEnd"/>
      <w:r w:rsidRPr="00C430FD">
        <w:rPr>
          <w:rFonts w:ascii="Garamond" w:hAnsi="Garamond" w:cs="Times New Roman"/>
          <w:color w:val="000000" w:themeColor="text1"/>
          <w:sz w:val="24"/>
          <w:szCs w:val="24"/>
        </w:rPr>
        <w:t xml:space="preserve"> të universitetit</w:t>
      </w:r>
      <w:r w:rsidR="009E308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w:t>
      </w:r>
      <w:r w:rsidR="00472B06">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 xml:space="preserve"> përcaktohen në programin e punës </w:t>
      </w:r>
      <w:r w:rsidR="00472B06">
        <w:rPr>
          <w:rFonts w:ascii="Garamond" w:hAnsi="Garamond" w:cs="Times New Roman"/>
          <w:color w:val="000000" w:themeColor="text1"/>
          <w:sz w:val="24"/>
          <w:szCs w:val="24"/>
        </w:rPr>
        <w:t>s</w:t>
      </w:r>
      <w:r w:rsidRPr="00C430FD">
        <w:rPr>
          <w:rFonts w:ascii="Garamond" w:hAnsi="Garamond" w:cs="Times New Roman"/>
          <w:color w:val="000000" w:themeColor="text1"/>
          <w:sz w:val="24"/>
          <w:szCs w:val="24"/>
        </w:rPr>
        <w:t xml:space="preserve">ë </w:t>
      </w:r>
      <w:proofErr w:type="spellStart"/>
      <w:r w:rsidRPr="00C430FD">
        <w:rPr>
          <w:rFonts w:ascii="Garamond" w:hAnsi="Garamond" w:cs="Times New Roman"/>
          <w:color w:val="000000" w:themeColor="text1"/>
          <w:sz w:val="24"/>
          <w:szCs w:val="24"/>
        </w:rPr>
        <w:t>CEEPUS</w:t>
      </w:r>
      <w:proofErr w:type="spellEnd"/>
      <w:r w:rsidR="00472B06">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3C5C1788" w14:textId="39E3B5F6"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5</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Bursat e studimit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mund t</w:t>
      </w:r>
      <w:r w:rsidR="00FF7D1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i jepen edhe personelit universitar të një universiteti pjesëmarrës në rrjetin e </w:t>
      </w:r>
      <w:proofErr w:type="spellStart"/>
      <w:r w:rsidRPr="00C430FD">
        <w:rPr>
          <w:rFonts w:ascii="Garamond" w:hAnsi="Garamond" w:cs="Times New Roman"/>
          <w:color w:val="000000" w:themeColor="text1"/>
          <w:sz w:val="24"/>
          <w:szCs w:val="24"/>
        </w:rPr>
        <w:t>CEEPUS</w:t>
      </w:r>
      <w:proofErr w:type="spellEnd"/>
      <w:r w:rsidR="00FF7D19">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me qëllim përforcimin e ndërtimit të kapaciteteve brenda rrjetit dhe ndihmën në organizimin e veprimtarive të përbashkëta midis partnerëve të rrjetit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të përcaktuar në programin përkatës së punës së </w:t>
      </w:r>
      <w:proofErr w:type="spellStart"/>
      <w:r w:rsidRPr="00C430FD">
        <w:rPr>
          <w:rFonts w:ascii="Garamond" w:hAnsi="Garamond" w:cs="Times New Roman"/>
          <w:color w:val="000000" w:themeColor="text1"/>
          <w:sz w:val="24"/>
          <w:szCs w:val="24"/>
        </w:rPr>
        <w:t>CEEPUS</w:t>
      </w:r>
      <w:proofErr w:type="spellEnd"/>
      <w:r w:rsidR="00575E74">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33FF7EA5" w14:textId="279C885C"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6</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Muajt e </w:t>
      </w:r>
      <w:proofErr w:type="spellStart"/>
      <w:r w:rsidRPr="00C430FD">
        <w:rPr>
          <w:rFonts w:ascii="Garamond" w:hAnsi="Garamond" w:cs="Times New Roman"/>
          <w:color w:val="000000" w:themeColor="text1"/>
          <w:sz w:val="24"/>
          <w:szCs w:val="24"/>
        </w:rPr>
        <w:t>pakonsumuar</w:t>
      </w:r>
      <w:proofErr w:type="spellEnd"/>
      <w:r w:rsidRPr="00C430FD">
        <w:rPr>
          <w:rFonts w:ascii="Garamond" w:hAnsi="Garamond" w:cs="Times New Roman"/>
          <w:color w:val="000000" w:themeColor="text1"/>
          <w:sz w:val="24"/>
          <w:szCs w:val="24"/>
        </w:rPr>
        <w:t xml:space="preserve"> të bursës së studimit brenda rrjetit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mund t’</w:t>
      </w:r>
      <w:r w:rsidR="00575E74">
        <w:rPr>
          <w:rFonts w:ascii="Garamond" w:hAnsi="Garamond" w:cs="Times New Roman"/>
          <w:color w:val="000000" w:themeColor="text1"/>
          <w:sz w:val="24"/>
          <w:szCs w:val="24"/>
        </w:rPr>
        <w:t>u</w:t>
      </w:r>
      <w:r w:rsidRPr="00C430FD">
        <w:rPr>
          <w:rFonts w:ascii="Garamond" w:hAnsi="Garamond" w:cs="Times New Roman"/>
          <w:color w:val="000000" w:themeColor="text1"/>
          <w:sz w:val="24"/>
          <w:szCs w:val="24"/>
        </w:rPr>
        <w:t xml:space="preserve"> jepen</w:t>
      </w:r>
      <w:r w:rsidR="00575E7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gjithashtu</w:t>
      </w:r>
      <w:r w:rsidR="00575E7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studentëve të regjistruar në një universitet të pranueshëm jashtë rrjetit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dhe anëtarëve të </w:t>
      </w:r>
      <w:r w:rsidR="00575E74">
        <w:rPr>
          <w:rFonts w:ascii="Garamond" w:hAnsi="Garamond" w:cs="Times New Roman"/>
          <w:color w:val="000000" w:themeColor="text1"/>
          <w:sz w:val="24"/>
          <w:szCs w:val="24"/>
        </w:rPr>
        <w:t>f</w:t>
      </w:r>
      <w:r w:rsidRPr="00C430FD">
        <w:rPr>
          <w:rFonts w:ascii="Garamond" w:hAnsi="Garamond" w:cs="Times New Roman"/>
          <w:color w:val="000000" w:themeColor="text1"/>
          <w:sz w:val="24"/>
          <w:szCs w:val="24"/>
        </w:rPr>
        <w:t xml:space="preserve">akultetit ose personelit universitar të universiteteve të pranueshëm jashtë një rrjeti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w:t>
      </w:r>
      <w:r w:rsidR="00575E7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Lëvizësit e lirë”)</w:t>
      </w:r>
      <w:r w:rsidR="00575E7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të përcaktuar në programin përkatës të punës së </w:t>
      </w:r>
      <w:proofErr w:type="spellStart"/>
      <w:r w:rsidRPr="00C430FD">
        <w:rPr>
          <w:rFonts w:ascii="Garamond" w:hAnsi="Garamond" w:cs="Times New Roman"/>
          <w:color w:val="000000" w:themeColor="text1"/>
          <w:sz w:val="24"/>
          <w:szCs w:val="24"/>
        </w:rPr>
        <w:t>CEEPUS</w:t>
      </w:r>
      <w:proofErr w:type="spellEnd"/>
      <w:r w:rsidR="003926A0">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dhe me kusht që të ekzistojnë masa të </w:t>
      </w:r>
      <w:r w:rsidR="003926A0">
        <w:rPr>
          <w:rFonts w:ascii="Garamond" w:hAnsi="Garamond" w:cs="Times New Roman"/>
          <w:color w:val="000000" w:themeColor="text1"/>
          <w:sz w:val="24"/>
          <w:szCs w:val="24"/>
        </w:rPr>
        <w:t>v</w:t>
      </w:r>
      <w:r w:rsidRPr="00C430FD">
        <w:rPr>
          <w:rFonts w:ascii="Garamond" w:hAnsi="Garamond" w:cs="Times New Roman"/>
          <w:color w:val="000000" w:themeColor="text1"/>
          <w:sz w:val="24"/>
          <w:szCs w:val="24"/>
        </w:rPr>
        <w:t>e</w:t>
      </w:r>
      <w:r w:rsidR="003926A0">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anta për studim, mësimdhënie, mbikëqyrje ose të mësuarit me bashkëmoshatarët në atë universitet.</w:t>
      </w:r>
    </w:p>
    <w:p w14:paraId="6BAA494B" w14:textId="2A92A1BA"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7</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Secila palë kontraktuese mund të pranojë dhe</w:t>
      </w:r>
      <w:r w:rsidR="009F3727">
        <w:rPr>
          <w:rFonts w:ascii="Garamond" w:hAnsi="Garamond" w:cs="Times New Roman"/>
          <w:color w:val="000000" w:themeColor="text1"/>
          <w:sz w:val="24"/>
          <w:szCs w:val="24"/>
        </w:rPr>
        <w:t xml:space="preserve"> të</w:t>
      </w:r>
      <w:r w:rsidRPr="00C430FD">
        <w:rPr>
          <w:rFonts w:ascii="Garamond" w:hAnsi="Garamond" w:cs="Times New Roman"/>
          <w:color w:val="000000" w:themeColor="text1"/>
          <w:sz w:val="24"/>
          <w:szCs w:val="24"/>
        </w:rPr>
        <w:t xml:space="preserve"> njohë pjesëmarrjen e studentëve dhe mësuesve nga institucionet e arsimit të lartë nga palët </w:t>
      </w:r>
      <w:proofErr w:type="spellStart"/>
      <w:r w:rsidRPr="00C430FD">
        <w:rPr>
          <w:rFonts w:ascii="Garamond" w:hAnsi="Garamond" w:cs="Times New Roman"/>
          <w:color w:val="000000" w:themeColor="text1"/>
          <w:sz w:val="24"/>
          <w:szCs w:val="24"/>
        </w:rPr>
        <w:t>jokontraktuese</w:t>
      </w:r>
      <w:proofErr w:type="spellEnd"/>
      <w:r w:rsidRPr="00C430FD">
        <w:rPr>
          <w:rFonts w:ascii="Garamond" w:hAnsi="Garamond" w:cs="Times New Roman"/>
          <w:color w:val="000000" w:themeColor="text1"/>
          <w:sz w:val="24"/>
          <w:szCs w:val="24"/>
        </w:rPr>
        <w:t xml:space="preserve"> brenda veprimtarive të rrjetit të </w:t>
      </w:r>
      <w:proofErr w:type="spellStart"/>
      <w:r w:rsidRPr="00C430FD">
        <w:rPr>
          <w:rFonts w:ascii="Garamond" w:hAnsi="Garamond" w:cs="Times New Roman"/>
          <w:color w:val="000000" w:themeColor="text1"/>
          <w:sz w:val="24"/>
          <w:szCs w:val="24"/>
        </w:rPr>
        <w:t>CEEPUS</w:t>
      </w:r>
      <w:proofErr w:type="spellEnd"/>
      <w:r w:rsidR="00F02FD9">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sipas rregulloreve kombëtare dhe bazuar në vendimin individual të një pale kontraktuese. Palët kontraktuese mund të shpallin muaj shtesë bursash studimi për secilin vit pasues akademik për këto veprimtari</w:t>
      </w:r>
      <w:r w:rsidR="00F02FD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të cilat duhet të lidhen me zbatimin e veprimtarive të përshkruara në programin përkatës të punës.</w:t>
      </w:r>
    </w:p>
    <w:p w14:paraId="7ECABBC7" w14:textId="47D94138"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Nëse Komiteti i Përbashkët identifikon unanimisht një interes të përbashkët për bashkëpunim me një palë </w:t>
      </w:r>
      <w:proofErr w:type="spellStart"/>
      <w:r w:rsidRPr="00C430FD">
        <w:rPr>
          <w:rFonts w:ascii="Garamond" w:hAnsi="Garamond" w:cs="Times New Roman"/>
          <w:color w:val="000000" w:themeColor="text1"/>
          <w:sz w:val="24"/>
          <w:szCs w:val="24"/>
        </w:rPr>
        <w:t>jokontraktuese</w:t>
      </w:r>
      <w:proofErr w:type="spellEnd"/>
      <w:r w:rsidRPr="00C430FD">
        <w:rPr>
          <w:rFonts w:ascii="Garamond" w:hAnsi="Garamond" w:cs="Times New Roman"/>
          <w:color w:val="000000" w:themeColor="text1"/>
          <w:sz w:val="24"/>
          <w:szCs w:val="24"/>
        </w:rPr>
        <w:t xml:space="preserve"> specifike</w:t>
      </w:r>
      <w:r w:rsidR="00F02FD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studentit dhe mësuesit nga institucionet e arsimit të lartë në atë palë të tretë mund të përfitojnë lëvizshmëri</w:t>
      </w:r>
      <w:r w:rsidR="00F02FD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me kusht që pala përkatëse kontraktuese të ketë muaj bursash studimi të </w:t>
      </w:r>
      <w:proofErr w:type="spellStart"/>
      <w:r w:rsidRPr="00C430FD">
        <w:rPr>
          <w:rFonts w:ascii="Garamond" w:hAnsi="Garamond" w:cs="Times New Roman"/>
          <w:color w:val="000000" w:themeColor="text1"/>
          <w:sz w:val="24"/>
          <w:szCs w:val="24"/>
        </w:rPr>
        <w:t>pakonsumuar</w:t>
      </w:r>
      <w:proofErr w:type="spellEnd"/>
      <w:r w:rsidR="00F02FD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kuadër të rrjeteve të </w:t>
      </w:r>
      <w:proofErr w:type="spellStart"/>
      <w:r w:rsidRPr="00C430FD">
        <w:rPr>
          <w:rFonts w:ascii="Garamond" w:hAnsi="Garamond" w:cs="Times New Roman"/>
          <w:color w:val="000000" w:themeColor="text1"/>
          <w:sz w:val="24"/>
          <w:szCs w:val="24"/>
        </w:rPr>
        <w:t>CEEPUS</w:t>
      </w:r>
      <w:proofErr w:type="spellEnd"/>
      <w:r w:rsidR="00F02FD9">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Në rastet e zbatueshme</w:t>
      </w:r>
      <w:r w:rsidR="00F02FD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këta muaj bursash studimi të </w:t>
      </w:r>
      <w:proofErr w:type="spellStart"/>
      <w:r w:rsidRPr="00C430FD">
        <w:rPr>
          <w:rFonts w:ascii="Garamond" w:hAnsi="Garamond" w:cs="Times New Roman"/>
          <w:color w:val="000000" w:themeColor="text1"/>
          <w:sz w:val="24"/>
          <w:szCs w:val="24"/>
        </w:rPr>
        <w:t>pakonsumuar</w:t>
      </w:r>
      <w:proofErr w:type="spellEnd"/>
      <w:r w:rsidRPr="00C430FD">
        <w:rPr>
          <w:rFonts w:ascii="Garamond" w:hAnsi="Garamond" w:cs="Times New Roman"/>
          <w:color w:val="000000" w:themeColor="text1"/>
          <w:sz w:val="24"/>
          <w:szCs w:val="24"/>
        </w:rPr>
        <w:t xml:space="preserve"> mund të përdoren për </w:t>
      </w:r>
      <w:proofErr w:type="spellStart"/>
      <w:r w:rsidRPr="00C430FD">
        <w:rPr>
          <w:rFonts w:ascii="Garamond" w:hAnsi="Garamond" w:cs="Times New Roman"/>
          <w:color w:val="000000" w:themeColor="text1"/>
          <w:sz w:val="24"/>
          <w:szCs w:val="24"/>
        </w:rPr>
        <w:t>lëvizshmëritë</w:t>
      </w:r>
      <w:proofErr w:type="spellEnd"/>
      <w:r w:rsidRPr="00C430FD">
        <w:rPr>
          <w:rFonts w:ascii="Garamond" w:hAnsi="Garamond" w:cs="Times New Roman"/>
          <w:color w:val="000000" w:themeColor="text1"/>
          <w:sz w:val="24"/>
          <w:szCs w:val="24"/>
        </w:rPr>
        <w:t xml:space="preserve"> e studentëve dhe mësuesve të palës së tretë</w:t>
      </w:r>
      <w:r w:rsidR="0056303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w:t>
      </w:r>
      <w:r w:rsidR="00563035">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 xml:space="preserve"> përcaktohet në programin përkatës të punës së </w:t>
      </w:r>
      <w:proofErr w:type="spellStart"/>
      <w:r w:rsidRPr="00C430FD">
        <w:rPr>
          <w:rFonts w:ascii="Garamond" w:hAnsi="Garamond" w:cs="Times New Roman"/>
          <w:color w:val="000000" w:themeColor="text1"/>
          <w:sz w:val="24"/>
          <w:szCs w:val="24"/>
        </w:rPr>
        <w:t>CEEPUS</w:t>
      </w:r>
      <w:proofErr w:type="spellEnd"/>
      <w:r w:rsidR="001D5508">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4292B31C" w14:textId="77777777" w:rsidR="00C04D61" w:rsidRPr="00C430FD" w:rsidRDefault="00C04D61"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10EE0FB8" w14:textId="77777777" w:rsidR="00767F72" w:rsidRPr="00C430FD" w:rsidRDefault="00767F72" w:rsidP="00C04D61">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3</w:t>
      </w:r>
    </w:p>
    <w:p w14:paraId="17DDB174" w14:textId="77777777" w:rsidR="00C04D61" w:rsidRPr="00C430FD" w:rsidRDefault="00C04D61"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2EED7E0B" w14:textId="2E401E23" w:rsidR="00767F72" w:rsidRPr="00C430FD" w:rsidRDefault="00786F56"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1. </w:t>
      </w:r>
      <w:r w:rsidR="00767F72" w:rsidRPr="00C430FD">
        <w:rPr>
          <w:rFonts w:ascii="Garamond" w:hAnsi="Garamond" w:cs="Times New Roman"/>
          <w:color w:val="000000" w:themeColor="text1"/>
          <w:sz w:val="24"/>
          <w:szCs w:val="24"/>
        </w:rPr>
        <w:t>Nëpërmjet kësaj krijohet një komitet i përbashkët i ministrave</w:t>
      </w:r>
      <w:r w:rsidR="006707CD">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në vijim i referuar si Komiteti i Përbashkët”, i përbërë nga një përfaqësues i secilës prej palëve kontraktuese</w:t>
      </w:r>
      <w:r w:rsidR="006707CD">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Komiteti i Përbashkët do të jetë përgjegjës për të gjitha masat dhe vendimet e nevojshme për të garantuar zbatimin e kësaj marrëveshjeje, duke përfshirë miratimin e raporteve të vlerësimit. Të paktën </w:t>
      </w:r>
      <w:r w:rsidR="005D1980" w:rsidRPr="00C430FD">
        <w:rPr>
          <w:rFonts w:ascii="Garamond" w:hAnsi="Garamond" w:cs="Times New Roman"/>
          <w:color w:val="000000" w:themeColor="text1"/>
          <w:sz w:val="24"/>
          <w:szCs w:val="24"/>
        </w:rPr>
        <w:t>çdo</w:t>
      </w:r>
      <w:r w:rsidR="00767F72" w:rsidRPr="00C430FD">
        <w:rPr>
          <w:rFonts w:ascii="Garamond" w:hAnsi="Garamond" w:cs="Times New Roman"/>
          <w:color w:val="000000" w:themeColor="text1"/>
          <w:sz w:val="24"/>
          <w:szCs w:val="24"/>
        </w:rPr>
        <w:t xml:space="preserve"> vit të dytë. Komiteti i Përbashkët do të miratojë një program pune për bashkëpunimin e </w:t>
      </w:r>
      <w:proofErr w:type="spellStart"/>
      <w:r w:rsidR="00767F72" w:rsidRPr="00C430FD">
        <w:rPr>
          <w:rFonts w:ascii="Garamond" w:hAnsi="Garamond" w:cs="Times New Roman"/>
          <w:color w:val="000000" w:themeColor="text1"/>
          <w:sz w:val="24"/>
          <w:szCs w:val="24"/>
        </w:rPr>
        <w:t>CEEPUS</w:t>
      </w:r>
      <w:proofErr w:type="spellEnd"/>
      <w:r w:rsidR="00767F72" w:rsidRPr="00C430FD">
        <w:rPr>
          <w:rFonts w:ascii="Garamond" w:hAnsi="Garamond" w:cs="Times New Roman"/>
          <w:color w:val="000000" w:themeColor="text1"/>
          <w:sz w:val="24"/>
          <w:szCs w:val="24"/>
        </w:rPr>
        <w:t xml:space="preserve"> </w:t>
      </w:r>
      <w:proofErr w:type="spellStart"/>
      <w:r w:rsidR="00767F72" w:rsidRPr="00C430FD">
        <w:rPr>
          <w:rFonts w:ascii="Garamond" w:hAnsi="Garamond" w:cs="Times New Roman"/>
          <w:color w:val="000000" w:themeColor="text1"/>
          <w:sz w:val="24"/>
          <w:szCs w:val="24"/>
        </w:rPr>
        <w:t>lV</w:t>
      </w:r>
      <w:proofErr w:type="spellEnd"/>
      <w:r w:rsidR="00767F72" w:rsidRPr="00C430FD">
        <w:rPr>
          <w:rFonts w:ascii="Garamond" w:hAnsi="Garamond" w:cs="Times New Roman"/>
          <w:color w:val="000000" w:themeColor="text1"/>
          <w:sz w:val="24"/>
          <w:szCs w:val="24"/>
        </w:rPr>
        <w:t>.</w:t>
      </w:r>
    </w:p>
    <w:p w14:paraId="680929BC" w14:textId="52365F96"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Komiteti i Përbashkët do të mblidhet</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w:t>
      </w:r>
      <w:r w:rsidR="005D1980" w:rsidRPr="00C430FD">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 xml:space="preserve"> </w:t>
      </w:r>
      <w:r w:rsidR="005D1980" w:rsidRPr="00C430FD">
        <w:rPr>
          <w:rFonts w:ascii="Garamond" w:hAnsi="Garamond" w:cs="Times New Roman"/>
          <w:color w:val="000000" w:themeColor="text1"/>
          <w:sz w:val="24"/>
          <w:szCs w:val="24"/>
        </w:rPr>
        <w:t>çmohet</w:t>
      </w:r>
      <w:r w:rsidRPr="00C430FD">
        <w:rPr>
          <w:rFonts w:ascii="Garamond" w:hAnsi="Garamond" w:cs="Times New Roman"/>
          <w:color w:val="000000" w:themeColor="text1"/>
          <w:sz w:val="24"/>
          <w:szCs w:val="24"/>
        </w:rPr>
        <w:t xml:space="preserve"> e nevojshme</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megjithatë</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të paktën </w:t>
      </w:r>
      <w:r w:rsidR="005D1980" w:rsidRPr="00C430FD">
        <w:rPr>
          <w:rFonts w:ascii="Garamond" w:hAnsi="Garamond" w:cs="Times New Roman"/>
          <w:color w:val="000000" w:themeColor="text1"/>
          <w:sz w:val="24"/>
          <w:szCs w:val="24"/>
        </w:rPr>
        <w:t>çdo</w:t>
      </w:r>
      <w:r w:rsidRPr="00C430FD">
        <w:rPr>
          <w:rFonts w:ascii="Garamond" w:hAnsi="Garamond" w:cs="Times New Roman"/>
          <w:color w:val="000000" w:themeColor="text1"/>
          <w:sz w:val="24"/>
          <w:szCs w:val="24"/>
        </w:rPr>
        <w:t xml:space="preserve"> dy vjet. Ai do të miratojë rregullat e veta të procedurës</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Komiteti do të zgjedhë një prej anëtarëve të tij s</w:t>
      </w:r>
      <w:r w:rsidR="006707CD">
        <w:rPr>
          <w:rFonts w:ascii="Garamond" w:hAnsi="Garamond" w:cs="Times New Roman"/>
          <w:color w:val="000000" w:themeColor="text1"/>
          <w:sz w:val="24"/>
          <w:szCs w:val="24"/>
        </w:rPr>
        <w:t>i</w:t>
      </w:r>
      <w:r w:rsidRPr="00C430FD">
        <w:rPr>
          <w:rFonts w:ascii="Garamond" w:hAnsi="Garamond" w:cs="Times New Roman"/>
          <w:color w:val="000000" w:themeColor="text1"/>
          <w:sz w:val="24"/>
          <w:szCs w:val="24"/>
        </w:rPr>
        <w:t xml:space="preserve"> Kryetar për dy vjet. Ai mund të ngrejë grupe pune të nevojshme për zbatimin e kësaj marrëveshjeje dhe të vendosë për përbërjen e tyre.</w:t>
      </w:r>
    </w:p>
    <w:p w14:paraId="429304E9" w14:textId="2F581B5F" w:rsidR="00767F72" w:rsidRPr="00C430FD" w:rsidRDefault="00767F72"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Komiteti i Përbashkët do të bëjë çdo përpjekje për të arritur një konsensus rreth të gjitha vendimeve. Nëse janë bërë të gjitha përpjekjet e mundshme dhe nuk është arritur asnjë konsensus, vendimet</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mjet i fundit</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miratohen me një votim nga një shumicë prej dy të tretave të anëtarëve të pranishëm të Ko</w:t>
      </w:r>
      <w:r w:rsidR="006707CD">
        <w:rPr>
          <w:rFonts w:ascii="Garamond" w:hAnsi="Garamond" w:cs="Times New Roman"/>
          <w:color w:val="000000" w:themeColor="text1"/>
          <w:sz w:val="24"/>
          <w:szCs w:val="24"/>
        </w:rPr>
        <w:t>mi</w:t>
      </w:r>
      <w:r w:rsidRPr="00C430FD">
        <w:rPr>
          <w:rFonts w:ascii="Garamond" w:hAnsi="Garamond" w:cs="Times New Roman"/>
          <w:color w:val="000000" w:themeColor="text1"/>
          <w:sz w:val="24"/>
          <w:szCs w:val="24"/>
        </w:rPr>
        <w:t xml:space="preserve">tetit të Përbashkët (personalisht ose </w:t>
      </w:r>
      <w:proofErr w:type="spellStart"/>
      <w:r w:rsidRPr="006707CD">
        <w:rPr>
          <w:rFonts w:ascii="Garamond" w:hAnsi="Garamond" w:cs="Times New Roman"/>
          <w:i/>
          <w:iCs/>
          <w:color w:val="000000" w:themeColor="text1"/>
          <w:sz w:val="24"/>
          <w:szCs w:val="24"/>
        </w:rPr>
        <w:t>online</w:t>
      </w:r>
      <w:proofErr w:type="spellEnd"/>
      <w:r w:rsidRPr="006707CD">
        <w:rPr>
          <w:rFonts w:ascii="Garamond" w:hAnsi="Garamond" w:cs="Times New Roman"/>
          <w:i/>
          <w:iCs/>
          <w:color w:val="000000" w:themeColor="text1"/>
          <w:sz w:val="24"/>
          <w:szCs w:val="24"/>
        </w:rPr>
        <w:t>)</w:t>
      </w:r>
      <w:r w:rsidR="006707CD">
        <w:rPr>
          <w:rFonts w:ascii="Garamond" w:hAnsi="Garamond" w:cs="Times New Roman"/>
          <w:i/>
          <w:iCs/>
          <w:color w:val="000000" w:themeColor="text1"/>
          <w:sz w:val="24"/>
          <w:szCs w:val="24"/>
        </w:rPr>
        <w:t>.</w:t>
      </w:r>
    </w:p>
    <w:p w14:paraId="1D3042E7" w14:textId="13BB2A3A"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Komiteti i Përbashkët do të miratojë unanimisht vendime</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lidhje me shumën totale t</w:t>
      </w:r>
      <w:r w:rsidR="006707CD">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muajve të bursave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përputhje me </w:t>
      </w:r>
      <w:r w:rsidR="006707CD" w:rsidRPr="00C430FD">
        <w:rPr>
          <w:rFonts w:ascii="Garamond" w:hAnsi="Garamond" w:cs="Times New Roman"/>
          <w:color w:val="000000" w:themeColor="text1"/>
          <w:sz w:val="24"/>
          <w:szCs w:val="24"/>
        </w:rPr>
        <w:t xml:space="preserve">nenin </w:t>
      </w:r>
      <w:r w:rsidRPr="00C430FD">
        <w:rPr>
          <w:rFonts w:ascii="Garamond" w:hAnsi="Garamond" w:cs="Times New Roman"/>
          <w:color w:val="000000" w:themeColor="text1"/>
          <w:sz w:val="24"/>
          <w:szCs w:val="24"/>
        </w:rPr>
        <w:t>1</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paragrafi 6.</w:t>
      </w:r>
    </w:p>
    <w:p w14:paraId="5F834CBE" w14:textId="77777777" w:rsidR="00C04D61" w:rsidRPr="00C430FD" w:rsidRDefault="00C04D61"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4B23F109" w14:textId="77777777" w:rsidR="00767F72" w:rsidRPr="00C430FD" w:rsidRDefault="00767F72" w:rsidP="00C04D61">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4</w:t>
      </w:r>
    </w:p>
    <w:p w14:paraId="3CE2C235" w14:textId="77777777" w:rsidR="00C04D61" w:rsidRPr="00C430FD" w:rsidRDefault="00C04D61"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62414039" w14:textId="77777777"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Vendimet në lidhje me procedurën e përzgjedhjes së rrjeteve të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do të merren nga një grup pune i Komitetit të Përbashkët.</w:t>
      </w:r>
    </w:p>
    <w:p w14:paraId="7C49A3CB" w14:textId="77777777"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lastRenderedPageBreak/>
        <w:t>2</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Secila palë kontraktuese do të ngrejë një komision kombëtar akademikësh dhe/ose ekspertësh të tjerë për të asistuar në procesin e përzgjedhjes së përmendur në paragrafin 1.</w:t>
      </w:r>
    </w:p>
    <w:p w14:paraId="301DA1D3" w14:textId="2186F118"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Secila palë kontraktuese do të ngrejë një Zyrë Kombëtare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e </w:t>
      </w:r>
      <w:r w:rsidR="006707CD">
        <w:rPr>
          <w:rFonts w:ascii="Garamond" w:hAnsi="Garamond" w:cs="Times New Roman"/>
          <w:color w:val="000000" w:themeColor="text1"/>
          <w:sz w:val="24"/>
          <w:szCs w:val="24"/>
        </w:rPr>
        <w:t>c</w:t>
      </w:r>
      <w:r w:rsidRPr="00C430FD">
        <w:rPr>
          <w:rFonts w:ascii="Garamond" w:hAnsi="Garamond" w:cs="Times New Roman"/>
          <w:color w:val="000000" w:themeColor="text1"/>
          <w:sz w:val="24"/>
          <w:szCs w:val="24"/>
        </w:rPr>
        <w:t>ila do të ketë përgjegjësitë e mëposhtme:</w:t>
      </w:r>
    </w:p>
    <w:p w14:paraId="7BD5F7E3" w14:textId="375842D3"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a</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 xml:space="preserve">organizojë zbatimin e programit të </w:t>
      </w:r>
      <w:proofErr w:type="spellStart"/>
      <w:r w:rsidRPr="00C430FD">
        <w:rPr>
          <w:rFonts w:ascii="Garamond" w:hAnsi="Garamond" w:cs="Times New Roman"/>
          <w:color w:val="000000" w:themeColor="text1"/>
          <w:sz w:val="24"/>
          <w:szCs w:val="24"/>
        </w:rPr>
        <w:t>CEEPUS</w:t>
      </w:r>
      <w:proofErr w:type="spellEnd"/>
      <w:r w:rsidR="006707CD">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sipas rregulloreve përkatëse kombëtare dhe juridiksioneve financiare</w:t>
      </w:r>
      <w:r w:rsidR="006707CD">
        <w:rPr>
          <w:rFonts w:ascii="Garamond" w:hAnsi="Garamond" w:cs="Times New Roman"/>
          <w:color w:val="000000" w:themeColor="text1"/>
          <w:sz w:val="24"/>
          <w:szCs w:val="24"/>
        </w:rPr>
        <w:t>;</w:t>
      </w:r>
    </w:p>
    <w:p w14:paraId="5A93B04E" w14:textId="5665C408"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b</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 xml:space="preserve">promovojë dhe </w:t>
      </w:r>
      <w:r w:rsidR="0021374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informojë rreth programit</w:t>
      </w:r>
      <w:r w:rsidR="006707C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dhe të shpë</w:t>
      </w:r>
      <w:r w:rsidR="006707CD">
        <w:rPr>
          <w:rFonts w:ascii="Garamond" w:hAnsi="Garamond" w:cs="Times New Roman"/>
          <w:color w:val="000000" w:themeColor="text1"/>
          <w:sz w:val="24"/>
          <w:szCs w:val="24"/>
        </w:rPr>
        <w:t>rn</w:t>
      </w:r>
      <w:r w:rsidRPr="00C430FD">
        <w:rPr>
          <w:rFonts w:ascii="Garamond" w:hAnsi="Garamond" w:cs="Times New Roman"/>
          <w:color w:val="000000" w:themeColor="text1"/>
          <w:sz w:val="24"/>
          <w:szCs w:val="24"/>
        </w:rPr>
        <w:t>dajë rezultatin e bashkëpunimit në nivel kombëtar</w:t>
      </w:r>
      <w:r w:rsidR="004058CF">
        <w:rPr>
          <w:rFonts w:ascii="Garamond" w:hAnsi="Garamond" w:cs="Times New Roman"/>
          <w:color w:val="000000" w:themeColor="text1"/>
          <w:sz w:val="24"/>
          <w:szCs w:val="24"/>
        </w:rPr>
        <w:t>;</w:t>
      </w:r>
    </w:p>
    <w:p w14:paraId="6EDF8F74" w14:textId="6C1471D2"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c</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këshillojë kërkuesit e mundshëm</w:t>
      </w:r>
      <w:r w:rsidR="004058C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lidhje me bashkëpunimin e rrjetit dhe programin e bursave të studimit</w:t>
      </w:r>
      <w:r w:rsidR="004058CF">
        <w:rPr>
          <w:rFonts w:ascii="Garamond" w:hAnsi="Garamond" w:cs="Times New Roman"/>
          <w:color w:val="000000" w:themeColor="text1"/>
          <w:sz w:val="24"/>
          <w:szCs w:val="24"/>
        </w:rPr>
        <w:t>;</w:t>
      </w:r>
    </w:p>
    <w:p w14:paraId="118F3D4B" w14:textId="77791FBA"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d</w:t>
      </w:r>
      <w:r w:rsidR="00C04D61"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marrë dhe të vlerësojë zyrtarisht aplikimet</w:t>
      </w:r>
      <w:r w:rsidR="004058C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dhe të organizojë vlerësimin e rrjetit </w:t>
      </w:r>
      <w:r w:rsidR="004058CF">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ë ekspertëve në nivel kombëtar</w:t>
      </w:r>
      <w:r w:rsidR="004058CF">
        <w:rPr>
          <w:rFonts w:ascii="Garamond" w:hAnsi="Garamond" w:cs="Times New Roman"/>
          <w:color w:val="000000" w:themeColor="text1"/>
          <w:sz w:val="24"/>
          <w:szCs w:val="24"/>
        </w:rPr>
        <w:t>;</w:t>
      </w:r>
    </w:p>
    <w:p w14:paraId="3F2F2C4E" w14:textId="4B17D0B1"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e</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japë dhe</w:t>
      </w:r>
      <w:r w:rsidR="00A52892">
        <w:rPr>
          <w:rFonts w:ascii="Garamond" w:hAnsi="Garamond" w:cs="Times New Roman"/>
          <w:color w:val="000000" w:themeColor="text1"/>
          <w:sz w:val="24"/>
          <w:szCs w:val="24"/>
        </w:rPr>
        <w:t xml:space="preserve"> të</w:t>
      </w:r>
      <w:r w:rsidRPr="00C430FD">
        <w:rPr>
          <w:rFonts w:ascii="Garamond" w:hAnsi="Garamond" w:cs="Times New Roman"/>
          <w:color w:val="000000" w:themeColor="text1"/>
          <w:sz w:val="24"/>
          <w:szCs w:val="24"/>
        </w:rPr>
        <w:t xml:space="preserve"> përpunojë bursat e studimit në bazë të programit përkatës të punës dhe </w:t>
      </w:r>
      <w:r w:rsidR="004058CF">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rregulloreve kombëtare</w:t>
      </w:r>
      <w:r w:rsidR="004058CF">
        <w:rPr>
          <w:rFonts w:ascii="Garamond" w:hAnsi="Garamond" w:cs="Times New Roman"/>
          <w:color w:val="000000" w:themeColor="text1"/>
          <w:sz w:val="24"/>
          <w:szCs w:val="24"/>
        </w:rPr>
        <w:t>;</w:t>
      </w:r>
    </w:p>
    <w:p w14:paraId="0FC37FCF" w14:textId="5B43B578"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f</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organizojë pagesat</w:t>
      </w:r>
      <w:r w:rsidR="004058C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lidhje me bursat e studimit që korrespondojnë me rregulloret kombëtare</w:t>
      </w:r>
      <w:r w:rsidR="004058C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 dhe në përputhje me juridiksionet përkatëse financiare të palës kontraktuese</w:t>
      </w:r>
      <w:r w:rsidR="004058CF">
        <w:rPr>
          <w:rFonts w:ascii="Garamond" w:hAnsi="Garamond" w:cs="Times New Roman"/>
          <w:color w:val="000000" w:themeColor="text1"/>
          <w:sz w:val="24"/>
          <w:szCs w:val="24"/>
        </w:rPr>
        <w:t>;</w:t>
      </w:r>
    </w:p>
    <w:p w14:paraId="5A0AE903" w14:textId="0F7CC129"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g</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 xml:space="preserve">veprojë si një këshilltar, duke informuar palën kontraktuese përkatëse mbi zhvillimet më </w:t>
      </w:r>
      <w:r w:rsidR="00A936B9">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ë fundit të bashkëpunimit të </w:t>
      </w:r>
      <w:proofErr w:type="spellStart"/>
      <w:r w:rsidRPr="00C430FD">
        <w:rPr>
          <w:rFonts w:ascii="Garamond" w:hAnsi="Garamond" w:cs="Times New Roman"/>
          <w:color w:val="000000" w:themeColor="text1"/>
          <w:sz w:val="24"/>
          <w:szCs w:val="24"/>
        </w:rPr>
        <w:t>CEEPUS</w:t>
      </w:r>
      <w:proofErr w:type="spellEnd"/>
      <w:r w:rsidR="004058CF">
        <w:rPr>
          <w:rFonts w:ascii="Garamond" w:hAnsi="Garamond" w:cs="Times New Roman"/>
          <w:color w:val="000000" w:themeColor="text1"/>
          <w:sz w:val="24"/>
          <w:szCs w:val="24"/>
        </w:rPr>
        <w:t>-it</w:t>
      </w:r>
      <w:r w:rsidR="00315EB8">
        <w:rPr>
          <w:rFonts w:ascii="Garamond" w:hAnsi="Garamond" w:cs="Times New Roman"/>
          <w:color w:val="000000" w:themeColor="text1"/>
          <w:sz w:val="24"/>
          <w:szCs w:val="24"/>
        </w:rPr>
        <w:t>;</w:t>
      </w:r>
    </w:p>
    <w:p w14:paraId="6F99F67F" w14:textId="6481D465"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h</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kryejë një vlerësim kombëtar mb</w:t>
      </w:r>
      <w:r w:rsidR="004058CF">
        <w:rPr>
          <w:rFonts w:ascii="Garamond" w:hAnsi="Garamond" w:cs="Times New Roman"/>
          <w:color w:val="000000" w:themeColor="text1"/>
          <w:sz w:val="24"/>
          <w:szCs w:val="24"/>
        </w:rPr>
        <w:t>i</w:t>
      </w:r>
      <w:r w:rsidRPr="00C430FD">
        <w:rPr>
          <w:rFonts w:ascii="Garamond" w:hAnsi="Garamond" w:cs="Times New Roman"/>
          <w:color w:val="000000" w:themeColor="text1"/>
          <w:sz w:val="24"/>
          <w:szCs w:val="24"/>
        </w:rPr>
        <w:t xml:space="preserve"> bashkëpunimin, në rastet e zbatueshme</w:t>
      </w:r>
      <w:r w:rsidR="00B318A8">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dhe të kontribuojë në një vlerësim të </w:t>
      </w:r>
      <w:r w:rsidR="00753508" w:rsidRPr="00C430FD">
        <w:rPr>
          <w:rFonts w:ascii="Garamond" w:hAnsi="Garamond" w:cs="Times New Roman"/>
          <w:color w:val="000000" w:themeColor="text1"/>
          <w:sz w:val="24"/>
          <w:szCs w:val="24"/>
        </w:rPr>
        <w:t>përgjithshëm</w:t>
      </w:r>
      <w:r w:rsidRPr="00C430FD">
        <w:rPr>
          <w:rFonts w:ascii="Garamond" w:hAnsi="Garamond" w:cs="Times New Roman"/>
          <w:color w:val="000000" w:themeColor="text1"/>
          <w:sz w:val="24"/>
          <w:szCs w:val="24"/>
        </w:rPr>
        <w:t xml:space="preserve"> të bashkëpunimit</w:t>
      </w:r>
      <w:r w:rsidR="00315EB8">
        <w:rPr>
          <w:rFonts w:ascii="Garamond" w:hAnsi="Garamond" w:cs="Times New Roman"/>
          <w:color w:val="000000" w:themeColor="text1"/>
          <w:sz w:val="24"/>
          <w:szCs w:val="24"/>
        </w:rPr>
        <w:t>;</w:t>
      </w:r>
    </w:p>
    <w:p w14:paraId="00926140" w14:textId="68B387D5" w:rsidR="00767F72" w:rsidRPr="00C430FD" w:rsidRDefault="00EA26FF"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i)</w:t>
      </w:r>
      <w:r w:rsidR="00767F72" w:rsidRPr="00C430FD">
        <w:rPr>
          <w:rFonts w:ascii="Garamond" w:hAnsi="Garamond" w:cs="Times New Roman"/>
          <w:color w:val="000000" w:themeColor="text1"/>
          <w:sz w:val="24"/>
          <w:szCs w:val="24"/>
        </w:rPr>
        <w:t xml:space="preserve"> </w:t>
      </w:r>
      <w:r w:rsidR="006707CD" w:rsidRPr="00C430FD">
        <w:rPr>
          <w:rFonts w:ascii="Garamond" w:hAnsi="Garamond" w:cs="Times New Roman"/>
          <w:color w:val="000000" w:themeColor="text1"/>
          <w:sz w:val="24"/>
          <w:szCs w:val="24"/>
        </w:rPr>
        <w:t xml:space="preserve">të </w:t>
      </w:r>
      <w:r w:rsidR="00767F72" w:rsidRPr="00C430FD">
        <w:rPr>
          <w:rFonts w:ascii="Garamond" w:hAnsi="Garamond" w:cs="Times New Roman"/>
          <w:color w:val="000000" w:themeColor="text1"/>
          <w:sz w:val="24"/>
          <w:szCs w:val="24"/>
        </w:rPr>
        <w:t xml:space="preserve">marrë masat dhe veprimet e nevojshme së bashku me Zyrën Qendrore të </w:t>
      </w:r>
      <w:proofErr w:type="spellStart"/>
      <w:r w:rsidR="00767F72" w:rsidRPr="00C430FD">
        <w:rPr>
          <w:rFonts w:ascii="Garamond" w:hAnsi="Garamond" w:cs="Times New Roman"/>
          <w:color w:val="000000" w:themeColor="text1"/>
          <w:sz w:val="24"/>
          <w:szCs w:val="24"/>
        </w:rPr>
        <w:t>CEEPUS</w:t>
      </w:r>
      <w:proofErr w:type="spellEnd"/>
      <w:r w:rsidR="00753508">
        <w:rPr>
          <w:rFonts w:ascii="Garamond" w:hAnsi="Garamond" w:cs="Times New Roman"/>
          <w:color w:val="000000" w:themeColor="text1"/>
          <w:sz w:val="24"/>
          <w:szCs w:val="24"/>
        </w:rPr>
        <w:t>-it,</w:t>
      </w:r>
      <w:r w:rsidR="00767F72" w:rsidRPr="00C430FD">
        <w:rPr>
          <w:rFonts w:ascii="Garamond" w:hAnsi="Garamond" w:cs="Times New Roman"/>
          <w:color w:val="000000" w:themeColor="text1"/>
          <w:sz w:val="24"/>
          <w:szCs w:val="24"/>
        </w:rPr>
        <w:t xml:space="preserve"> me qëllim pajtueshmërinë e plotë me Rregulloren e Mbrojtjes së të Dhënave Evropiane.</w:t>
      </w:r>
    </w:p>
    <w:p w14:paraId="0AA97226" w14:textId="2740CED3"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Palët kontraktuese do të njoftojnë Zyrën Qendrore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mbi krijimin e Zyrës së tyre përkatëse Kombëtare të </w:t>
      </w:r>
      <w:proofErr w:type="spellStart"/>
      <w:r w:rsidRPr="00C430FD">
        <w:rPr>
          <w:rFonts w:ascii="Garamond" w:hAnsi="Garamond" w:cs="Times New Roman"/>
          <w:color w:val="000000" w:themeColor="text1"/>
          <w:sz w:val="24"/>
          <w:szCs w:val="24"/>
        </w:rPr>
        <w:t>CEEPUS</w:t>
      </w:r>
      <w:proofErr w:type="spellEnd"/>
      <w:r w:rsidR="00753508">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në Zyrën Qendrore të </w:t>
      </w:r>
      <w:proofErr w:type="spellStart"/>
      <w:r w:rsidRPr="00C430FD">
        <w:rPr>
          <w:rFonts w:ascii="Garamond" w:hAnsi="Garamond" w:cs="Times New Roman"/>
          <w:color w:val="000000" w:themeColor="text1"/>
          <w:sz w:val="24"/>
          <w:szCs w:val="24"/>
        </w:rPr>
        <w:t>CEEPUS</w:t>
      </w:r>
      <w:proofErr w:type="spellEnd"/>
      <w:r w:rsidR="00361B66">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218CE17E" w14:textId="432D61C1"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5</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Zyrat Kombëtare të </w:t>
      </w:r>
      <w:proofErr w:type="spellStart"/>
      <w:r w:rsidRPr="00C430FD">
        <w:rPr>
          <w:rFonts w:ascii="Garamond" w:hAnsi="Garamond" w:cs="Times New Roman"/>
          <w:color w:val="000000" w:themeColor="text1"/>
          <w:sz w:val="24"/>
          <w:szCs w:val="24"/>
        </w:rPr>
        <w:t>CEEPUS</w:t>
      </w:r>
      <w:proofErr w:type="spellEnd"/>
      <w:r w:rsidR="00FA0C0C">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do të marrin pjesë në mbledhjet e organizuara nga Zyra Qendrore e </w:t>
      </w:r>
      <w:proofErr w:type="spellStart"/>
      <w:r w:rsidRPr="00C430FD">
        <w:rPr>
          <w:rFonts w:ascii="Garamond" w:hAnsi="Garamond" w:cs="Times New Roman"/>
          <w:color w:val="000000" w:themeColor="text1"/>
          <w:sz w:val="24"/>
          <w:szCs w:val="24"/>
        </w:rPr>
        <w:t>CEEPUS</w:t>
      </w:r>
      <w:proofErr w:type="spellEnd"/>
      <w:r w:rsidR="00FA0C0C">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w:t>
      </w:r>
    </w:p>
    <w:p w14:paraId="34B35AE8" w14:textId="7D88878A" w:rsidR="00767F72" w:rsidRPr="00C430FD" w:rsidRDefault="00767F72"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6</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Palët kontraktuese do të marrin masa për të siguruar se Zyra e tyre përkatëse Kombëtare e </w:t>
      </w:r>
      <w:proofErr w:type="spellStart"/>
      <w:r w:rsidRPr="00C430FD">
        <w:rPr>
          <w:rFonts w:ascii="Garamond" w:hAnsi="Garamond" w:cs="Times New Roman"/>
          <w:color w:val="000000" w:themeColor="text1"/>
          <w:sz w:val="24"/>
          <w:szCs w:val="24"/>
        </w:rPr>
        <w:t>CEEPUS</w:t>
      </w:r>
      <w:proofErr w:type="spellEnd"/>
      <w:r w:rsidR="008B6DF3">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ka mjetet e kërkuara për përmbushjen e funksioneve të saj.</w:t>
      </w:r>
    </w:p>
    <w:p w14:paraId="5FB333FC" w14:textId="77777777" w:rsidR="00EA26FF" w:rsidRPr="00C430FD" w:rsidRDefault="00EA26FF"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78DE277E" w14:textId="77777777" w:rsidR="00767F72" w:rsidRPr="00C430FD" w:rsidRDefault="00767F72" w:rsidP="00EA26FF">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w:t>
      </w:r>
      <w:r w:rsidR="00EA26FF" w:rsidRPr="00C430FD">
        <w:rPr>
          <w:rFonts w:ascii="Garamond" w:hAnsi="Garamond" w:cs="Times New Roman"/>
          <w:bCs/>
          <w:color w:val="000000" w:themeColor="text1"/>
          <w:sz w:val="24"/>
          <w:szCs w:val="24"/>
        </w:rPr>
        <w:t>n</w:t>
      </w:r>
      <w:r w:rsidRPr="00C430FD">
        <w:rPr>
          <w:rFonts w:ascii="Garamond" w:hAnsi="Garamond" w:cs="Times New Roman"/>
          <w:bCs/>
          <w:color w:val="000000" w:themeColor="text1"/>
          <w:sz w:val="24"/>
          <w:szCs w:val="24"/>
        </w:rPr>
        <w:t>i 5</w:t>
      </w:r>
    </w:p>
    <w:p w14:paraId="7D9E064E" w14:textId="77777777" w:rsidR="00EA26FF" w:rsidRPr="00C430FD" w:rsidRDefault="00EA26FF"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3264D027" w14:textId="1AA4CEEE" w:rsidR="00767F72" w:rsidRPr="00C430FD" w:rsidRDefault="00EA26FF"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AA026C" w:rsidRPr="00C430FD">
        <w:rPr>
          <w:rFonts w:ascii="Garamond" w:hAnsi="Garamond" w:cs="Times New Roman"/>
          <w:color w:val="000000" w:themeColor="text1"/>
          <w:sz w:val="24"/>
          <w:szCs w:val="24"/>
        </w:rPr>
        <w:t xml:space="preserve"> </w:t>
      </w:r>
      <w:r w:rsidR="00767F72" w:rsidRPr="00C430FD">
        <w:rPr>
          <w:rFonts w:ascii="Garamond" w:hAnsi="Garamond" w:cs="Times New Roman"/>
          <w:color w:val="000000" w:themeColor="text1"/>
          <w:sz w:val="24"/>
          <w:szCs w:val="24"/>
        </w:rPr>
        <w:t xml:space="preserve">Një Zyrë Qendrore e </w:t>
      </w:r>
      <w:proofErr w:type="spellStart"/>
      <w:r w:rsidR="00767F72" w:rsidRPr="00C430FD">
        <w:rPr>
          <w:rFonts w:ascii="Garamond" w:hAnsi="Garamond" w:cs="Times New Roman"/>
          <w:color w:val="000000" w:themeColor="text1"/>
          <w:sz w:val="24"/>
          <w:szCs w:val="24"/>
        </w:rPr>
        <w:t>CEEPUS</w:t>
      </w:r>
      <w:proofErr w:type="spellEnd"/>
      <w:r w:rsidR="006B3414">
        <w:rPr>
          <w:rFonts w:ascii="Garamond" w:hAnsi="Garamond" w:cs="Times New Roman"/>
          <w:color w:val="000000" w:themeColor="text1"/>
          <w:sz w:val="24"/>
          <w:szCs w:val="24"/>
        </w:rPr>
        <w:t>-it</w:t>
      </w:r>
      <w:r w:rsidR="00767F72" w:rsidRPr="00C430FD">
        <w:rPr>
          <w:rFonts w:ascii="Garamond" w:hAnsi="Garamond" w:cs="Times New Roman"/>
          <w:color w:val="000000" w:themeColor="text1"/>
          <w:sz w:val="24"/>
          <w:szCs w:val="24"/>
        </w:rPr>
        <w:t xml:space="preserve"> themelohet me anë të kësaj në Vjenë. Zyra Qendrore e </w:t>
      </w:r>
      <w:proofErr w:type="spellStart"/>
      <w:r w:rsidR="00767F72" w:rsidRPr="00C430FD">
        <w:rPr>
          <w:rFonts w:ascii="Garamond" w:hAnsi="Garamond" w:cs="Times New Roman"/>
          <w:color w:val="000000" w:themeColor="text1"/>
          <w:sz w:val="24"/>
          <w:szCs w:val="24"/>
        </w:rPr>
        <w:t>CEEPUS</w:t>
      </w:r>
      <w:proofErr w:type="spellEnd"/>
      <w:r w:rsidR="006B3414">
        <w:rPr>
          <w:rFonts w:ascii="Garamond" w:hAnsi="Garamond" w:cs="Times New Roman"/>
          <w:color w:val="000000" w:themeColor="text1"/>
          <w:sz w:val="24"/>
          <w:szCs w:val="24"/>
        </w:rPr>
        <w:t>-it</w:t>
      </w:r>
      <w:r w:rsidR="00767F72" w:rsidRPr="00C430FD">
        <w:rPr>
          <w:rFonts w:ascii="Garamond" w:hAnsi="Garamond" w:cs="Times New Roman"/>
          <w:color w:val="000000" w:themeColor="text1"/>
          <w:sz w:val="24"/>
          <w:szCs w:val="24"/>
        </w:rPr>
        <w:t xml:space="preserve"> do të ketë zotësinë juridike të kërkuar për ushtrimin e funksioneve të saj.</w:t>
      </w:r>
    </w:p>
    <w:p w14:paraId="60923EB5" w14:textId="02766C87"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Kreu i Zyrës Qendrore të </w:t>
      </w:r>
      <w:proofErr w:type="spellStart"/>
      <w:r w:rsidRPr="00C430FD">
        <w:rPr>
          <w:rFonts w:ascii="Garamond" w:hAnsi="Garamond" w:cs="Times New Roman"/>
          <w:color w:val="000000" w:themeColor="text1"/>
          <w:sz w:val="24"/>
          <w:szCs w:val="24"/>
        </w:rPr>
        <w:t>CEEPUS</w:t>
      </w:r>
      <w:proofErr w:type="spellEnd"/>
      <w:r w:rsidR="006B3414">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është Sekretari i Përgjithshëm</w:t>
      </w:r>
      <w:r w:rsidR="000851E2">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Sekretari i Përgjithshëm</w:t>
      </w:r>
      <w:r w:rsidR="000851E2">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me propozim të Republikës së Austrisë</w:t>
      </w:r>
      <w:r w:rsidR="000851E2">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zgjidhet për një periudhë prej shtatë v</w:t>
      </w:r>
      <w:r w:rsidR="00765177">
        <w:rPr>
          <w:rFonts w:ascii="Garamond" w:hAnsi="Garamond" w:cs="Times New Roman"/>
          <w:color w:val="000000" w:themeColor="text1"/>
          <w:sz w:val="24"/>
          <w:szCs w:val="24"/>
        </w:rPr>
        <w:t>jetësh</w:t>
      </w:r>
      <w:r w:rsidRPr="00C430FD">
        <w:rPr>
          <w:rFonts w:ascii="Garamond" w:hAnsi="Garamond" w:cs="Times New Roman"/>
          <w:color w:val="000000" w:themeColor="text1"/>
          <w:sz w:val="24"/>
          <w:szCs w:val="24"/>
        </w:rPr>
        <w:t xml:space="preserve"> me dy të tretat e votave të shumicës të Komitetit të Përbashkët. </w:t>
      </w:r>
      <w:r w:rsidR="00315EB8" w:rsidRPr="00C430FD">
        <w:rPr>
          <w:rFonts w:ascii="Garamond" w:hAnsi="Garamond" w:cs="Times New Roman"/>
          <w:color w:val="000000" w:themeColor="text1"/>
          <w:sz w:val="24"/>
          <w:szCs w:val="24"/>
        </w:rPr>
        <w:t>Sekretari</w:t>
      </w:r>
      <w:r w:rsidRPr="00C430FD">
        <w:rPr>
          <w:rFonts w:ascii="Garamond" w:hAnsi="Garamond" w:cs="Times New Roman"/>
          <w:color w:val="000000" w:themeColor="text1"/>
          <w:sz w:val="24"/>
          <w:szCs w:val="24"/>
        </w:rPr>
        <w:t xml:space="preserve"> i Përgjithshëm mund të zëvendësohet përpara </w:t>
      </w:r>
      <w:r w:rsidR="00765177" w:rsidRPr="00C430FD">
        <w:rPr>
          <w:rFonts w:ascii="Garamond" w:hAnsi="Garamond" w:cs="Times New Roman"/>
          <w:color w:val="000000" w:themeColor="text1"/>
          <w:sz w:val="24"/>
          <w:szCs w:val="24"/>
        </w:rPr>
        <w:t>përfundimit</w:t>
      </w:r>
      <w:r w:rsidRPr="00C430FD">
        <w:rPr>
          <w:rFonts w:ascii="Garamond" w:hAnsi="Garamond" w:cs="Times New Roman"/>
          <w:color w:val="000000" w:themeColor="text1"/>
          <w:sz w:val="24"/>
          <w:szCs w:val="24"/>
        </w:rPr>
        <w:t xml:space="preserve"> të mandatit të tij me një vendim unanim të </w:t>
      </w:r>
      <w:r w:rsidR="00765177" w:rsidRPr="00C430FD">
        <w:rPr>
          <w:rFonts w:ascii="Garamond" w:hAnsi="Garamond" w:cs="Times New Roman"/>
          <w:color w:val="000000" w:themeColor="text1"/>
          <w:sz w:val="24"/>
          <w:szCs w:val="24"/>
        </w:rPr>
        <w:t>Komiteti</w:t>
      </w:r>
      <w:r w:rsidR="00765177">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 të Përgjithshëm.</w:t>
      </w:r>
    </w:p>
    <w:p w14:paraId="657C9E16" w14:textId="59AB528C"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Infrastruktura e kërkuar për përmbushjen e funksioneve të Zyrës Qendrore të </w:t>
      </w:r>
      <w:proofErr w:type="spellStart"/>
      <w:r w:rsidRPr="00C430FD">
        <w:rPr>
          <w:rFonts w:ascii="Garamond" w:hAnsi="Garamond" w:cs="Times New Roman"/>
          <w:color w:val="000000" w:themeColor="text1"/>
          <w:sz w:val="24"/>
          <w:szCs w:val="24"/>
        </w:rPr>
        <w:t>CEEPUS</w:t>
      </w:r>
      <w:proofErr w:type="spellEnd"/>
      <w:r w:rsidR="00765177">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duke përfshirë pagat e Sekretarit të Përgjithshëm dhe personelit të zyrës</w:t>
      </w:r>
      <w:r w:rsidR="007E1A34">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financohet nga Republika e Austrisë.</w:t>
      </w:r>
    </w:p>
    <w:p w14:paraId="78C9A740" w14:textId="6760E969"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Kostot për përfaqësuesit e palë</w:t>
      </w:r>
      <w:r w:rsidR="00A664BC">
        <w:rPr>
          <w:rFonts w:ascii="Garamond" w:hAnsi="Garamond" w:cs="Times New Roman"/>
          <w:color w:val="000000" w:themeColor="text1"/>
          <w:sz w:val="24"/>
          <w:szCs w:val="24"/>
        </w:rPr>
        <w:t>v</w:t>
      </w:r>
      <w:r w:rsidRPr="00C430FD">
        <w:rPr>
          <w:rFonts w:ascii="Garamond" w:hAnsi="Garamond" w:cs="Times New Roman"/>
          <w:color w:val="000000" w:themeColor="text1"/>
          <w:sz w:val="24"/>
          <w:szCs w:val="24"/>
        </w:rPr>
        <w:t xml:space="preserve">e kontraktuese ose </w:t>
      </w:r>
      <w:r w:rsidR="00A664BC">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 xml:space="preserve">do personel i nënkontraktuar i Zyrës Qendrore të </w:t>
      </w:r>
      <w:proofErr w:type="spellStart"/>
      <w:r w:rsidRPr="00C430FD">
        <w:rPr>
          <w:rFonts w:ascii="Garamond" w:hAnsi="Garamond" w:cs="Times New Roman"/>
          <w:color w:val="000000" w:themeColor="text1"/>
          <w:sz w:val="24"/>
          <w:szCs w:val="24"/>
        </w:rPr>
        <w:t>CEEPUS</w:t>
      </w:r>
      <w:proofErr w:type="spellEnd"/>
      <w:r w:rsidR="00A664BC">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do të mbulohen nga pala kontraktuese përkatëse.</w:t>
      </w:r>
    </w:p>
    <w:p w14:paraId="6B224CB7" w14:textId="736F1B68"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5</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Palët kontraktuese nxiten të ofrojnë </w:t>
      </w:r>
      <w:r w:rsidR="00683E45" w:rsidRPr="00C430FD">
        <w:rPr>
          <w:rFonts w:ascii="Garamond" w:hAnsi="Garamond" w:cs="Times New Roman"/>
          <w:color w:val="000000" w:themeColor="text1"/>
          <w:sz w:val="24"/>
          <w:szCs w:val="24"/>
        </w:rPr>
        <w:t>financime</w:t>
      </w:r>
      <w:r w:rsidRPr="00C430FD">
        <w:rPr>
          <w:rFonts w:ascii="Garamond" w:hAnsi="Garamond" w:cs="Times New Roman"/>
          <w:color w:val="000000" w:themeColor="text1"/>
          <w:sz w:val="24"/>
          <w:szCs w:val="24"/>
        </w:rPr>
        <w:t xml:space="preserve"> vullnetare të veprimtarive të Zyrës Qendrore të </w:t>
      </w:r>
      <w:proofErr w:type="spellStart"/>
      <w:r w:rsidRPr="00C430FD">
        <w:rPr>
          <w:rFonts w:ascii="Garamond" w:hAnsi="Garamond" w:cs="Times New Roman"/>
          <w:color w:val="000000" w:themeColor="text1"/>
          <w:sz w:val="24"/>
          <w:szCs w:val="24"/>
        </w:rPr>
        <w:t>CEEPUS</w:t>
      </w:r>
      <w:proofErr w:type="spellEnd"/>
      <w:r w:rsidR="00683E45">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me qëllim përmirësimin e mëtejshëm të </w:t>
      </w:r>
      <w:r w:rsidR="00097795" w:rsidRPr="00C430FD">
        <w:rPr>
          <w:rFonts w:ascii="Garamond" w:hAnsi="Garamond" w:cs="Times New Roman"/>
          <w:color w:val="000000" w:themeColor="text1"/>
          <w:sz w:val="24"/>
          <w:szCs w:val="24"/>
        </w:rPr>
        <w:t>zbatimit</w:t>
      </w:r>
      <w:r w:rsidRPr="00C430FD">
        <w:rPr>
          <w:rFonts w:ascii="Garamond" w:hAnsi="Garamond" w:cs="Times New Roman"/>
          <w:color w:val="000000" w:themeColor="text1"/>
          <w:sz w:val="24"/>
          <w:szCs w:val="24"/>
        </w:rPr>
        <w:t xml:space="preserve"> të bashkëpunimit.</w:t>
      </w:r>
    </w:p>
    <w:p w14:paraId="1DE5FC19" w14:textId="1AACA182" w:rsidR="00767F72" w:rsidRPr="00C430FD" w:rsidRDefault="009040C6"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6</w:t>
      </w:r>
      <w:r w:rsidR="00EA26FF" w:rsidRPr="00C430FD">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Zyra Qendrore e </w:t>
      </w:r>
      <w:proofErr w:type="spellStart"/>
      <w:r w:rsidR="00767F72" w:rsidRPr="00C430FD">
        <w:rPr>
          <w:rFonts w:ascii="Garamond" w:hAnsi="Garamond" w:cs="Times New Roman"/>
          <w:color w:val="000000" w:themeColor="text1"/>
          <w:sz w:val="24"/>
          <w:szCs w:val="24"/>
        </w:rPr>
        <w:t>CEEPUS</w:t>
      </w:r>
      <w:proofErr w:type="spellEnd"/>
      <w:r w:rsidR="00097795">
        <w:rPr>
          <w:rFonts w:ascii="Garamond" w:hAnsi="Garamond" w:cs="Times New Roman"/>
          <w:color w:val="000000" w:themeColor="text1"/>
          <w:sz w:val="24"/>
          <w:szCs w:val="24"/>
        </w:rPr>
        <w:t>-it</w:t>
      </w:r>
      <w:r w:rsidR="00767F72" w:rsidRPr="00C430FD">
        <w:rPr>
          <w:rFonts w:ascii="Garamond" w:hAnsi="Garamond" w:cs="Times New Roman"/>
          <w:color w:val="000000" w:themeColor="text1"/>
          <w:sz w:val="24"/>
          <w:szCs w:val="24"/>
        </w:rPr>
        <w:t xml:space="preserve"> do të ketë një funksion koordinues dhe vlerësues dhe palët kontraktuese do të kenë fuqi dhe kontroll të plotë </w:t>
      </w:r>
      <w:r w:rsidR="00C16A76" w:rsidRPr="00C430FD">
        <w:rPr>
          <w:rFonts w:ascii="Garamond" w:hAnsi="Garamond" w:cs="Times New Roman"/>
          <w:color w:val="000000" w:themeColor="text1"/>
          <w:sz w:val="24"/>
          <w:szCs w:val="24"/>
        </w:rPr>
        <w:t>mbi</w:t>
      </w:r>
      <w:r w:rsidR="00767F72" w:rsidRPr="00C430FD">
        <w:rPr>
          <w:rFonts w:ascii="Garamond" w:hAnsi="Garamond" w:cs="Times New Roman"/>
          <w:color w:val="000000" w:themeColor="text1"/>
          <w:sz w:val="24"/>
          <w:szCs w:val="24"/>
        </w:rPr>
        <w:t xml:space="preserve"> buxhetet kombëtare përkatëse për bashkëpunimin.</w:t>
      </w:r>
    </w:p>
    <w:p w14:paraId="1B05090D" w14:textId="3A13A5C6"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7</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veçanti</w:t>
      </w:r>
      <w:r w:rsidR="00C16A76">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Zyra Qendrore e </w:t>
      </w:r>
      <w:proofErr w:type="spellStart"/>
      <w:r w:rsidRPr="00C430FD">
        <w:rPr>
          <w:rFonts w:ascii="Garamond" w:hAnsi="Garamond" w:cs="Times New Roman"/>
          <w:color w:val="000000" w:themeColor="text1"/>
          <w:sz w:val="24"/>
          <w:szCs w:val="24"/>
        </w:rPr>
        <w:t>CEEPUS</w:t>
      </w:r>
      <w:proofErr w:type="spellEnd"/>
      <w:r w:rsidR="00C16A76">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do të:</w:t>
      </w:r>
    </w:p>
    <w:p w14:paraId="2B38F384" w14:textId="26A134F2" w:rsidR="00767F72" w:rsidRPr="00C430FD" w:rsidRDefault="00EA26FF"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a)</w:t>
      </w:r>
      <w:r w:rsidR="00767F72"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njoftojë </w:t>
      </w:r>
      <w:r w:rsidR="00767F72" w:rsidRPr="00C430FD">
        <w:rPr>
          <w:rFonts w:ascii="Garamond" w:hAnsi="Garamond" w:cs="Times New Roman"/>
          <w:color w:val="000000" w:themeColor="text1"/>
          <w:sz w:val="24"/>
          <w:szCs w:val="24"/>
        </w:rPr>
        <w:t xml:space="preserve">Komitetin e Përbashkët në mbledhjen e tij pasuese mbi njoftimet e marra në mënyrë </w:t>
      </w:r>
      <w:proofErr w:type="spellStart"/>
      <w:r w:rsidR="00767F72" w:rsidRPr="00C430FD">
        <w:rPr>
          <w:rFonts w:ascii="Garamond" w:hAnsi="Garamond" w:cs="Times New Roman"/>
          <w:color w:val="000000" w:themeColor="text1"/>
          <w:sz w:val="24"/>
          <w:szCs w:val="24"/>
        </w:rPr>
        <w:t>intersesionale</w:t>
      </w:r>
      <w:proofErr w:type="spellEnd"/>
      <w:r w:rsidR="00767F72" w:rsidRPr="00C430FD">
        <w:rPr>
          <w:rFonts w:ascii="Garamond" w:hAnsi="Garamond" w:cs="Times New Roman"/>
          <w:color w:val="000000" w:themeColor="text1"/>
          <w:sz w:val="24"/>
          <w:szCs w:val="24"/>
        </w:rPr>
        <w:t xml:space="preserve"> nga Sekretari i Përgjithshëm midis mbledhjeve të Komitetit të Përbashkët mbi çështje urgjente </w:t>
      </w:r>
      <w:r w:rsidR="0078400C" w:rsidRPr="00C430FD">
        <w:rPr>
          <w:rFonts w:ascii="Garamond" w:hAnsi="Garamond" w:cs="Times New Roman"/>
          <w:color w:val="000000" w:themeColor="text1"/>
          <w:sz w:val="24"/>
          <w:szCs w:val="24"/>
        </w:rPr>
        <w:t>teknike</w:t>
      </w:r>
      <w:r w:rsidR="00767F72" w:rsidRPr="00C430FD">
        <w:rPr>
          <w:rFonts w:ascii="Garamond" w:hAnsi="Garamond" w:cs="Times New Roman"/>
          <w:color w:val="000000" w:themeColor="text1"/>
          <w:sz w:val="24"/>
          <w:szCs w:val="24"/>
        </w:rPr>
        <w:t xml:space="preserve"> dhe administrative</w:t>
      </w:r>
      <w:r w:rsidR="0078400C">
        <w:rPr>
          <w:rFonts w:ascii="Garamond" w:hAnsi="Garamond" w:cs="Times New Roman"/>
          <w:color w:val="000000" w:themeColor="text1"/>
          <w:sz w:val="24"/>
          <w:szCs w:val="24"/>
        </w:rPr>
        <w:t>;</w:t>
      </w:r>
    </w:p>
    <w:p w14:paraId="42E2E6D8" w14:textId="09FCF4B9"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b</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përgatisë </w:t>
      </w:r>
      <w:r w:rsidRPr="00C430FD">
        <w:rPr>
          <w:rFonts w:ascii="Garamond" w:hAnsi="Garamond" w:cs="Times New Roman"/>
          <w:color w:val="000000" w:themeColor="text1"/>
          <w:sz w:val="24"/>
          <w:szCs w:val="24"/>
        </w:rPr>
        <w:t xml:space="preserve">një raport vjetor progresi dhe do të </w:t>
      </w:r>
      <w:r w:rsidR="0078400C" w:rsidRPr="00C430FD">
        <w:rPr>
          <w:rFonts w:ascii="Garamond" w:hAnsi="Garamond" w:cs="Times New Roman"/>
          <w:color w:val="000000" w:themeColor="text1"/>
          <w:sz w:val="24"/>
          <w:szCs w:val="24"/>
        </w:rPr>
        <w:t>ndërmarrë</w:t>
      </w:r>
      <w:r w:rsidRPr="00C430FD">
        <w:rPr>
          <w:rFonts w:ascii="Garamond" w:hAnsi="Garamond" w:cs="Times New Roman"/>
          <w:color w:val="000000" w:themeColor="text1"/>
          <w:sz w:val="24"/>
          <w:szCs w:val="24"/>
        </w:rPr>
        <w:t xml:space="preserve"> vlerësimin e përgjithshëm të zbatimit të kësaj marrëveshjeje</w:t>
      </w:r>
      <w:r w:rsidR="0078400C">
        <w:rPr>
          <w:rFonts w:ascii="Garamond" w:hAnsi="Garamond" w:cs="Times New Roman"/>
          <w:color w:val="000000" w:themeColor="text1"/>
          <w:sz w:val="24"/>
          <w:szCs w:val="24"/>
        </w:rPr>
        <w:t>;</w:t>
      </w:r>
    </w:p>
    <w:p w14:paraId="15BEC8C9" w14:textId="1C55FE7B"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c</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dorëzojë </w:t>
      </w:r>
      <w:r w:rsidRPr="00C430FD">
        <w:rPr>
          <w:rFonts w:ascii="Garamond" w:hAnsi="Garamond" w:cs="Times New Roman"/>
          <w:color w:val="000000" w:themeColor="text1"/>
          <w:sz w:val="24"/>
          <w:szCs w:val="24"/>
        </w:rPr>
        <w:t>propozime për zhvillimin e mëtejshëm të bashkëpunimit</w:t>
      </w:r>
      <w:r w:rsidR="0078400C">
        <w:rPr>
          <w:rFonts w:ascii="Garamond" w:hAnsi="Garamond" w:cs="Times New Roman"/>
          <w:color w:val="000000" w:themeColor="text1"/>
          <w:sz w:val="24"/>
          <w:szCs w:val="24"/>
        </w:rPr>
        <w:t>;</w:t>
      </w:r>
    </w:p>
    <w:p w14:paraId="5329721A" w14:textId="565871F3"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lastRenderedPageBreak/>
        <w:t>d</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përgatisë </w:t>
      </w:r>
      <w:r w:rsidRPr="00C430FD">
        <w:rPr>
          <w:rFonts w:ascii="Garamond" w:hAnsi="Garamond" w:cs="Times New Roman"/>
          <w:color w:val="000000" w:themeColor="text1"/>
          <w:sz w:val="24"/>
          <w:szCs w:val="24"/>
        </w:rPr>
        <w:t>dhe organizojë mbledhjet e Komitetit të Përbashkët dhe grupeve të punës dhe do të hartojë procesverbalet e mbledhjeve</w:t>
      </w:r>
      <w:r w:rsidR="0078400C">
        <w:rPr>
          <w:rFonts w:ascii="Garamond" w:hAnsi="Garamond" w:cs="Times New Roman"/>
          <w:color w:val="000000" w:themeColor="text1"/>
          <w:sz w:val="24"/>
          <w:szCs w:val="24"/>
        </w:rPr>
        <w:t>;</w:t>
      </w:r>
    </w:p>
    <w:p w14:paraId="780B3A4A" w14:textId="3182625B"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e</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mbështesë </w:t>
      </w:r>
      <w:r w:rsidRPr="00C430FD">
        <w:rPr>
          <w:rFonts w:ascii="Garamond" w:hAnsi="Garamond" w:cs="Times New Roman"/>
          <w:color w:val="000000" w:themeColor="text1"/>
          <w:sz w:val="24"/>
          <w:szCs w:val="24"/>
        </w:rPr>
        <w:t>zbatimin e vendimeve të miratuara nga Komiteti i Përbashkët</w:t>
      </w:r>
      <w:r w:rsidR="0078400C">
        <w:rPr>
          <w:rFonts w:ascii="Garamond" w:hAnsi="Garamond" w:cs="Times New Roman"/>
          <w:color w:val="000000" w:themeColor="text1"/>
          <w:sz w:val="24"/>
          <w:szCs w:val="24"/>
        </w:rPr>
        <w:t>;</w:t>
      </w:r>
    </w:p>
    <w:p w14:paraId="61C829D5" w14:textId="21B8A9B0"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f</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zhvillojë </w:t>
      </w:r>
      <w:r w:rsidRPr="00C430FD">
        <w:rPr>
          <w:rFonts w:ascii="Garamond" w:hAnsi="Garamond" w:cs="Times New Roman"/>
          <w:color w:val="000000" w:themeColor="text1"/>
          <w:sz w:val="24"/>
          <w:szCs w:val="24"/>
        </w:rPr>
        <w:t>një strategji të përbashkët në marrëdhëniet me publikun për bashkëpunimin dhe këshillimin e palëve kontraktuese për politikat e informacioneve</w:t>
      </w:r>
      <w:r w:rsidR="0078400C">
        <w:rPr>
          <w:rFonts w:ascii="Garamond" w:hAnsi="Garamond" w:cs="Times New Roman"/>
          <w:color w:val="000000" w:themeColor="text1"/>
          <w:sz w:val="24"/>
          <w:szCs w:val="24"/>
        </w:rPr>
        <w:t>;</w:t>
      </w:r>
    </w:p>
    <w:p w14:paraId="56F9C172" w14:textId="6153238F"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g</w:t>
      </w:r>
      <w:r w:rsidR="00EA26FF"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 xml:space="preserve">publikojë </w:t>
      </w:r>
      <w:r w:rsidRPr="00C430FD">
        <w:rPr>
          <w:rFonts w:ascii="Garamond" w:hAnsi="Garamond" w:cs="Times New Roman"/>
          <w:color w:val="000000" w:themeColor="text1"/>
          <w:sz w:val="24"/>
          <w:szCs w:val="24"/>
        </w:rPr>
        <w:t>informacione mbi bashkëpunimin midis universiteteve pjesëmarrëse të palëve kontraktuese.</w:t>
      </w:r>
    </w:p>
    <w:p w14:paraId="467F0FED" w14:textId="77777777" w:rsidR="00EA26FF" w:rsidRPr="00C430FD" w:rsidRDefault="00EA26FF"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1392C4F4" w14:textId="77777777" w:rsidR="00767F72" w:rsidRPr="00C430FD" w:rsidRDefault="00767F72" w:rsidP="00EA26FF">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6</w:t>
      </w:r>
    </w:p>
    <w:p w14:paraId="009A6D8E" w14:textId="77777777" w:rsidR="00EA26FF" w:rsidRPr="00C430FD" w:rsidRDefault="00EA26FF"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3F699ACE" w14:textId="4330BB93"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EA26FF"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Pr="00C430FD">
        <w:rPr>
          <w:rFonts w:ascii="Garamond" w:hAnsi="Garamond" w:cs="Times New Roman"/>
          <w:color w:val="000000" w:themeColor="text1"/>
          <w:sz w:val="24"/>
          <w:szCs w:val="24"/>
        </w:rPr>
        <w:t>Palët kontraktuese</w:t>
      </w:r>
      <w:r w:rsidR="0078400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përputhje me kët</w:t>
      </w:r>
      <w:r w:rsidR="0078400C">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marrëveshje</w:t>
      </w:r>
      <w:r w:rsidR="0078400C">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bëjnë të </w:t>
      </w:r>
      <w:r w:rsidR="0078400C" w:rsidRPr="00C430FD">
        <w:rPr>
          <w:rFonts w:ascii="Garamond" w:hAnsi="Garamond" w:cs="Times New Roman"/>
          <w:color w:val="000000" w:themeColor="text1"/>
          <w:sz w:val="24"/>
          <w:szCs w:val="24"/>
        </w:rPr>
        <w:t>gjitha</w:t>
      </w:r>
      <w:r w:rsidRPr="00C430FD">
        <w:rPr>
          <w:rFonts w:ascii="Garamond" w:hAnsi="Garamond" w:cs="Times New Roman"/>
          <w:color w:val="000000" w:themeColor="text1"/>
          <w:sz w:val="24"/>
          <w:szCs w:val="24"/>
        </w:rPr>
        <w:t xml:space="preserve"> </w:t>
      </w:r>
      <w:r w:rsidR="0078400C" w:rsidRPr="00C430FD">
        <w:rPr>
          <w:rFonts w:ascii="Garamond" w:hAnsi="Garamond" w:cs="Times New Roman"/>
          <w:color w:val="000000" w:themeColor="text1"/>
          <w:sz w:val="24"/>
          <w:szCs w:val="24"/>
        </w:rPr>
        <w:t>përpjekjet</w:t>
      </w:r>
      <w:r w:rsidRPr="00C430FD">
        <w:rPr>
          <w:rFonts w:ascii="Garamond" w:hAnsi="Garamond" w:cs="Times New Roman"/>
          <w:color w:val="000000" w:themeColor="text1"/>
          <w:sz w:val="24"/>
          <w:szCs w:val="24"/>
        </w:rPr>
        <w:t xml:space="preserve"> për të shmangur kufizimet lidhur me lëvizjen e lir</w:t>
      </w:r>
      <w:r w:rsidR="003579C1">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dhe </w:t>
      </w:r>
      <w:r w:rsidR="003579C1">
        <w:rPr>
          <w:rFonts w:ascii="Garamond" w:hAnsi="Garamond" w:cs="Times New Roman"/>
          <w:color w:val="000000" w:themeColor="text1"/>
          <w:sz w:val="24"/>
          <w:szCs w:val="24"/>
        </w:rPr>
        <w:t xml:space="preserve">të </w:t>
      </w:r>
      <w:r w:rsidRPr="00C430FD">
        <w:rPr>
          <w:rFonts w:ascii="Garamond" w:hAnsi="Garamond" w:cs="Times New Roman"/>
          <w:color w:val="000000" w:themeColor="text1"/>
          <w:sz w:val="24"/>
          <w:szCs w:val="24"/>
        </w:rPr>
        <w:t>b</w:t>
      </w:r>
      <w:r w:rsidR="003579C1">
        <w:rPr>
          <w:rFonts w:ascii="Garamond" w:hAnsi="Garamond" w:cs="Times New Roman"/>
          <w:color w:val="000000" w:themeColor="text1"/>
          <w:sz w:val="24"/>
          <w:szCs w:val="24"/>
        </w:rPr>
        <w:t>a</w:t>
      </w:r>
      <w:r w:rsidRPr="00C430FD">
        <w:rPr>
          <w:rFonts w:ascii="Garamond" w:hAnsi="Garamond" w:cs="Times New Roman"/>
          <w:color w:val="000000" w:themeColor="text1"/>
          <w:sz w:val="24"/>
          <w:szCs w:val="24"/>
        </w:rPr>
        <w:t xml:space="preserve">nimit </w:t>
      </w:r>
      <w:r w:rsidR="003579C1">
        <w:rPr>
          <w:rFonts w:ascii="Garamond" w:hAnsi="Garamond" w:cs="Times New Roman"/>
          <w:color w:val="000000" w:themeColor="text1"/>
          <w:sz w:val="24"/>
          <w:szCs w:val="24"/>
        </w:rPr>
        <w:t>të</w:t>
      </w:r>
      <w:r w:rsidRPr="00C430FD">
        <w:rPr>
          <w:rFonts w:ascii="Garamond" w:hAnsi="Garamond" w:cs="Times New Roman"/>
          <w:color w:val="000000" w:themeColor="text1"/>
          <w:sz w:val="24"/>
          <w:szCs w:val="24"/>
        </w:rPr>
        <w:t xml:space="preserve"> individëve të cilët </w:t>
      </w:r>
      <w:r w:rsidR="003579C1">
        <w:rPr>
          <w:rFonts w:ascii="Garamond" w:hAnsi="Garamond" w:cs="Times New Roman"/>
          <w:color w:val="000000" w:themeColor="text1"/>
          <w:sz w:val="24"/>
          <w:szCs w:val="24"/>
        </w:rPr>
        <w:t>përfit</w:t>
      </w:r>
      <w:r w:rsidRPr="00C430FD">
        <w:rPr>
          <w:rFonts w:ascii="Garamond" w:hAnsi="Garamond" w:cs="Times New Roman"/>
          <w:color w:val="000000" w:themeColor="text1"/>
          <w:sz w:val="24"/>
          <w:szCs w:val="24"/>
        </w:rPr>
        <w:t>ojnë një burs</w:t>
      </w:r>
      <w:r w:rsidR="005B3E38">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studimi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w:t>
      </w:r>
    </w:p>
    <w:p w14:paraId="5164AFD8" w14:textId="0BA6C839"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EA26FF" w:rsidRPr="00C430FD">
        <w:rPr>
          <w:rFonts w:ascii="Garamond" w:hAnsi="Garamond" w:cs="Times New Roman"/>
          <w:color w:val="000000" w:themeColor="text1"/>
          <w:sz w:val="24"/>
          <w:szCs w:val="24"/>
        </w:rPr>
        <w:t>.</w:t>
      </w:r>
      <w:r w:rsidR="00AA026C" w:rsidRPr="00C430FD">
        <w:rPr>
          <w:rFonts w:ascii="Garamond" w:hAnsi="Garamond" w:cs="Times New Roman"/>
          <w:color w:val="000000" w:themeColor="text1"/>
          <w:sz w:val="24"/>
          <w:szCs w:val="24"/>
        </w:rPr>
        <w:t xml:space="preserve"> </w:t>
      </w:r>
      <w:r w:rsidRPr="00C430FD">
        <w:rPr>
          <w:rFonts w:ascii="Garamond" w:hAnsi="Garamond" w:cs="Times New Roman"/>
          <w:color w:val="000000" w:themeColor="text1"/>
          <w:sz w:val="24"/>
          <w:szCs w:val="24"/>
        </w:rPr>
        <w:t>Palët kontraktuese do të marrin masat e duhura në përputhje me legjislacionin e tyre kombëtar</w:t>
      </w:r>
      <w:r w:rsidR="00DF573E">
        <w:rPr>
          <w:rFonts w:ascii="Garamond" w:hAnsi="Garamond" w:cs="Times New Roman"/>
          <w:color w:val="000000" w:themeColor="text1"/>
          <w:sz w:val="24"/>
          <w:szCs w:val="24"/>
        </w:rPr>
        <w:t xml:space="preserve">, </w:t>
      </w:r>
      <w:r w:rsidRPr="00C430FD">
        <w:rPr>
          <w:rFonts w:ascii="Garamond" w:hAnsi="Garamond" w:cs="Times New Roman"/>
          <w:color w:val="000000" w:themeColor="text1"/>
          <w:sz w:val="24"/>
          <w:szCs w:val="24"/>
        </w:rPr>
        <w:t>me qëllim heqjen e pengesave administrative dhe financiare për të mundësuar zbatimin e plotë të bashkëpunimit.</w:t>
      </w:r>
    </w:p>
    <w:p w14:paraId="1EBAE310" w14:textId="77777777" w:rsidR="00EA26FF" w:rsidRPr="00C430FD" w:rsidRDefault="00EA26FF"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02A59E61" w14:textId="77777777" w:rsidR="00767F72" w:rsidRPr="00C430FD" w:rsidRDefault="00767F72" w:rsidP="00EA26FF">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7</w:t>
      </w:r>
    </w:p>
    <w:p w14:paraId="26B9A03E" w14:textId="77777777" w:rsidR="00EA26FF" w:rsidRPr="00C430FD" w:rsidRDefault="00EA26FF"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3A453C6C" w14:textId="4B4734CD"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Përpara përfundimit të vitit </w:t>
      </w:r>
      <w:r w:rsidR="00363F5A">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ë katërt akademik pas hyrjes në f</w:t>
      </w:r>
      <w:r w:rsidR="00363F5A">
        <w:rPr>
          <w:rFonts w:ascii="Garamond" w:hAnsi="Garamond" w:cs="Times New Roman"/>
          <w:color w:val="000000" w:themeColor="text1"/>
          <w:sz w:val="24"/>
          <w:szCs w:val="24"/>
        </w:rPr>
        <w:t>u</w:t>
      </w:r>
      <w:r w:rsidRPr="00C430FD">
        <w:rPr>
          <w:rFonts w:ascii="Garamond" w:hAnsi="Garamond" w:cs="Times New Roman"/>
          <w:color w:val="000000" w:themeColor="text1"/>
          <w:sz w:val="24"/>
          <w:szCs w:val="24"/>
        </w:rPr>
        <w:t>qi të marrëveshjes</w:t>
      </w:r>
      <w:r w:rsidR="00315EB8">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Komiteti i Përbashkët do të kryejë një rishikim të kësaj marrëveshjeje. Ky rishikim do të bazohet në një vlerësim të përgjithshëm të bashkëpunimit.</w:t>
      </w:r>
    </w:p>
    <w:p w14:paraId="0D2BDA2C" w14:textId="77777777" w:rsidR="00EA26FF" w:rsidRPr="00C430FD" w:rsidRDefault="00EA26FF"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665D82C7" w14:textId="77777777" w:rsidR="00767F72" w:rsidRPr="00C430FD" w:rsidRDefault="00767F72" w:rsidP="00EA26FF">
      <w:pPr>
        <w:autoSpaceDE w:val="0"/>
        <w:autoSpaceDN w:val="0"/>
        <w:adjustRightInd w:val="0"/>
        <w:spacing w:after="0" w:line="240" w:lineRule="auto"/>
        <w:ind w:firstLine="284"/>
        <w:jc w:val="center"/>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Neni 8</w:t>
      </w:r>
    </w:p>
    <w:p w14:paraId="2C6F005C" w14:textId="77777777" w:rsidR="00EA26FF" w:rsidRPr="00C430FD" w:rsidRDefault="00EA26FF"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396D8AC3" w14:textId="42ACEFE9" w:rsidR="00767F72" w:rsidRPr="00C430FD" w:rsidRDefault="00767F72" w:rsidP="00767F72">
      <w:pPr>
        <w:tabs>
          <w:tab w:val="left" w:pos="80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EA26FF" w:rsidRPr="00C430FD">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 xml:space="preserve">do mosmarrëveshje ndërmjet palëve kontraktuese ose ndërmjet palëve kontraktuese dhe Zyrës Qendrore të </w:t>
      </w:r>
      <w:proofErr w:type="spellStart"/>
      <w:r w:rsidRPr="00C430FD">
        <w:rPr>
          <w:rFonts w:ascii="Garamond" w:hAnsi="Garamond" w:cs="Times New Roman"/>
          <w:color w:val="000000" w:themeColor="text1"/>
          <w:sz w:val="24"/>
          <w:szCs w:val="24"/>
        </w:rPr>
        <w:t>CEEPUS</w:t>
      </w:r>
      <w:proofErr w:type="spellEnd"/>
      <w:r w:rsidR="00B67437">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në lidhje me interpretimin dhe zbatimin e kësaj marrëveshjeje ose programit </w:t>
      </w:r>
      <w:r w:rsidR="00B11E17">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ë punës, do </w:t>
      </w:r>
      <w:r w:rsidR="00C76BFA">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ë zgjidhet nëpërmjet negociatave dhe konsultimeve n</w:t>
      </w:r>
      <w:r w:rsidR="00B11E17">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mir</w:t>
      </w:r>
      <w:r w:rsidR="00B11E17">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besi</w:t>
      </w:r>
      <w:r w:rsidR="00B11E17">
        <w:rPr>
          <w:rFonts w:ascii="Garamond" w:hAnsi="Garamond" w:cs="Times New Roman"/>
          <w:color w:val="000000" w:themeColor="text1"/>
          <w:sz w:val="24"/>
          <w:szCs w:val="24"/>
        </w:rPr>
        <w:t>m</w:t>
      </w:r>
      <w:r w:rsidRPr="00C430FD">
        <w:rPr>
          <w:rFonts w:ascii="Garamond" w:hAnsi="Garamond" w:cs="Times New Roman"/>
          <w:color w:val="000000" w:themeColor="text1"/>
          <w:sz w:val="24"/>
          <w:szCs w:val="24"/>
        </w:rPr>
        <w:t xml:space="preserve"> ndërmjet palëve në mosmarrëveshje. </w:t>
      </w:r>
      <w:r w:rsidR="00B11E17">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do mosmarrëveshje</w:t>
      </w:r>
      <w:r w:rsidR="00E77098">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që nuk mund të zgjidhet n</w:t>
      </w:r>
      <w:r w:rsidR="00E13758">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p</w:t>
      </w:r>
      <w:r w:rsidR="00E13758">
        <w:rPr>
          <w:rFonts w:ascii="Garamond" w:hAnsi="Garamond" w:cs="Times New Roman"/>
          <w:color w:val="000000" w:themeColor="text1"/>
          <w:sz w:val="24"/>
          <w:szCs w:val="24"/>
        </w:rPr>
        <w:t>ërm</w:t>
      </w:r>
      <w:r w:rsidRPr="00C430FD">
        <w:rPr>
          <w:rFonts w:ascii="Garamond" w:hAnsi="Garamond" w:cs="Times New Roman"/>
          <w:color w:val="000000" w:themeColor="text1"/>
          <w:sz w:val="24"/>
          <w:szCs w:val="24"/>
        </w:rPr>
        <w:t>jet këtyre negociatave dhe konsultimeve</w:t>
      </w:r>
      <w:r w:rsidR="00E77098">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 të zgjidhet me mirëkuptim nga Komiteti i Përbashkët. Për këtë qëllim</w:t>
      </w:r>
      <w:r w:rsidR="00784BCE">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Komiteti i Përbashkët do të ngrejë një g</w:t>
      </w:r>
      <w:r w:rsidR="00784BCE">
        <w:rPr>
          <w:rFonts w:ascii="Garamond" w:hAnsi="Garamond" w:cs="Times New Roman"/>
          <w:color w:val="000000" w:themeColor="text1"/>
          <w:sz w:val="24"/>
          <w:szCs w:val="24"/>
        </w:rPr>
        <w:t>r</w:t>
      </w:r>
      <w:r w:rsidRPr="00C430FD">
        <w:rPr>
          <w:rFonts w:ascii="Garamond" w:hAnsi="Garamond" w:cs="Times New Roman"/>
          <w:color w:val="000000" w:themeColor="text1"/>
          <w:sz w:val="24"/>
          <w:szCs w:val="24"/>
        </w:rPr>
        <w:t>up pune</w:t>
      </w:r>
      <w:r w:rsidR="005C114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përputhje me </w:t>
      </w:r>
      <w:r w:rsidR="00784BCE" w:rsidRPr="00C430FD">
        <w:rPr>
          <w:rFonts w:ascii="Garamond" w:hAnsi="Garamond" w:cs="Times New Roman"/>
          <w:color w:val="000000" w:themeColor="text1"/>
          <w:sz w:val="24"/>
          <w:szCs w:val="24"/>
        </w:rPr>
        <w:t xml:space="preserve">nenin </w:t>
      </w:r>
      <w:r w:rsidRPr="00C430FD">
        <w:rPr>
          <w:rFonts w:ascii="Garamond" w:hAnsi="Garamond" w:cs="Times New Roman"/>
          <w:color w:val="000000" w:themeColor="text1"/>
          <w:sz w:val="24"/>
          <w:szCs w:val="24"/>
        </w:rPr>
        <w:t>3</w:t>
      </w:r>
      <w:r w:rsidR="00784BCE">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paragrafi 2</w:t>
      </w:r>
      <w:r w:rsidR="005C1140">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të kësaj marrëveshjeje. Grupi i punës mund të marrë rekomandime nga Komiteti i Përbashkët për zgjidhjen e mosmarrëveshjes. Nëse një </w:t>
      </w:r>
      <w:r w:rsidR="00784BCE" w:rsidRPr="00C430FD">
        <w:rPr>
          <w:rFonts w:ascii="Garamond" w:hAnsi="Garamond" w:cs="Times New Roman"/>
          <w:color w:val="000000" w:themeColor="text1"/>
          <w:sz w:val="24"/>
          <w:szCs w:val="24"/>
        </w:rPr>
        <w:t>mosmarrëveshje</w:t>
      </w:r>
      <w:r w:rsidRPr="00C430FD">
        <w:rPr>
          <w:rFonts w:ascii="Garamond" w:hAnsi="Garamond" w:cs="Times New Roman"/>
          <w:color w:val="000000" w:themeColor="text1"/>
          <w:sz w:val="24"/>
          <w:szCs w:val="24"/>
        </w:rPr>
        <w:t xml:space="preserve"> ndërmjet palëve kontraktuese nuk mund të zgjidhet nga Komiteti i Përbashkët</w:t>
      </w:r>
      <w:r w:rsidR="00784BCE">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secila prej </w:t>
      </w:r>
      <w:r w:rsidR="00784BCE" w:rsidRPr="00C430FD">
        <w:rPr>
          <w:rFonts w:ascii="Garamond" w:hAnsi="Garamond" w:cs="Times New Roman"/>
          <w:color w:val="000000" w:themeColor="text1"/>
          <w:sz w:val="24"/>
          <w:szCs w:val="24"/>
        </w:rPr>
        <w:t>palëve</w:t>
      </w:r>
      <w:r w:rsidRPr="00C430FD">
        <w:rPr>
          <w:rFonts w:ascii="Garamond" w:hAnsi="Garamond" w:cs="Times New Roman"/>
          <w:color w:val="000000" w:themeColor="text1"/>
          <w:sz w:val="24"/>
          <w:szCs w:val="24"/>
        </w:rPr>
        <w:t xml:space="preserve"> </w:t>
      </w:r>
      <w:r w:rsidR="00784BCE" w:rsidRPr="00C430FD">
        <w:rPr>
          <w:rFonts w:ascii="Garamond" w:hAnsi="Garamond" w:cs="Times New Roman"/>
          <w:color w:val="000000" w:themeColor="text1"/>
          <w:sz w:val="24"/>
          <w:szCs w:val="24"/>
        </w:rPr>
        <w:t>kundërshtuese</w:t>
      </w:r>
      <w:r w:rsidRPr="00C430FD">
        <w:rPr>
          <w:rFonts w:ascii="Garamond" w:hAnsi="Garamond" w:cs="Times New Roman"/>
          <w:color w:val="000000" w:themeColor="text1"/>
          <w:sz w:val="24"/>
          <w:szCs w:val="24"/>
        </w:rPr>
        <w:t xml:space="preserve"> mund të kërkojë </w:t>
      </w:r>
      <w:r w:rsidR="00784BCE" w:rsidRPr="00C430FD">
        <w:rPr>
          <w:rFonts w:ascii="Garamond" w:hAnsi="Garamond" w:cs="Times New Roman"/>
          <w:color w:val="000000" w:themeColor="text1"/>
          <w:sz w:val="24"/>
          <w:szCs w:val="24"/>
        </w:rPr>
        <w:t>arbitrazh</w:t>
      </w:r>
      <w:r w:rsidRPr="00C430FD">
        <w:rPr>
          <w:rFonts w:ascii="Garamond" w:hAnsi="Garamond" w:cs="Times New Roman"/>
          <w:color w:val="000000" w:themeColor="text1"/>
          <w:sz w:val="24"/>
          <w:szCs w:val="24"/>
        </w:rPr>
        <w:t>.</w:t>
      </w:r>
    </w:p>
    <w:p w14:paraId="3A711D4D" w14:textId="4BDD4456" w:rsidR="00767F72" w:rsidRPr="00C430FD" w:rsidRDefault="00767F72" w:rsidP="00767F72">
      <w:pPr>
        <w:tabs>
          <w:tab w:val="left" w:pos="80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Gjykata e Arbitrazhit do të përbëhet nga tre anëtarë. Secila prej palëve në mosmarrëveshje do të caktojë një arbitër. Të dy këta arbitra do të emërojnë së bashku një arbitrues të tretë</w:t>
      </w:r>
      <w:r w:rsidR="00A35839">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i cili do të veprojë si </w:t>
      </w:r>
      <w:r w:rsidR="00A35839" w:rsidRPr="00C430FD">
        <w:rPr>
          <w:rFonts w:ascii="Garamond" w:hAnsi="Garamond" w:cs="Times New Roman"/>
          <w:color w:val="000000" w:themeColor="text1"/>
          <w:sz w:val="24"/>
          <w:szCs w:val="24"/>
        </w:rPr>
        <w:t>kryetar</w:t>
      </w:r>
      <w:r w:rsidRPr="00C430FD">
        <w:rPr>
          <w:rFonts w:ascii="Garamond" w:hAnsi="Garamond" w:cs="Times New Roman"/>
          <w:color w:val="000000" w:themeColor="text1"/>
          <w:sz w:val="24"/>
          <w:szCs w:val="24"/>
        </w:rPr>
        <w:t xml:space="preserve"> i gjykatës.</w:t>
      </w:r>
    </w:p>
    <w:p w14:paraId="207DF13C" w14:textId="77777777" w:rsidR="00767F72" w:rsidRPr="00C430FD" w:rsidRDefault="00767F72" w:rsidP="00767F72">
      <w:pPr>
        <w:tabs>
          <w:tab w:val="left" w:pos="80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Gjykata e arbitrazhit do të vendosë selinë e saj dhe do të miratojë rregullat e veta të procedurës.</w:t>
      </w:r>
    </w:p>
    <w:p w14:paraId="1A9C519B" w14:textId="180FBB0E"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Vendimi i gjykatës së arbitrazhit do të merret me një shumicë votash të anëtarëve të saj. Anëtarët e gjykatës së arbitrazhit nuk mund të abstenojnë në votim. Vendimi do të jetë i formës së prerë dhe detyrues ndaj të gjitha palëve në mosmarrëveshje dhe nuk do të ketë asnjë apelim. Palët në mosmarrëveshje do të pajtohen pa vonesë me vendimin. Në rast mosmarrëveshjeje</w:t>
      </w:r>
      <w:r w:rsidR="00613E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për sa i përket kuptimit ose fushës së tij të veprimit</w:t>
      </w:r>
      <w:r w:rsidR="00613E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gjykata e arbitrazhit, nëse është e nevojshme</w:t>
      </w:r>
      <w:r w:rsidR="00613E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me shumicë votash do të interpretojë vendimin me kërkesë të cilësdo pal</w:t>
      </w:r>
      <w:r w:rsidR="00064C62">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t</w:t>
      </w:r>
      <w:r w:rsidR="00613EFD">
        <w:rPr>
          <w:rFonts w:ascii="Garamond" w:hAnsi="Garamond" w:cs="Times New Roman"/>
          <w:color w:val="000000" w:themeColor="text1"/>
          <w:sz w:val="24"/>
          <w:szCs w:val="24"/>
        </w:rPr>
        <w:t>ë</w:t>
      </w:r>
      <w:r w:rsidRPr="00C430FD">
        <w:rPr>
          <w:rFonts w:ascii="Garamond" w:hAnsi="Garamond" w:cs="Times New Roman"/>
          <w:color w:val="000000" w:themeColor="text1"/>
          <w:sz w:val="24"/>
          <w:szCs w:val="24"/>
        </w:rPr>
        <w:t xml:space="preserve"> mosmarrëveshjes.</w:t>
      </w:r>
    </w:p>
    <w:p w14:paraId="79F373BB"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0BABD7A1" w14:textId="77777777" w:rsidR="00767F72" w:rsidRPr="00C430FD" w:rsidRDefault="00767F72" w:rsidP="00681120">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9</w:t>
      </w:r>
    </w:p>
    <w:p w14:paraId="5A7BF75B"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60CD3CEB" w14:textId="77777777" w:rsidR="00767F72" w:rsidRPr="00C430FD" w:rsidRDefault="00767F72" w:rsidP="00767F72">
      <w:pPr>
        <w:tabs>
          <w:tab w:val="left" w:pos="80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Kjo marrëveshje do të jetë e hapur për nënshkrim nga të gjitha palët kontraktuese të marrëveshjes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III</w:t>
      </w:r>
      <w:proofErr w:type="spellEnd"/>
      <w:r w:rsidRPr="00C430FD">
        <w:rPr>
          <w:rFonts w:ascii="Garamond" w:hAnsi="Garamond" w:cs="Times New Roman"/>
          <w:color w:val="000000" w:themeColor="text1"/>
          <w:sz w:val="24"/>
          <w:szCs w:val="24"/>
        </w:rPr>
        <w:t>.</w:t>
      </w:r>
    </w:p>
    <w:p w14:paraId="3CA6DB90" w14:textId="7046D356" w:rsidR="00767F72" w:rsidRPr="00C430FD" w:rsidRDefault="00767F72"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Kjo </w:t>
      </w:r>
      <w:r w:rsidR="005C1140" w:rsidRPr="00C430FD">
        <w:rPr>
          <w:rFonts w:ascii="Garamond" w:hAnsi="Garamond" w:cs="Times New Roman"/>
          <w:color w:val="000000" w:themeColor="text1"/>
          <w:sz w:val="24"/>
          <w:szCs w:val="24"/>
        </w:rPr>
        <w:t>marrëveshje</w:t>
      </w:r>
      <w:r w:rsidRPr="00C430FD">
        <w:rPr>
          <w:rFonts w:ascii="Garamond" w:hAnsi="Garamond" w:cs="Times New Roman"/>
          <w:color w:val="000000" w:themeColor="text1"/>
          <w:sz w:val="24"/>
          <w:szCs w:val="24"/>
        </w:rPr>
        <w:t xml:space="preserve"> do t’i nënshtrohet miratimit nga Shtetet Nënshkruese në përputhje </w:t>
      </w:r>
      <w:r w:rsidR="005C1140">
        <w:rPr>
          <w:rFonts w:ascii="Garamond" w:hAnsi="Garamond" w:cs="Times New Roman"/>
          <w:color w:val="000000" w:themeColor="text1"/>
          <w:sz w:val="24"/>
          <w:szCs w:val="24"/>
        </w:rPr>
        <w:t>m</w:t>
      </w:r>
      <w:r w:rsidR="005C1140" w:rsidRPr="00C430FD">
        <w:rPr>
          <w:rFonts w:ascii="Garamond" w:hAnsi="Garamond" w:cs="Times New Roman"/>
          <w:color w:val="000000" w:themeColor="text1"/>
          <w:sz w:val="24"/>
          <w:szCs w:val="24"/>
        </w:rPr>
        <w:t>e</w:t>
      </w:r>
      <w:r w:rsidRPr="00C430FD">
        <w:rPr>
          <w:rFonts w:ascii="Garamond" w:hAnsi="Garamond" w:cs="Times New Roman"/>
          <w:color w:val="000000" w:themeColor="text1"/>
          <w:sz w:val="24"/>
          <w:szCs w:val="24"/>
        </w:rPr>
        <w:t xml:space="preserve"> procedurat e tyre kombëtare përkatëse. Instrumentet/doku</w:t>
      </w:r>
      <w:r w:rsidR="00B82BFA">
        <w:rPr>
          <w:rFonts w:ascii="Garamond" w:hAnsi="Garamond" w:cs="Times New Roman"/>
          <w:color w:val="000000" w:themeColor="text1"/>
          <w:sz w:val="24"/>
          <w:szCs w:val="24"/>
        </w:rPr>
        <w:t>m</w:t>
      </w:r>
      <w:r w:rsidRPr="00C430FD">
        <w:rPr>
          <w:rFonts w:ascii="Garamond" w:hAnsi="Garamond" w:cs="Times New Roman"/>
          <w:color w:val="000000" w:themeColor="text1"/>
          <w:sz w:val="24"/>
          <w:szCs w:val="24"/>
        </w:rPr>
        <w:t>en</w:t>
      </w:r>
      <w:r w:rsidR="00B82BFA">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et e miratimit do të depozitohen pranë Zyrës Qendrore të </w:t>
      </w:r>
      <w:proofErr w:type="spellStart"/>
      <w:r w:rsidRPr="00C430FD">
        <w:rPr>
          <w:rFonts w:ascii="Garamond" w:hAnsi="Garamond" w:cs="Times New Roman"/>
          <w:color w:val="000000" w:themeColor="text1"/>
          <w:sz w:val="24"/>
          <w:szCs w:val="24"/>
        </w:rPr>
        <w:t>CEEPUS</w:t>
      </w:r>
      <w:proofErr w:type="spellEnd"/>
      <w:r w:rsidR="001273D3">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si Depozitar i kësaj marrëveshjeje.</w:t>
      </w:r>
    </w:p>
    <w:p w14:paraId="6841F522" w14:textId="77777777" w:rsidR="00767F72" w:rsidRPr="00C430FD" w:rsidRDefault="00767F72" w:rsidP="00767F72">
      <w:pPr>
        <w:tabs>
          <w:tab w:val="left" w:pos="84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lastRenderedPageBreak/>
        <w:t>3</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Depozitari do t’i informojë të gjitha palët kontraktuese mbi njoftimet dhe instrumentet e miratimit të marrë.</w:t>
      </w:r>
    </w:p>
    <w:p w14:paraId="456600AD" w14:textId="241A97A4" w:rsidR="00767F72"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Dokumenti origjinal i kësaj marrëveshjeje do </w:t>
      </w:r>
      <w:r w:rsidR="004F210C">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ë depozitohet pranë Depozitarit.</w:t>
      </w:r>
    </w:p>
    <w:p w14:paraId="2B3824FA" w14:textId="77777777" w:rsidR="00454F8A" w:rsidRPr="00C430FD" w:rsidRDefault="00454F8A"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p>
    <w:p w14:paraId="7534D931" w14:textId="77777777" w:rsidR="00767F72" w:rsidRPr="00C430FD" w:rsidRDefault="00767F72" w:rsidP="00681120">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10</w:t>
      </w:r>
    </w:p>
    <w:p w14:paraId="077D1FAB" w14:textId="77777777" w:rsidR="00681120" w:rsidRPr="00C430FD" w:rsidRDefault="00681120"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6634A821" w14:textId="4922D2C3" w:rsidR="00767F72" w:rsidRPr="00C430FD" w:rsidRDefault="00681120"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767F72" w:rsidRPr="00C430FD">
        <w:rPr>
          <w:rFonts w:ascii="Garamond" w:hAnsi="Garamond" w:cs="Times New Roman"/>
          <w:color w:val="000000" w:themeColor="text1"/>
          <w:sz w:val="24"/>
          <w:szCs w:val="24"/>
        </w:rPr>
        <w:t xml:space="preserve"> Kjo marrëveshje do të hyjë në fuqi më l maj 2025, pas</w:t>
      </w:r>
      <w:r w:rsidR="00706E37">
        <w:rPr>
          <w:rFonts w:ascii="Garamond" w:hAnsi="Garamond" w:cs="Times New Roman"/>
          <w:color w:val="000000" w:themeColor="text1"/>
          <w:sz w:val="24"/>
          <w:szCs w:val="24"/>
        </w:rPr>
        <w:t>i</w:t>
      </w:r>
      <w:r w:rsidR="00767F72" w:rsidRPr="00C430FD">
        <w:rPr>
          <w:rFonts w:ascii="Garamond" w:hAnsi="Garamond" w:cs="Times New Roman"/>
          <w:color w:val="000000" w:themeColor="text1"/>
          <w:sz w:val="24"/>
          <w:szCs w:val="24"/>
        </w:rPr>
        <w:t xml:space="preserve"> Shtetet Nënshkruese të kenë depozituar instrumentin e tyre të miratimit. Nëse janë dorëzuar më pak se tr</w:t>
      </w:r>
      <w:r w:rsidR="00FD0464">
        <w:rPr>
          <w:rFonts w:ascii="Garamond" w:hAnsi="Garamond" w:cs="Times New Roman"/>
          <w:color w:val="000000" w:themeColor="text1"/>
          <w:sz w:val="24"/>
          <w:szCs w:val="24"/>
        </w:rPr>
        <w:t>i</w:t>
      </w:r>
      <w:r w:rsidR="00767F72" w:rsidRPr="00C430FD">
        <w:rPr>
          <w:rFonts w:ascii="Garamond" w:hAnsi="Garamond" w:cs="Times New Roman"/>
          <w:color w:val="000000" w:themeColor="text1"/>
          <w:sz w:val="24"/>
          <w:szCs w:val="24"/>
        </w:rPr>
        <w:t xml:space="preserve"> instrumente miratimi deri në a</w:t>
      </w:r>
      <w:r w:rsidR="00FD0464">
        <w:rPr>
          <w:rFonts w:ascii="Garamond" w:hAnsi="Garamond" w:cs="Times New Roman"/>
          <w:color w:val="000000" w:themeColor="text1"/>
          <w:sz w:val="24"/>
          <w:szCs w:val="24"/>
        </w:rPr>
        <w:t>t</w:t>
      </w:r>
      <w:r w:rsidR="00767F72" w:rsidRPr="00C430FD">
        <w:rPr>
          <w:rFonts w:ascii="Garamond" w:hAnsi="Garamond" w:cs="Times New Roman"/>
          <w:color w:val="000000" w:themeColor="text1"/>
          <w:sz w:val="24"/>
          <w:szCs w:val="24"/>
        </w:rPr>
        <w:t>ë datë</w:t>
      </w:r>
      <w:r w:rsidR="00FD0464">
        <w:rPr>
          <w:rFonts w:ascii="Garamond" w:hAnsi="Garamond" w:cs="Times New Roman"/>
          <w:color w:val="000000" w:themeColor="text1"/>
          <w:sz w:val="24"/>
          <w:szCs w:val="24"/>
        </w:rPr>
        <w:t>,</w:t>
      </w:r>
      <w:r w:rsidR="00767F72" w:rsidRPr="00C430FD">
        <w:rPr>
          <w:rFonts w:ascii="Garamond" w:hAnsi="Garamond" w:cs="Times New Roman"/>
          <w:color w:val="000000" w:themeColor="text1"/>
          <w:sz w:val="24"/>
          <w:szCs w:val="24"/>
        </w:rPr>
        <w:t xml:space="preserve"> marrëveshja hyn në fuqi në ditën e parë të muajit të tretë pas depozitimit të instrumentit të tretë të miratimit. Marrëveshja do të mbetet në fuqi për një periudhë prej shtatë v</w:t>
      </w:r>
      <w:r w:rsidR="00FD0464">
        <w:rPr>
          <w:rFonts w:ascii="Garamond" w:hAnsi="Garamond" w:cs="Times New Roman"/>
          <w:color w:val="000000" w:themeColor="text1"/>
          <w:sz w:val="24"/>
          <w:szCs w:val="24"/>
        </w:rPr>
        <w:t>jetësh</w:t>
      </w:r>
      <w:r w:rsidR="00767F72" w:rsidRPr="00C430FD">
        <w:rPr>
          <w:rFonts w:ascii="Garamond" w:hAnsi="Garamond" w:cs="Times New Roman"/>
          <w:color w:val="000000" w:themeColor="text1"/>
          <w:sz w:val="24"/>
          <w:szCs w:val="24"/>
        </w:rPr>
        <w:t xml:space="preserve"> nga data e </w:t>
      </w:r>
      <w:r w:rsidR="00FD0464" w:rsidRPr="00C430FD">
        <w:rPr>
          <w:rFonts w:ascii="Garamond" w:hAnsi="Garamond" w:cs="Times New Roman"/>
          <w:color w:val="000000" w:themeColor="text1"/>
          <w:sz w:val="24"/>
          <w:szCs w:val="24"/>
        </w:rPr>
        <w:t>hyrjes</w:t>
      </w:r>
      <w:r w:rsidR="00767F72" w:rsidRPr="00C430FD">
        <w:rPr>
          <w:rFonts w:ascii="Garamond" w:hAnsi="Garamond" w:cs="Times New Roman"/>
          <w:color w:val="000000" w:themeColor="text1"/>
          <w:sz w:val="24"/>
          <w:szCs w:val="24"/>
        </w:rPr>
        <w:t xml:space="preserve"> së saj në fuqi.</w:t>
      </w:r>
    </w:p>
    <w:p w14:paraId="0D22DEFF" w14:textId="4DEAC4C0"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Për </w:t>
      </w:r>
      <w:r w:rsidR="009A17B5" w:rsidRPr="00C430FD">
        <w:rPr>
          <w:rFonts w:ascii="Garamond" w:hAnsi="Garamond" w:cs="Times New Roman"/>
          <w:color w:val="000000" w:themeColor="text1"/>
          <w:sz w:val="24"/>
          <w:szCs w:val="24"/>
        </w:rPr>
        <w:t>Shtete</w:t>
      </w:r>
      <w:r w:rsidR="009A17B5">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 </w:t>
      </w:r>
      <w:r w:rsidR="009A17B5" w:rsidRPr="00C430FD">
        <w:rPr>
          <w:rFonts w:ascii="Garamond" w:hAnsi="Garamond" w:cs="Times New Roman"/>
          <w:color w:val="000000" w:themeColor="text1"/>
          <w:sz w:val="24"/>
          <w:szCs w:val="24"/>
        </w:rPr>
        <w:t xml:space="preserve">nënshkruese </w:t>
      </w:r>
      <w:r w:rsidRPr="00C430FD">
        <w:rPr>
          <w:rFonts w:ascii="Garamond" w:hAnsi="Garamond" w:cs="Times New Roman"/>
          <w:color w:val="000000" w:themeColor="text1"/>
          <w:sz w:val="24"/>
          <w:szCs w:val="24"/>
        </w:rPr>
        <w:t xml:space="preserve">që depozitojnë instrumentin e tyre të miratimit pas hyrjes në fuqi të  </w:t>
      </w:r>
      <w:r w:rsidR="0015505F">
        <w:rPr>
          <w:rFonts w:ascii="Garamond" w:hAnsi="Garamond" w:cs="Times New Roman"/>
          <w:color w:val="000000" w:themeColor="text1"/>
          <w:sz w:val="24"/>
          <w:szCs w:val="24"/>
        </w:rPr>
        <w:t>k</w:t>
      </w:r>
      <w:r w:rsidRPr="00C430FD">
        <w:rPr>
          <w:rFonts w:ascii="Garamond" w:hAnsi="Garamond" w:cs="Times New Roman"/>
          <w:color w:val="000000" w:themeColor="text1"/>
          <w:sz w:val="24"/>
          <w:szCs w:val="24"/>
        </w:rPr>
        <w:t>ësaj marrëveshjeje</w:t>
      </w:r>
      <w:r w:rsidR="009A17B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sipas </w:t>
      </w:r>
      <w:r w:rsidR="009A17B5" w:rsidRPr="00C430FD">
        <w:rPr>
          <w:rFonts w:ascii="Garamond" w:hAnsi="Garamond" w:cs="Times New Roman"/>
          <w:color w:val="000000" w:themeColor="text1"/>
          <w:sz w:val="24"/>
          <w:szCs w:val="24"/>
        </w:rPr>
        <w:t xml:space="preserve">nenit </w:t>
      </w:r>
      <w:r w:rsidRPr="00C430FD">
        <w:rPr>
          <w:rFonts w:ascii="Garamond" w:hAnsi="Garamond" w:cs="Times New Roman"/>
          <w:color w:val="000000" w:themeColor="text1"/>
          <w:sz w:val="24"/>
          <w:szCs w:val="24"/>
        </w:rPr>
        <w:t>10</w:t>
      </w:r>
      <w:r w:rsidR="009A17B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paragrafi 1, kjo marrëveshje do të hyjë në fuqi në ditën e parë të muajit pas datës kur është depozituar instrumenti i miratimit.</w:t>
      </w:r>
    </w:p>
    <w:p w14:paraId="0DD18A6C" w14:textId="1187C9BE"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Secila palë kontraktuese mund të propozojë në </w:t>
      </w:r>
      <w:r w:rsidR="009A17B5">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do kohë një rishikim të kësaj marrëveshjeje. Ky rishikim do të dorëzohet me shkrim te Kryetari i Komitetit të Përbashkët dhe palët e tjera kontraktuese të paktën gjashtë javë përpara mbledhjes së Komitetit të Përbashkët</w:t>
      </w:r>
      <w:r w:rsidR="0015505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nëse nuk vendoset ndryshe nga Komiteti i Përbashkët. Vendimet në lidhje me rishikimin e kësaj marrëveshjeje do të miratohen unanimisht nga Komiteti i Përbashkët. Rishikimi do t’i nënshtrohet nënshkrimit dhe miratimit nga palët kontraktuese</w:t>
      </w:r>
      <w:r w:rsidR="0015505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përputhje me procedurat e tyre kombëtare përkatëse. Instrumentet e miratimit do të depozitohen pranë Depozitarit. Rishikimi hyn në fuqi në ditën e parë të muajit të tretë pas depozitimit të instrumentit të tretë të miratimit</w:t>
      </w:r>
      <w:r w:rsidR="0015505F">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15505F" w:rsidRPr="00C430FD">
        <w:rPr>
          <w:rFonts w:ascii="Garamond" w:hAnsi="Garamond" w:cs="Times New Roman"/>
          <w:color w:val="000000" w:themeColor="text1"/>
          <w:sz w:val="24"/>
          <w:szCs w:val="24"/>
        </w:rPr>
        <w:t>përveç</w:t>
      </w:r>
      <w:r w:rsidRPr="00C430FD">
        <w:rPr>
          <w:rFonts w:ascii="Garamond" w:hAnsi="Garamond" w:cs="Times New Roman"/>
          <w:color w:val="000000" w:themeColor="text1"/>
          <w:sz w:val="24"/>
          <w:szCs w:val="24"/>
        </w:rPr>
        <w:t xml:space="preserve"> rasteve kur parashikohet ndryshe në rishikim.</w:t>
      </w:r>
    </w:p>
    <w:p w14:paraId="3AB80409"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407FACF4" w14:textId="77777777" w:rsidR="00767F72" w:rsidRPr="00C430FD" w:rsidRDefault="00767F72" w:rsidP="00681120">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11</w:t>
      </w:r>
    </w:p>
    <w:p w14:paraId="7D1AE4C1"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0BC6B155" w14:textId="4F556B09"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1</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Marrëveshja do të mbetet e hapur për aderim të shteteve jo palë kontraktuese të marrëveshjes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III</w:t>
      </w:r>
      <w:proofErr w:type="spellEnd"/>
      <w:r w:rsidR="0098276E">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me një vendim unanim të Komitetit të Përbashkët. Shtetet që synojnë të aderojnë në këtë marrëveshje do të </w:t>
      </w:r>
      <w:r w:rsidR="002631A0" w:rsidRPr="00C430FD">
        <w:rPr>
          <w:rFonts w:ascii="Garamond" w:hAnsi="Garamond" w:cs="Times New Roman"/>
          <w:color w:val="000000" w:themeColor="text1"/>
          <w:sz w:val="24"/>
          <w:szCs w:val="24"/>
        </w:rPr>
        <w:t>njoftojnë</w:t>
      </w:r>
      <w:r w:rsidRPr="00C430FD">
        <w:rPr>
          <w:rFonts w:ascii="Garamond" w:hAnsi="Garamond" w:cs="Times New Roman"/>
          <w:color w:val="000000" w:themeColor="text1"/>
          <w:sz w:val="24"/>
          <w:szCs w:val="24"/>
        </w:rPr>
        <w:t xml:space="preserve"> Depozitarin me shkrim. Depozitari do të informojë palët e tjera kontraktuese mb</w:t>
      </w:r>
      <w:r w:rsidR="004751DF">
        <w:rPr>
          <w:rFonts w:ascii="Garamond" w:hAnsi="Garamond" w:cs="Times New Roman"/>
          <w:color w:val="000000" w:themeColor="text1"/>
          <w:sz w:val="24"/>
          <w:szCs w:val="24"/>
        </w:rPr>
        <w:t>i</w:t>
      </w:r>
      <w:r w:rsidRPr="00C430FD">
        <w:rPr>
          <w:rFonts w:ascii="Garamond" w:hAnsi="Garamond" w:cs="Times New Roman"/>
          <w:color w:val="000000" w:themeColor="text1"/>
          <w:sz w:val="24"/>
          <w:szCs w:val="24"/>
        </w:rPr>
        <w:t xml:space="preserve"> synimin e shtetit për të aderuar në këtë Marrëveshje.</w:t>
      </w:r>
    </w:p>
    <w:p w14:paraId="608DCF09" w14:textId="28DC01FB"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2</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w:t>
      </w:r>
      <w:r w:rsidR="00314434" w:rsidRPr="00C430FD">
        <w:rPr>
          <w:rFonts w:ascii="Garamond" w:hAnsi="Garamond" w:cs="Times New Roman"/>
          <w:color w:val="000000" w:themeColor="text1"/>
          <w:sz w:val="24"/>
          <w:szCs w:val="24"/>
        </w:rPr>
        <w:t>Instrumente</w:t>
      </w:r>
      <w:r w:rsidR="00314434">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 xml:space="preserve"> </w:t>
      </w:r>
      <w:r w:rsidRPr="00314434">
        <w:rPr>
          <w:rFonts w:ascii="Garamond" w:hAnsi="Garamond" w:cs="Times New Roman"/>
          <w:color w:val="000000" w:themeColor="text1"/>
          <w:sz w:val="24"/>
          <w:szCs w:val="24"/>
        </w:rPr>
        <w:t>e</w:t>
      </w:r>
      <w:r w:rsidRPr="00C430FD">
        <w:rPr>
          <w:rFonts w:ascii="Garamond" w:hAnsi="Garamond" w:cs="Times New Roman"/>
          <w:i/>
          <w:iCs/>
          <w:color w:val="000000" w:themeColor="text1"/>
          <w:sz w:val="24"/>
          <w:szCs w:val="24"/>
        </w:rPr>
        <w:t xml:space="preserve"> </w:t>
      </w:r>
      <w:r w:rsidRPr="00C430FD">
        <w:rPr>
          <w:rFonts w:ascii="Garamond" w:hAnsi="Garamond" w:cs="Times New Roman"/>
          <w:color w:val="000000" w:themeColor="text1"/>
          <w:sz w:val="24"/>
          <w:szCs w:val="24"/>
        </w:rPr>
        <w:t xml:space="preserve">aderimit do të depozitohen në Zyrën Qendrore të </w:t>
      </w:r>
      <w:proofErr w:type="spellStart"/>
      <w:r w:rsidRPr="00C430FD">
        <w:rPr>
          <w:rFonts w:ascii="Garamond" w:hAnsi="Garamond" w:cs="Times New Roman"/>
          <w:color w:val="000000" w:themeColor="text1"/>
          <w:sz w:val="24"/>
          <w:szCs w:val="24"/>
        </w:rPr>
        <w:t>CEEPUS</w:t>
      </w:r>
      <w:proofErr w:type="spellEnd"/>
      <w:r w:rsidR="00D50872">
        <w:rPr>
          <w:rFonts w:ascii="Garamond" w:hAnsi="Garamond" w:cs="Times New Roman"/>
          <w:color w:val="000000" w:themeColor="text1"/>
          <w:sz w:val="24"/>
          <w:szCs w:val="24"/>
        </w:rPr>
        <w:t>-it</w:t>
      </w:r>
      <w:r w:rsidRPr="00C430FD">
        <w:rPr>
          <w:rFonts w:ascii="Garamond" w:hAnsi="Garamond" w:cs="Times New Roman"/>
          <w:color w:val="000000" w:themeColor="text1"/>
          <w:sz w:val="24"/>
          <w:szCs w:val="24"/>
        </w:rPr>
        <w:t xml:space="preserve">. Depozitari do të </w:t>
      </w:r>
      <w:r w:rsidR="00CE6806" w:rsidRPr="00C430FD">
        <w:rPr>
          <w:rFonts w:ascii="Garamond" w:hAnsi="Garamond" w:cs="Times New Roman"/>
          <w:color w:val="000000" w:themeColor="text1"/>
          <w:sz w:val="24"/>
          <w:szCs w:val="24"/>
        </w:rPr>
        <w:t>informojë</w:t>
      </w:r>
      <w:r w:rsidRPr="00C430FD">
        <w:rPr>
          <w:rFonts w:ascii="Garamond" w:hAnsi="Garamond" w:cs="Times New Roman"/>
          <w:color w:val="000000" w:themeColor="text1"/>
          <w:sz w:val="24"/>
          <w:szCs w:val="24"/>
        </w:rPr>
        <w:t xml:space="preserve"> palët kontraktuese mbi instrumentet e depozituara </w:t>
      </w:r>
      <w:r w:rsidR="008E312A">
        <w:rPr>
          <w:rFonts w:ascii="Garamond" w:hAnsi="Garamond" w:cs="Times New Roman"/>
          <w:color w:val="000000" w:themeColor="text1"/>
          <w:sz w:val="24"/>
          <w:szCs w:val="24"/>
        </w:rPr>
        <w:t>t</w:t>
      </w:r>
      <w:r w:rsidRPr="00C430FD">
        <w:rPr>
          <w:rFonts w:ascii="Garamond" w:hAnsi="Garamond" w:cs="Times New Roman"/>
          <w:color w:val="000000" w:themeColor="text1"/>
          <w:sz w:val="24"/>
          <w:szCs w:val="24"/>
        </w:rPr>
        <w:t>ë aderimit.</w:t>
      </w:r>
    </w:p>
    <w:p w14:paraId="3B4C7F36" w14:textId="75223285" w:rsidR="00767F72" w:rsidRPr="00C430FD" w:rsidRDefault="00767F72" w:rsidP="00767F72">
      <w:pPr>
        <w:tabs>
          <w:tab w:val="left" w:pos="82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3</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Për një Shtet që aderon në këtë marrëveshje pas hyrjes së saj në fuqi</w:t>
      </w:r>
      <w:r w:rsidR="009279C1">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kjo marrëveshje do të hyjë në fuqi në ditën e parë të muajit pas depozitimit të instrumentit të tij të aderimit.</w:t>
      </w:r>
    </w:p>
    <w:p w14:paraId="00B90686" w14:textId="77777777" w:rsidR="00767F72" w:rsidRPr="00C430FD" w:rsidRDefault="00767F72" w:rsidP="00767F72">
      <w:pPr>
        <w:tabs>
          <w:tab w:val="left" w:pos="80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4</w:t>
      </w:r>
      <w:r w:rsidR="00681120" w:rsidRPr="00C430FD">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Shtetet të cilat kanë aderuar në këtë marrëveshje pas hyrjes së saj në fuqi, do të marrin pjesë në veprimtaritë e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të përcaktuara në programin e punës dhe në përputhje me vendimet e Komitetit të Përbashkët.</w:t>
      </w:r>
    </w:p>
    <w:p w14:paraId="553BF63B"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78620E12" w14:textId="77777777" w:rsidR="00767F72" w:rsidRPr="00C430FD" w:rsidRDefault="00767F72" w:rsidP="00681120">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12</w:t>
      </w:r>
    </w:p>
    <w:p w14:paraId="64C2CFA2"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20A466E0" w14:textId="069D3E51"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Secila palë kontraktuese mund të tërhiqet në </w:t>
      </w:r>
      <w:r w:rsidR="009279C1">
        <w:rPr>
          <w:rFonts w:ascii="Garamond" w:hAnsi="Garamond" w:cs="Times New Roman"/>
          <w:color w:val="000000" w:themeColor="text1"/>
          <w:sz w:val="24"/>
          <w:szCs w:val="24"/>
        </w:rPr>
        <w:t>ç</w:t>
      </w:r>
      <w:r w:rsidRPr="00C430FD">
        <w:rPr>
          <w:rFonts w:ascii="Garamond" w:hAnsi="Garamond" w:cs="Times New Roman"/>
          <w:color w:val="000000" w:themeColor="text1"/>
          <w:sz w:val="24"/>
          <w:szCs w:val="24"/>
        </w:rPr>
        <w:t>do kohë nga kjo marrëveshje me një njoftim paraprak me shkrim të dërguar Depozitarit. Kjo tërheqje do të hyjë në fuqi gjashtë muaj nga data e marrjes së njoftimit të tërheqjes nga Depozitari.</w:t>
      </w:r>
    </w:p>
    <w:p w14:paraId="5E0B5DDD" w14:textId="75134D94"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Tërheqja e një pale kontraktuese nuk do të ndikojë në rrjetet</w:t>
      </w:r>
      <w:r w:rsidR="006632B5">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veprimet dhe veprimtaritë e </w:t>
      </w:r>
      <w:r w:rsidR="000A1A1C">
        <w:rPr>
          <w:rFonts w:ascii="Garamond" w:hAnsi="Garamond" w:cs="Times New Roman"/>
          <w:color w:val="000000" w:themeColor="text1"/>
          <w:sz w:val="24"/>
          <w:szCs w:val="24"/>
        </w:rPr>
        <w:t xml:space="preserve">filluara </w:t>
      </w:r>
      <w:r w:rsidRPr="00C430FD">
        <w:rPr>
          <w:rFonts w:ascii="Garamond" w:hAnsi="Garamond" w:cs="Times New Roman"/>
          <w:color w:val="000000" w:themeColor="text1"/>
          <w:sz w:val="24"/>
          <w:szCs w:val="24"/>
        </w:rPr>
        <w:t>përpara hyrjes në fuqi të tërheqjes në bazë të kësaj marrëveshjeje.</w:t>
      </w:r>
    </w:p>
    <w:p w14:paraId="751CD3DA"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6DF859F7" w14:textId="77777777" w:rsidR="00767F72" w:rsidRPr="00C430FD" w:rsidRDefault="00767F72" w:rsidP="00681120">
      <w:pPr>
        <w:autoSpaceDE w:val="0"/>
        <w:autoSpaceDN w:val="0"/>
        <w:adjustRightInd w:val="0"/>
        <w:spacing w:after="0" w:line="240" w:lineRule="auto"/>
        <w:ind w:firstLine="284"/>
        <w:jc w:val="center"/>
        <w:outlineLvl w:val="0"/>
        <w:rPr>
          <w:rFonts w:ascii="Garamond" w:hAnsi="Garamond" w:cs="Times New Roman"/>
          <w:bCs/>
          <w:color w:val="000000" w:themeColor="text1"/>
          <w:sz w:val="24"/>
          <w:szCs w:val="24"/>
        </w:rPr>
      </w:pPr>
      <w:r w:rsidRPr="00C430FD">
        <w:rPr>
          <w:rFonts w:ascii="Garamond" w:hAnsi="Garamond" w:cs="Times New Roman"/>
          <w:bCs/>
          <w:color w:val="000000" w:themeColor="text1"/>
          <w:sz w:val="24"/>
          <w:szCs w:val="24"/>
        </w:rPr>
        <w:t>Neni 13</w:t>
      </w:r>
    </w:p>
    <w:p w14:paraId="6BA037AA" w14:textId="77777777" w:rsidR="00681120" w:rsidRPr="00C430FD" w:rsidRDefault="00681120" w:rsidP="00767F72">
      <w:pPr>
        <w:autoSpaceDE w:val="0"/>
        <w:autoSpaceDN w:val="0"/>
        <w:adjustRightInd w:val="0"/>
        <w:spacing w:after="0" w:line="240" w:lineRule="auto"/>
        <w:ind w:firstLine="284"/>
        <w:jc w:val="both"/>
        <w:outlineLvl w:val="0"/>
        <w:rPr>
          <w:rFonts w:ascii="Garamond" w:hAnsi="Garamond" w:cs="Times New Roman"/>
          <w:b/>
          <w:bCs/>
          <w:color w:val="000000" w:themeColor="text1"/>
          <w:sz w:val="24"/>
          <w:szCs w:val="24"/>
        </w:rPr>
      </w:pPr>
    </w:p>
    <w:p w14:paraId="7C8453FD"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Palët kontraktuese njohin rëndësinë e mbrojtjes së të dhënave dhe do të marrin masa efektive për të zbatuar standardet e duhura të privatësisë brenda Programit të Shkëmbimit të Evropës Qendrore për Studimet Universitare.</w:t>
      </w:r>
    </w:p>
    <w:p w14:paraId="7B970C04"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Palët kontraktuese bien dakord se këto standarde privatësie për </w:t>
      </w:r>
      <w:proofErr w:type="spellStart"/>
      <w:r w:rsidRPr="00C430FD">
        <w:rPr>
          <w:rFonts w:ascii="Garamond" w:hAnsi="Garamond" w:cs="Times New Roman"/>
          <w:color w:val="000000" w:themeColor="text1"/>
          <w:sz w:val="24"/>
          <w:szCs w:val="24"/>
        </w:rPr>
        <w:t>CEEPUS</w:t>
      </w:r>
      <w:proofErr w:type="spellEnd"/>
      <w:r w:rsidRPr="00C430FD">
        <w:rPr>
          <w:rFonts w:ascii="Garamond" w:hAnsi="Garamond" w:cs="Times New Roman"/>
          <w:color w:val="000000" w:themeColor="text1"/>
          <w:sz w:val="24"/>
          <w:szCs w:val="24"/>
        </w:rPr>
        <w:t xml:space="preserve"> </w:t>
      </w:r>
      <w:proofErr w:type="spellStart"/>
      <w:r w:rsidRPr="00C430FD">
        <w:rPr>
          <w:rFonts w:ascii="Garamond" w:hAnsi="Garamond" w:cs="Times New Roman"/>
          <w:color w:val="000000" w:themeColor="text1"/>
          <w:sz w:val="24"/>
          <w:szCs w:val="24"/>
        </w:rPr>
        <w:t>IV</w:t>
      </w:r>
      <w:proofErr w:type="spellEnd"/>
      <w:r w:rsidRPr="00C430FD">
        <w:rPr>
          <w:rFonts w:ascii="Garamond" w:hAnsi="Garamond" w:cs="Times New Roman"/>
          <w:color w:val="000000" w:themeColor="text1"/>
          <w:sz w:val="24"/>
          <w:szCs w:val="24"/>
        </w:rPr>
        <w:t xml:space="preserve"> do të jenë në përputhje me Rregulloren e Përgjithshme Evropiane të Mbrojtjes së të Dhënave dhe rregulloret e tjera vijuese.</w:t>
      </w:r>
    </w:p>
    <w:p w14:paraId="72052505"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4A6A3537" w14:textId="1AF81F4C"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lastRenderedPageBreak/>
        <w:t xml:space="preserve">Hartuar në </w:t>
      </w:r>
      <w:proofErr w:type="spellStart"/>
      <w:r w:rsidRPr="00C430FD">
        <w:rPr>
          <w:rFonts w:ascii="Garamond" w:hAnsi="Garamond" w:cs="Times New Roman"/>
          <w:color w:val="000000" w:themeColor="text1"/>
          <w:sz w:val="24"/>
          <w:szCs w:val="24"/>
        </w:rPr>
        <w:t>Varshavë</w:t>
      </w:r>
      <w:proofErr w:type="spellEnd"/>
      <w:r w:rsidR="006632B5">
        <w:rPr>
          <w:rFonts w:ascii="Garamond" w:hAnsi="Garamond" w:cs="Times New Roman"/>
          <w:color w:val="000000" w:themeColor="text1"/>
          <w:sz w:val="24"/>
          <w:szCs w:val="24"/>
        </w:rPr>
        <w:t xml:space="preserve">, </w:t>
      </w:r>
      <w:r w:rsidRPr="00C430FD">
        <w:rPr>
          <w:rFonts w:ascii="Garamond" w:hAnsi="Garamond" w:cs="Times New Roman"/>
          <w:color w:val="000000" w:themeColor="text1"/>
          <w:sz w:val="24"/>
          <w:szCs w:val="24"/>
        </w:rPr>
        <w:t>Poloni</w:t>
      </w:r>
      <w:r w:rsidR="006632B5">
        <w:rPr>
          <w:rFonts w:ascii="Garamond" w:hAnsi="Garamond" w:cs="Times New Roman"/>
          <w:color w:val="000000" w:themeColor="text1"/>
          <w:sz w:val="24"/>
          <w:szCs w:val="24"/>
        </w:rPr>
        <w:t xml:space="preserve">, </w:t>
      </w:r>
      <w:r w:rsidRPr="00C430FD">
        <w:rPr>
          <w:rFonts w:ascii="Garamond" w:hAnsi="Garamond" w:cs="Times New Roman"/>
          <w:color w:val="000000" w:themeColor="text1"/>
          <w:sz w:val="24"/>
          <w:szCs w:val="24"/>
        </w:rPr>
        <w:t xml:space="preserve"> më </w:t>
      </w:r>
      <w:proofErr w:type="spellStart"/>
      <w:r w:rsidRPr="00C430FD">
        <w:rPr>
          <w:rFonts w:ascii="Garamond" w:hAnsi="Garamond" w:cs="Times New Roman"/>
          <w:color w:val="000000" w:themeColor="text1"/>
          <w:sz w:val="24"/>
          <w:szCs w:val="24"/>
        </w:rPr>
        <w:t>xx.xx.xxxx</w:t>
      </w:r>
      <w:proofErr w:type="spellEnd"/>
      <w:r w:rsidR="0098276E">
        <w:rPr>
          <w:rFonts w:ascii="Garamond" w:hAnsi="Garamond" w:cs="Times New Roman"/>
          <w:color w:val="000000" w:themeColor="text1"/>
          <w:sz w:val="24"/>
          <w:szCs w:val="24"/>
        </w:rPr>
        <w:t>,</w:t>
      </w:r>
      <w:r w:rsidRPr="00C430FD">
        <w:rPr>
          <w:rFonts w:ascii="Garamond" w:hAnsi="Garamond" w:cs="Times New Roman"/>
          <w:color w:val="000000" w:themeColor="text1"/>
          <w:sz w:val="24"/>
          <w:szCs w:val="24"/>
        </w:rPr>
        <w:t xml:space="preserve"> në një kopje origjinale në gjuhën angleze.</w:t>
      </w:r>
    </w:p>
    <w:p w14:paraId="67885752"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p>
    <w:p w14:paraId="0AA30DF2"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Për Republikën e Shqipërisë</w:t>
      </w:r>
    </w:p>
    <w:p w14:paraId="2C5AC3B9" w14:textId="73CCFD8B"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Për Republikën e Austrisë</w:t>
      </w:r>
    </w:p>
    <w:p w14:paraId="31135CA3"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Për Republikë e Bullgarisë</w:t>
      </w:r>
    </w:p>
    <w:p w14:paraId="4ED5972E" w14:textId="34037FE3"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Për Bosnj</w:t>
      </w:r>
      <w:r w:rsidR="00C7573D">
        <w:rPr>
          <w:rFonts w:ascii="Garamond" w:hAnsi="Garamond" w:cs="Times New Roman"/>
          <w:color w:val="000000" w:themeColor="text1"/>
          <w:sz w:val="24"/>
          <w:szCs w:val="24"/>
        </w:rPr>
        <w:t>ë</w:t>
      </w:r>
      <w:bookmarkStart w:id="0" w:name="_GoBack"/>
      <w:bookmarkEnd w:id="0"/>
      <w:r w:rsidRPr="00C430FD">
        <w:rPr>
          <w:rFonts w:ascii="Garamond" w:hAnsi="Garamond" w:cs="Times New Roman"/>
          <w:color w:val="000000" w:themeColor="text1"/>
          <w:sz w:val="24"/>
          <w:szCs w:val="24"/>
        </w:rPr>
        <w:t xml:space="preserve"> dhe Hercegovinën</w:t>
      </w:r>
    </w:p>
    <w:p w14:paraId="7315A1DD"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Për Republikën e Kroacisë</w:t>
      </w:r>
    </w:p>
    <w:p w14:paraId="1FEF998B" w14:textId="77777777" w:rsidR="00767F72" w:rsidRPr="00C430FD" w:rsidRDefault="00767F72" w:rsidP="00767F72">
      <w:pPr>
        <w:tabs>
          <w:tab w:val="left" w:pos="8380"/>
        </w:tabs>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Për Republikën Çeke</w:t>
      </w:r>
    </w:p>
    <w:p w14:paraId="45E21F85"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Për </w:t>
      </w:r>
      <w:r w:rsidRPr="00C430FD">
        <w:rPr>
          <w:rFonts w:ascii="Garamond" w:hAnsi="Garamond" w:cs="Times New Roman"/>
          <w:bCs/>
          <w:color w:val="000000" w:themeColor="text1"/>
          <w:sz w:val="24"/>
          <w:szCs w:val="24"/>
        </w:rPr>
        <w:t>Hungarinë</w:t>
      </w:r>
    </w:p>
    <w:p w14:paraId="0EE009BC" w14:textId="0226A7E2" w:rsidR="00681120"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Times New Roman"/>
          <w:color w:val="000000" w:themeColor="text1"/>
          <w:sz w:val="24"/>
          <w:szCs w:val="24"/>
        </w:rPr>
        <w:t xml:space="preserve">Për </w:t>
      </w:r>
      <w:r w:rsidR="006632B5" w:rsidRPr="00C430FD">
        <w:rPr>
          <w:rFonts w:ascii="Garamond" w:hAnsi="Garamond" w:cs="Times New Roman"/>
          <w:color w:val="000000" w:themeColor="text1"/>
          <w:sz w:val="24"/>
          <w:szCs w:val="24"/>
        </w:rPr>
        <w:t>Republikën</w:t>
      </w:r>
      <w:r w:rsidRPr="00C430FD">
        <w:rPr>
          <w:rFonts w:ascii="Garamond" w:hAnsi="Garamond" w:cs="Times New Roman"/>
          <w:color w:val="000000" w:themeColor="text1"/>
          <w:sz w:val="24"/>
          <w:szCs w:val="24"/>
        </w:rPr>
        <w:t xml:space="preserve"> e Moldavisë</w:t>
      </w:r>
    </w:p>
    <w:p w14:paraId="43E231A9"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Cambria"/>
          <w:color w:val="000000" w:themeColor="text1"/>
          <w:sz w:val="24"/>
          <w:szCs w:val="24"/>
        </w:rPr>
        <w:t>Për Malin e Zi</w:t>
      </w:r>
    </w:p>
    <w:p w14:paraId="5797FB5B"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Cambria"/>
          <w:color w:val="000000" w:themeColor="text1"/>
          <w:sz w:val="24"/>
          <w:szCs w:val="24"/>
        </w:rPr>
        <w:t>Për Republikën e Maqedonisë së Veriut</w:t>
      </w:r>
    </w:p>
    <w:p w14:paraId="7C92BF87"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Cambria"/>
          <w:color w:val="000000" w:themeColor="text1"/>
          <w:sz w:val="24"/>
          <w:szCs w:val="24"/>
        </w:rPr>
        <w:t>Për Republikën e Polonisë</w:t>
      </w:r>
    </w:p>
    <w:p w14:paraId="24CA8658"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Cambria"/>
          <w:color w:val="000000" w:themeColor="text1"/>
          <w:sz w:val="24"/>
          <w:szCs w:val="24"/>
        </w:rPr>
        <w:t>Për Rumaninë</w:t>
      </w:r>
    </w:p>
    <w:p w14:paraId="0890B1D1" w14:textId="77777777" w:rsidR="00767F72" w:rsidRPr="00C430FD" w:rsidRDefault="00767F72" w:rsidP="00767F72">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Cambria"/>
          <w:color w:val="000000" w:themeColor="text1"/>
          <w:sz w:val="24"/>
          <w:szCs w:val="24"/>
        </w:rPr>
        <w:t>Për Republikën e Serbisë</w:t>
      </w:r>
    </w:p>
    <w:p w14:paraId="32025C38" w14:textId="77777777" w:rsidR="00767F72" w:rsidRPr="00C430FD" w:rsidRDefault="00767F72" w:rsidP="00681120">
      <w:pPr>
        <w:autoSpaceDE w:val="0"/>
        <w:autoSpaceDN w:val="0"/>
        <w:adjustRightInd w:val="0"/>
        <w:spacing w:after="0" w:line="240" w:lineRule="auto"/>
        <w:ind w:firstLine="284"/>
        <w:jc w:val="both"/>
        <w:rPr>
          <w:rFonts w:ascii="Garamond" w:hAnsi="Garamond" w:cs="Times New Roman"/>
          <w:color w:val="000000" w:themeColor="text1"/>
          <w:sz w:val="24"/>
          <w:szCs w:val="24"/>
        </w:rPr>
      </w:pPr>
      <w:r w:rsidRPr="00C430FD">
        <w:rPr>
          <w:rFonts w:ascii="Garamond" w:hAnsi="Garamond" w:cs="Cambria"/>
          <w:color w:val="000000" w:themeColor="text1"/>
          <w:sz w:val="24"/>
          <w:szCs w:val="24"/>
        </w:rPr>
        <w:t>Për Republikën Sllovake</w:t>
      </w:r>
    </w:p>
    <w:p w14:paraId="1F989A27" w14:textId="77777777" w:rsidR="00767F72" w:rsidRPr="00C430FD" w:rsidRDefault="00767F72" w:rsidP="00767F72">
      <w:pPr>
        <w:autoSpaceDE w:val="0"/>
        <w:autoSpaceDN w:val="0"/>
        <w:adjustRightInd w:val="0"/>
        <w:spacing w:after="0" w:line="240" w:lineRule="auto"/>
        <w:ind w:firstLine="284"/>
        <w:jc w:val="both"/>
        <w:rPr>
          <w:rFonts w:ascii="Garamond" w:hAnsi="Garamond" w:cs="Cambria"/>
          <w:color w:val="000000" w:themeColor="text1"/>
          <w:sz w:val="24"/>
          <w:szCs w:val="24"/>
        </w:rPr>
      </w:pPr>
      <w:r w:rsidRPr="00C430FD">
        <w:rPr>
          <w:rFonts w:ascii="Garamond" w:hAnsi="Garamond" w:cs="Cambria"/>
          <w:color w:val="000000" w:themeColor="text1"/>
          <w:sz w:val="24"/>
          <w:szCs w:val="24"/>
        </w:rPr>
        <w:t>Për Republikën e Sllovenisë</w:t>
      </w:r>
    </w:p>
    <w:p w14:paraId="3C5E7A6C" w14:textId="77777777" w:rsidR="00767F72" w:rsidRPr="00C430FD" w:rsidRDefault="00767F72" w:rsidP="00767F72">
      <w:pPr>
        <w:spacing w:after="0" w:line="240" w:lineRule="auto"/>
        <w:ind w:firstLine="284"/>
        <w:jc w:val="both"/>
        <w:rPr>
          <w:rFonts w:ascii="Garamond" w:hAnsi="Garamond" w:cs="Times New Roman"/>
          <w:b/>
          <w:bCs/>
          <w:color w:val="000000" w:themeColor="text1"/>
          <w:sz w:val="24"/>
          <w:szCs w:val="24"/>
        </w:rPr>
      </w:pPr>
    </w:p>
    <w:p w14:paraId="0F8B5A2D" w14:textId="77777777" w:rsidR="00FA26CA" w:rsidRPr="00C430FD" w:rsidRDefault="00FA26CA" w:rsidP="00767F72">
      <w:pPr>
        <w:spacing w:after="0" w:line="240" w:lineRule="auto"/>
        <w:ind w:firstLine="284"/>
        <w:jc w:val="both"/>
        <w:rPr>
          <w:rFonts w:ascii="Garamond" w:hAnsi="Garamond" w:cs="Times New Roman"/>
          <w:b/>
          <w:bCs/>
          <w:color w:val="000000" w:themeColor="text1"/>
          <w:sz w:val="24"/>
          <w:szCs w:val="24"/>
        </w:rPr>
      </w:pPr>
    </w:p>
    <w:p w14:paraId="700F3B20" w14:textId="77777777" w:rsidR="00AB3C81" w:rsidRPr="00C430FD" w:rsidRDefault="00AB3C81" w:rsidP="00AB3C81">
      <w:pPr>
        <w:spacing w:after="0" w:line="240" w:lineRule="auto"/>
        <w:ind w:firstLine="284"/>
        <w:jc w:val="center"/>
        <w:rPr>
          <w:rFonts w:ascii="Garamond" w:hAnsi="Garamond" w:cs="Times New Roman"/>
          <w:b/>
          <w:bCs/>
          <w:color w:val="000000" w:themeColor="text1"/>
          <w:sz w:val="24"/>
          <w:szCs w:val="24"/>
        </w:rPr>
      </w:pPr>
      <w:r w:rsidRPr="00C430FD">
        <w:rPr>
          <w:rFonts w:ascii="Garamond" w:hAnsi="Garamond" w:cs="Times New Roman"/>
          <w:b/>
          <w:bCs/>
          <w:noProof/>
          <w:color w:val="000000" w:themeColor="text1"/>
          <w:sz w:val="24"/>
          <w:szCs w:val="24"/>
        </w:rPr>
        <w:drawing>
          <wp:inline distT="0" distB="0" distL="0" distR="0" wp14:anchorId="5BA6809B" wp14:editId="1DA0AB74">
            <wp:extent cx="4150079" cy="1820849"/>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EPUS_IV_agreement_certified_Page_01.jpg"/>
                    <pic:cNvPicPr/>
                  </pic:nvPicPr>
                  <pic:blipFill rotWithShape="1">
                    <a:blip r:embed="rId11" cstate="print">
                      <a:extLst>
                        <a:ext uri="{28A0092B-C50C-407E-A947-70E740481C1C}">
                          <a14:useLocalDpi xmlns:a14="http://schemas.microsoft.com/office/drawing/2010/main" val="0"/>
                        </a:ext>
                      </a:extLst>
                    </a:blip>
                    <a:srcRect l="16695" t="22500" r="15226" b="56378"/>
                    <a:stretch/>
                  </pic:blipFill>
                  <pic:spPr bwMode="auto">
                    <a:xfrm>
                      <a:off x="0" y="0"/>
                      <a:ext cx="4151008" cy="1821256"/>
                    </a:xfrm>
                    <a:prstGeom prst="rect">
                      <a:avLst/>
                    </a:prstGeom>
                    <a:ln>
                      <a:noFill/>
                    </a:ln>
                    <a:extLst>
                      <a:ext uri="{53640926-AAD7-44D8-BBD7-CCE9431645EC}">
                        <a14:shadowObscured xmlns:a14="http://schemas.microsoft.com/office/drawing/2010/main"/>
                      </a:ext>
                    </a:extLst>
                  </pic:spPr>
                </pic:pic>
              </a:graphicData>
            </a:graphic>
          </wp:inline>
        </w:drawing>
      </w:r>
    </w:p>
    <w:p w14:paraId="135C1F1B" w14:textId="77777777" w:rsidR="00AB3C81" w:rsidRPr="00C430FD" w:rsidRDefault="00AB3C81" w:rsidP="00767F72">
      <w:pPr>
        <w:spacing w:after="0" w:line="240" w:lineRule="auto"/>
        <w:ind w:firstLine="284"/>
        <w:jc w:val="both"/>
        <w:rPr>
          <w:rFonts w:ascii="Garamond" w:hAnsi="Garamond" w:cs="Times New Roman"/>
          <w:b/>
          <w:bCs/>
          <w:color w:val="000000" w:themeColor="text1"/>
          <w:sz w:val="24"/>
          <w:szCs w:val="24"/>
        </w:rPr>
      </w:pPr>
    </w:p>
    <w:p w14:paraId="5022189D" w14:textId="77777777" w:rsidR="00AB3C81" w:rsidRPr="00C430FD" w:rsidRDefault="00AB3C81" w:rsidP="00AB3C81">
      <w:pPr>
        <w:spacing w:after="0" w:line="240" w:lineRule="auto"/>
        <w:ind w:firstLine="284"/>
        <w:jc w:val="center"/>
        <w:rPr>
          <w:rFonts w:ascii="Garamond" w:hAnsi="Garamond" w:cs="Times New Roman"/>
          <w:b/>
          <w:bCs/>
          <w:color w:val="000000" w:themeColor="text1"/>
          <w:sz w:val="24"/>
          <w:szCs w:val="24"/>
        </w:rPr>
      </w:pPr>
      <w:r w:rsidRPr="00C430FD">
        <w:rPr>
          <w:noProof/>
        </w:rPr>
        <w:drawing>
          <wp:inline distT="0" distB="0" distL="0" distR="0" wp14:anchorId="37DE3F42" wp14:editId="642D90B4">
            <wp:extent cx="4150360" cy="1219200"/>
            <wp:effectExtent l="0" t="0" r="2540" b="0"/>
            <wp:docPr id="20" name="Picture 2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16695" t="71340" r="15226" b="14513"/>
                    <a:stretch/>
                  </pic:blipFill>
                  <pic:spPr bwMode="auto">
                    <a:xfrm>
                      <a:off x="0" y="0"/>
                      <a:ext cx="4150360" cy="1219200"/>
                    </a:xfrm>
                    <a:prstGeom prst="rect">
                      <a:avLst/>
                    </a:prstGeom>
                    <a:ln>
                      <a:noFill/>
                    </a:ln>
                    <a:extLst>
                      <a:ext uri="{53640926-AAD7-44D8-BBD7-CCE9431645EC}">
                        <a14:shadowObscured xmlns:a14="http://schemas.microsoft.com/office/drawing/2010/main"/>
                      </a:ext>
                    </a:extLst>
                  </pic:spPr>
                </pic:pic>
              </a:graphicData>
            </a:graphic>
          </wp:inline>
        </w:drawing>
      </w:r>
    </w:p>
    <w:p w14:paraId="471715A7" w14:textId="77777777" w:rsidR="00FA26CA" w:rsidRPr="00C430FD" w:rsidRDefault="00AB3C81" w:rsidP="0067657F">
      <w:pPr>
        <w:spacing w:after="0" w:line="240" w:lineRule="auto"/>
        <w:ind w:firstLine="284"/>
        <w:jc w:val="center"/>
        <w:rPr>
          <w:rFonts w:ascii="Garamond" w:hAnsi="Garamond" w:cs="Times New Roman"/>
          <w:b/>
          <w:bCs/>
          <w:color w:val="000000" w:themeColor="text1"/>
          <w:sz w:val="24"/>
          <w:szCs w:val="24"/>
        </w:rPr>
      </w:pPr>
      <w:r w:rsidRPr="00C430FD">
        <w:rPr>
          <w:rFonts w:ascii="Garamond" w:hAnsi="Garamond" w:cs="Times New Roman"/>
          <w:b/>
          <w:bCs/>
          <w:noProof/>
          <w:color w:val="000000" w:themeColor="text1"/>
          <w:sz w:val="24"/>
          <w:szCs w:val="24"/>
        </w:rPr>
        <w:lastRenderedPageBreak/>
        <w:drawing>
          <wp:inline distT="0" distB="0" distL="0" distR="0" wp14:anchorId="43153F67" wp14:editId="212E2F7B">
            <wp:extent cx="5630147" cy="819779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EPUS_IV_agreement_certified_Page_02.jpg"/>
                    <pic:cNvPicPr/>
                  </pic:nvPicPr>
                  <pic:blipFill rotWithShape="1">
                    <a:blip r:embed="rId12" cstate="print">
                      <a:extLst>
                        <a:ext uri="{28A0092B-C50C-407E-A947-70E740481C1C}">
                          <a14:useLocalDpi xmlns:a14="http://schemas.microsoft.com/office/drawing/2010/main" val="0"/>
                        </a:ext>
                      </a:extLst>
                    </a:blip>
                    <a:srcRect l="11477" t="8115" r="11052" b="12121"/>
                    <a:stretch/>
                  </pic:blipFill>
                  <pic:spPr bwMode="auto">
                    <a:xfrm>
                      <a:off x="0" y="0"/>
                      <a:ext cx="5638134" cy="8209424"/>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03E04C17" wp14:editId="4ED3CFFE">
            <wp:extent cx="6079074" cy="737085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EPUS_IV_agreement_certified_Page_03.jpg"/>
                    <pic:cNvPicPr/>
                  </pic:nvPicPr>
                  <pic:blipFill rotWithShape="1">
                    <a:blip r:embed="rId13" cstate="print">
                      <a:extLst>
                        <a:ext uri="{28A0092B-C50C-407E-A947-70E740481C1C}">
                          <a14:useLocalDpi xmlns:a14="http://schemas.microsoft.com/office/drawing/2010/main" val="0"/>
                        </a:ext>
                      </a:extLst>
                    </a:blip>
                    <a:srcRect l="12129" t="8945" r="13657" b="27426"/>
                    <a:stretch/>
                  </pic:blipFill>
                  <pic:spPr bwMode="auto">
                    <a:xfrm>
                      <a:off x="0" y="0"/>
                      <a:ext cx="6086451" cy="7379804"/>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2EDF219C" wp14:editId="41192B73">
            <wp:extent cx="6207969" cy="6623437"/>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EEPUS_IV_agreement_certified_Page_04.jpg"/>
                    <pic:cNvPicPr/>
                  </pic:nvPicPr>
                  <pic:blipFill rotWithShape="1">
                    <a:blip r:embed="rId14" cstate="print">
                      <a:extLst>
                        <a:ext uri="{28A0092B-C50C-407E-A947-70E740481C1C}">
                          <a14:useLocalDpi xmlns:a14="http://schemas.microsoft.com/office/drawing/2010/main" val="0"/>
                        </a:ext>
                      </a:extLst>
                    </a:blip>
                    <a:srcRect l="11607" t="14662" r="8700" b="25214"/>
                    <a:stretch/>
                  </pic:blipFill>
                  <pic:spPr bwMode="auto">
                    <a:xfrm>
                      <a:off x="0" y="0"/>
                      <a:ext cx="6215482" cy="6631452"/>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7DA4A314" wp14:editId="30114155">
            <wp:extent cx="5843860" cy="762530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EPUS_IV_agreement_certified_Page_05.jpg"/>
                    <pic:cNvPicPr/>
                  </pic:nvPicPr>
                  <pic:blipFill rotWithShape="1">
                    <a:blip r:embed="rId15" cstate="print">
                      <a:extLst>
                        <a:ext uri="{28A0092B-C50C-407E-A947-70E740481C1C}">
                          <a14:useLocalDpi xmlns:a14="http://schemas.microsoft.com/office/drawing/2010/main" val="0"/>
                        </a:ext>
                      </a:extLst>
                    </a:blip>
                    <a:srcRect l="10173" t="9406" r="12867" b="19585"/>
                    <a:stretch/>
                  </pic:blipFill>
                  <pic:spPr bwMode="auto">
                    <a:xfrm>
                      <a:off x="0" y="0"/>
                      <a:ext cx="5851445" cy="7635198"/>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21043884" wp14:editId="39F8E33D">
            <wp:extent cx="5878128" cy="6543923"/>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EEPUS_IV_agreement_certified_Page_06.jpg"/>
                    <pic:cNvPicPr/>
                  </pic:nvPicPr>
                  <pic:blipFill rotWithShape="1">
                    <a:blip r:embed="rId16" cstate="print">
                      <a:extLst>
                        <a:ext uri="{28A0092B-C50C-407E-A947-70E740481C1C}">
                          <a14:useLocalDpi xmlns:a14="http://schemas.microsoft.com/office/drawing/2010/main" val="0"/>
                        </a:ext>
                      </a:extLst>
                    </a:blip>
                    <a:srcRect l="9651" t="15123" r="9871" b="21523"/>
                    <a:stretch/>
                  </pic:blipFill>
                  <pic:spPr bwMode="auto">
                    <a:xfrm>
                      <a:off x="0" y="0"/>
                      <a:ext cx="5886873" cy="6553658"/>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1C327959" wp14:editId="57660B2B">
            <wp:extent cx="6090687" cy="6361043"/>
            <wp:effectExtent l="0" t="0" r="571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EEPUS_IV_agreement_certified_Page_07.jpg"/>
                    <pic:cNvPicPr/>
                  </pic:nvPicPr>
                  <pic:blipFill rotWithShape="1">
                    <a:blip r:embed="rId17" cstate="print">
                      <a:extLst>
                        <a:ext uri="{28A0092B-C50C-407E-A947-70E740481C1C}">
                          <a14:useLocalDpi xmlns:a14="http://schemas.microsoft.com/office/drawing/2010/main" val="0"/>
                        </a:ext>
                      </a:extLst>
                    </a:blip>
                    <a:srcRect l="8869" t="8945" r="12089" b="32682"/>
                    <a:stretch/>
                  </pic:blipFill>
                  <pic:spPr bwMode="auto">
                    <a:xfrm>
                      <a:off x="0" y="0"/>
                      <a:ext cx="6100309" cy="6371092"/>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00C76789" wp14:editId="7CDBB05B">
            <wp:extent cx="5796642" cy="82375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EEPUS_IV_agreement_certified_Page_08.jpg"/>
                    <pic:cNvPicPr/>
                  </pic:nvPicPr>
                  <pic:blipFill rotWithShape="1">
                    <a:blip r:embed="rId18" cstate="print">
                      <a:extLst>
                        <a:ext uri="{28A0092B-C50C-407E-A947-70E740481C1C}">
                          <a14:useLocalDpi xmlns:a14="http://schemas.microsoft.com/office/drawing/2010/main" val="0"/>
                        </a:ext>
                      </a:extLst>
                    </a:blip>
                    <a:srcRect l="12911" t="8853" r="10917" b="14604"/>
                    <a:stretch/>
                  </pic:blipFill>
                  <pic:spPr bwMode="auto">
                    <a:xfrm>
                      <a:off x="0" y="0"/>
                      <a:ext cx="5802776" cy="8246269"/>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13099F1B" wp14:editId="73297A30">
            <wp:extent cx="5024822" cy="2250219"/>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EEPUS_IV_agreement_certified_Page_09.jpg"/>
                    <pic:cNvPicPr/>
                  </pic:nvPicPr>
                  <pic:blipFill rotWithShape="1">
                    <a:blip r:embed="rId19" cstate="print">
                      <a:extLst>
                        <a:ext uri="{28A0092B-C50C-407E-A947-70E740481C1C}">
                          <a14:useLocalDpi xmlns:a14="http://schemas.microsoft.com/office/drawing/2010/main" val="0"/>
                        </a:ext>
                      </a:extLst>
                    </a:blip>
                    <a:srcRect l="11087" t="15954" r="13777" b="60254"/>
                    <a:stretch/>
                  </pic:blipFill>
                  <pic:spPr bwMode="auto">
                    <a:xfrm>
                      <a:off x="0" y="0"/>
                      <a:ext cx="5071581" cy="2271159"/>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drawing>
          <wp:inline distT="0" distB="0" distL="0" distR="0" wp14:anchorId="19418A29" wp14:editId="025E1127">
            <wp:extent cx="5112689" cy="66297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EPUS_IV_agreement_certified_Page_10.jpg"/>
                    <pic:cNvPicPr/>
                  </pic:nvPicPr>
                  <pic:blipFill rotWithShape="1">
                    <a:blip r:embed="rId20" cstate="print">
                      <a:extLst>
                        <a:ext uri="{28A0092B-C50C-407E-A947-70E740481C1C}">
                          <a14:useLocalDpi xmlns:a14="http://schemas.microsoft.com/office/drawing/2010/main" val="0"/>
                        </a:ext>
                      </a:extLst>
                    </a:blip>
                    <a:srcRect l="11739" t="8575" r="9614" b="19310"/>
                    <a:stretch/>
                  </pic:blipFill>
                  <pic:spPr bwMode="auto">
                    <a:xfrm>
                      <a:off x="0" y="0"/>
                      <a:ext cx="5118706" cy="6637511"/>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6DC4B8DE" wp14:editId="2EF5033B">
            <wp:extent cx="5116643" cy="6289482"/>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EPUS_IV_agreement_certified_Page_11.jpg"/>
                    <pic:cNvPicPr/>
                  </pic:nvPicPr>
                  <pic:blipFill rotWithShape="1">
                    <a:blip r:embed="rId21" cstate="print">
                      <a:extLst>
                        <a:ext uri="{28A0092B-C50C-407E-A947-70E740481C1C}">
                          <a14:useLocalDpi xmlns:a14="http://schemas.microsoft.com/office/drawing/2010/main" val="0"/>
                        </a:ext>
                      </a:extLst>
                    </a:blip>
                    <a:srcRect l="22041" t="15215" r="19393" b="33878"/>
                    <a:stretch/>
                  </pic:blipFill>
                  <pic:spPr bwMode="auto">
                    <a:xfrm>
                      <a:off x="0" y="0"/>
                      <a:ext cx="5141739" cy="6320331"/>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0889AC1A" wp14:editId="249C27BB">
            <wp:extent cx="6007099" cy="4929809"/>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EEPUS_IV_agreement_certified_Page_12.jpg"/>
                    <pic:cNvPicPr/>
                  </pic:nvPicPr>
                  <pic:blipFill rotWithShape="1">
                    <a:blip r:embed="rId22" cstate="print">
                      <a:extLst>
                        <a:ext uri="{28A0092B-C50C-407E-A947-70E740481C1C}">
                          <a14:useLocalDpi xmlns:a14="http://schemas.microsoft.com/office/drawing/2010/main" val="0"/>
                        </a:ext>
                      </a:extLst>
                    </a:blip>
                    <a:srcRect l="11869" t="8945" r="10265" b="45869"/>
                    <a:stretch/>
                  </pic:blipFill>
                  <pic:spPr bwMode="auto">
                    <a:xfrm>
                      <a:off x="0" y="0"/>
                      <a:ext cx="6027271" cy="4946364"/>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15ACF2F3" wp14:editId="26F108BB">
            <wp:extent cx="5938724" cy="7267492"/>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EPUS_IV_agreement_certified_Page_13.jpg"/>
                    <pic:cNvPicPr/>
                  </pic:nvPicPr>
                  <pic:blipFill rotWithShape="1">
                    <a:blip r:embed="rId23" cstate="print">
                      <a:extLst>
                        <a:ext uri="{28A0092B-C50C-407E-A947-70E740481C1C}">
                          <a14:useLocalDpi xmlns:a14="http://schemas.microsoft.com/office/drawing/2010/main" val="0"/>
                        </a:ext>
                      </a:extLst>
                    </a:blip>
                    <a:srcRect l="9391" t="9591" r="10788" b="21337"/>
                    <a:stretch/>
                  </pic:blipFill>
                  <pic:spPr bwMode="auto">
                    <a:xfrm>
                      <a:off x="0" y="0"/>
                      <a:ext cx="5942788" cy="7272465"/>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07E8A71C" wp14:editId="035F80FE">
            <wp:extent cx="4786685" cy="639980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EEPUS_IV_agreement_certified_Page_14.jpg"/>
                    <pic:cNvPicPr/>
                  </pic:nvPicPr>
                  <pic:blipFill rotWithShape="1">
                    <a:blip r:embed="rId24" cstate="print">
                      <a:extLst>
                        <a:ext uri="{28A0092B-C50C-407E-A947-70E740481C1C}">
                          <a14:useLocalDpi xmlns:a14="http://schemas.microsoft.com/office/drawing/2010/main" val="0"/>
                        </a:ext>
                      </a:extLst>
                    </a:blip>
                    <a:srcRect l="12129" t="8576" r="7787" b="11472"/>
                    <a:stretch/>
                  </pic:blipFill>
                  <pic:spPr bwMode="auto">
                    <a:xfrm>
                      <a:off x="0" y="0"/>
                      <a:ext cx="4801587" cy="6419724"/>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drawing>
          <wp:inline distT="0" distB="0" distL="0" distR="0" wp14:anchorId="01E43D02" wp14:editId="2C053A10">
            <wp:extent cx="5162549" cy="2059388"/>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EPUS_IV_agreement_certified_Page_15.jpg"/>
                    <pic:cNvPicPr/>
                  </pic:nvPicPr>
                  <pic:blipFill rotWithShape="1">
                    <a:blip r:embed="rId25" cstate="print">
                      <a:extLst>
                        <a:ext uri="{28A0092B-C50C-407E-A947-70E740481C1C}">
                          <a14:useLocalDpi xmlns:a14="http://schemas.microsoft.com/office/drawing/2010/main" val="0"/>
                        </a:ext>
                      </a:extLst>
                    </a:blip>
                    <a:srcRect l="10436" t="15307" r="13380" b="59146"/>
                    <a:stretch/>
                  </pic:blipFill>
                  <pic:spPr bwMode="auto">
                    <a:xfrm>
                      <a:off x="0" y="0"/>
                      <a:ext cx="5212526" cy="2079324"/>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5F914477" wp14:editId="62FC731A">
            <wp:extent cx="5778712" cy="527171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EEPUS_IV_agreement_certified_Page_16.jpg"/>
                    <pic:cNvPicPr/>
                  </pic:nvPicPr>
                  <pic:blipFill rotWithShape="1">
                    <a:blip r:embed="rId26" cstate="print">
                      <a:extLst>
                        <a:ext uri="{28A0092B-C50C-407E-A947-70E740481C1C}">
                          <a14:useLocalDpi xmlns:a14="http://schemas.microsoft.com/office/drawing/2010/main" val="0"/>
                        </a:ext>
                      </a:extLst>
                    </a:blip>
                    <a:srcRect l="11608" t="8207" r="9480" b="40889"/>
                    <a:stretch/>
                  </pic:blipFill>
                  <pic:spPr bwMode="auto">
                    <a:xfrm>
                      <a:off x="0" y="0"/>
                      <a:ext cx="5784738" cy="5277213"/>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09D89F8A" wp14:editId="566D249C">
            <wp:extent cx="5905850" cy="566132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EEPUS_IV_agreement_certified_Page_17.jpg"/>
                    <pic:cNvPicPr/>
                  </pic:nvPicPr>
                  <pic:blipFill rotWithShape="1">
                    <a:blip r:embed="rId27" cstate="print">
                      <a:extLst>
                        <a:ext uri="{28A0092B-C50C-407E-A947-70E740481C1C}">
                          <a14:useLocalDpi xmlns:a14="http://schemas.microsoft.com/office/drawing/2010/main" val="0"/>
                        </a:ext>
                      </a:extLst>
                    </a:blip>
                    <a:srcRect l="9651" t="9221" r="11305" b="37199"/>
                    <a:stretch/>
                  </pic:blipFill>
                  <pic:spPr bwMode="auto">
                    <a:xfrm>
                      <a:off x="0" y="0"/>
                      <a:ext cx="5911240" cy="5666496"/>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34224658" wp14:editId="21F1775C">
            <wp:extent cx="5647256" cy="8078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EPUS_IV_agreement_certified_Page_18.jpg"/>
                    <pic:cNvPicPr/>
                  </pic:nvPicPr>
                  <pic:blipFill rotWithShape="1">
                    <a:blip r:embed="rId28">
                      <a:extLst>
                        <a:ext uri="{28A0092B-C50C-407E-A947-70E740481C1C}">
                          <a14:useLocalDpi xmlns:a14="http://schemas.microsoft.com/office/drawing/2010/main" val="0"/>
                        </a:ext>
                      </a:extLst>
                    </a:blip>
                    <a:srcRect l="8738" t="9038" r="7662" b="6384"/>
                    <a:stretch/>
                  </pic:blipFill>
                  <pic:spPr bwMode="auto">
                    <a:xfrm>
                      <a:off x="0" y="0"/>
                      <a:ext cx="5654355" cy="8088681"/>
                    </a:xfrm>
                    <a:prstGeom prst="rect">
                      <a:avLst/>
                    </a:prstGeom>
                    <a:ln>
                      <a:noFill/>
                    </a:ln>
                    <a:extLst>
                      <a:ext uri="{53640926-AAD7-44D8-BBD7-CCE9431645EC}">
                        <a14:shadowObscured xmlns:a14="http://schemas.microsoft.com/office/drawing/2010/main"/>
                      </a:ext>
                    </a:extLst>
                  </pic:spPr>
                </pic:pic>
              </a:graphicData>
            </a:graphic>
          </wp:inline>
        </w:drawing>
      </w:r>
      <w:r w:rsidRPr="00C430FD">
        <w:rPr>
          <w:rFonts w:ascii="Garamond" w:hAnsi="Garamond" w:cs="Times New Roman"/>
          <w:b/>
          <w:bCs/>
          <w:noProof/>
          <w:color w:val="000000" w:themeColor="text1"/>
          <w:sz w:val="24"/>
          <w:szCs w:val="24"/>
        </w:rPr>
        <w:lastRenderedPageBreak/>
        <w:drawing>
          <wp:inline distT="0" distB="0" distL="0" distR="0" wp14:anchorId="477CD2A6" wp14:editId="1AA9F60F">
            <wp:extent cx="5737111" cy="7617350"/>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EEPUS_IV_agreement_certified_Page_19.jpg"/>
                    <pic:cNvPicPr/>
                  </pic:nvPicPr>
                  <pic:blipFill rotWithShape="1">
                    <a:blip r:embed="rId29">
                      <a:extLst>
                        <a:ext uri="{28A0092B-C50C-407E-A947-70E740481C1C}">
                          <a14:useLocalDpi xmlns:a14="http://schemas.microsoft.com/office/drawing/2010/main" val="0"/>
                        </a:ext>
                      </a:extLst>
                    </a:blip>
                    <a:srcRect l="10825" t="14018" r="9220" b="10904"/>
                    <a:stretch/>
                  </pic:blipFill>
                  <pic:spPr bwMode="auto">
                    <a:xfrm>
                      <a:off x="0" y="0"/>
                      <a:ext cx="5743542" cy="7625888"/>
                    </a:xfrm>
                    <a:prstGeom prst="rect">
                      <a:avLst/>
                    </a:prstGeom>
                    <a:ln>
                      <a:noFill/>
                    </a:ln>
                    <a:extLst>
                      <a:ext uri="{53640926-AAD7-44D8-BBD7-CCE9431645EC}">
                        <a14:shadowObscured xmlns:a14="http://schemas.microsoft.com/office/drawing/2010/main"/>
                      </a:ext>
                    </a:extLst>
                  </pic:spPr>
                </pic:pic>
              </a:graphicData>
            </a:graphic>
          </wp:inline>
        </w:drawing>
      </w:r>
    </w:p>
    <w:sectPr w:rsidR="00FA26CA" w:rsidRPr="00C430FD" w:rsidSect="00AE5B81">
      <w:headerReference w:type="default" r:id="rId30"/>
      <w:footerReference w:type="default" r:id="rId3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14265" w14:textId="77777777" w:rsidR="009E3084" w:rsidRDefault="009E3084" w:rsidP="00420682">
      <w:pPr>
        <w:spacing w:after="0" w:line="240" w:lineRule="auto"/>
      </w:pPr>
      <w:r>
        <w:separator/>
      </w:r>
    </w:p>
  </w:endnote>
  <w:endnote w:type="continuationSeparator" w:id="0">
    <w:p w14:paraId="6E99D8A2" w14:textId="77777777" w:rsidR="009E3084" w:rsidRDefault="009E3084" w:rsidP="00420682">
      <w:pPr>
        <w:spacing w:after="0" w:line="240" w:lineRule="auto"/>
      </w:pPr>
      <w:r>
        <w:continuationSeparator/>
      </w:r>
    </w:p>
  </w:endnote>
  <w:endnote w:type="continuationNotice" w:id="1">
    <w:p w14:paraId="119782BB" w14:textId="77777777" w:rsidR="009E3084" w:rsidRDefault="009E3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6C6157B5" w14:textId="77777777" w:rsidR="009E3084" w:rsidRDefault="009E3084">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6D6EB1AA" w14:textId="77777777" w:rsidR="009E3084" w:rsidRDefault="009E3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1187FA" w14:textId="77777777" w:rsidR="009E3084" w:rsidRDefault="009E3084" w:rsidP="00420682">
      <w:pPr>
        <w:spacing w:after="0" w:line="240" w:lineRule="auto"/>
      </w:pPr>
      <w:r>
        <w:separator/>
      </w:r>
    </w:p>
  </w:footnote>
  <w:footnote w:type="continuationSeparator" w:id="0">
    <w:p w14:paraId="7D6F7271" w14:textId="77777777" w:rsidR="009E3084" w:rsidRDefault="009E3084" w:rsidP="00420682">
      <w:pPr>
        <w:spacing w:after="0" w:line="240" w:lineRule="auto"/>
      </w:pPr>
      <w:r>
        <w:continuationSeparator/>
      </w:r>
    </w:p>
  </w:footnote>
  <w:footnote w:type="continuationNotice" w:id="1">
    <w:p w14:paraId="35D07EBE" w14:textId="77777777" w:rsidR="009E3084" w:rsidRDefault="009E30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DE58" w14:textId="77777777" w:rsidR="009E3084" w:rsidRDefault="009E30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11558"/>
    <w:rsid w:val="000115A2"/>
    <w:rsid w:val="000141A5"/>
    <w:rsid w:val="00024790"/>
    <w:rsid w:val="0003518F"/>
    <w:rsid w:val="00043725"/>
    <w:rsid w:val="00043C57"/>
    <w:rsid w:val="000514F1"/>
    <w:rsid w:val="00054966"/>
    <w:rsid w:val="00055AB5"/>
    <w:rsid w:val="00060376"/>
    <w:rsid w:val="00064C62"/>
    <w:rsid w:val="00072080"/>
    <w:rsid w:val="000765C2"/>
    <w:rsid w:val="000851E2"/>
    <w:rsid w:val="00090AE7"/>
    <w:rsid w:val="00091A46"/>
    <w:rsid w:val="00096985"/>
    <w:rsid w:val="00097617"/>
    <w:rsid w:val="00097795"/>
    <w:rsid w:val="000A1A1C"/>
    <w:rsid w:val="000A1E47"/>
    <w:rsid w:val="000A3B4D"/>
    <w:rsid w:val="000A6B3D"/>
    <w:rsid w:val="000B3F8E"/>
    <w:rsid w:val="000B44AA"/>
    <w:rsid w:val="000D199E"/>
    <w:rsid w:val="000E268C"/>
    <w:rsid w:val="000E56B0"/>
    <w:rsid w:val="000E5BA6"/>
    <w:rsid w:val="000F3FC3"/>
    <w:rsid w:val="000F482E"/>
    <w:rsid w:val="00106F6D"/>
    <w:rsid w:val="0011415C"/>
    <w:rsid w:val="00121E29"/>
    <w:rsid w:val="00122D1F"/>
    <w:rsid w:val="0012550D"/>
    <w:rsid w:val="001273D3"/>
    <w:rsid w:val="00130958"/>
    <w:rsid w:val="00132CEC"/>
    <w:rsid w:val="00135A36"/>
    <w:rsid w:val="00136EC9"/>
    <w:rsid w:val="0014210F"/>
    <w:rsid w:val="0014230A"/>
    <w:rsid w:val="00146D52"/>
    <w:rsid w:val="00153CC5"/>
    <w:rsid w:val="00154CFD"/>
    <w:rsid w:val="0015505F"/>
    <w:rsid w:val="00155BCF"/>
    <w:rsid w:val="00155EBC"/>
    <w:rsid w:val="00166898"/>
    <w:rsid w:val="00167AF6"/>
    <w:rsid w:val="00167D1D"/>
    <w:rsid w:val="00176471"/>
    <w:rsid w:val="001816AF"/>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5508"/>
    <w:rsid w:val="001D77D6"/>
    <w:rsid w:val="001D7939"/>
    <w:rsid w:val="001F194A"/>
    <w:rsid w:val="001F78C3"/>
    <w:rsid w:val="001F797D"/>
    <w:rsid w:val="0020004E"/>
    <w:rsid w:val="002009A1"/>
    <w:rsid w:val="0020160E"/>
    <w:rsid w:val="0020170B"/>
    <w:rsid w:val="002044B0"/>
    <w:rsid w:val="0020507F"/>
    <w:rsid w:val="002101FE"/>
    <w:rsid w:val="00212E52"/>
    <w:rsid w:val="00213234"/>
    <w:rsid w:val="0021374D"/>
    <w:rsid w:val="00214854"/>
    <w:rsid w:val="0021715D"/>
    <w:rsid w:val="00224329"/>
    <w:rsid w:val="00233280"/>
    <w:rsid w:val="00234BD8"/>
    <w:rsid w:val="0024206A"/>
    <w:rsid w:val="00243B60"/>
    <w:rsid w:val="00247DF1"/>
    <w:rsid w:val="00250F7F"/>
    <w:rsid w:val="002631A0"/>
    <w:rsid w:val="00264FD5"/>
    <w:rsid w:val="00265220"/>
    <w:rsid w:val="00266C06"/>
    <w:rsid w:val="0027350F"/>
    <w:rsid w:val="002753F6"/>
    <w:rsid w:val="00277C89"/>
    <w:rsid w:val="002A47D7"/>
    <w:rsid w:val="002C7626"/>
    <w:rsid w:val="002C7D02"/>
    <w:rsid w:val="002D3DB1"/>
    <w:rsid w:val="002D4309"/>
    <w:rsid w:val="002D5F14"/>
    <w:rsid w:val="002E0FFB"/>
    <w:rsid w:val="002E2079"/>
    <w:rsid w:val="002E5221"/>
    <w:rsid w:val="002F000B"/>
    <w:rsid w:val="002F539D"/>
    <w:rsid w:val="002F5953"/>
    <w:rsid w:val="002F5F81"/>
    <w:rsid w:val="00300CDA"/>
    <w:rsid w:val="00314434"/>
    <w:rsid w:val="00315EB8"/>
    <w:rsid w:val="003168B3"/>
    <w:rsid w:val="00325554"/>
    <w:rsid w:val="003305E1"/>
    <w:rsid w:val="003333CC"/>
    <w:rsid w:val="00336EED"/>
    <w:rsid w:val="003403C8"/>
    <w:rsid w:val="003547D6"/>
    <w:rsid w:val="003579C1"/>
    <w:rsid w:val="00361B66"/>
    <w:rsid w:val="00363F5A"/>
    <w:rsid w:val="00365BF7"/>
    <w:rsid w:val="003745EF"/>
    <w:rsid w:val="00375597"/>
    <w:rsid w:val="0038331D"/>
    <w:rsid w:val="003926A0"/>
    <w:rsid w:val="00395396"/>
    <w:rsid w:val="003953EE"/>
    <w:rsid w:val="00397541"/>
    <w:rsid w:val="003A135F"/>
    <w:rsid w:val="003A38DC"/>
    <w:rsid w:val="003A63A5"/>
    <w:rsid w:val="003C400C"/>
    <w:rsid w:val="003C48FF"/>
    <w:rsid w:val="003D5049"/>
    <w:rsid w:val="003D59B2"/>
    <w:rsid w:val="003D5ED0"/>
    <w:rsid w:val="003E638B"/>
    <w:rsid w:val="003E72F7"/>
    <w:rsid w:val="003F29A8"/>
    <w:rsid w:val="003F398D"/>
    <w:rsid w:val="003F5D71"/>
    <w:rsid w:val="003F6A25"/>
    <w:rsid w:val="0040042E"/>
    <w:rsid w:val="00403A89"/>
    <w:rsid w:val="004058CF"/>
    <w:rsid w:val="004101C6"/>
    <w:rsid w:val="0041300C"/>
    <w:rsid w:val="00420682"/>
    <w:rsid w:val="00433BCD"/>
    <w:rsid w:val="00436717"/>
    <w:rsid w:val="00445610"/>
    <w:rsid w:val="00447D30"/>
    <w:rsid w:val="00454F8A"/>
    <w:rsid w:val="0045538C"/>
    <w:rsid w:val="00455BBA"/>
    <w:rsid w:val="00456EE9"/>
    <w:rsid w:val="00460BC4"/>
    <w:rsid w:val="004647DB"/>
    <w:rsid w:val="00471609"/>
    <w:rsid w:val="00472B06"/>
    <w:rsid w:val="004751DF"/>
    <w:rsid w:val="004771A5"/>
    <w:rsid w:val="00477804"/>
    <w:rsid w:val="004866A8"/>
    <w:rsid w:val="00495D7C"/>
    <w:rsid w:val="00496497"/>
    <w:rsid w:val="004A5884"/>
    <w:rsid w:val="004A5DE6"/>
    <w:rsid w:val="004B12D2"/>
    <w:rsid w:val="004B6ED9"/>
    <w:rsid w:val="004C2DFD"/>
    <w:rsid w:val="004D3CFC"/>
    <w:rsid w:val="004E0701"/>
    <w:rsid w:val="004E0CFF"/>
    <w:rsid w:val="004E48D1"/>
    <w:rsid w:val="004E62D6"/>
    <w:rsid w:val="004E653A"/>
    <w:rsid w:val="004E7290"/>
    <w:rsid w:val="004E7E53"/>
    <w:rsid w:val="004F210C"/>
    <w:rsid w:val="004F363F"/>
    <w:rsid w:val="004F446C"/>
    <w:rsid w:val="004F447A"/>
    <w:rsid w:val="004F7030"/>
    <w:rsid w:val="00513358"/>
    <w:rsid w:val="00513E1E"/>
    <w:rsid w:val="00513F13"/>
    <w:rsid w:val="005201B5"/>
    <w:rsid w:val="0052203F"/>
    <w:rsid w:val="00522FFB"/>
    <w:rsid w:val="00531970"/>
    <w:rsid w:val="00531A97"/>
    <w:rsid w:val="00533AC7"/>
    <w:rsid w:val="00536F06"/>
    <w:rsid w:val="00542102"/>
    <w:rsid w:val="00550FA3"/>
    <w:rsid w:val="0055575B"/>
    <w:rsid w:val="00556AD2"/>
    <w:rsid w:val="0055707F"/>
    <w:rsid w:val="00563035"/>
    <w:rsid w:val="005661F9"/>
    <w:rsid w:val="00570DA2"/>
    <w:rsid w:val="005726F2"/>
    <w:rsid w:val="00573EE3"/>
    <w:rsid w:val="00575ADC"/>
    <w:rsid w:val="00575E74"/>
    <w:rsid w:val="005767F6"/>
    <w:rsid w:val="00591503"/>
    <w:rsid w:val="00591A3B"/>
    <w:rsid w:val="0059248B"/>
    <w:rsid w:val="0059342C"/>
    <w:rsid w:val="005A7379"/>
    <w:rsid w:val="005B1D69"/>
    <w:rsid w:val="005B3E38"/>
    <w:rsid w:val="005B6E3F"/>
    <w:rsid w:val="005C1140"/>
    <w:rsid w:val="005C1F7E"/>
    <w:rsid w:val="005C4470"/>
    <w:rsid w:val="005D1980"/>
    <w:rsid w:val="005F00A8"/>
    <w:rsid w:val="005F3AEA"/>
    <w:rsid w:val="0060535D"/>
    <w:rsid w:val="006066FA"/>
    <w:rsid w:val="0061141E"/>
    <w:rsid w:val="00613EFD"/>
    <w:rsid w:val="0062077A"/>
    <w:rsid w:val="00621A17"/>
    <w:rsid w:val="006465EF"/>
    <w:rsid w:val="00646924"/>
    <w:rsid w:val="00647466"/>
    <w:rsid w:val="00654305"/>
    <w:rsid w:val="006625A7"/>
    <w:rsid w:val="00663243"/>
    <w:rsid w:val="006632B5"/>
    <w:rsid w:val="00664744"/>
    <w:rsid w:val="006707CD"/>
    <w:rsid w:val="00670AA2"/>
    <w:rsid w:val="0067406E"/>
    <w:rsid w:val="0067657F"/>
    <w:rsid w:val="00677E6C"/>
    <w:rsid w:val="00681120"/>
    <w:rsid w:val="00683C22"/>
    <w:rsid w:val="00683E45"/>
    <w:rsid w:val="00694869"/>
    <w:rsid w:val="00696D19"/>
    <w:rsid w:val="006A2688"/>
    <w:rsid w:val="006B3074"/>
    <w:rsid w:val="006B3414"/>
    <w:rsid w:val="006B3952"/>
    <w:rsid w:val="006C2C78"/>
    <w:rsid w:val="006C3818"/>
    <w:rsid w:val="006C54E5"/>
    <w:rsid w:val="006C6D22"/>
    <w:rsid w:val="006C7476"/>
    <w:rsid w:val="006D3E55"/>
    <w:rsid w:val="006F2282"/>
    <w:rsid w:val="006F4D55"/>
    <w:rsid w:val="007031E5"/>
    <w:rsid w:val="007067C4"/>
    <w:rsid w:val="00706E37"/>
    <w:rsid w:val="00707B70"/>
    <w:rsid w:val="007140D9"/>
    <w:rsid w:val="007217C2"/>
    <w:rsid w:val="007243F1"/>
    <w:rsid w:val="00726525"/>
    <w:rsid w:val="0073064D"/>
    <w:rsid w:val="00736DC8"/>
    <w:rsid w:val="007403CF"/>
    <w:rsid w:val="00742442"/>
    <w:rsid w:val="00750246"/>
    <w:rsid w:val="00750AED"/>
    <w:rsid w:val="00753508"/>
    <w:rsid w:val="0076412C"/>
    <w:rsid w:val="00765177"/>
    <w:rsid w:val="007654B3"/>
    <w:rsid w:val="00767F72"/>
    <w:rsid w:val="00770CEF"/>
    <w:rsid w:val="00770FAD"/>
    <w:rsid w:val="00774741"/>
    <w:rsid w:val="007748A2"/>
    <w:rsid w:val="007749AC"/>
    <w:rsid w:val="0078321A"/>
    <w:rsid w:val="0078400C"/>
    <w:rsid w:val="00784BCE"/>
    <w:rsid w:val="00786F56"/>
    <w:rsid w:val="007A2A36"/>
    <w:rsid w:val="007A2E0E"/>
    <w:rsid w:val="007B4156"/>
    <w:rsid w:val="007C083E"/>
    <w:rsid w:val="007D6440"/>
    <w:rsid w:val="007D742E"/>
    <w:rsid w:val="007D76F7"/>
    <w:rsid w:val="007E1A34"/>
    <w:rsid w:val="007E2515"/>
    <w:rsid w:val="007E6D9E"/>
    <w:rsid w:val="007F46B2"/>
    <w:rsid w:val="007F5841"/>
    <w:rsid w:val="008030D2"/>
    <w:rsid w:val="00811138"/>
    <w:rsid w:val="0081405B"/>
    <w:rsid w:val="00820E26"/>
    <w:rsid w:val="00840462"/>
    <w:rsid w:val="008420C3"/>
    <w:rsid w:val="0085472C"/>
    <w:rsid w:val="00857D03"/>
    <w:rsid w:val="008620E4"/>
    <w:rsid w:val="0086360A"/>
    <w:rsid w:val="00863E39"/>
    <w:rsid w:val="008720AB"/>
    <w:rsid w:val="0087264B"/>
    <w:rsid w:val="0087468B"/>
    <w:rsid w:val="008814EA"/>
    <w:rsid w:val="00883D53"/>
    <w:rsid w:val="0088796B"/>
    <w:rsid w:val="00887E61"/>
    <w:rsid w:val="008914C1"/>
    <w:rsid w:val="00892C77"/>
    <w:rsid w:val="00896644"/>
    <w:rsid w:val="0089762F"/>
    <w:rsid w:val="008A1646"/>
    <w:rsid w:val="008B3FAE"/>
    <w:rsid w:val="008B6DF3"/>
    <w:rsid w:val="008C15C7"/>
    <w:rsid w:val="008C1C92"/>
    <w:rsid w:val="008C3427"/>
    <w:rsid w:val="008C4870"/>
    <w:rsid w:val="008D12D7"/>
    <w:rsid w:val="008D3FB7"/>
    <w:rsid w:val="008D4F14"/>
    <w:rsid w:val="008E125A"/>
    <w:rsid w:val="008E312A"/>
    <w:rsid w:val="00900D7B"/>
    <w:rsid w:val="009040C6"/>
    <w:rsid w:val="0091014E"/>
    <w:rsid w:val="009104DF"/>
    <w:rsid w:val="00925F09"/>
    <w:rsid w:val="009279C1"/>
    <w:rsid w:val="00944D6B"/>
    <w:rsid w:val="00954FD3"/>
    <w:rsid w:val="00957A39"/>
    <w:rsid w:val="0096096B"/>
    <w:rsid w:val="0096575A"/>
    <w:rsid w:val="00970D95"/>
    <w:rsid w:val="00974717"/>
    <w:rsid w:val="00976A3C"/>
    <w:rsid w:val="0098276E"/>
    <w:rsid w:val="00991D86"/>
    <w:rsid w:val="0099741A"/>
    <w:rsid w:val="009A17B5"/>
    <w:rsid w:val="009A2331"/>
    <w:rsid w:val="009A4870"/>
    <w:rsid w:val="009A6F98"/>
    <w:rsid w:val="009A789B"/>
    <w:rsid w:val="009B1183"/>
    <w:rsid w:val="009B61B1"/>
    <w:rsid w:val="009C0ABA"/>
    <w:rsid w:val="009C12D6"/>
    <w:rsid w:val="009C52A4"/>
    <w:rsid w:val="009D36E7"/>
    <w:rsid w:val="009E259E"/>
    <w:rsid w:val="009E3084"/>
    <w:rsid w:val="009F2B7C"/>
    <w:rsid w:val="009F3727"/>
    <w:rsid w:val="009F3BF4"/>
    <w:rsid w:val="00A0171C"/>
    <w:rsid w:val="00A01F1A"/>
    <w:rsid w:val="00A06D12"/>
    <w:rsid w:val="00A10B5D"/>
    <w:rsid w:val="00A15DE9"/>
    <w:rsid w:val="00A27C1F"/>
    <w:rsid w:val="00A34D9D"/>
    <w:rsid w:val="00A35839"/>
    <w:rsid w:val="00A35A3F"/>
    <w:rsid w:val="00A36786"/>
    <w:rsid w:val="00A431DD"/>
    <w:rsid w:val="00A52892"/>
    <w:rsid w:val="00A5415E"/>
    <w:rsid w:val="00A645A6"/>
    <w:rsid w:val="00A664BC"/>
    <w:rsid w:val="00A75385"/>
    <w:rsid w:val="00A936B9"/>
    <w:rsid w:val="00A97B73"/>
    <w:rsid w:val="00AA026C"/>
    <w:rsid w:val="00AA32E0"/>
    <w:rsid w:val="00AA5367"/>
    <w:rsid w:val="00AA545E"/>
    <w:rsid w:val="00AB18EF"/>
    <w:rsid w:val="00AB3C81"/>
    <w:rsid w:val="00AC15CB"/>
    <w:rsid w:val="00AC2686"/>
    <w:rsid w:val="00AD1072"/>
    <w:rsid w:val="00AD2AD0"/>
    <w:rsid w:val="00AE5B81"/>
    <w:rsid w:val="00AF0CE9"/>
    <w:rsid w:val="00AF5D8E"/>
    <w:rsid w:val="00AF79BB"/>
    <w:rsid w:val="00B03A16"/>
    <w:rsid w:val="00B04E91"/>
    <w:rsid w:val="00B05FAF"/>
    <w:rsid w:val="00B07A20"/>
    <w:rsid w:val="00B11E17"/>
    <w:rsid w:val="00B14BBE"/>
    <w:rsid w:val="00B17529"/>
    <w:rsid w:val="00B26672"/>
    <w:rsid w:val="00B3078D"/>
    <w:rsid w:val="00B318A8"/>
    <w:rsid w:val="00B3200A"/>
    <w:rsid w:val="00B37015"/>
    <w:rsid w:val="00B46B49"/>
    <w:rsid w:val="00B51F9D"/>
    <w:rsid w:val="00B54D96"/>
    <w:rsid w:val="00B6099E"/>
    <w:rsid w:val="00B6427E"/>
    <w:rsid w:val="00B67437"/>
    <w:rsid w:val="00B67778"/>
    <w:rsid w:val="00B67E49"/>
    <w:rsid w:val="00B82BFA"/>
    <w:rsid w:val="00B8668D"/>
    <w:rsid w:val="00B9783F"/>
    <w:rsid w:val="00BA1706"/>
    <w:rsid w:val="00BA5571"/>
    <w:rsid w:val="00BB15C8"/>
    <w:rsid w:val="00BB1755"/>
    <w:rsid w:val="00BC0B3B"/>
    <w:rsid w:val="00BD3631"/>
    <w:rsid w:val="00BD4611"/>
    <w:rsid w:val="00BD625D"/>
    <w:rsid w:val="00BE1D1F"/>
    <w:rsid w:val="00BE2D48"/>
    <w:rsid w:val="00BE4BA2"/>
    <w:rsid w:val="00C0439B"/>
    <w:rsid w:val="00C04D61"/>
    <w:rsid w:val="00C1023D"/>
    <w:rsid w:val="00C10624"/>
    <w:rsid w:val="00C16A76"/>
    <w:rsid w:val="00C17623"/>
    <w:rsid w:val="00C17A6D"/>
    <w:rsid w:val="00C25120"/>
    <w:rsid w:val="00C31328"/>
    <w:rsid w:val="00C33585"/>
    <w:rsid w:val="00C37952"/>
    <w:rsid w:val="00C40B28"/>
    <w:rsid w:val="00C41387"/>
    <w:rsid w:val="00C4191B"/>
    <w:rsid w:val="00C430FD"/>
    <w:rsid w:val="00C446ED"/>
    <w:rsid w:val="00C5239D"/>
    <w:rsid w:val="00C53EBB"/>
    <w:rsid w:val="00C60CAD"/>
    <w:rsid w:val="00C6446D"/>
    <w:rsid w:val="00C6573D"/>
    <w:rsid w:val="00C70D94"/>
    <w:rsid w:val="00C71734"/>
    <w:rsid w:val="00C72FEA"/>
    <w:rsid w:val="00C751AA"/>
    <w:rsid w:val="00C75487"/>
    <w:rsid w:val="00C7573D"/>
    <w:rsid w:val="00C76BFA"/>
    <w:rsid w:val="00C85BBF"/>
    <w:rsid w:val="00C90FD7"/>
    <w:rsid w:val="00C92C5B"/>
    <w:rsid w:val="00CA0828"/>
    <w:rsid w:val="00CB0B77"/>
    <w:rsid w:val="00CC15A1"/>
    <w:rsid w:val="00CC7CA2"/>
    <w:rsid w:val="00CE2478"/>
    <w:rsid w:val="00CE42A7"/>
    <w:rsid w:val="00CE6806"/>
    <w:rsid w:val="00CF5B26"/>
    <w:rsid w:val="00CF6D0A"/>
    <w:rsid w:val="00D07C6F"/>
    <w:rsid w:val="00D127E2"/>
    <w:rsid w:val="00D23C4B"/>
    <w:rsid w:val="00D24B56"/>
    <w:rsid w:val="00D41916"/>
    <w:rsid w:val="00D45AC2"/>
    <w:rsid w:val="00D50872"/>
    <w:rsid w:val="00D50CA0"/>
    <w:rsid w:val="00D51772"/>
    <w:rsid w:val="00D52992"/>
    <w:rsid w:val="00D56C48"/>
    <w:rsid w:val="00D60C6B"/>
    <w:rsid w:val="00D63209"/>
    <w:rsid w:val="00D74C0E"/>
    <w:rsid w:val="00D77F1A"/>
    <w:rsid w:val="00D87B52"/>
    <w:rsid w:val="00DA2B84"/>
    <w:rsid w:val="00DA56D4"/>
    <w:rsid w:val="00DC03DB"/>
    <w:rsid w:val="00DC0BDC"/>
    <w:rsid w:val="00DC34E0"/>
    <w:rsid w:val="00DD530A"/>
    <w:rsid w:val="00DD7DEF"/>
    <w:rsid w:val="00DE163B"/>
    <w:rsid w:val="00DF2019"/>
    <w:rsid w:val="00DF295D"/>
    <w:rsid w:val="00DF573E"/>
    <w:rsid w:val="00DF7D66"/>
    <w:rsid w:val="00E04303"/>
    <w:rsid w:val="00E07E8C"/>
    <w:rsid w:val="00E13758"/>
    <w:rsid w:val="00E20095"/>
    <w:rsid w:val="00E208F9"/>
    <w:rsid w:val="00E32B8C"/>
    <w:rsid w:val="00E33812"/>
    <w:rsid w:val="00E370B3"/>
    <w:rsid w:val="00E452DA"/>
    <w:rsid w:val="00E6234F"/>
    <w:rsid w:val="00E64795"/>
    <w:rsid w:val="00E72BC5"/>
    <w:rsid w:val="00E76B9D"/>
    <w:rsid w:val="00E77098"/>
    <w:rsid w:val="00E7782A"/>
    <w:rsid w:val="00E82905"/>
    <w:rsid w:val="00EA26FF"/>
    <w:rsid w:val="00EA40C9"/>
    <w:rsid w:val="00EB6D87"/>
    <w:rsid w:val="00EC47A4"/>
    <w:rsid w:val="00EC55E7"/>
    <w:rsid w:val="00EC57E8"/>
    <w:rsid w:val="00EC5B31"/>
    <w:rsid w:val="00ED7107"/>
    <w:rsid w:val="00EE7E5D"/>
    <w:rsid w:val="00EF4CCD"/>
    <w:rsid w:val="00EF7E55"/>
    <w:rsid w:val="00F02FD9"/>
    <w:rsid w:val="00F03F03"/>
    <w:rsid w:val="00F07F7F"/>
    <w:rsid w:val="00F234B6"/>
    <w:rsid w:val="00F30C68"/>
    <w:rsid w:val="00F321FF"/>
    <w:rsid w:val="00F32C43"/>
    <w:rsid w:val="00F460C2"/>
    <w:rsid w:val="00F46624"/>
    <w:rsid w:val="00F50416"/>
    <w:rsid w:val="00F52125"/>
    <w:rsid w:val="00F537D2"/>
    <w:rsid w:val="00F55044"/>
    <w:rsid w:val="00F62A46"/>
    <w:rsid w:val="00F630AC"/>
    <w:rsid w:val="00F814BA"/>
    <w:rsid w:val="00F84F9C"/>
    <w:rsid w:val="00F86F45"/>
    <w:rsid w:val="00F86FA6"/>
    <w:rsid w:val="00F90923"/>
    <w:rsid w:val="00F92EFE"/>
    <w:rsid w:val="00FA02A3"/>
    <w:rsid w:val="00FA0571"/>
    <w:rsid w:val="00FA065B"/>
    <w:rsid w:val="00FA0C0C"/>
    <w:rsid w:val="00FA26CA"/>
    <w:rsid w:val="00FA3C0E"/>
    <w:rsid w:val="00FB4F69"/>
    <w:rsid w:val="00FB5CED"/>
    <w:rsid w:val="00FC484A"/>
    <w:rsid w:val="00FC631E"/>
    <w:rsid w:val="00FC6BDD"/>
    <w:rsid w:val="00FD0464"/>
    <w:rsid w:val="00FD3EA6"/>
    <w:rsid w:val="00FE32E6"/>
    <w:rsid w:val="00FE7352"/>
    <w:rsid w:val="00FF1103"/>
    <w:rsid w:val="00FF18A2"/>
    <w:rsid w:val="00FF2798"/>
    <w:rsid w:val="00FF7D19"/>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EC0F"/>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67F72"/>
    <w:pPr>
      <w:autoSpaceDE w:val="0"/>
      <w:autoSpaceDN w:val="0"/>
      <w:adjustRightInd w:val="0"/>
      <w:spacing w:before="160" w:after="0" w:line="240" w:lineRule="auto"/>
      <w:ind w:left="4220" w:right="4000"/>
      <w:jc w:val="center"/>
      <w:outlineLvl w:val="0"/>
    </w:pPr>
    <w:rPr>
      <w:rFonts w:ascii="Times New Roman" w:hAnsi="Times New Roman" w:cs="Times New Roman"/>
      <w:b/>
      <w:bC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1"/>
    <w:qFormat/>
    <w:rsid w:val="00513F13"/>
    <w:pPr>
      <w:ind w:left="720"/>
      <w:contextualSpacing/>
    </w:pPr>
  </w:style>
  <w:style w:type="paragraph" w:customStyle="1" w:styleId="Tekstitttt">
    <w:name w:val="Tekstitttt"/>
    <w:basedOn w:val="Normal"/>
    <w:qFormat/>
    <w:rsid w:val="00BD3631"/>
    <w:pPr>
      <w:spacing w:after="0" w:line="240" w:lineRule="auto"/>
      <w:ind w:firstLine="284"/>
      <w:jc w:val="both"/>
    </w:pPr>
    <w:rPr>
      <w:rFonts w:ascii="Garamond" w:hAnsi="Garamond" w:cs="Times New Roman"/>
      <w:bCs/>
      <w:sz w:val="24"/>
      <w:szCs w:val="24"/>
    </w:rPr>
  </w:style>
  <w:style w:type="character" w:customStyle="1" w:styleId="Heading1Char">
    <w:name w:val="Heading 1 Char"/>
    <w:basedOn w:val="DefaultParagraphFont"/>
    <w:link w:val="Heading1"/>
    <w:uiPriority w:val="99"/>
    <w:rsid w:val="00767F72"/>
    <w:rPr>
      <w:rFonts w:ascii="Times New Roman" w:hAnsi="Times New Roman" w:cs="Times New Roman"/>
      <w:b/>
      <w:bCs/>
      <w:color w:val="000000"/>
      <w:sz w:val="24"/>
      <w:szCs w:val="24"/>
      <w:lang w:val="en-US"/>
    </w:rPr>
  </w:style>
  <w:style w:type="paragraph" w:styleId="BodyText">
    <w:name w:val="Body Text"/>
    <w:basedOn w:val="Normal"/>
    <w:link w:val="BodyTextChar"/>
    <w:uiPriority w:val="99"/>
    <w:rsid w:val="00767F72"/>
    <w:pPr>
      <w:autoSpaceDE w:val="0"/>
      <w:autoSpaceDN w:val="0"/>
      <w:adjustRightInd w:val="0"/>
      <w:spacing w:after="0" w:line="240" w:lineRule="auto"/>
      <w:jc w:val="both"/>
    </w:pPr>
    <w:rPr>
      <w:rFonts w:ascii="Times New Roman" w:hAnsi="Times New Roman" w:cs="Times New Roman"/>
      <w:color w:val="000000"/>
      <w:sz w:val="24"/>
      <w:szCs w:val="24"/>
      <w:lang w:val="en-US"/>
    </w:rPr>
  </w:style>
  <w:style w:type="character" w:customStyle="1" w:styleId="BodyTextChar">
    <w:name w:val="Body Text Char"/>
    <w:basedOn w:val="DefaultParagraphFont"/>
    <w:link w:val="BodyText"/>
    <w:uiPriority w:val="99"/>
    <w:rsid w:val="00767F72"/>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image" Target="media/image1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jp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endnotes" Target="endnotes.xml"/><Relationship Id="rId19" Type="http://schemas.openxmlformats.org/officeDocument/2006/relationships/image" Target="media/image9.jp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D7A635B567E545B48C9723DB35FF327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19</Nr_x002e__x0020_akti>
    <Data_x0020_e_x0020_Krijimit xmlns="0e656187-b300-4fb0-8bf4-3a50f872073c">2024-03-07T13:43:07Z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2024-03-06T00:00:00Z</Date_x0020_protokolli>
    <Titulli xmlns="0e656187-b300-4fb0-8bf4-3a50f872073c">Për ratifikimin e marrëveshjes në lidhje me programin e shkëmbimit të studimeve universitare në Evropën Qendrore "Ceepus IV"</Titulli>
    <Modifikuesi xmlns="0e656187-b300-4fb0-8bf4-3a50f872073c">alma.lisaku</Modifikuesi>
    <Nr_x002e__x0020_prot_x0020_QBZ xmlns="0e656187-b300-4fb0-8bf4-3a50f872073c">435/1</Nr_x002e__x0020_prot_x0020_QBZ>
    <Data_x0020_e_x0020_Modifikimit xmlns="0e656187-b300-4fb0-8bf4-3a50f872073c">2024-03-11T10:27:05Z</Data_x0020_e_x0020_Modifikimit>
    <Dekretuar xmlns="0e656187-b300-4fb0-8bf4-3a50f872073c">false</Dekretuar>
    <Data xmlns="0e656187-b300-4fb0-8bf4-3a50f872073c">2024-02-22T00:00:00Z</Data>
    <Nr_x002e__x0020_protokolli_x0020_i_x0020_aktit xmlns="0e656187-b300-4fb0-8bf4-3a50f872073c">778/4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8F5F-281D-4D8D-889E-37C998204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1E2328B-EED8-4231-98EE-16B362F4AD9B}">
  <ds:schemaRefs>
    <ds:schemaRef ds:uri="http://purl.org/dc/elements/1.1/"/>
    <ds:schemaRef ds:uri="http://purl.org/dc/dcmitype/"/>
    <ds:schemaRef ds:uri="0e656187-b300-4fb0-8bf4-3a50f872073c"/>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04A01727-97BA-4A1B-B40E-748F618F6D76}">
  <ds:schemaRefs>
    <ds:schemaRef ds:uri="http://schemas.microsoft.com/sharepoint/v3/contenttype/forms"/>
  </ds:schemaRefs>
</ds:datastoreItem>
</file>

<file path=customXml/itemProps4.xml><?xml version="1.0" encoding="utf-8"?>
<ds:datastoreItem xmlns:ds="http://schemas.openxmlformats.org/officeDocument/2006/customXml" ds:itemID="{39C509BB-14CC-4ABD-BE2F-C267EDB18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23</Pages>
  <Words>3212</Words>
  <Characters>18314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Për ratifikimin e marrëveshjes në lidhje me programin e shkëmbimit të studimeve universitare në Evropën Qendrore "Ceepus IV"</vt:lpstr>
    </vt:vector>
  </TitlesOfParts>
  <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në lidhje me programin e shkëmbimit të studimeve universitare në Evropën Qendrore "Ceepus IV"</dc:title>
  <dc:creator>gazmend.hanku</dc:creator>
  <cp:lastModifiedBy>Alma Lisaku</cp:lastModifiedBy>
  <cp:revision>116</cp:revision>
  <cp:lastPrinted>2024-02-26T09:15:00Z</cp:lastPrinted>
  <dcterms:created xsi:type="dcterms:W3CDTF">2024-03-07T10:19:00Z</dcterms:created>
  <dcterms:modified xsi:type="dcterms:W3CDTF">2024-03-12T12:34:00Z</dcterms:modified>
</cp:coreProperties>
</file>