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DE2C3" w14:textId="77777777" w:rsidR="00420682" w:rsidRPr="00023ECB" w:rsidRDefault="00420682" w:rsidP="004D796F">
      <w:pPr>
        <w:spacing w:after="0" w:line="240" w:lineRule="auto"/>
        <w:ind w:firstLine="284"/>
        <w:jc w:val="center"/>
        <w:rPr>
          <w:rFonts w:ascii="Garamond" w:hAnsi="Garamond" w:cs="Times New Roman"/>
          <w:b/>
          <w:color w:val="000000" w:themeColor="text1"/>
          <w:sz w:val="24"/>
          <w:szCs w:val="24"/>
        </w:rPr>
      </w:pPr>
      <w:r w:rsidRPr="00023ECB">
        <w:rPr>
          <w:rFonts w:ascii="Garamond" w:hAnsi="Garamond" w:cs="Times New Roman"/>
          <w:b/>
          <w:color w:val="000000" w:themeColor="text1"/>
          <w:sz w:val="24"/>
          <w:szCs w:val="24"/>
        </w:rPr>
        <w:t>LIGJ</w:t>
      </w:r>
    </w:p>
    <w:p w14:paraId="4A3DE2C5" w14:textId="77777777" w:rsidR="008814EA" w:rsidRPr="00023ECB" w:rsidRDefault="002009A1" w:rsidP="004D796F">
      <w:pPr>
        <w:spacing w:after="0" w:line="240" w:lineRule="auto"/>
        <w:ind w:firstLine="284"/>
        <w:jc w:val="center"/>
        <w:rPr>
          <w:rFonts w:ascii="Garamond" w:hAnsi="Garamond" w:cs="Times New Roman"/>
          <w:b/>
          <w:color w:val="000000" w:themeColor="text1"/>
          <w:sz w:val="24"/>
          <w:szCs w:val="24"/>
        </w:rPr>
      </w:pPr>
      <w:r w:rsidRPr="00023ECB">
        <w:rPr>
          <w:rFonts w:ascii="Garamond" w:hAnsi="Garamond" w:cs="Times New Roman"/>
          <w:b/>
          <w:color w:val="000000" w:themeColor="text1"/>
          <w:sz w:val="24"/>
          <w:szCs w:val="24"/>
        </w:rPr>
        <w:t>Nr.</w:t>
      </w:r>
      <w:r w:rsidR="00F62A46" w:rsidRPr="00023ECB">
        <w:rPr>
          <w:rFonts w:ascii="Garamond" w:hAnsi="Garamond" w:cs="Times New Roman"/>
          <w:b/>
          <w:color w:val="000000" w:themeColor="text1"/>
          <w:sz w:val="24"/>
          <w:szCs w:val="24"/>
        </w:rPr>
        <w:t xml:space="preserve"> </w:t>
      </w:r>
      <w:r w:rsidR="00345555" w:rsidRPr="00023ECB">
        <w:rPr>
          <w:rFonts w:ascii="Garamond" w:hAnsi="Garamond" w:cs="Times New Roman"/>
          <w:b/>
          <w:color w:val="000000" w:themeColor="text1"/>
          <w:sz w:val="24"/>
          <w:szCs w:val="24"/>
        </w:rPr>
        <w:t>25</w:t>
      </w:r>
      <w:r w:rsidR="00A8127B" w:rsidRPr="00023ECB">
        <w:rPr>
          <w:rFonts w:ascii="Garamond" w:hAnsi="Garamond" w:cs="Times New Roman"/>
          <w:b/>
          <w:color w:val="000000" w:themeColor="text1"/>
          <w:sz w:val="24"/>
          <w:szCs w:val="24"/>
        </w:rPr>
        <w:t>/2024</w:t>
      </w:r>
    </w:p>
    <w:p w14:paraId="4A3DE2C6"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2C7"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PËR SIGURINË KIBERNETIKE</w:t>
      </w:r>
      <w:r w:rsidRPr="00023ECB">
        <w:rPr>
          <w:rStyle w:val="FootnoteReference"/>
          <w:rFonts w:ascii="Garamond" w:hAnsi="Garamond"/>
          <w:b/>
          <w:bCs/>
          <w:color w:val="000000" w:themeColor="text1"/>
          <w:sz w:val="24"/>
          <w:szCs w:val="24"/>
        </w:rPr>
        <w:footnoteReference w:id="2"/>
      </w:r>
    </w:p>
    <w:p w14:paraId="4A3DE2C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C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Në mbështetje të neneve 78, 81, pika 1, dhe 83, pika 1, të Kushtetutës, me propozimin e Këshillit të Ministrave,</w:t>
      </w:r>
    </w:p>
    <w:p w14:paraId="4A3DE2C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CB" w14:textId="6D802D38" w:rsidR="00A81A88" w:rsidRPr="00023ECB" w:rsidRDefault="00B90A4A" w:rsidP="00A81A88">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KUVENDI</w:t>
      </w:r>
    </w:p>
    <w:p w14:paraId="4A3DE2CD"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I REPUBLIKËS SË SHQIPËRISË</w:t>
      </w:r>
    </w:p>
    <w:p w14:paraId="4A3DE2CE"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2CF" w14:textId="6A102C42"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VENDOSI:</w:t>
      </w:r>
    </w:p>
    <w:p w14:paraId="4A3DE2D0"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2D1"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KREU I</w:t>
      </w:r>
    </w:p>
    <w:p w14:paraId="4A3DE2D2"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2D3"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DISPOZITA TË PËRGJITHSHME</w:t>
      </w:r>
    </w:p>
    <w:p w14:paraId="4A3DE2D4"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2D5"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w:t>
      </w:r>
    </w:p>
    <w:p w14:paraId="4A3DE2D7"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Objekti i ligjit</w:t>
      </w:r>
    </w:p>
    <w:p w14:paraId="4A3DE2D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D9" w14:textId="77777777" w:rsidR="00B90A4A" w:rsidRPr="00023ECB" w:rsidRDefault="00936D7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Objekti i këtij ligji është përcaktimi i të drejtave dhe detyrimeve të subjekteve publike dhe private, të cilat administrojnë infrastruktura të informacionit, rrjetet e komunikimit dhe sistemet e tyre, c</w:t>
      </w:r>
      <w:r w:rsidR="00BF1BC0" w:rsidRPr="00023ECB">
        <w:rPr>
          <w:rFonts w:ascii="Garamond" w:hAnsi="Garamond" w:cs="Times New Roman"/>
          <w:bCs/>
          <w:color w:val="000000" w:themeColor="text1"/>
          <w:sz w:val="24"/>
          <w:szCs w:val="24"/>
        </w:rPr>
        <w:t>e</w:t>
      </w:r>
      <w:r w:rsidR="00B90A4A" w:rsidRPr="00023ECB">
        <w:rPr>
          <w:rFonts w:ascii="Garamond" w:hAnsi="Garamond" w:cs="Times New Roman"/>
          <w:bCs/>
          <w:color w:val="000000" w:themeColor="text1"/>
          <w:sz w:val="24"/>
          <w:szCs w:val="24"/>
        </w:rPr>
        <w:t xml:space="preserve">nimi apo shkatërrimi i të cilave do të kishte </w:t>
      </w:r>
      <w:proofErr w:type="spellStart"/>
      <w:r w:rsidR="00B90A4A" w:rsidRPr="00023ECB">
        <w:rPr>
          <w:rFonts w:ascii="Garamond" w:hAnsi="Garamond" w:cs="Times New Roman"/>
          <w:bCs/>
          <w:color w:val="000000" w:themeColor="text1"/>
          <w:sz w:val="24"/>
          <w:szCs w:val="24"/>
        </w:rPr>
        <w:t>impakt</w:t>
      </w:r>
      <w:proofErr w:type="spellEnd"/>
      <w:r w:rsidR="00B90A4A" w:rsidRPr="00023ECB">
        <w:rPr>
          <w:rFonts w:ascii="Garamond" w:hAnsi="Garamond" w:cs="Times New Roman"/>
          <w:bCs/>
          <w:color w:val="000000" w:themeColor="text1"/>
          <w:sz w:val="24"/>
          <w:szCs w:val="24"/>
        </w:rPr>
        <w:t xml:space="preserve"> në shëndetin, sigurinë, mirëqenien ekonomike të qytetarëve dhe funksionimin efektiv të ekonom</w:t>
      </w:r>
      <w:r w:rsidR="001E68C1" w:rsidRPr="00023ECB">
        <w:rPr>
          <w:rFonts w:ascii="Garamond" w:hAnsi="Garamond" w:cs="Times New Roman"/>
          <w:bCs/>
          <w:color w:val="000000" w:themeColor="text1"/>
          <w:sz w:val="24"/>
          <w:szCs w:val="24"/>
        </w:rPr>
        <w:t>isë në Republikën e Shqipërisë.</w:t>
      </w:r>
    </w:p>
    <w:p w14:paraId="4A3DE2DA" w14:textId="673F732E"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Ky ligj gjithashtu përcakton:</w:t>
      </w:r>
    </w:p>
    <w:p w14:paraId="4A3DE2DB" w14:textId="2457B440"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autoritetin përgjegjës për sigurinë kibernetike në Republikën e Shqipërisë, i cili është edhe pika e vetme e kontaktit për çështje të sigurisë kibernetike</w:t>
      </w:r>
      <w:r w:rsidR="00936D7E"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si dhe institucionet e tjera përgjegjëse të sigurisë dhe mbrojtjes</w:t>
      </w:r>
      <w:r w:rsidR="00936D7E"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që </w:t>
      </w:r>
      <w:proofErr w:type="spellStart"/>
      <w:r w:rsidRPr="00023ECB">
        <w:rPr>
          <w:rFonts w:ascii="Garamond" w:hAnsi="Garamond" w:cs="Times New Roman"/>
          <w:bCs/>
          <w:color w:val="000000" w:themeColor="text1"/>
          <w:sz w:val="24"/>
          <w:szCs w:val="24"/>
        </w:rPr>
        <w:t>ndërveprojnë</w:t>
      </w:r>
      <w:proofErr w:type="spellEnd"/>
      <w:r w:rsidRPr="00023ECB">
        <w:rPr>
          <w:rFonts w:ascii="Garamond" w:hAnsi="Garamond" w:cs="Times New Roman"/>
          <w:bCs/>
          <w:color w:val="000000" w:themeColor="text1"/>
          <w:sz w:val="24"/>
          <w:szCs w:val="24"/>
        </w:rPr>
        <w:t xml:space="preserve"> për çështjet e sigurisë kibernetike në vend;</w:t>
      </w:r>
    </w:p>
    <w:p w14:paraId="4A3DE2DC" w14:textId="181742EB"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ekipet e përgjigjes ndaj incidenteve të sigurisë kibernetike, si</w:t>
      </w:r>
      <w:r w:rsidR="00936D7E"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-in Kombëtar, </w:t>
      </w:r>
      <w:proofErr w:type="spellStart"/>
      <w:r w:rsidRPr="00023ECB">
        <w:rPr>
          <w:rFonts w:ascii="Garamond" w:hAnsi="Garamond" w:cs="Times New Roman"/>
          <w:bCs/>
          <w:color w:val="000000" w:themeColor="text1"/>
          <w:sz w:val="24"/>
          <w:szCs w:val="24"/>
        </w:rPr>
        <w:t>CERT</w:t>
      </w:r>
      <w:proofErr w:type="spellEnd"/>
      <w:r w:rsidRPr="00023ECB">
        <w:rPr>
          <w:rFonts w:ascii="Garamond" w:hAnsi="Garamond" w:cs="Times New Roman"/>
          <w:bCs/>
          <w:color w:val="000000" w:themeColor="text1"/>
          <w:sz w:val="24"/>
          <w:szCs w:val="24"/>
        </w:rPr>
        <w:t xml:space="preserve">-in,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-et sektoriale;</w:t>
      </w:r>
    </w:p>
    <w:p w14:paraId="4A3DE2D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 autoritetin përgjegjës për hartimin e Strategjisë Kombëtare të Sigurisë Kibernetike;</w:t>
      </w:r>
    </w:p>
    <w:p w14:paraId="4A3DE2D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masat e sigurisë kibernetike dhe masat e menaxhimit të rrezikut të sigurisë kibernetike, të cilat janë të detyrueshme për zbatim nga subjektet e përmendura në anekset I dhe </w:t>
      </w:r>
      <w:proofErr w:type="spellStart"/>
      <w:r w:rsidRPr="00023ECB">
        <w:rPr>
          <w:rFonts w:ascii="Garamond" w:hAnsi="Garamond" w:cs="Times New Roman"/>
          <w:bCs/>
          <w:color w:val="000000" w:themeColor="text1"/>
          <w:sz w:val="24"/>
          <w:szCs w:val="24"/>
        </w:rPr>
        <w:t>II</w:t>
      </w:r>
      <w:proofErr w:type="spellEnd"/>
      <w:r w:rsidRPr="00023ECB">
        <w:rPr>
          <w:rFonts w:ascii="Garamond" w:hAnsi="Garamond" w:cs="Times New Roman"/>
          <w:bCs/>
          <w:color w:val="000000" w:themeColor="text1"/>
          <w:sz w:val="24"/>
          <w:szCs w:val="24"/>
        </w:rPr>
        <w:t xml:space="preserve"> të këtij ligji;</w:t>
      </w:r>
    </w:p>
    <w:p w14:paraId="4A3DE2D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detyrimin për raportimin e incidenteve të sigurisë kibernetike nga subjektet e përmendura në anekset I dhe </w:t>
      </w:r>
      <w:proofErr w:type="spellStart"/>
      <w:r w:rsidRPr="00023ECB">
        <w:rPr>
          <w:rFonts w:ascii="Garamond" w:hAnsi="Garamond" w:cs="Times New Roman"/>
          <w:bCs/>
          <w:color w:val="000000" w:themeColor="text1"/>
          <w:sz w:val="24"/>
          <w:szCs w:val="24"/>
        </w:rPr>
        <w:t>II</w:t>
      </w:r>
      <w:proofErr w:type="spellEnd"/>
      <w:r w:rsidRPr="00023ECB">
        <w:rPr>
          <w:rFonts w:ascii="Garamond" w:hAnsi="Garamond" w:cs="Times New Roman"/>
          <w:bCs/>
          <w:color w:val="000000" w:themeColor="text1"/>
          <w:sz w:val="24"/>
          <w:szCs w:val="24"/>
        </w:rPr>
        <w:t xml:space="preserve"> të këtij ligji;</w:t>
      </w:r>
    </w:p>
    <w:p w14:paraId="4A3DE2E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 rregullat dhe detyrimet për ndarjen e informacionit të sigurisë kibernetike.</w:t>
      </w:r>
    </w:p>
    <w:p w14:paraId="4A3DE2E1" w14:textId="77777777" w:rsidR="008A3309" w:rsidRPr="00023ECB" w:rsidRDefault="008A3309" w:rsidP="004D796F">
      <w:pPr>
        <w:spacing w:after="0" w:line="240" w:lineRule="auto"/>
        <w:ind w:firstLine="284"/>
        <w:rPr>
          <w:rFonts w:ascii="Garamond" w:hAnsi="Garamond" w:cs="Times New Roman"/>
          <w:bCs/>
          <w:color w:val="000000" w:themeColor="text1"/>
          <w:sz w:val="24"/>
          <w:szCs w:val="24"/>
        </w:rPr>
      </w:pPr>
    </w:p>
    <w:p w14:paraId="4A3DE2E2"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w:t>
      </w:r>
    </w:p>
    <w:p w14:paraId="4A3DE2E4"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Qëllimi i ligjit</w:t>
      </w:r>
    </w:p>
    <w:p w14:paraId="4A3DE2E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E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Qëllimi i këtij ligji është përcaktimi i masave të sigurisë me qëllim arritjen e një niveli të lartë të sigurisë kibernetike për rrjetet dhe sistemet e informacionit në Republikën e Shqipërisë.</w:t>
      </w:r>
    </w:p>
    <w:p w14:paraId="4A3DE2E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E8"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w:t>
      </w:r>
    </w:p>
    <w:p w14:paraId="4A3DE2EA"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Fusha e zbatimit</w:t>
      </w:r>
    </w:p>
    <w:p w14:paraId="4A3DE2E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E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Dispozitat e kët</w:t>
      </w:r>
      <w:r w:rsidR="00506D24" w:rsidRPr="00023ECB">
        <w:rPr>
          <w:rFonts w:ascii="Garamond" w:hAnsi="Garamond" w:cs="Times New Roman"/>
          <w:bCs/>
          <w:color w:val="000000" w:themeColor="text1"/>
          <w:sz w:val="24"/>
          <w:szCs w:val="24"/>
        </w:rPr>
        <w:t>ij ligji zbatohen për të gjitha</w:t>
      </w:r>
      <w:r w:rsidRPr="00023ECB">
        <w:rPr>
          <w:rFonts w:ascii="Garamond" w:hAnsi="Garamond" w:cs="Times New Roman"/>
          <w:bCs/>
          <w:color w:val="000000" w:themeColor="text1"/>
          <w:sz w:val="24"/>
          <w:szCs w:val="24"/>
        </w:rPr>
        <w:t xml:space="preserve"> subjekte</w:t>
      </w:r>
      <w:r w:rsidR="00506D24" w:rsidRPr="00023ECB">
        <w:rPr>
          <w:rFonts w:ascii="Garamond" w:hAnsi="Garamond" w:cs="Times New Roman"/>
          <w:bCs/>
          <w:color w:val="000000" w:themeColor="text1"/>
          <w:sz w:val="24"/>
          <w:szCs w:val="24"/>
        </w:rPr>
        <w:t>t</w:t>
      </w:r>
      <w:r w:rsidRPr="00023ECB">
        <w:rPr>
          <w:rFonts w:ascii="Garamond" w:hAnsi="Garamond" w:cs="Times New Roman"/>
          <w:bCs/>
          <w:color w:val="000000" w:themeColor="text1"/>
          <w:sz w:val="24"/>
          <w:szCs w:val="24"/>
        </w:rPr>
        <w:t xml:space="preserve"> publike dhe private</w:t>
      </w:r>
      <w:r w:rsidR="00936D7E"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që administrojnë sisteme dhe rrjete të informacionit, sipas përcaktimeve të bëra në anekset I dhe </w:t>
      </w:r>
      <w:proofErr w:type="spellStart"/>
      <w:r w:rsidRPr="00023ECB">
        <w:rPr>
          <w:rFonts w:ascii="Garamond" w:hAnsi="Garamond" w:cs="Times New Roman"/>
          <w:bCs/>
          <w:color w:val="000000" w:themeColor="text1"/>
          <w:sz w:val="24"/>
          <w:szCs w:val="24"/>
        </w:rPr>
        <w:t>II</w:t>
      </w:r>
      <w:proofErr w:type="spellEnd"/>
      <w:r w:rsidRPr="00023ECB">
        <w:rPr>
          <w:rFonts w:ascii="Garamond" w:hAnsi="Garamond" w:cs="Times New Roman"/>
          <w:bCs/>
          <w:color w:val="000000" w:themeColor="text1"/>
          <w:sz w:val="24"/>
          <w:szCs w:val="24"/>
        </w:rPr>
        <w:t xml:space="preserve"> të këtij ligji.</w:t>
      </w:r>
    </w:p>
    <w:p w14:paraId="4A3DE2E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EE"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Neni 4</w:t>
      </w:r>
    </w:p>
    <w:p w14:paraId="4A3DE2F0"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Parime të përgjithshme të sigurisë kibernetike</w:t>
      </w:r>
    </w:p>
    <w:p w14:paraId="4A3DE2F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F2" w14:textId="63F2C23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Përpunimi i të dhënave personale kryhet në përputhje me dispozitat e përcaktuara në legjislacionin në fuqi për mb</w:t>
      </w:r>
      <w:r w:rsidR="001E68C1" w:rsidRPr="00023ECB">
        <w:rPr>
          <w:rFonts w:ascii="Garamond" w:hAnsi="Garamond" w:cs="Times New Roman"/>
          <w:bCs/>
          <w:color w:val="000000" w:themeColor="text1"/>
          <w:sz w:val="24"/>
          <w:szCs w:val="24"/>
        </w:rPr>
        <w:t>rojtjen e të dhënave personale.</w:t>
      </w:r>
    </w:p>
    <w:p w14:paraId="4A3DE2F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 Në përputhje me përcaktimet e bëra në këtë ligj, zb</w:t>
      </w:r>
      <w:r w:rsidR="00936D7E" w:rsidRPr="00023ECB">
        <w:rPr>
          <w:rFonts w:ascii="Garamond" w:hAnsi="Garamond" w:cs="Times New Roman"/>
          <w:bCs/>
          <w:color w:val="000000" w:themeColor="text1"/>
          <w:sz w:val="24"/>
          <w:szCs w:val="24"/>
        </w:rPr>
        <w:t>atohet për aq sa është e mundur</w:t>
      </w:r>
      <w:r w:rsidRPr="00023ECB">
        <w:rPr>
          <w:rFonts w:ascii="Garamond" w:hAnsi="Garamond" w:cs="Times New Roman"/>
          <w:bCs/>
          <w:color w:val="000000" w:themeColor="text1"/>
          <w:sz w:val="24"/>
          <w:szCs w:val="24"/>
        </w:rPr>
        <w:t xml:space="preserve"> parimi i neutralitetit të teknologjisë, sipas të cilit subjektet e këtij ligji janë të lira për të zgjedhur teknologjinë më të përshtatshme për nevojat e tyre duke mos imponuar dhe as diskriminuar ndonjë lloj të veçantë teknologjie</w:t>
      </w:r>
      <w:r w:rsidR="00936D7E" w:rsidRPr="00023ECB">
        <w:rPr>
          <w:rFonts w:ascii="Garamond" w:hAnsi="Garamond" w:cs="Times New Roman"/>
          <w:bCs/>
          <w:color w:val="000000" w:themeColor="text1"/>
          <w:sz w:val="24"/>
          <w:szCs w:val="24"/>
        </w:rPr>
        <w:t xml:space="preserve">, </w:t>
      </w:r>
      <w:r w:rsidR="001A25E0" w:rsidRPr="00023ECB">
        <w:rPr>
          <w:rFonts w:ascii="Garamond" w:hAnsi="Garamond" w:cs="Times New Roman"/>
          <w:color w:val="000000" w:themeColor="text1"/>
          <w:sz w:val="24"/>
          <w:szCs w:val="24"/>
        </w:rPr>
        <w:t>duke inkurajuar përdorimin e standardeve evropiane dhe ndërkombëtare dhe specifikimeve teknike të rëndësishme për sigurinë e rrjetit dhe sistemeve të informacionit</w:t>
      </w:r>
      <w:r w:rsidRPr="00023ECB">
        <w:rPr>
          <w:rFonts w:ascii="Garamond" w:hAnsi="Garamond" w:cs="Times New Roman"/>
          <w:bCs/>
          <w:color w:val="000000" w:themeColor="text1"/>
          <w:sz w:val="24"/>
          <w:szCs w:val="24"/>
        </w:rPr>
        <w:t>.</w:t>
      </w:r>
    </w:p>
    <w:p w14:paraId="4A3DE2F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F5"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5</w:t>
      </w:r>
    </w:p>
    <w:p w14:paraId="4A3DE2F7"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Përkufizime</w:t>
      </w:r>
    </w:p>
    <w:p w14:paraId="4A3DE2F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2F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Në kuptim të këtij ligji</w:t>
      </w:r>
      <w:r w:rsidR="00936D7E"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termat</w:t>
      </w:r>
      <w:r w:rsidR="001E68C1" w:rsidRPr="00023ECB">
        <w:rPr>
          <w:rFonts w:ascii="Garamond" w:hAnsi="Garamond" w:cs="Times New Roman"/>
          <w:bCs/>
          <w:color w:val="000000" w:themeColor="text1"/>
          <w:sz w:val="24"/>
          <w:szCs w:val="24"/>
        </w:rPr>
        <w:t xml:space="preserve"> e mëposhtëm kanë këto kuptime:</w:t>
      </w:r>
    </w:p>
    <w:p w14:paraId="4A3DE2FA" w14:textId="183BAED3"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“Autoriteti përgj</w:t>
      </w:r>
      <w:r w:rsidR="00936D7E" w:rsidRPr="00023ECB">
        <w:rPr>
          <w:rFonts w:ascii="Garamond" w:hAnsi="Garamond" w:cs="Times New Roman"/>
          <w:bCs/>
          <w:color w:val="000000" w:themeColor="text1"/>
          <w:sz w:val="24"/>
          <w:szCs w:val="24"/>
        </w:rPr>
        <w:t xml:space="preserve">egjës për sigurinë kibernetike” është </w:t>
      </w:r>
      <w:r w:rsidRPr="00023ECB">
        <w:rPr>
          <w:rFonts w:ascii="Garamond" w:hAnsi="Garamond" w:cs="Times New Roman"/>
          <w:bCs/>
          <w:color w:val="000000" w:themeColor="text1"/>
          <w:sz w:val="24"/>
          <w:szCs w:val="24"/>
        </w:rPr>
        <w:t>Autoriteti Kombëtar për Sigurinë Kibernetike, organi publik përgjegjës për zbatimin dhe mbikëqyrjen e kë</w:t>
      </w:r>
      <w:r w:rsidR="001E68C1" w:rsidRPr="00023ECB">
        <w:rPr>
          <w:rFonts w:ascii="Garamond" w:hAnsi="Garamond" w:cs="Times New Roman"/>
          <w:bCs/>
          <w:color w:val="000000" w:themeColor="text1"/>
          <w:sz w:val="24"/>
          <w:szCs w:val="24"/>
        </w:rPr>
        <w:t>tij ligji, në vijim Autoriteti.</w:t>
      </w:r>
    </w:p>
    <w:p w14:paraId="4A3DE2FB" w14:textId="77A06089" w:rsidR="00B90A4A" w:rsidRPr="00023ECB" w:rsidRDefault="00936D7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“Akreditim”</w:t>
      </w:r>
      <w:r w:rsidR="00B90A4A"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sipas këtij ligji</w:t>
      </w:r>
      <w:r w:rsidR="00B90A4A" w:rsidRPr="00023ECB">
        <w:rPr>
          <w:rFonts w:ascii="Garamond" w:hAnsi="Garamond" w:cs="Times New Roman"/>
          <w:bCs/>
          <w:color w:val="000000" w:themeColor="text1"/>
          <w:sz w:val="24"/>
          <w:szCs w:val="24"/>
        </w:rPr>
        <w:t xml:space="preserve"> ka të njëjtin kuptim me përkufizimin e dhënë në legjislacionin në fuqi për akreditimin e organeve të vlerësimit të </w:t>
      </w:r>
      <w:proofErr w:type="spellStart"/>
      <w:r w:rsidR="00B90A4A" w:rsidRPr="00023ECB">
        <w:rPr>
          <w:rFonts w:ascii="Garamond" w:hAnsi="Garamond" w:cs="Times New Roman"/>
          <w:bCs/>
          <w:color w:val="000000" w:themeColor="text1"/>
          <w:sz w:val="24"/>
          <w:szCs w:val="24"/>
        </w:rPr>
        <w:t>konformite</w:t>
      </w:r>
      <w:r w:rsidR="001E68C1" w:rsidRPr="00023ECB">
        <w:rPr>
          <w:rFonts w:ascii="Garamond" w:hAnsi="Garamond" w:cs="Times New Roman"/>
          <w:bCs/>
          <w:color w:val="000000" w:themeColor="text1"/>
          <w:sz w:val="24"/>
          <w:szCs w:val="24"/>
        </w:rPr>
        <w:t>tit</w:t>
      </w:r>
      <w:proofErr w:type="spellEnd"/>
      <w:r w:rsidR="001E68C1" w:rsidRPr="00023ECB">
        <w:rPr>
          <w:rFonts w:ascii="Garamond" w:hAnsi="Garamond" w:cs="Times New Roman"/>
          <w:bCs/>
          <w:color w:val="000000" w:themeColor="text1"/>
          <w:sz w:val="24"/>
          <w:szCs w:val="24"/>
        </w:rPr>
        <w:t xml:space="preserve"> në Republikën e Shqipërisë.</w:t>
      </w:r>
    </w:p>
    <w:p w14:paraId="4A3DE2FC" w14:textId="62C59DC1" w:rsidR="00B90A4A" w:rsidRPr="00023ECB" w:rsidRDefault="00936D7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w:t>
      </w:r>
      <w:proofErr w:type="spellStart"/>
      <w:r w:rsidRPr="00023ECB">
        <w:rPr>
          <w:rFonts w:ascii="Garamond" w:hAnsi="Garamond" w:cs="Times New Roman"/>
          <w:bCs/>
          <w:color w:val="000000" w:themeColor="text1"/>
          <w:sz w:val="24"/>
          <w:szCs w:val="24"/>
        </w:rPr>
        <w:t>CERT</w:t>
      </w:r>
      <w:proofErr w:type="spellEnd"/>
      <w:r w:rsidRPr="00023ECB">
        <w:rPr>
          <w:rFonts w:ascii="Garamond" w:hAnsi="Garamond" w:cs="Times New Roman"/>
          <w:bCs/>
          <w:color w:val="000000" w:themeColor="text1"/>
          <w:sz w:val="24"/>
          <w:szCs w:val="24"/>
        </w:rPr>
        <w:t>” është</w:t>
      </w:r>
      <w:r w:rsidR="00B90A4A" w:rsidRPr="00023ECB">
        <w:rPr>
          <w:rFonts w:ascii="Garamond" w:hAnsi="Garamond" w:cs="Times New Roman"/>
          <w:bCs/>
          <w:color w:val="000000" w:themeColor="text1"/>
          <w:sz w:val="24"/>
          <w:szCs w:val="24"/>
        </w:rPr>
        <w:t xml:space="preserve"> Ekipi i Përgjigjes ndaj Emergjencave të Sigurisë </w:t>
      </w:r>
      <w:r w:rsidR="001E68C1" w:rsidRPr="00023ECB">
        <w:rPr>
          <w:rFonts w:ascii="Garamond" w:hAnsi="Garamond" w:cs="Times New Roman"/>
          <w:bCs/>
          <w:color w:val="000000" w:themeColor="text1"/>
          <w:sz w:val="24"/>
          <w:szCs w:val="24"/>
        </w:rPr>
        <w:t>Kibernetike pranë Autoritetit.</w:t>
      </w:r>
    </w:p>
    <w:p w14:paraId="4A3DE2FD" w14:textId="46F71B66"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 Kombëtar” është</w:t>
      </w:r>
      <w:r w:rsidR="00B90A4A" w:rsidRPr="00023ECB">
        <w:rPr>
          <w:rFonts w:ascii="Garamond" w:hAnsi="Garamond" w:cs="Times New Roman"/>
          <w:bCs/>
          <w:color w:val="000000" w:themeColor="text1"/>
          <w:sz w:val="24"/>
          <w:szCs w:val="24"/>
        </w:rPr>
        <w:t xml:space="preserve"> Ekipi i Përgjigjes ndaj Incidenteve të Sigurisë </w:t>
      </w:r>
      <w:r w:rsidRPr="00023ECB">
        <w:rPr>
          <w:rFonts w:ascii="Garamond" w:hAnsi="Garamond" w:cs="Times New Roman"/>
          <w:bCs/>
          <w:color w:val="000000" w:themeColor="text1"/>
          <w:sz w:val="24"/>
          <w:szCs w:val="24"/>
        </w:rPr>
        <w:t>Kibernetike</w:t>
      </w:r>
      <w:r w:rsidR="001E68C1" w:rsidRPr="00023ECB">
        <w:rPr>
          <w:rFonts w:ascii="Garamond" w:hAnsi="Garamond" w:cs="Times New Roman"/>
          <w:bCs/>
          <w:color w:val="000000" w:themeColor="text1"/>
          <w:sz w:val="24"/>
          <w:szCs w:val="24"/>
        </w:rPr>
        <w:t xml:space="preserve"> pranë Autoritetit.</w:t>
      </w:r>
    </w:p>
    <w:p w14:paraId="4A3DE2FE" w14:textId="6FA875DE"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 sektorial” është</w:t>
      </w:r>
      <w:r w:rsidR="00B90A4A" w:rsidRPr="00023ECB">
        <w:rPr>
          <w:rFonts w:ascii="Garamond" w:hAnsi="Garamond" w:cs="Times New Roman"/>
          <w:bCs/>
          <w:color w:val="000000" w:themeColor="text1"/>
          <w:sz w:val="24"/>
          <w:szCs w:val="24"/>
        </w:rPr>
        <w:t xml:space="preserve"> personi apo ekipi i përgjigjes ndaj incidenteve të sigurisë kibernetike për sektorin përkatës, sipas përcaktimeve në anekset e këtij ligji, i vendosur pranë një operatori që administron infrastruktura kritike dhe të rëndësishme të informacionit ose inst</w:t>
      </w:r>
      <w:r w:rsidR="001E68C1" w:rsidRPr="00023ECB">
        <w:rPr>
          <w:rFonts w:ascii="Garamond" w:hAnsi="Garamond" w:cs="Times New Roman"/>
          <w:bCs/>
          <w:color w:val="000000" w:themeColor="text1"/>
          <w:sz w:val="24"/>
          <w:szCs w:val="24"/>
        </w:rPr>
        <w:t>itucionit përgjegjës të linjës.</w:t>
      </w:r>
    </w:p>
    <w:p w14:paraId="4A3DE2FF" w14:textId="2A40D5FB"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6.</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 qeveritar” është</w:t>
      </w:r>
      <w:r w:rsidR="00B90A4A" w:rsidRPr="00023ECB">
        <w:rPr>
          <w:rFonts w:ascii="Garamond" w:hAnsi="Garamond" w:cs="Times New Roman"/>
          <w:bCs/>
          <w:color w:val="000000" w:themeColor="text1"/>
          <w:sz w:val="24"/>
          <w:szCs w:val="24"/>
        </w:rPr>
        <w:t xml:space="preserv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 sektorial</w:t>
      </w:r>
      <w:r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i cili menaxhon të gjitha infrastrukturat kritike dhe të rëndësishme të inform</w:t>
      </w:r>
      <w:r w:rsidR="001E68C1" w:rsidRPr="00023ECB">
        <w:rPr>
          <w:rFonts w:ascii="Garamond" w:hAnsi="Garamond" w:cs="Times New Roman"/>
          <w:bCs/>
          <w:color w:val="000000" w:themeColor="text1"/>
          <w:sz w:val="24"/>
          <w:szCs w:val="24"/>
        </w:rPr>
        <w:t>acionit për sektorin qeveritar.</w:t>
      </w:r>
    </w:p>
    <w:p w14:paraId="4A3DE300" w14:textId="6C976DFB"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7.</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 pranë operatorëve” është</w:t>
      </w:r>
      <w:r w:rsidR="00B90A4A" w:rsidRPr="00023ECB">
        <w:rPr>
          <w:rFonts w:ascii="Garamond" w:hAnsi="Garamond" w:cs="Times New Roman"/>
          <w:bCs/>
          <w:color w:val="000000" w:themeColor="text1"/>
          <w:sz w:val="24"/>
          <w:szCs w:val="24"/>
        </w:rPr>
        <w:t xml:space="preserve"> ekipi i përgjigjes ndaj incidenteve të sigurisë kibernetike, pranë operatorëve të infrastrukturave kritike dhe t</w:t>
      </w:r>
      <w:r w:rsidR="001E68C1" w:rsidRPr="00023ECB">
        <w:rPr>
          <w:rFonts w:ascii="Garamond" w:hAnsi="Garamond" w:cs="Times New Roman"/>
          <w:bCs/>
          <w:color w:val="000000" w:themeColor="text1"/>
          <w:sz w:val="24"/>
          <w:szCs w:val="24"/>
        </w:rPr>
        <w:t>ë rëndësishme të informacionit.</w:t>
      </w:r>
    </w:p>
    <w:p w14:paraId="4A3DE301" w14:textId="61442479"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8.</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“Certifikatë e sigurisë ki</w:t>
      </w:r>
      <w:r w:rsidR="003F1787" w:rsidRPr="00023ECB">
        <w:rPr>
          <w:rFonts w:ascii="Garamond" w:hAnsi="Garamond" w:cs="Times New Roman"/>
          <w:bCs/>
          <w:color w:val="000000" w:themeColor="text1"/>
          <w:sz w:val="24"/>
          <w:szCs w:val="24"/>
        </w:rPr>
        <w:t>bernetike” është</w:t>
      </w:r>
      <w:r w:rsidRPr="00023ECB">
        <w:rPr>
          <w:rFonts w:ascii="Garamond" w:hAnsi="Garamond" w:cs="Times New Roman"/>
          <w:bCs/>
          <w:color w:val="000000" w:themeColor="text1"/>
          <w:sz w:val="24"/>
          <w:szCs w:val="24"/>
        </w:rPr>
        <w:t xml:space="preserve"> një dokument i lëshuar nga një organ i vlerësimit të </w:t>
      </w:r>
      <w:proofErr w:type="spellStart"/>
      <w:r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xml:space="preserve"> për sigurinë kibernetike, që vërteton se një produkt, shërbim ose proces </w:t>
      </w:r>
      <w:proofErr w:type="spellStart"/>
      <w:r w:rsidRPr="00023ECB">
        <w:rPr>
          <w:rFonts w:ascii="Garamond" w:hAnsi="Garamond" w:cs="Times New Roman"/>
          <w:bCs/>
          <w:color w:val="000000" w:themeColor="text1"/>
          <w:sz w:val="24"/>
          <w:szCs w:val="24"/>
        </w:rPr>
        <w:t>TIK</w:t>
      </w:r>
      <w:proofErr w:type="spellEnd"/>
      <w:r w:rsidRPr="00023ECB">
        <w:rPr>
          <w:rFonts w:ascii="Garamond" w:hAnsi="Garamond" w:cs="Times New Roman"/>
          <w:bCs/>
          <w:color w:val="000000" w:themeColor="text1"/>
          <w:sz w:val="24"/>
          <w:szCs w:val="24"/>
        </w:rPr>
        <w:t xml:space="preserve"> është vlerësuar për pajtueshmërinë me kërkesat specifike të sigurisë, të përcaktuara në skemën e certif</w:t>
      </w:r>
      <w:r w:rsidR="001E68C1" w:rsidRPr="00023ECB">
        <w:rPr>
          <w:rFonts w:ascii="Garamond" w:hAnsi="Garamond" w:cs="Times New Roman"/>
          <w:bCs/>
          <w:color w:val="000000" w:themeColor="text1"/>
          <w:sz w:val="24"/>
          <w:szCs w:val="24"/>
        </w:rPr>
        <w:t>ikimit të sigurisë kibernetike.</w:t>
      </w:r>
    </w:p>
    <w:p w14:paraId="4A3DE302" w14:textId="17E2755D"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9.</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w:t>
      </w:r>
      <w:proofErr w:type="spellStart"/>
      <w:r w:rsidRPr="00023ECB">
        <w:rPr>
          <w:rFonts w:ascii="Garamond" w:hAnsi="Garamond" w:cs="Times New Roman"/>
          <w:bCs/>
          <w:color w:val="000000" w:themeColor="text1"/>
          <w:sz w:val="24"/>
          <w:szCs w:val="24"/>
        </w:rPr>
        <w:t>ENISA</w:t>
      </w:r>
      <w:proofErr w:type="spellEnd"/>
      <w:r w:rsidRPr="00023ECB">
        <w:rPr>
          <w:rFonts w:ascii="Garamond" w:hAnsi="Garamond" w:cs="Times New Roman"/>
          <w:bCs/>
          <w:color w:val="000000" w:themeColor="text1"/>
          <w:sz w:val="24"/>
          <w:szCs w:val="24"/>
        </w:rPr>
        <w:t>” është</w:t>
      </w:r>
      <w:r w:rsidR="00B90A4A" w:rsidRPr="00023ECB">
        <w:rPr>
          <w:rFonts w:ascii="Garamond" w:hAnsi="Garamond" w:cs="Times New Roman"/>
          <w:bCs/>
          <w:color w:val="000000" w:themeColor="text1"/>
          <w:sz w:val="24"/>
          <w:szCs w:val="24"/>
        </w:rPr>
        <w:t xml:space="preserve"> Agjencia për Sigurinë Kibernetike e Bashkimit Evropian.</w:t>
      </w:r>
    </w:p>
    <w:p w14:paraId="4A3DE304" w14:textId="23085CD1"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10.</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“Emer</w:t>
      </w:r>
      <w:r w:rsidR="003F1787" w:rsidRPr="00023ECB">
        <w:rPr>
          <w:rFonts w:ascii="Garamond" w:hAnsi="Garamond" w:cs="Times New Roman"/>
          <w:bCs/>
          <w:color w:val="000000" w:themeColor="text1"/>
          <w:sz w:val="24"/>
          <w:szCs w:val="24"/>
        </w:rPr>
        <w:t xml:space="preserve">gjencë e sigurisë kibernetike” është </w:t>
      </w:r>
      <w:r w:rsidRPr="00023ECB">
        <w:rPr>
          <w:rFonts w:ascii="Garamond" w:hAnsi="Garamond" w:cs="Times New Roman"/>
          <w:bCs/>
          <w:color w:val="000000" w:themeColor="text1"/>
          <w:sz w:val="24"/>
          <w:szCs w:val="24"/>
        </w:rPr>
        <w:t>situata gjatë së cilës siguria e informacionit në sistemet e informacionit ose siguria e rrjeteve të komunikimeve elektronike është cenuar duke vënë në rrezik interesin publ</w:t>
      </w:r>
      <w:r w:rsidR="001E68C1" w:rsidRPr="00023ECB">
        <w:rPr>
          <w:rFonts w:ascii="Garamond" w:hAnsi="Garamond" w:cs="Times New Roman"/>
          <w:bCs/>
          <w:color w:val="000000" w:themeColor="text1"/>
          <w:sz w:val="24"/>
          <w:szCs w:val="24"/>
        </w:rPr>
        <w:t>ik të Republikës së Shqipërisë.</w:t>
      </w:r>
    </w:p>
    <w:p w14:paraId="4A3DE305" w14:textId="57E944D5"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11.</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“Grupi i bashkëpunimit” është</w:t>
      </w:r>
      <w:r w:rsidR="00B90A4A" w:rsidRPr="00023ECB">
        <w:rPr>
          <w:rFonts w:ascii="Garamond" w:hAnsi="Garamond" w:cs="Times New Roman"/>
          <w:bCs/>
          <w:color w:val="000000" w:themeColor="text1"/>
          <w:sz w:val="24"/>
          <w:szCs w:val="24"/>
        </w:rPr>
        <w:t xml:space="preserve"> një organ i krijuar nga direktiva (BE) nr.</w:t>
      </w:r>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2022/2555 e Parlamentit dhe Këshillit Evropian, datë 14 dhjetor 2022, me qëllimin për të mbështetur e lehtësuar bashkëpunimin strategjik dhe shkëmbimin e informacionit m</w:t>
      </w:r>
      <w:r w:rsidR="001E68C1" w:rsidRPr="00023ECB">
        <w:rPr>
          <w:rFonts w:ascii="Garamond" w:hAnsi="Garamond" w:cs="Times New Roman"/>
          <w:bCs/>
          <w:color w:val="000000" w:themeColor="text1"/>
          <w:sz w:val="24"/>
          <w:szCs w:val="24"/>
        </w:rPr>
        <w:t>idis shteteve anëtare të BE-së.</w:t>
      </w:r>
    </w:p>
    <w:p w14:paraId="4A3DE306" w14:textId="1D15DB4C"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12.</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“Hapësirë kibernetike” është</w:t>
      </w:r>
      <w:r w:rsidR="00B90A4A" w:rsidRPr="00023ECB">
        <w:rPr>
          <w:rFonts w:ascii="Garamond" w:hAnsi="Garamond" w:cs="Times New Roman"/>
          <w:bCs/>
          <w:color w:val="000000" w:themeColor="text1"/>
          <w:sz w:val="24"/>
          <w:szCs w:val="24"/>
        </w:rPr>
        <w:t xml:space="preserve"> mjedisi digjital i aftë të krijojë, të </w:t>
      </w:r>
      <w:proofErr w:type="spellStart"/>
      <w:r w:rsidR="00B90A4A" w:rsidRPr="00023ECB">
        <w:rPr>
          <w:rFonts w:ascii="Garamond" w:hAnsi="Garamond" w:cs="Times New Roman"/>
          <w:bCs/>
          <w:color w:val="000000" w:themeColor="text1"/>
          <w:sz w:val="24"/>
          <w:szCs w:val="24"/>
        </w:rPr>
        <w:t>procesojë</w:t>
      </w:r>
      <w:proofErr w:type="spellEnd"/>
      <w:r w:rsidR="00B90A4A" w:rsidRPr="00023ECB">
        <w:rPr>
          <w:rFonts w:ascii="Garamond" w:hAnsi="Garamond" w:cs="Times New Roman"/>
          <w:bCs/>
          <w:color w:val="000000" w:themeColor="text1"/>
          <w:sz w:val="24"/>
          <w:szCs w:val="24"/>
        </w:rPr>
        <w:t xml:space="preserve"> dhe të shkëmbejë komunikimin elektronik të informacionit të krijuar nga rrjetet dhe sistemet e informacionit edhe</w:t>
      </w:r>
      <w:r w:rsidR="001E68C1" w:rsidRPr="00023ECB">
        <w:rPr>
          <w:rFonts w:ascii="Garamond" w:hAnsi="Garamond" w:cs="Times New Roman"/>
          <w:bCs/>
          <w:color w:val="000000" w:themeColor="text1"/>
          <w:sz w:val="24"/>
          <w:szCs w:val="24"/>
        </w:rPr>
        <w:t xml:space="preserve"> pa qenë të lidhur në internet.</w:t>
      </w:r>
    </w:p>
    <w:p w14:paraId="4A3DE307" w14:textId="6614F483"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13.</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“I</w:t>
      </w:r>
      <w:r w:rsidR="003F1787" w:rsidRPr="00023ECB">
        <w:rPr>
          <w:rFonts w:ascii="Garamond" w:hAnsi="Garamond" w:cs="Times New Roman"/>
          <w:bCs/>
          <w:color w:val="000000" w:themeColor="text1"/>
          <w:sz w:val="24"/>
          <w:szCs w:val="24"/>
        </w:rPr>
        <w:t>ncident i sigurisë kibernetike” është</w:t>
      </w:r>
      <w:r w:rsidRPr="00023ECB">
        <w:rPr>
          <w:rFonts w:ascii="Garamond" w:hAnsi="Garamond" w:cs="Times New Roman"/>
          <w:bCs/>
          <w:color w:val="000000" w:themeColor="text1"/>
          <w:sz w:val="24"/>
          <w:szCs w:val="24"/>
        </w:rPr>
        <w:t xml:space="preserve"> çdo ngjarje që </w:t>
      </w:r>
      <w:r w:rsidR="003F1787" w:rsidRPr="00023ECB">
        <w:rPr>
          <w:rFonts w:ascii="Garamond" w:hAnsi="Garamond" w:cs="Times New Roman"/>
          <w:bCs/>
          <w:color w:val="000000" w:themeColor="text1"/>
          <w:sz w:val="24"/>
          <w:szCs w:val="24"/>
        </w:rPr>
        <w:t>komprometon</w:t>
      </w:r>
      <w:r w:rsidRPr="00023ECB">
        <w:rPr>
          <w:rFonts w:ascii="Garamond" w:hAnsi="Garamond" w:cs="Times New Roman"/>
          <w:bCs/>
          <w:color w:val="000000" w:themeColor="text1"/>
          <w:sz w:val="24"/>
          <w:szCs w:val="24"/>
        </w:rPr>
        <w:t xml:space="preserve"> </w:t>
      </w:r>
      <w:proofErr w:type="spellStart"/>
      <w:r w:rsidRPr="00023ECB">
        <w:rPr>
          <w:rFonts w:ascii="Garamond" w:hAnsi="Garamond" w:cs="Times New Roman"/>
          <w:bCs/>
          <w:color w:val="000000" w:themeColor="text1"/>
          <w:sz w:val="24"/>
          <w:szCs w:val="24"/>
        </w:rPr>
        <w:t>disponueshmërinë</w:t>
      </w:r>
      <w:proofErr w:type="spellEnd"/>
      <w:r w:rsidRPr="00023ECB">
        <w:rPr>
          <w:rFonts w:ascii="Garamond" w:hAnsi="Garamond" w:cs="Times New Roman"/>
          <w:bCs/>
          <w:color w:val="000000" w:themeColor="text1"/>
          <w:sz w:val="24"/>
          <w:szCs w:val="24"/>
        </w:rPr>
        <w:t xml:space="preserve">, vërtetësinë, integritetin, </w:t>
      </w:r>
      <w:proofErr w:type="spellStart"/>
      <w:r w:rsidRPr="00023ECB">
        <w:rPr>
          <w:rFonts w:ascii="Garamond" w:hAnsi="Garamond" w:cs="Times New Roman"/>
          <w:bCs/>
          <w:color w:val="000000" w:themeColor="text1"/>
          <w:sz w:val="24"/>
          <w:szCs w:val="24"/>
        </w:rPr>
        <w:t>konfidencialitetin</w:t>
      </w:r>
      <w:proofErr w:type="spellEnd"/>
      <w:r w:rsidRPr="00023ECB">
        <w:rPr>
          <w:rFonts w:ascii="Garamond" w:hAnsi="Garamond" w:cs="Times New Roman"/>
          <w:bCs/>
          <w:color w:val="000000" w:themeColor="text1"/>
          <w:sz w:val="24"/>
          <w:szCs w:val="24"/>
        </w:rPr>
        <w:t xml:space="preserve"> e të dhënave të ruajtura, të transmetuara apo të përpunuara ose të shërbimeve të ofruara apo të </w:t>
      </w:r>
      <w:proofErr w:type="spellStart"/>
      <w:r w:rsidRPr="00023ECB">
        <w:rPr>
          <w:rFonts w:ascii="Garamond" w:hAnsi="Garamond" w:cs="Times New Roman"/>
          <w:bCs/>
          <w:color w:val="000000" w:themeColor="text1"/>
          <w:sz w:val="24"/>
          <w:szCs w:val="24"/>
        </w:rPr>
        <w:t>ak</w:t>
      </w:r>
      <w:r w:rsidR="003F1787" w:rsidRPr="00023ECB">
        <w:rPr>
          <w:rFonts w:ascii="Garamond" w:hAnsi="Garamond" w:cs="Times New Roman"/>
          <w:bCs/>
          <w:color w:val="000000" w:themeColor="text1"/>
          <w:sz w:val="24"/>
          <w:szCs w:val="24"/>
        </w:rPr>
        <w:t>s</w:t>
      </w:r>
      <w:r w:rsidRPr="00023ECB">
        <w:rPr>
          <w:rFonts w:ascii="Garamond" w:hAnsi="Garamond" w:cs="Times New Roman"/>
          <w:bCs/>
          <w:color w:val="000000" w:themeColor="text1"/>
          <w:sz w:val="24"/>
          <w:szCs w:val="24"/>
        </w:rPr>
        <w:t>esueshme</w:t>
      </w:r>
      <w:proofErr w:type="spellEnd"/>
      <w:r w:rsidRPr="00023ECB">
        <w:rPr>
          <w:rFonts w:ascii="Garamond" w:hAnsi="Garamond" w:cs="Times New Roman"/>
          <w:bCs/>
          <w:color w:val="000000" w:themeColor="text1"/>
          <w:sz w:val="24"/>
          <w:szCs w:val="24"/>
        </w:rPr>
        <w:t xml:space="preserve"> përmes rrjeteve </w:t>
      </w:r>
      <w:r w:rsidR="001E68C1" w:rsidRPr="00023ECB">
        <w:rPr>
          <w:rFonts w:ascii="Garamond" w:hAnsi="Garamond" w:cs="Times New Roman"/>
          <w:bCs/>
          <w:color w:val="000000" w:themeColor="text1"/>
          <w:sz w:val="24"/>
          <w:szCs w:val="24"/>
        </w:rPr>
        <w:t>dhe sistemeve të informacionit.</w:t>
      </w:r>
    </w:p>
    <w:p w14:paraId="4A3DE308" w14:textId="7721BE52"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14.</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“Infrastr</w:t>
      </w:r>
      <w:r w:rsidR="003F1787" w:rsidRPr="00023ECB">
        <w:rPr>
          <w:rFonts w:ascii="Garamond" w:hAnsi="Garamond" w:cs="Times New Roman"/>
          <w:bCs/>
          <w:color w:val="000000" w:themeColor="text1"/>
          <w:sz w:val="24"/>
          <w:szCs w:val="24"/>
        </w:rPr>
        <w:t>ukturë kritike e informacionit” është</w:t>
      </w:r>
      <w:r w:rsidRPr="00023ECB">
        <w:rPr>
          <w:rFonts w:ascii="Garamond" w:hAnsi="Garamond" w:cs="Times New Roman"/>
          <w:bCs/>
          <w:color w:val="000000" w:themeColor="text1"/>
          <w:sz w:val="24"/>
          <w:szCs w:val="24"/>
        </w:rPr>
        <w:t xml:space="preserve"> tërësia e rrjeteve dhe sistemeve të informacionit, të zotëruara nga një autoritet publik ose privat, që ofrojnë shërbime, cenimi apo shkatërrimi i të cilave do të kishte </w:t>
      </w:r>
      <w:proofErr w:type="spellStart"/>
      <w:r w:rsidRPr="00023ECB">
        <w:rPr>
          <w:rFonts w:ascii="Garamond" w:hAnsi="Garamond" w:cs="Times New Roman"/>
          <w:bCs/>
          <w:color w:val="000000" w:themeColor="text1"/>
          <w:sz w:val="24"/>
          <w:szCs w:val="24"/>
        </w:rPr>
        <w:t>impakt</w:t>
      </w:r>
      <w:proofErr w:type="spellEnd"/>
      <w:r w:rsidRPr="00023ECB">
        <w:rPr>
          <w:rFonts w:ascii="Garamond" w:hAnsi="Garamond" w:cs="Times New Roman"/>
          <w:bCs/>
          <w:color w:val="000000" w:themeColor="text1"/>
          <w:sz w:val="24"/>
          <w:szCs w:val="24"/>
        </w:rPr>
        <w:t xml:space="preserve"> serioz në shëndetin, sigurinë, mirëqenien ekonomike të qytetarëve dhe funksionimin efektiv të ekonom</w:t>
      </w:r>
      <w:r w:rsidR="001E68C1" w:rsidRPr="00023ECB">
        <w:rPr>
          <w:rFonts w:ascii="Garamond" w:hAnsi="Garamond" w:cs="Times New Roman"/>
          <w:bCs/>
          <w:color w:val="000000" w:themeColor="text1"/>
          <w:sz w:val="24"/>
          <w:szCs w:val="24"/>
        </w:rPr>
        <w:t>isë në Republikën e Shqipërisë.</w:t>
      </w:r>
    </w:p>
    <w:p w14:paraId="4A3DE309" w14:textId="6A24A7C6"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15.</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“Infrastrukturë</w:t>
      </w:r>
      <w:r w:rsidR="003F1787" w:rsidRPr="00023ECB">
        <w:rPr>
          <w:rFonts w:ascii="Garamond" w:hAnsi="Garamond" w:cs="Times New Roman"/>
          <w:bCs/>
          <w:color w:val="000000" w:themeColor="text1"/>
          <w:sz w:val="24"/>
          <w:szCs w:val="24"/>
        </w:rPr>
        <w:t xml:space="preserve"> e rëndësishme e informacionit” është</w:t>
      </w:r>
      <w:r w:rsidRPr="00023ECB">
        <w:rPr>
          <w:rFonts w:ascii="Garamond" w:hAnsi="Garamond" w:cs="Times New Roman"/>
          <w:bCs/>
          <w:color w:val="000000" w:themeColor="text1"/>
          <w:sz w:val="24"/>
          <w:szCs w:val="24"/>
        </w:rPr>
        <w:t xml:space="preserve"> tërësia e rrjeteve dhe sistemeve të informacionit të zotëruara nga një autoritet publik ose privat, i cili nuk është pjesë e infrastrukturës kritike </w:t>
      </w:r>
      <w:r w:rsidRPr="00023ECB">
        <w:rPr>
          <w:rFonts w:ascii="Garamond" w:hAnsi="Garamond" w:cs="Times New Roman"/>
          <w:bCs/>
          <w:color w:val="000000" w:themeColor="text1"/>
          <w:sz w:val="24"/>
          <w:szCs w:val="24"/>
        </w:rPr>
        <w:lastRenderedPageBreak/>
        <w:t>të informacionit, por që mund të rrezikojë apo të kufizojë ofrimin e shërbimit dhe vazhdimësinë e punës, në rastin e cenimi</w:t>
      </w:r>
      <w:r w:rsidR="001E68C1" w:rsidRPr="00023ECB">
        <w:rPr>
          <w:rFonts w:ascii="Garamond" w:hAnsi="Garamond" w:cs="Times New Roman"/>
          <w:bCs/>
          <w:color w:val="000000" w:themeColor="text1"/>
          <w:sz w:val="24"/>
          <w:szCs w:val="24"/>
        </w:rPr>
        <w:t>t të sigurisë së informacionit.</w:t>
      </w:r>
    </w:p>
    <w:p w14:paraId="4A3DE30A" w14:textId="4A13543A"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16.</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“Kërcënim </w:t>
      </w:r>
      <w:proofErr w:type="spellStart"/>
      <w:r w:rsidRPr="00023ECB">
        <w:rPr>
          <w:rFonts w:ascii="Garamond" w:hAnsi="Garamond" w:cs="Times New Roman"/>
          <w:bCs/>
          <w:color w:val="000000" w:themeColor="text1"/>
          <w:sz w:val="24"/>
          <w:szCs w:val="24"/>
        </w:rPr>
        <w:t>kibernetik</w:t>
      </w:r>
      <w:proofErr w:type="spellEnd"/>
      <w:r w:rsidRPr="00023ECB">
        <w:rPr>
          <w:rFonts w:ascii="Garamond" w:hAnsi="Garamond" w:cs="Times New Roman"/>
          <w:bCs/>
          <w:color w:val="000000" w:themeColor="text1"/>
          <w:sz w:val="24"/>
          <w:szCs w:val="24"/>
        </w:rPr>
        <w:t>” është</w:t>
      </w:r>
      <w:r w:rsidR="00B90A4A" w:rsidRPr="00023ECB">
        <w:rPr>
          <w:rFonts w:ascii="Garamond" w:hAnsi="Garamond" w:cs="Times New Roman"/>
          <w:bCs/>
          <w:color w:val="000000" w:themeColor="text1"/>
          <w:sz w:val="24"/>
          <w:szCs w:val="24"/>
        </w:rPr>
        <w:t xml:space="preserve"> një ngjarje ose veprim i mundshëm</w:t>
      </w:r>
      <w:r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që mund të dëmtojë, të ndërpresë ose të ndikojë negativisht në rrjetet e sistemet e informacionit për përdorues</w:t>
      </w:r>
      <w:r w:rsidR="001E68C1" w:rsidRPr="00023ECB">
        <w:rPr>
          <w:rFonts w:ascii="Garamond" w:hAnsi="Garamond" w:cs="Times New Roman"/>
          <w:bCs/>
          <w:color w:val="000000" w:themeColor="text1"/>
          <w:sz w:val="24"/>
          <w:szCs w:val="24"/>
        </w:rPr>
        <w:t>it e tyre dhe persona të tjerë.</w:t>
      </w:r>
    </w:p>
    <w:p w14:paraId="4A3DE30B" w14:textId="3FD22541"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17.</w:t>
      </w:r>
      <w:r w:rsidR="004D796F" w:rsidRPr="00023ECB">
        <w:rPr>
          <w:rFonts w:ascii="Garamond" w:hAnsi="Garamond" w:cs="Times New Roman"/>
          <w:bCs/>
          <w:color w:val="000000" w:themeColor="text1"/>
          <w:sz w:val="24"/>
          <w:szCs w:val="24"/>
        </w:rPr>
        <w:t xml:space="preserve"> </w:t>
      </w:r>
      <w:r w:rsidR="003F1787" w:rsidRPr="00023ECB">
        <w:rPr>
          <w:rFonts w:ascii="Garamond" w:hAnsi="Garamond" w:cs="Times New Roman"/>
          <w:bCs/>
          <w:color w:val="000000" w:themeColor="text1"/>
          <w:sz w:val="24"/>
          <w:szCs w:val="24"/>
        </w:rPr>
        <w:t>“Krizë kibernetike” është</w:t>
      </w:r>
      <w:r w:rsidRPr="00023ECB">
        <w:rPr>
          <w:rFonts w:ascii="Garamond" w:hAnsi="Garamond" w:cs="Times New Roman"/>
          <w:bCs/>
          <w:color w:val="000000" w:themeColor="text1"/>
          <w:sz w:val="24"/>
          <w:szCs w:val="24"/>
        </w:rPr>
        <w:t xml:space="preserve"> situata gjatë së cilës siguria e informacionit në sistemet e informacionit ose siguria e rrjeteve të komunikimeve elektronike është seriozisht e rrezikuar, duke vënë në rrezik interesin publ</w:t>
      </w:r>
      <w:r w:rsidR="001E68C1" w:rsidRPr="00023ECB">
        <w:rPr>
          <w:rFonts w:ascii="Garamond" w:hAnsi="Garamond" w:cs="Times New Roman"/>
          <w:bCs/>
          <w:color w:val="000000" w:themeColor="text1"/>
          <w:sz w:val="24"/>
          <w:szCs w:val="24"/>
        </w:rPr>
        <w:t>ik të Republikës së Shqipërisë.</w:t>
      </w:r>
    </w:p>
    <w:p w14:paraId="4A3DE30C" w14:textId="6FBAE30F"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18.</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“Log-e”</w:t>
      </w:r>
      <w:r w:rsidR="003F1787" w:rsidRPr="00023ECB">
        <w:rPr>
          <w:rFonts w:ascii="Garamond" w:hAnsi="Garamond" w:cs="Times New Roman"/>
          <w:bCs/>
          <w:color w:val="000000" w:themeColor="text1"/>
          <w:sz w:val="24"/>
          <w:szCs w:val="24"/>
        </w:rPr>
        <w:t xml:space="preserve"> është</w:t>
      </w:r>
      <w:r w:rsidRPr="00023ECB">
        <w:rPr>
          <w:rFonts w:ascii="Garamond" w:hAnsi="Garamond" w:cs="Times New Roman"/>
          <w:bCs/>
          <w:color w:val="000000" w:themeColor="text1"/>
          <w:sz w:val="24"/>
          <w:szCs w:val="24"/>
        </w:rPr>
        <w:t xml:space="preserve"> mesazh apo e dhënë mbi ngjarje lidhur me sigurinë kibernetike.</w:t>
      </w:r>
    </w:p>
    <w:p w14:paraId="4A3DE30D" w14:textId="7A2D2421"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19.</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“Masat e sigurisë kibernetike”</w:t>
      </w:r>
      <w:r w:rsidR="003F1787" w:rsidRPr="00023ECB">
        <w:rPr>
          <w:rFonts w:ascii="Garamond" w:hAnsi="Garamond" w:cs="Times New Roman"/>
          <w:bCs/>
          <w:color w:val="000000" w:themeColor="text1"/>
          <w:sz w:val="24"/>
          <w:szCs w:val="24"/>
        </w:rPr>
        <w:t xml:space="preserve"> janë</w:t>
      </w:r>
      <w:r w:rsidRPr="00023ECB">
        <w:rPr>
          <w:rFonts w:ascii="Garamond" w:hAnsi="Garamond" w:cs="Times New Roman"/>
          <w:bCs/>
          <w:color w:val="000000" w:themeColor="text1"/>
          <w:sz w:val="24"/>
          <w:szCs w:val="24"/>
        </w:rPr>
        <w:t xml:space="preserve"> tërësia e veprimeve për rritjen e sigurisë së informacionit në sistemet e informacionit dhe </w:t>
      </w:r>
      <w:proofErr w:type="spellStart"/>
      <w:r w:rsidRPr="00023ECB">
        <w:rPr>
          <w:rFonts w:ascii="Garamond" w:hAnsi="Garamond" w:cs="Times New Roman"/>
          <w:bCs/>
          <w:color w:val="000000" w:themeColor="text1"/>
          <w:sz w:val="24"/>
          <w:szCs w:val="24"/>
        </w:rPr>
        <w:t>disponueshmëria</w:t>
      </w:r>
      <w:proofErr w:type="spellEnd"/>
      <w:r w:rsidRPr="00023ECB">
        <w:rPr>
          <w:rFonts w:ascii="Garamond" w:hAnsi="Garamond" w:cs="Times New Roman"/>
          <w:bCs/>
          <w:color w:val="000000" w:themeColor="text1"/>
          <w:sz w:val="24"/>
          <w:szCs w:val="24"/>
        </w:rPr>
        <w:t xml:space="preserve"> e besueshmëria e shërbimeve të rrjeteve të komuni</w:t>
      </w:r>
      <w:r w:rsidR="001E68C1" w:rsidRPr="00023ECB">
        <w:rPr>
          <w:rFonts w:ascii="Garamond" w:hAnsi="Garamond" w:cs="Times New Roman"/>
          <w:bCs/>
          <w:color w:val="000000" w:themeColor="text1"/>
          <w:sz w:val="24"/>
          <w:szCs w:val="24"/>
        </w:rPr>
        <w:t>kimit në hapësirën kibernetike.</w:t>
      </w:r>
    </w:p>
    <w:p w14:paraId="4A3DE30E" w14:textId="394B3AE4"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20.</w:t>
      </w:r>
      <w:r w:rsidR="00411DE9"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“Motor kërkimi në internet” është</w:t>
      </w:r>
      <w:r w:rsidR="00B90A4A" w:rsidRPr="00023ECB">
        <w:rPr>
          <w:rFonts w:ascii="Garamond" w:hAnsi="Garamond" w:cs="Times New Roman"/>
          <w:bCs/>
          <w:color w:val="000000" w:themeColor="text1"/>
          <w:sz w:val="24"/>
          <w:szCs w:val="24"/>
        </w:rPr>
        <w:t xml:space="preserve"> një shërbim digjital që lejon përdoruesit të vendosin pyetje për të kryer kërkime në parim në të gjitha faqet e internetit ose në të gjitha faqet e internetit në një gjuhë të caktuar, në bazë të një pyetjeje për çdo temë në formën e një </w:t>
      </w:r>
      <w:proofErr w:type="spellStart"/>
      <w:r w:rsidR="00B90A4A" w:rsidRPr="00023ECB">
        <w:rPr>
          <w:rFonts w:ascii="Garamond" w:hAnsi="Garamond" w:cs="Times New Roman"/>
          <w:bCs/>
          <w:color w:val="000000" w:themeColor="text1"/>
          <w:sz w:val="24"/>
          <w:szCs w:val="24"/>
        </w:rPr>
        <w:t>fjalëkyçi</w:t>
      </w:r>
      <w:proofErr w:type="spellEnd"/>
      <w:r w:rsidR="00B90A4A" w:rsidRPr="00023ECB">
        <w:rPr>
          <w:rFonts w:ascii="Garamond" w:hAnsi="Garamond" w:cs="Times New Roman"/>
          <w:bCs/>
          <w:color w:val="000000" w:themeColor="text1"/>
          <w:sz w:val="24"/>
          <w:szCs w:val="24"/>
        </w:rPr>
        <w:t xml:space="preserve">, kërkese zanore, fraze ose hyrjeje tjetër </w:t>
      </w:r>
      <w:r w:rsidR="0000549E" w:rsidRPr="00023ECB">
        <w:rPr>
          <w:rFonts w:ascii="Garamond" w:hAnsi="Garamond" w:cs="Times New Roman"/>
          <w:color w:val="000000" w:themeColor="text1"/>
          <w:sz w:val="24"/>
          <w:szCs w:val="24"/>
        </w:rPr>
        <w:t>dhe rezultatet e kthimit në çdo format në të cilin mund të gjenden informacionet në lidhje me përmbajtjen e kërkuar</w:t>
      </w:r>
      <w:r w:rsidR="001E68C1" w:rsidRPr="00023ECB">
        <w:rPr>
          <w:rFonts w:ascii="Garamond" w:hAnsi="Garamond" w:cs="Times New Roman"/>
          <w:bCs/>
          <w:color w:val="000000" w:themeColor="text1"/>
          <w:sz w:val="24"/>
          <w:szCs w:val="24"/>
        </w:rPr>
        <w:t>.</w:t>
      </w:r>
    </w:p>
    <w:p w14:paraId="4A3DE30F" w14:textId="3795D708"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21</w:t>
      </w:r>
      <w:r w:rsidR="00B90A4A" w:rsidRPr="00023ECB">
        <w:rPr>
          <w:rFonts w:ascii="Garamond" w:hAnsi="Garamond" w:cs="Times New Roman"/>
          <w:bCs/>
          <w:color w:val="000000" w:themeColor="text1"/>
          <w:sz w:val="24"/>
          <w:szCs w:val="24"/>
        </w:rPr>
        <w:t>.</w:t>
      </w:r>
      <w:r w:rsidR="004D796F"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“Operator i infrastrukturës kritike </w:t>
      </w:r>
      <w:r w:rsidR="003F1787" w:rsidRPr="00023ECB">
        <w:rPr>
          <w:rFonts w:ascii="Garamond" w:hAnsi="Garamond" w:cs="Times New Roman"/>
          <w:bCs/>
          <w:color w:val="000000" w:themeColor="text1"/>
          <w:sz w:val="24"/>
          <w:szCs w:val="24"/>
        </w:rPr>
        <w:t>të informacionit” është</w:t>
      </w:r>
      <w:r w:rsidR="00B90A4A" w:rsidRPr="00023ECB">
        <w:rPr>
          <w:rFonts w:ascii="Garamond" w:hAnsi="Garamond" w:cs="Times New Roman"/>
          <w:bCs/>
          <w:color w:val="000000" w:themeColor="text1"/>
          <w:sz w:val="24"/>
          <w:szCs w:val="24"/>
        </w:rPr>
        <w:t xml:space="preserve"> çdo person fizik ose juridik, i cili administron infrastrukturën kritike të informacionit dhe plotëson kërke</w:t>
      </w:r>
      <w:r w:rsidR="001E68C1" w:rsidRPr="00023ECB">
        <w:rPr>
          <w:rFonts w:ascii="Garamond" w:hAnsi="Garamond" w:cs="Times New Roman"/>
          <w:bCs/>
          <w:color w:val="000000" w:themeColor="text1"/>
          <w:sz w:val="24"/>
          <w:szCs w:val="24"/>
        </w:rPr>
        <w:t>sat e përcaktuara në këtë ligj.</w:t>
      </w:r>
      <w:r w:rsidR="00B90A4A" w:rsidRPr="00023ECB">
        <w:rPr>
          <w:rFonts w:ascii="Garamond" w:hAnsi="Garamond" w:cs="Times New Roman"/>
          <w:bCs/>
          <w:color w:val="000000" w:themeColor="text1"/>
          <w:sz w:val="24"/>
          <w:szCs w:val="24"/>
        </w:rPr>
        <w:t xml:space="preserve"> </w:t>
      </w:r>
    </w:p>
    <w:p w14:paraId="4A3DE31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22.</w:t>
      </w:r>
      <w:r w:rsidR="003F1787"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“Operator i infrastrukturës s</w:t>
      </w:r>
      <w:r w:rsidR="003F1787" w:rsidRPr="00023ECB">
        <w:rPr>
          <w:rFonts w:ascii="Garamond" w:hAnsi="Garamond" w:cs="Times New Roman"/>
          <w:bCs/>
          <w:color w:val="000000" w:themeColor="text1"/>
          <w:sz w:val="24"/>
          <w:szCs w:val="24"/>
        </w:rPr>
        <w:t>ë rëndësishme të informacionit” është</w:t>
      </w:r>
      <w:r w:rsidRPr="00023ECB">
        <w:rPr>
          <w:rFonts w:ascii="Garamond" w:hAnsi="Garamond" w:cs="Times New Roman"/>
          <w:bCs/>
          <w:color w:val="000000" w:themeColor="text1"/>
          <w:sz w:val="24"/>
          <w:szCs w:val="24"/>
        </w:rPr>
        <w:t xml:space="preserve"> çdo person fizik ose juridik, i cili administron infrastrukturën e rëndësishme të informacionit dhe plotëson kërkes</w:t>
      </w:r>
      <w:r w:rsidR="001E68C1" w:rsidRPr="00023ECB">
        <w:rPr>
          <w:rFonts w:ascii="Garamond" w:hAnsi="Garamond" w:cs="Times New Roman"/>
          <w:bCs/>
          <w:color w:val="000000" w:themeColor="text1"/>
          <w:sz w:val="24"/>
          <w:szCs w:val="24"/>
        </w:rPr>
        <w:t>at e përcaktuara në këtë ligj.</w:t>
      </w:r>
    </w:p>
    <w:p w14:paraId="4A3DE311" w14:textId="30EE4D43"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23.</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“Organe të vlerësimit të </w:t>
      </w:r>
      <w:proofErr w:type="spellStart"/>
      <w:r w:rsidRPr="00023ECB">
        <w:rPr>
          <w:rFonts w:ascii="Garamond" w:hAnsi="Garamond" w:cs="Times New Roman"/>
          <w:bCs/>
          <w:color w:val="000000" w:themeColor="text1"/>
          <w:sz w:val="24"/>
          <w:szCs w:val="24"/>
        </w:rPr>
        <w:t>konformi</w:t>
      </w:r>
      <w:r w:rsidR="003F1787" w:rsidRPr="00023ECB">
        <w:rPr>
          <w:rFonts w:ascii="Garamond" w:hAnsi="Garamond" w:cs="Times New Roman"/>
          <w:bCs/>
          <w:color w:val="000000" w:themeColor="text1"/>
          <w:sz w:val="24"/>
          <w:szCs w:val="24"/>
        </w:rPr>
        <w:t>tetit</w:t>
      </w:r>
      <w:proofErr w:type="spellEnd"/>
      <w:r w:rsidR="003F1787" w:rsidRPr="00023ECB">
        <w:rPr>
          <w:rFonts w:ascii="Garamond" w:hAnsi="Garamond" w:cs="Times New Roman"/>
          <w:bCs/>
          <w:color w:val="000000" w:themeColor="text1"/>
          <w:sz w:val="24"/>
          <w:szCs w:val="24"/>
        </w:rPr>
        <w:t xml:space="preserve"> për sigurinë kibernetike” janë</w:t>
      </w:r>
      <w:r w:rsidRPr="00023ECB">
        <w:rPr>
          <w:rFonts w:ascii="Garamond" w:hAnsi="Garamond" w:cs="Times New Roman"/>
          <w:bCs/>
          <w:color w:val="000000" w:themeColor="text1"/>
          <w:sz w:val="24"/>
          <w:szCs w:val="24"/>
        </w:rPr>
        <w:t xml:space="preserve"> personat juridikë kombëtarë ose ndërkombëtarë, të akredituar nga institucioni përgjegjës për akreditimin për të kryer vlerësimet dhe </w:t>
      </w:r>
      <w:proofErr w:type="spellStart"/>
      <w:r w:rsidRPr="00023ECB">
        <w:rPr>
          <w:rFonts w:ascii="Garamond" w:hAnsi="Garamond" w:cs="Times New Roman"/>
          <w:bCs/>
          <w:color w:val="000000" w:themeColor="text1"/>
          <w:sz w:val="24"/>
          <w:szCs w:val="24"/>
        </w:rPr>
        <w:t>konformitetin</w:t>
      </w:r>
      <w:proofErr w:type="spellEnd"/>
      <w:r w:rsidRPr="00023ECB">
        <w:rPr>
          <w:rFonts w:ascii="Garamond" w:hAnsi="Garamond" w:cs="Times New Roman"/>
          <w:bCs/>
          <w:color w:val="000000" w:themeColor="text1"/>
          <w:sz w:val="24"/>
          <w:szCs w:val="24"/>
        </w:rPr>
        <w:t xml:space="preserve"> e produkteve, shërbimeve dhe proceseve që lidhen me sigurinë kibernetike në </w:t>
      </w:r>
      <w:proofErr w:type="spellStart"/>
      <w:r w:rsidRPr="00023ECB">
        <w:rPr>
          <w:rFonts w:ascii="Garamond" w:hAnsi="Garamond" w:cs="Times New Roman"/>
          <w:bCs/>
          <w:color w:val="000000" w:themeColor="text1"/>
          <w:sz w:val="24"/>
          <w:szCs w:val="24"/>
        </w:rPr>
        <w:t>TIK</w:t>
      </w:r>
      <w:proofErr w:type="spellEnd"/>
      <w:r w:rsidRPr="00023ECB">
        <w:rPr>
          <w:rFonts w:ascii="Garamond" w:hAnsi="Garamond" w:cs="Times New Roman"/>
          <w:bCs/>
          <w:color w:val="000000" w:themeColor="text1"/>
          <w:sz w:val="24"/>
          <w:szCs w:val="24"/>
        </w:rPr>
        <w:t xml:space="preserve">, si dhe vlerësimin e masave të sigurisë kibernetike të </w:t>
      </w:r>
      <w:proofErr w:type="spellStart"/>
      <w:r w:rsidRPr="00023ECB">
        <w:rPr>
          <w:rFonts w:ascii="Garamond" w:hAnsi="Garamond" w:cs="Times New Roman"/>
          <w:bCs/>
          <w:color w:val="000000" w:themeColor="text1"/>
          <w:sz w:val="24"/>
          <w:szCs w:val="24"/>
        </w:rPr>
        <w:t>implementuara</w:t>
      </w:r>
      <w:proofErr w:type="spellEnd"/>
      <w:r w:rsidRPr="00023ECB">
        <w:rPr>
          <w:rFonts w:ascii="Garamond" w:hAnsi="Garamond" w:cs="Times New Roman"/>
          <w:bCs/>
          <w:color w:val="000000" w:themeColor="text1"/>
          <w:sz w:val="24"/>
          <w:szCs w:val="24"/>
        </w:rPr>
        <w:t xml:space="preserve"> nga infrastrukturat kritike dhe t</w:t>
      </w:r>
      <w:r w:rsidR="001E68C1" w:rsidRPr="00023ECB">
        <w:rPr>
          <w:rFonts w:ascii="Garamond" w:hAnsi="Garamond" w:cs="Times New Roman"/>
          <w:bCs/>
          <w:color w:val="000000" w:themeColor="text1"/>
          <w:sz w:val="24"/>
          <w:szCs w:val="24"/>
        </w:rPr>
        <w:t>ë rëndësishme të informacionit.</w:t>
      </w:r>
    </w:p>
    <w:p w14:paraId="4A3DE312" w14:textId="77777777" w:rsidR="00B90A4A" w:rsidRPr="00023ECB" w:rsidRDefault="003F178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24. “Ofruesi i shërbimit </w:t>
      </w:r>
      <w:proofErr w:type="spellStart"/>
      <w:r w:rsidRPr="00023ECB">
        <w:rPr>
          <w:rFonts w:ascii="Garamond" w:hAnsi="Garamond" w:cs="Times New Roman"/>
          <w:bCs/>
          <w:color w:val="000000" w:themeColor="text1"/>
          <w:sz w:val="24"/>
          <w:szCs w:val="24"/>
        </w:rPr>
        <w:t>DNS</w:t>
      </w:r>
      <w:proofErr w:type="spellEnd"/>
      <w:r w:rsidRPr="00023ECB">
        <w:rPr>
          <w:rFonts w:ascii="Garamond" w:hAnsi="Garamond" w:cs="Times New Roman"/>
          <w:bCs/>
          <w:color w:val="000000" w:themeColor="text1"/>
          <w:sz w:val="24"/>
          <w:szCs w:val="24"/>
        </w:rPr>
        <w:t>” është</w:t>
      </w:r>
      <w:r w:rsidR="00B90A4A" w:rsidRPr="00023ECB">
        <w:rPr>
          <w:rFonts w:ascii="Garamond" w:hAnsi="Garamond" w:cs="Times New Roman"/>
          <w:bCs/>
          <w:color w:val="000000" w:themeColor="text1"/>
          <w:sz w:val="24"/>
          <w:szCs w:val="24"/>
        </w:rPr>
        <w:t xml:space="preserve"> një ent, i cili o</w:t>
      </w:r>
      <w:r w:rsidR="001E68C1" w:rsidRPr="00023ECB">
        <w:rPr>
          <w:rFonts w:ascii="Garamond" w:hAnsi="Garamond" w:cs="Times New Roman"/>
          <w:bCs/>
          <w:color w:val="000000" w:themeColor="text1"/>
          <w:sz w:val="24"/>
          <w:szCs w:val="24"/>
        </w:rPr>
        <w:t>fron:</w:t>
      </w:r>
    </w:p>
    <w:p w14:paraId="4A3DE313" w14:textId="3EE7C9D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shërbimet rekursive të zgjidhjes së emrave të domenit të </w:t>
      </w:r>
      <w:proofErr w:type="spellStart"/>
      <w:r w:rsidRPr="00023ECB">
        <w:rPr>
          <w:rFonts w:ascii="Garamond" w:hAnsi="Garamond" w:cs="Times New Roman"/>
          <w:bCs/>
          <w:color w:val="000000" w:themeColor="text1"/>
          <w:sz w:val="24"/>
          <w:szCs w:val="24"/>
        </w:rPr>
        <w:t>disponueshëm</w:t>
      </w:r>
      <w:proofErr w:type="spellEnd"/>
      <w:r w:rsidRPr="00023ECB">
        <w:rPr>
          <w:rFonts w:ascii="Garamond" w:hAnsi="Garamond" w:cs="Times New Roman"/>
          <w:bCs/>
          <w:color w:val="000000" w:themeColor="text1"/>
          <w:sz w:val="24"/>
          <w:szCs w:val="24"/>
        </w:rPr>
        <w:t xml:space="preserve"> publikisht për përdoruesit fundorë të internetit;</w:t>
      </w:r>
    </w:p>
    <w:p w14:paraId="4A3DE314" w14:textId="19F8980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shërbime </w:t>
      </w:r>
      <w:proofErr w:type="spellStart"/>
      <w:r w:rsidRPr="00023ECB">
        <w:rPr>
          <w:rFonts w:ascii="Garamond" w:hAnsi="Garamond" w:cs="Times New Roman"/>
          <w:bCs/>
          <w:color w:val="000000" w:themeColor="text1"/>
          <w:sz w:val="24"/>
          <w:szCs w:val="24"/>
        </w:rPr>
        <w:t>autoritative</w:t>
      </w:r>
      <w:proofErr w:type="spellEnd"/>
      <w:r w:rsidRPr="00023ECB">
        <w:rPr>
          <w:rFonts w:ascii="Garamond" w:hAnsi="Garamond" w:cs="Times New Roman"/>
          <w:bCs/>
          <w:color w:val="000000" w:themeColor="text1"/>
          <w:sz w:val="24"/>
          <w:szCs w:val="24"/>
        </w:rPr>
        <w:t xml:space="preserve"> për zgjidhjen e emrave të </w:t>
      </w:r>
      <w:proofErr w:type="spellStart"/>
      <w:r w:rsidRPr="00023ECB">
        <w:rPr>
          <w:rFonts w:ascii="Garamond" w:hAnsi="Garamond" w:cs="Times New Roman"/>
          <w:bCs/>
          <w:i/>
          <w:color w:val="000000" w:themeColor="text1"/>
          <w:sz w:val="24"/>
          <w:szCs w:val="24"/>
        </w:rPr>
        <w:t>domain</w:t>
      </w:r>
      <w:proofErr w:type="spellEnd"/>
      <w:r w:rsidRPr="00023ECB">
        <w:rPr>
          <w:rFonts w:ascii="Garamond" w:hAnsi="Garamond" w:cs="Times New Roman"/>
          <w:bCs/>
          <w:color w:val="000000" w:themeColor="text1"/>
          <w:sz w:val="24"/>
          <w:szCs w:val="24"/>
        </w:rPr>
        <w:t>-it për përdorim nga palët e</w:t>
      </w:r>
      <w:r w:rsidR="003F1787" w:rsidRPr="00023ECB">
        <w:rPr>
          <w:rFonts w:ascii="Garamond" w:hAnsi="Garamond" w:cs="Times New Roman"/>
          <w:bCs/>
          <w:color w:val="000000" w:themeColor="text1"/>
          <w:sz w:val="24"/>
          <w:szCs w:val="24"/>
        </w:rPr>
        <w:t xml:space="preserve"> treta, me përjashtim të </w:t>
      </w:r>
      <w:proofErr w:type="spellStart"/>
      <w:r w:rsidR="003F1787" w:rsidRPr="00023ECB">
        <w:rPr>
          <w:rFonts w:ascii="Garamond" w:hAnsi="Garamond" w:cs="Times New Roman"/>
          <w:bCs/>
          <w:color w:val="000000" w:themeColor="text1"/>
          <w:sz w:val="24"/>
          <w:szCs w:val="24"/>
        </w:rPr>
        <w:t>server</w:t>
      </w:r>
      <w:r w:rsidRPr="00023ECB">
        <w:rPr>
          <w:rFonts w:ascii="Garamond" w:hAnsi="Garamond" w:cs="Times New Roman"/>
          <w:bCs/>
          <w:color w:val="000000" w:themeColor="text1"/>
          <w:sz w:val="24"/>
          <w:szCs w:val="24"/>
        </w:rPr>
        <w:t>ave</w:t>
      </w:r>
      <w:proofErr w:type="spellEnd"/>
      <w:r w:rsidRPr="00023ECB">
        <w:rPr>
          <w:rFonts w:ascii="Garamond" w:hAnsi="Garamond" w:cs="Times New Roman"/>
          <w:bCs/>
          <w:color w:val="000000" w:themeColor="text1"/>
          <w:sz w:val="24"/>
          <w:szCs w:val="24"/>
        </w:rPr>
        <w:t xml:space="preserve"> të </w:t>
      </w:r>
      <w:r w:rsidR="001E68C1" w:rsidRPr="00023ECB">
        <w:rPr>
          <w:rFonts w:ascii="Garamond" w:hAnsi="Garamond" w:cs="Times New Roman"/>
          <w:bCs/>
          <w:color w:val="000000" w:themeColor="text1"/>
          <w:sz w:val="24"/>
          <w:szCs w:val="24"/>
        </w:rPr>
        <w:t>emrave rrënjë.</w:t>
      </w:r>
    </w:p>
    <w:p w14:paraId="4A3DE31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25.</w:t>
      </w:r>
      <w:r w:rsidR="003F1787"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“O</w:t>
      </w:r>
      <w:r w:rsidR="003F1787" w:rsidRPr="00023ECB">
        <w:rPr>
          <w:rFonts w:ascii="Garamond" w:hAnsi="Garamond" w:cs="Times New Roman"/>
          <w:bCs/>
          <w:color w:val="000000" w:themeColor="text1"/>
          <w:sz w:val="24"/>
          <w:szCs w:val="24"/>
        </w:rPr>
        <w:t>frues i shërbimit të menaxhuar” është</w:t>
      </w:r>
      <w:r w:rsidRPr="00023ECB">
        <w:rPr>
          <w:rFonts w:ascii="Garamond" w:hAnsi="Garamond" w:cs="Times New Roman"/>
          <w:bCs/>
          <w:color w:val="000000" w:themeColor="text1"/>
          <w:sz w:val="24"/>
          <w:szCs w:val="24"/>
        </w:rPr>
        <w:t xml:space="preserve"> një ent që ofron shërbime në lidhje me instalimin, menaxhimin, funksionimin ose mirëmbajtjen e produkteve të </w:t>
      </w:r>
      <w:proofErr w:type="spellStart"/>
      <w:r w:rsidRPr="00023ECB">
        <w:rPr>
          <w:rFonts w:ascii="Garamond" w:hAnsi="Garamond" w:cs="Times New Roman"/>
          <w:bCs/>
          <w:color w:val="000000" w:themeColor="text1"/>
          <w:sz w:val="24"/>
          <w:szCs w:val="24"/>
        </w:rPr>
        <w:t>TIK</w:t>
      </w:r>
      <w:proofErr w:type="spellEnd"/>
      <w:r w:rsidRPr="00023ECB">
        <w:rPr>
          <w:rFonts w:ascii="Garamond" w:hAnsi="Garamond" w:cs="Times New Roman"/>
          <w:bCs/>
          <w:color w:val="000000" w:themeColor="text1"/>
          <w:sz w:val="24"/>
          <w:szCs w:val="24"/>
        </w:rPr>
        <w:t>-ut, rrjeteve, infrastrukturës, aplikacioneve ose çdo rrjeti dhe sistemet e tjera të informacionit, nëpërmjet asistencës ose administrimit aktiv të kryer ose në ambientet e klientëve, ose në distancë.</w:t>
      </w:r>
    </w:p>
    <w:p w14:paraId="4A3DE316" w14:textId="77777777" w:rsidR="00B90A4A" w:rsidRPr="00023ECB" w:rsidRDefault="00BB618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26. “</w:t>
      </w:r>
      <w:r w:rsidR="00B90A4A" w:rsidRPr="00023ECB">
        <w:rPr>
          <w:rFonts w:ascii="Garamond" w:hAnsi="Garamond" w:cs="Times New Roman"/>
          <w:bCs/>
          <w:color w:val="000000" w:themeColor="text1"/>
          <w:sz w:val="24"/>
          <w:szCs w:val="24"/>
        </w:rPr>
        <w:t>Ofrues i men</w:t>
      </w:r>
      <w:r w:rsidR="00377D76" w:rsidRPr="00023ECB">
        <w:rPr>
          <w:rFonts w:ascii="Garamond" w:hAnsi="Garamond" w:cs="Times New Roman"/>
          <w:bCs/>
          <w:color w:val="000000" w:themeColor="text1"/>
          <w:sz w:val="24"/>
          <w:szCs w:val="24"/>
        </w:rPr>
        <w:t>axhuar i shërbimit të sigurisë” është</w:t>
      </w:r>
      <w:r w:rsidR="00B90A4A" w:rsidRPr="00023ECB">
        <w:rPr>
          <w:rFonts w:ascii="Garamond" w:hAnsi="Garamond" w:cs="Times New Roman"/>
          <w:bCs/>
          <w:color w:val="000000" w:themeColor="text1"/>
          <w:sz w:val="24"/>
          <w:szCs w:val="24"/>
        </w:rPr>
        <w:t xml:space="preserve"> një ofrues shërbimi të menaxhuar</w:t>
      </w:r>
      <w:r w:rsidR="00377D76"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që kryen ose ofron ndihmë për aktivitetet në lidhje me menaxhimin e rr</w:t>
      </w:r>
      <w:r w:rsidR="001E68C1" w:rsidRPr="00023ECB">
        <w:rPr>
          <w:rFonts w:ascii="Garamond" w:hAnsi="Garamond" w:cs="Times New Roman"/>
          <w:bCs/>
          <w:color w:val="000000" w:themeColor="text1"/>
          <w:sz w:val="24"/>
          <w:szCs w:val="24"/>
        </w:rPr>
        <w:t>ezikut të sigurisë kibernetike.</w:t>
      </w:r>
    </w:p>
    <w:p w14:paraId="4A3DE31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27. “Organizatë kërkimore” </w:t>
      </w:r>
      <w:r w:rsidR="00377D76" w:rsidRPr="00023ECB">
        <w:rPr>
          <w:rFonts w:ascii="Garamond" w:hAnsi="Garamond" w:cs="Times New Roman"/>
          <w:bCs/>
          <w:color w:val="000000" w:themeColor="text1"/>
          <w:sz w:val="24"/>
          <w:szCs w:val="24"/>
        </w:rPr>
        <w:t xml:space="preserve">është </w:t>
      </w:r>
      <w:r w:rsidRPr="00023ECB">
        <w:rPr>
          <w:rFonts w:ascii="Garamond" w:hAnsi="Garamond" w:cs="Times New Roman"/>
          <w:bCs/>
          <w:color w:val="000000" w:themeColor="text1"/>
          <w:sz w:val="24"/>
          <w:szCs w:val="24"/>
        </w:rPr>
        <w:t>një subjekt që ka si qëllim parësor të kryejë kërkime zhvillimi të aplikuara ose eksperimentale me synimin për të shfrytëzuar rezultatet e atij kërkimi për qëllime komerciale, por që nuk për</w:t>
      </w:r>
      <w:r w:rsidR="001E68C1" w:rsidRPr="00023ECB">
        <w:rPr>
          <w:rFonts w:ascii="Garamond" w:hAnsi="Garamond" w:cs="Times New Roman"/>
          <w:bCs/>
          <w:color w:val="000000" w:themeColor="text1"/>
          <w:sz w:val="24"/>
          <w:szCs w:val="24"/>
        </w:rPr>
        <w:t>fshijnë institucionet arsimore.</w:t>
      </w:r>
    </w:p>
    <w:p w14:paraId="4A3DE318" w14:textId="075E6AB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28.</w:t>
      </w:r>
      <w:r w:rsidR="0048537C"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“Pika e shkëmbimit të internetit” </w:t>
      </w:r>
      <w:r w:rsidRPr="00484E38">
        <w:rPr>
          <w:rFonts w:ascii="Garamond" w:hAnsi="Garamond" w:cs="Times New Roman"/>
          <w:bCs/>
          <w:i/>
          <w:iCs/>
          <w:color w:val="000000" w:themeColor="text1"/>
          <w:sz w:val="24"/>
          <w:szCs w:val="24"/>
        </w:rPr>
        <w:t xml:space="preserve">(internet </w:t>
      </w:r>
      <w:proofErr w:type="spellStart"/>
      <w:r w:rsidRPr="00484E38">
        <w:rPr>
          <w:rFonts w:ascii="Garamond" w:hAnsi="Garamond" w:cs="Times New Roman"/>
          <w:bCs/>
          <w:i/>
          <w:iCs/>
          <w:color w:val="000000" w:themeColor="text1"/>
          <w:sz w:val="24"/>
          <w:szCs w:val="24"/>
        </w:rPr>
        <w:t>exchange</w:t>
      </w:r>
      <w:proofErr w:type="spellEnd"/>
      <w:r w:rsidRPr="00484E38">
        <w:rPr>
          <w:rFonts w:ascii="Garamond" w:hAnsi="Garamond" w:cs="Times New Roman"/>
          <w:bCs/>
          <w:i/>
          <w:iCs/>
          <w:color w:val="000000" w:themeColor="text1"/>
          <w:sz w:val="24"/>
          <w:szCs w:val="24"/>
        </w:rPr>
        <w:t xml:space="preserve"> </w:t>
      </w:r>
      <w:proofErr w:type="spellStart"/>
      <w:r w:rsidRPr="00484E38">
        <w:rPr>
          <w:rFonts w:ascii="Garamond" w:hAnsi="Garamond" w:cs="Times New Roman"/>
          <w:bCs/>
          <w:i/>
          <w:iCs/>
          <w:color w:val="000000" w:themeColor="text1"/>
          <w:sz w:val="24"/>
          <w:szCs w:val="24"/>
        </w:rPr>
        <w:t>point</w:t>
      </w:r>
      <w:proofErr w:type="spellEnd"/>
      <w:r w:rsidR="00377D76" w:rsidRPr="00484E38">
        <w:rPr>
          <w:rFonts w:ascii="Garamond" w:hAnsi="Garamond" w:cs="Times New Roman"/>
          <w:bCs/>
          <w:i/>
          <w:iCs/>
          <w:color w:val="000000" w:themeColor="text1"/>
          <w:sz w:val="24"/>
          <w:szCs w:val="24"/>
        </w:rPr>
        <w:t>)</w:t>
      </w:r>
      <w:r w:rsidR="00377D76" w:rsidRPr="00023ECB">
        <w:rPr>
          <w:rFonts w:ascii="Garamond" w:hAnsi="Garamond" w:cs="Times New Roman"/>
          <w:bCs/>
          <w:color w:val="000000" w:themeColor="text1"/>
          <w:sz w:val="24"/>
          <w:szCs w:val="24"/>
        </w:rPr>
        <w:t xml:space="preserve"> është</w:t>
      </w:r>
      <w:r w:rsidRPr="00023ECB">
        <w:rPr>
          <w:rFonts w:ascii="Garamond" w:hAnsi="Garamond" w:cs="Times New Roman"/>
          <w:bCs/>
          <w:color w:val="000000" w:themeColor="text1"/>
          <w:sz w:val="24"/>
          <w:szCs w:val="24"/>
        </w:rPr>
        <w:t xml:space="preserve"> një infrastrukturë rrjeti</w:t>
      </w:r>
      <w:r w:rsidR="00377D76"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që lejon ndërlidhjen e më shumë se dy sistemeve autonome të pavarura, kryesisht për të lehtësuar shkëmbimin e trafikut të internetit, siguron ndërlidhje vetëm me sistemet autonome, si dhe nuk kërkon që trafiku i internetit që kalon midis dy sistemeve autonome pjesëmarrëse të kalojë përmes një sistemi të tretë autonom dhe nuk cenon ose </w:t>
      </w:r>
      <w:r w:rsidR="001E68C1" w:rsidRPr="00023ECB">
        <w:rPr>
          <w:rFonts w:ascii="Garamond" w:hAnsi="Garamond" w:cs="Times New Roman"/>
          <w:bCs/>
          <w:color w:val="000000" w:themeColor="text1"/>
          <w:sz w:val="24"/>
          <w:szCs w:val="24"/>
        </w:rPr>
        <w:t>ndërhyn në një trafik të tillë.</w:t>
      </w:r>
    </w:p>
    <w:p w14:paraId="4A3DE319" w14:textId="77777777" w:rsidR="00D06D4D" w:rsidRPr="00023ECB" w:rsidRDefault="00D06D4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color w:val="000000" w:themeColor="text1"/>
          <w:sz w:val="24"/>
          <w:szCs w:val="24"/>
          <w:shd w:val="clear" w:color="auto" w:fill="FFFFFF"/>
        </w:rPr>
        <w:t>29.</w:t>
      </w:r>
      <w:r w:rsidR="00377D76" w:rsidRPr="00023ECB">
        <w:rPr>
          <w:rFonts w:ascii="Garamond" w:hAnsi="Garamond" w:cs="Times New Roman"/>
          <w:color w:val="000000" w:themeColor="text1"/>
          <w:sz w:val="24"/>
          <w:szCs w:val="24"/>
          <w:shd w:val="clear" w:color="auto" w:fill="FFFFFF"/>
        </w:rPr>
        <w:t xml:space="preserve"> “</w:t>
      </w:r>
      <w:proofErr w:type="spellStart"/>
      <w:r w:rsidR="00377D76" w:rsidRPr="00023ECB">
        <w:rPr>
          <w:rFonts w:ascii="Garamond" w:hAnsi="Garamond" w:cs="Times New Roman"/>
          <w:color w:val="000000" w:themeColor="text1"/>
          <w:sz w:val="24"/>
          <w:szCs w:val="24"/>
          <w:shd w:val="clear" w:color="auto" w:fill="FFFFFF"/>
        </w:rPr>
        <w:t>Playbooks</w:t>
      </w:r>
      <w:proofErr w:type="spellEnd"/>
      <w:r w:rsidR="00377D76" w:rsidRPr="00023ECB">
        <w:rPr>
          <w:rFonts w:ascii="Garamond" w:hAnsi="Garamond" w:cs="Times New Roman"/>
          <w:color w:val="000000" w:themeColor="text1"/>
          <w:sz w:val="24"/>
          <w:szCs w:val="24"/>
          <w:shd w:val="clear" w:color="auto" w:fill="FFFFFF"/>
        </w:rPr>
        <w:t>” është</w:t>
      </w:r>
      <w:r w:rsidRPr="00023ECB">
        <w:rPr>
          <w:rFonts w:ascii="Garamond" w:hAnsi="Garamond" w:cs="Times New Roman"/>
          <w:color w:val="000000" w:themeColor="text1"/>
          <w:sz w:val="24"/>
          <w:szCs w:val="24"/>
          <w:shd w:val="clear" w:color="auto" w:fill="FFFFFF"/>
        </w:rPr>
        <w:t xml:space="preserve"> një udhërrëfyes</w:t>
      </w:r>
      <w:r w:rsidR="00377D76" w:rsidRPr="00023ECB">
        <w:rPr>
          <w:rFonts w:ascii="Garamond" w:hAnsi="Garamond" w:cs="Times New Roman"/>
          <w:color w:val="000000" w:themeColor="text1"/>
          <w:sz w:val="24"/>
          <w:szCs w:val="24"/>
          <w:shd w:val="clear" w:color="auto" w:fill="FFFFFF"/>
        </w:rPr>
        <w:t>,</w:t>
      </w:r>
      <w:r w:rsidRPr="00023ECB">
        <w:rPr>
          <w:rFonts w:ascii="Garamond" w:hAnsi="Garamond" w:cs="Times New Roman"/>
          <w:color w:val="000000" w:themeColor="text1"/>
          <w:sz w:val="24"/>
          <w:szCs w:val="24"/>
          <w:shd w:val="clear" w:color="auto" w:fill="FFFFFF"/>
        </w:rPr>
        <w:t xml:space="preserve"> i cili tregon një procedurë të </w:t>
      </w:r>
      <w:proofErr w:type="spellStart"/>
      <w:r w:rsidRPr="00023ECB">
        <w:rPr>
          <w:rFonts w:ascii="Garamond" w:hAnsi="Garamond" w:cs="Times New Roman"/>
          <w:color w:val="000000" w:themeColor="text1"/>
          <w:sz w:val="24"/>
          <w:szCs w:val="24"/>
          <w:shd w:val="clear" w:color="auto" w:fill="FFFFFF"/>
        </w:rPr>
        <w:t>mirëpërcaktuar</w:t>
      </w:r>
      <w:proofErr w:type="spellEnd"/>
      <w:r w:rsidRPr="00023ECB">
        <w:rPr>
          <w:rFonts w:ascii="Garamond" w:hAnsi="Garamond" w:cs="Times New Roman"/>
          <w:color w:val="000000" w:themeColor="text1"/>
          <w:sz w:val="24"/>
          <w:szCs w:val="24"/>
          <w:shd w:val="clear" w:color="auto" w:fill="FFFFFF"/>
        </w:rPr>
        <w:t xml:space="preserve"> që duhet të ndiqet </w:t>
      </w:r>
      <w:r w:rsidR="00377D76" w:rsidRPr="00023ECB">
        <w:rPr>
          <w:rFonts w:ascii="Garamond" w:hAnsi="Garamond" w:cs="Times New Roman"/>
          <w:color w:val="000000" w:themeColor="text1"/>
          <w:sz w:val="24"/>
          <w:szCs w:val="24"/>
          <w:shd w:val="clear" w:color="auto" w:fill="FFFFFF"/>
        </w:rPr>
        <w:t>për</w:t>
      </w:r>
      <w:r w:rsidRPr="00023ECB">
        <w:rPr>
          <w:rFonts w:ascii="Garamond" w:hAnsi="Garamond" w:cs="Times New Roman"/>
          <w:color w:val="000000" w:themeColor="text1"/>
          <w:sz w:val="24"/>
          <w:szCs w:val="24"/>
          <w:shd w:val="clear" w:color="auto" w:fill="FFFFFF"/>
        </w:rPr>
        <w:t xml:space="preserve"> menaxhimin e çdo kategorie incidenti të sigurisë kibernetike.</w:t>
      </w:r>
    </w:p>
    <w:p w14:paraId="4A3DE31A" w14:textId="77777777" w:rsidR="00B90A4A" w:rsidRPr="00023ECB" w:rsidRDefault="00D06D4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30</w:t>
      </w:r>
      <w:r w:rsidR="00377D76" w:rsidRPr="00023ECB">
        <w:rPr>
          <w:rFonts w:ascii="Garamond" w:hAnsi="Garamond" w:cs="Times New Roman"/>
          <w:bCs/>
          <w:color w:val="000000" w:themeColor="text1"/>
          <w:sz w:val="24"/>
          <w:szCs w:val="24"/>
        </w:rPr>
        <w:t xml:space="preserve">. “Produkt </w:t>
      </w:r>
      <w:proofErr w:type="spellStart"/>
      <w:r w:rsidR="00377D76" w:rsidRPr="00023ECB">
        <w:rPr>
          <w:rFonts w:ascii="Garamond" w:hAnsi="Garamond" w:cs="Times New Roman"/>
          <w:bCs/>
          <w:color w:val="000000" w:themeColor="text1"/>
          <w:sz w:val="24"/>
          <w:szCs w:val="24"/>
        </w:rPr>
        <w:t>TIK</w:t>
      </w:r>
      <w:proofErr w:type="spellEnd"/>
      <w:r w:rsidR="00377D76" w:rsidRPr="00023ECB">
        <w:rPr>
          <w:rFonts w:ascii="Garamond" w:hAnsi="Garamond" w:cs="Times New Roman"/>
          <w:bCs/>
          <w:color w:val="000000" w:themeColor="text1"/>
          <w:sz w:val="24"/>
          <w:szCs w:val="24"/>
        </w:rPr>
        <w:t>” është</w:t>
      </w:r>
      <w:r w:rsidR="00B90A4A" w:rsidRPr="00023ECB">
        <w:rPr>
          <w:rFonts w:ascii="Garamond" w:hAnsi="Garamond" w:cs="Times New Roman"/>
          <w:bCs/>
          <w:color w:val="000000" w:themeColor="text1"/>
          <w:sz w:val="24"/>
          <w:szCs w:val="24"/>
        </w:rPr>
        <w:t xml:space="preserve"> një element ose një grup elementesh të një r</w:t>
      </w:r>
      <w:r w:rsidR="001E68C1" w:rsidRPr="00023ECB">
        <w:rPr>
          <w:rFonts w:ascii="Garamond" w:hAnsi="Garamond" w:cs="Times New Roman"/>
          <w:bCs/>
          <w:color w:val="000000" w:themeColor="text1"/>
          <w:sz w:val="24"/>
          <w:szCs w:val="24"/>
        </w:rPr>
        <w:t>rjeti ose sistemi informacioni.</w:t>
      </w:r>
    </w:p>
    <w:p w14:paraId="4A3DE31B" w14:textId="77777777" w:rsidR="00B90A4A" w:rsidRPr="00023ECB" w:rsidRDefault="00D06D4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31</w:t>
      </w:r>
      <w:r w:rsidR="00377D76" w:rsidRPr="00023ECB">
        <w:rPr>
          <w:rFonts w:ascii="Garamond" w:hAnsi="Garamond" w:cs="Times New Roman"/>
          <w:bCs/>
          <w:color w:val="000000" w:themeColor="text1"/>
          <w:sz w:val="24"/>
          <w:szCs w:val="24"/>
        </w:rPr>
        <w:t xml:space="preserve">. “Procese </w:t>
      </w:r>
      <w:proofErr w:type="spellStart"/>
      <w:r w:rsidR="00377D76" w:rsidRPr="00023ECB">
        <w:rPr>
          <w:rFonts w:ascii="Garamond" w:hAnsi="Garamond" w:cs="Times New Roman"/>
          <w:bCs/>
          <w:color w:val="000000" w:themeColor="text1"/>
          <w:sz w:val="24"/>
          <w:szCs w:val="24"/>
        </w:rPr>
        <w:t>TIK</w:t>
      </w:r>
      <w:proofErr w:type="spellEnd"/>
      <w:r w:rsidR="00377D76" w:rsidRPr="00023ECB">
        <w:rPr>
          <w:rFonts w:ascii="Garamond" w:hAnsi="Garamond" w:cs="Times New Roman"/>
          <w:bCs/>
          <w:color w:val="000000" w:themeColor="text1"/>
          <w:sz w:val="24"/>
          <w:szCs w:val="24"/>
        </w:rPr>
        <w:t>” janë</w:t>
      </w:r>
      <w:r w:rsidR="00B90A4A" w:rsidRPr="00023ECB">
        <w:rPr>
          <w:rFonts w:ascii="Garamond" w:hAnsi="Garamond" w:cs="Times New Roman"/>
          <w:bCs/>
          <w:color w:val="000000" w:themeColor="text1"/>
          <w:sz w:val="24"/>
          <w:szCs w:val="24"/>
        </w:rPr>
        <w:t xml:space="preserve"> një grup aktivitetesh që kryejnë projektimin, zhvillimin, ofrimin ose mirëmbajtjen e</w:t>
      </w:r>
      <w:r w:rsidR="001E68C1" w:rsidRPr="00023ECB">
        <w:rPr>
          <w:rFonts w:ascii="Garamond" w:hAnsi="Garamond" w:cs="Times New Roman"/>
          <w:bCs/>
          <w:color w:val="000000" w:themeColor="text1"/>
          <w:sz w:val="24"/>
          <w:szCs w:val="24"/>
        </w:rPr>
        <w:t xml:space="preserve"> një produkti ose shërbimi </w:t>
      </w:r>
      <w:proofErr w:type="spellStart"/>
      <w:r w:rsidR="001E68C1" w:rsidRPr="00023ECB">
        <w:rPr>
          <w:rFonts w:ascii="Garamond" w:hAnsi="Garamond" w:cs="Times New Roman"/>
          <w:bCs/>
          <w:color w:val="000000" w:themeColor="text1"/>
          <w:sz w:val="24"/>
          <w:szCs w:val="24"/>
        </w:rPr>
        <w:t>TIK</w:t>
      </w:r>
      <w:proofErr w:type="spellEnd"/>
      <w:r w:rsidR="001E68C1" w:rsidRPr="00023ECB">
        <w:rPr>
          <w:rFonts w:ascii="Garamond" w:hAnsi="Garamond" w:cs="Times New Roman"/>
          <w:bCs/>
          <w:color w:val="000000" w:themeColor="text1"/>
          <w:sz w:val="24"/>
          <w:szCs w:val="24"/>
        </w:rPr>
        <w:t>.</w:t>
      </w:r>
    </w:p>
    <w:p w14:paraId="4A3DE31C" w14:textId="01086A2D" w:rsidR="00B90A4A" w:rsidRPr="00023ECB" w:rsidRDefault="00D06D4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32</w:t>
      </w:r>
      <w:r w:rsidR="00B90A4A" w:rsidRPr="00023ECB">
        <w:rPr>
          <w:rFonts w:ascii="Garamond" w:hAnsi="Garamond" w:cs="Times New Roman"/>
          <w:bCs/>
          <w:color w:val="000000" w:themeColor="text1"/>
          <w:sz w:val="24"/>
          <w:szCs w:val="24"/>
        </w:rPr>
        <w:t>.</w:t>
      </w:r>
      <w:r w:rsidR="004D796F"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“Përmbajtje të dëmshme për fëmijën”, sipas këtij ligji, ka të njëjtin kuptim me përkufizimin e dhënë në legjislacionin në fuqi për të d</w:t>
      </w:r>
      <w:r w:rsidR="001E68C1" w:rsidRPr="00023ECB">
        <w:rPr>
          <w:rFonts w:ascii="Garamond" w:hAnsi="Garamond" w:cs="Times New Roman"/>
          <w:bCs/>
          <w:color w:val="000000" w:themeColor="text1"/>
          <w:sz w:val="24"/>
          <w:szCs w:val="24"/>
        </w:rPr>
        <w:t>rejtat dhe mbrojtjen e fëmijës.</w:t>
      </w:r>
    </w:p>
    <w:p w14:paraId="4A3DE31D" w14:textId="6FA639E9" w:rsidR="00B90A4A" w:rsidRPr="00023ECB" w:rsidRDefault="00D06D4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33</w:t>
      </w:r>
      <w:r w:rsidR="00B90A4A" w:rsidRPr="00023ECB">
        <w:rPr>
          <w:rFonts w:ascii="Garamond" w:hAnsi="Garamond" w:cs="Times New Roman"/>
          <w:bCs/>
          <w:color w:val="000000" w:themeColor="text1"/>
          <w:sz w:val="24"/>
          <w:szCs w:val="24"/>
        </w:rPr>
        <w:t>.</w:t>
      </w:r>
      <w:r w:rsidR="004D796F"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“Platformë e </w:t>
      </w:r>
      <w:r w:rsidR="00377D76" w:rsidRPr="00023ECB">
        <w:rPr>
          <w:rFonts w:ascii="Garamond" w:hAnsi="Garamond" w:cs="Times New Roman"/>
          <w:bCs/>
          <w:color w:val="000000" w:themeColor="text1"/>
          <w:sz w:val="24"/>
          <w:szCs w:val="24"/>
        </w:rPr>
        <w:t>shërbimeve të rrjeteve sociale” është</w:t>
      </w:r>
      <w:r w:rsidR="00B90A4A" w:rsidRPr="00023ECB">
        <w:rPr>
          <w:rFonts w:ascii="Garamond" w:hAnsi="Garamond" w:cs="Times New Roman"/>
          <w:bCs/>
          <w:color w:val="000000" w:themeColor="text1"/>
          <w:sz w:val="24"/>
          <w:szCs w:val="24"/>
        </w:rPr>
        <w:t xml:space="preserve"> një platformë që u mundëson përdoruesve fundorë të lidhen, të ndajnë, të zbulojnë dhe të komunikojnë me njëri-tjetrin nëpërmjet pajisjeve të shumta, veçanërisht përmes bisedave, </w:t>
      </w:r>
      <w:proofErr w:type="spellStart"/>
      <w:r w:rsidR="00B90A4A" w:rsidRPr="00023ECB">
        <w:rPr>
          <w:rFonts w:ascii="Garamond" w:hAnsi="Garamond" w:cs="Times New Roman"/>
          <w:bCs/>
          <w:color w:val="000000" w:themeColor="text1"/>
          <w:sz w:val="24"/>
          <w:szCs w:val="24"/>
        </w:rPr>
        <w:t>postim</w:t>
      </w:r>
      <w:r w:rsidR="001E68C1" w:rsidRPr="00023ECB">
        <w:rPr>
          <w:rFonts w:ascii="Garamond" w:hAnsi="Garamond" w:cs="Times New Roman"/>
          <w:bCs/>
          <w:color w:val="000000" w:themeColor="text1"/>
          <w:sz w:val="24"/>
          <w:szCs w:val="24"/>
        </w:rPr>
        <w:t>eve</w:t>
      </w:r>
      <w:proofErr w:type="spellEnd"/>
      <w:r w:rsidR="001E68C1" w:rsidRPr="00023ECB">
        <w:rPr>
          <w:rFonts w:ascii="Garamond" w:hAnsi="Garamond" w:cs="Times New Roman"/>
          <w:bCs/>
          <w:color w:val="000000" w:themeColor="text1"/>
          <w:sz w:val="24"/>
          <w:szCs w:val="24"/>
        </w:rPr>
        <w:t>, videove dhe rekomandimeve.</w:t>
      </w:r>
    </w:p>
    <w:p w14:paraId="4A3DE31E" w14:textId="77777777" w:rsidR="00B90A4A" w:rsidRPr="00023ECB" w:rsidRDefault="00D06D4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34</w:t>
      </w:r>
      <w:r w:rsidR="00B90A4A" w:rsidRPr="00023ECB">
        <w:rPr>
          <w:rFonts w:ascii="Garamond" w:hAnsi="Garamond" w:cs="Times New Roman"/>
          <w:bCs/>
          <w:color w:val="000000" w:themeColor="text1"/>
          <w:sz w:val="24"/>
          <w:szCs w:val="24"/>
        </w:rPr>
        <w:t>.</w:t>
      </w:r>
      <w:r w:rsidR="00377D76"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“Regjistri i emrave të </w:t>
      </w:r>
      <w:proofErr w:type="spellStart"/>
      <w:r w:rsidR="00B90A4A" w:rsidRPr="00023ECB">
        <w:rPr>
          <w:rFonts w:ascii="Garamond" w:hAnsi="Garamond" w:cs="Times New Roman"/>
          <w:bCs/>
          <w:i/>
          <w:color w:val="000000" w:themeColor="text1"/>
          <w:sz w:val="24"/>
          <w:szCs w:val="24"/>
        </w:rPr>
        <w:t>domain</w:t>
      </w:r>
      <w:proofErr w:type="spellEnd"/>
      <w:r w:rsidR="00B90A4A" w:rsidRPr="00023ECB">
        <w:rPr>
          <w:rFonts w:ascii="Garamond" w:hAnsi="Garamond" w:cs="Times New Roman"/>
          <w:bCs/>
          <w:color w:val="000000" w:themeColor="text1"/>
          <w:sz w:val="24"/>
          <w:szCs w:val="24"/>
        </w:rPr>
        <w:t xml:space="preserve">-eve me nivel të </w:t>
      </w:r>
      <w:proofErr w:type="spellStart"/>
      <w:r w:rsidR="00B90A4A" w:rsidRPr="00023ECB">
        <w:rPr>
          <w:rFonts w:ascii="Garamond" w:hAnsi="Garamond" w:cs="Times New Roman"/>
          <w:bCs/>
          <w:color w:val="000000" w:themeColor="text1"/>
          <w:sz w:val="24"/>
          <w:szCs w:val="24"/>
        </w:rPr>
        <w:t>lartë.al</w:t>
      </w:r>
      <w:proofErr w:type="spellEnd"/>
      <w:r w:rsidR="00B90A4A" w:rsidRPr="00023ECB">
        <w:rPr>
          <w:rFonts w:ascii="Garamond" w:hAnsi="Garamond" w:cs="Times New Roman"/>
          <w:bCs/>
          <w:color w:val="000000" w:themeColor="text1"/>
          <w:sz w:val="24"/>
          <w:szCs w:val="24"/>
        </w:rPr>
        <w:t xml:space="preserve">” ose “regjistri i emrave të </w:t>
      </w:r>
      <w:proofErr w:type="spellStart"/>
      <w:r w:rsidR="00B90A4A" w:rsidRPr="00023ECB">
        <w:rPr>
          <w:rFonts w:ascii="Garamond" w:hAnsi="Garamond" w:cs="Times New Roman"/>
          <w:bCs/>
          <w:i/>
          <w:color w:val="000000" w:themeColor="text1"/>
          <w:sz w:val="24"/>
          <w:szCs w:val="24"/>
        </w:rPr>
        <w:t>domain</w:t>
      </w:r>
      <w:proofErr w:type="spellEnd"/>
      <w:r w:rsidR="00B90A4A" w:rsidRPr="00023ECB">
        <w:rPr>
          <w:rFonts w:ascii="Garamond" w:hAnsi="Garamond" w:cs="Times New Roman"/>
          <w:bCs/>
          <w:color w:val="000000" w:themeColor="text1"/>
          <w:sz w:val="24"/>
          <w:szCs w:val="24"/>
        </w:rPr>
        <w:t xml:space="preserve">-eve </w:t>
      </w:r>
      <w:proofErr w:type="spellStart"/>
      <w:r w:rsidR="00B90A4A" w:rsidRPr="00023ECB">
        <w:rPr>
          <w:rFonts w:ascii="Garamond" w:hAnsi="Garamond" w:cs="Times New Roman"/>
          <w:bCs/>
          <w:color w:val="000000" w:themeColor="text1"/>
          <w:sz w:val="24"/>
          <w:szCs w:val="24"/>
        </w:rPr>
        <w:t>TLD.al</w:t>
      </w:r>
      <w:proofErr w:type="spellEnd"/>
      <w:r w:rsidR="00B90A4A" w:rsidRPr="00023ECB">
        <w:rPr>
          <w:rFonts w:ascii="Garamond" w:hAnsi="Garamond" w:cs="Times New Roman"/>
          <w:bCs/>
          <w:color w:val="000000" w:themeColor="text1"/>
          <w:sz w:val="24"/>
          <w:szCs w:val="24"/>
        </w:rPr>
        <w:t>”</w:t>
      </w:r>
      <w:r w:rsidR="00377D76" w:rsidRPr="00023ECB">
        <w:rPr>
          <w:rFonts w:ascii="Garamond" w:hAnsi="Garamond" w:cs="Times New Roman"/>
          <w:bCs/>
          <w:color w:val="000000" w:themeColor="text1"/>
          <w:sz w:val="24"/>
          <w:szCs w:val="24"/>
        </w:rPr>
        <w:t xml:space="preserve"> është</w:t>
      </w:r>
      <w:r w:rsidR="00B90A4A" w:rsidRPr="00023ECB">
        <w:rPr>
          <w:rFonts w:ascii="Garamond" w:hAnsi="Garamond" w:cs="Times New Roman"/>
          <w:bCs/>
          <w:color w:val="000000" w:themeColor="text1"/>
          <w:sz w:val="24"/>
          <w:szCs w:val="24"/>
        </w:rPr>
        <w:t xml:space="preserve"> regjistri me emrat e </w:t>
      </w:r>
      <w:proofErr w:type="spellStart"/>
      <w:r w:rsidR="00B90A4A" w:rsidRPr="00023ECB">
        <w:rPr>
          <w:rFonts w:ascii="Garamond" w:hAnsi="Garamond" w:cs="Times New Roman"/>
          <w:bCs/>
          <w:i/>
          <w:color w:val="000000" w:themeColor="text1"/>
          <w:sz w:val="24"/>
          <w:szCs w:val="24"/>
        </w:rPr>
        <w:t>domain</w:t>
      </w:r>
      <w:proofErr w:type="spellEnd"/>
      <w:r w:rsidR="00B90A4A" w:rsidRPr="00023ECB">
        <w:rPr>
          <w:rFonts w:ascii="Garamond" w:hAnsi="Garamond" w:cs="Times New Roman"/>
          <w:bCs/>
          <w:color w:val="000000" w:themeColor="text1"/>
          <w:sz w:val="24"/>
          <w:szCs w:val="24"/>
        </w:rPr>
        <w:t>-eve të internetit të regjistruar në Republikën e Shqipërisë me prapashtesën “.</w:t>
      </w:r>
      <w:proofErr w:type="spellStart"/>
      <w:r w:rsidR="00B90A4A" w:rsidRPr="00023ECB">
        <w:rPr>
          <w:rFonts w:ascii="Garamond" w:hAnsi="Garamond" w:cs="Times New Roman"/>
          <w:bCs/>
          <w:color w:val="000000" w:themeColor="text1"/>
          <w:sz w:val="24"/>
          <w:szCs w:val="24"/>
        </w:rPr>
        <w:t>al</w:t>
      </w:r>
      <w:proofErr w:type="spellEnd"/>
      <w:r w:rsidR="00B90A4A" w:rsidRPr="00023ECB">
        <w:rPr>
          <w:rFonts w:ascii="Garamond" w:hAnsi="Garamond" w:cs="Times New Roman"/>
          <w:bCs/>
          <w:color w:val="000000" w:themeColor="text1"/>
          <w:sz w:val="24"/>
          <w:szCs w:val="24"/>
        </w:rPr>
        <w:t xml:space="preserve">”, që administrohet nga autoriteti përgjegjës për komunikimet elektronike dhe postare, i cili harton, miraton dhe aplikon një rregullore të veçantë për këtë qëllim. Regjistri përfshin emrat e </w:t>
      </w:r>
      <w:proofErr w:type="spellStart"/>
      <w:r w:rsidR="00B90A4A" w:rsidRPr="00023ECB">
        <w:rPr>
          <w:rFonts w:ascii="Garamond" w:hAnsi="Garamond" w:cs="Times New Roman"/>
          <w:bCs/>
          <w:i/>
          <w:color w:val="000000" w:themeColor="text1"/>
          <w:sz w:val="24"/>
          <w:szCs w:val="24"/>
        </w:rPr>
        <w:t>domain</w:t>
      </w:r>
      <w:proofErr w:type="spellEnd"/>
      <w:r w:rsidR="00B90A4A" w:rsidRPr="00023ECB">
        <w:rPr>
          <w:rFonts w:ascii="Garamond" w:hAnsi="Garamond" w:cs="Times New Roman"/>
          <w:bCs/>
          <w:color w:val="000000" w:themeColor="text1"/>
          <w:sz w:val="24"/>
          <w:szCs w:val="24"/>
        </w:rPr>
        <w:t xml:space="preserve">-eve (dhe </w:t>
      </w:r>
      <w:proofErr w:type="spellStart"/>
      <w:r w:rsidR="00B90A4A" w:rsidRPr="00023ECB">
        <w:rPr>
          <w:rFonts w:ascii="Garamond" w:hAnsi="Garamond" w:cs="Times New Roman"/>
          <w:bCs/>
          <w:color w:val="000000" w:themeColor="text1"/>
          <w:sz w:val="24"/>
          <w:szCs w:val="24"/>
        </w:rPr>
        <w:t>nën</w:t>
      </w:r>
      <w:r w:rsidR="00B90A4A" w:rsidRPr="00023ECB">
        <w:rPr>
          <w:rFonts w:ascii="Garamond" w:hAnsi="Garamond" w:cs="Times New Roman"/>
          <w:bCs/>
          <w:i/>
          <w:color w:val="000000" w:themeColor="text1"/>
          <w:sz w:val="24"/>
          <w:szCs w:val="24"/>
        </w:rPr>
        <w:t>domain</w:t>
      </w:r>
      <w:proofErr w:type="spellEnd"/>
      <w:r w:rsidR="00B90A4A" w:rsidRPr="00023ECB">
        <w:rPr>
          <w:rFonts w:ascii="Garamond" w:hAnsi="Garamond" w:cs="Times New Roman"/>
          <w:bCs/>
          <w:color w:val="000000" w:themeColor="text1"/>
          <w:sz w:val="24"/>
          <w:szCs w:val="24"/>
        </w:rPr>
        <w:t xml:space="preserve">-eve) </w:t>
      </w:r>
      <w:proofErr w:type="spellStart"/>
      <w:r w:rsidR="00B90A4A" w:rsidRPr="00023ECB">
        <w:rPr>
          <w:rFonts w:ascii="Garamond" w:hAnsi="Garamond" w:cs="Times New Roman"/>
          <w:bCs/>
          <w:color w:val="000000" w:themeColor="text1"/>
          <w:sz w:val="24"/>
          <w:szCs w:val="24"/>
        </w:rPr>
        <w:t>ccTLD.al</w:t>
      </w:r>
      <w:proofErr w:type="spellEnd"/>
      <w:r w:rsidR="00B90A4A" w:rsidRPr="00023ECB">
        <w:rPr>
          <w:rFonts w:ascii="Garamond" w:hAnsi="Garamond" w:cs="Times New Roman"/>
          <w:bCs/>
          <w:color w:val="000000" w:themeColor="text1"/>
          <w:sz w:val="24"/>
          <w:szCs w:val="24"/>
        </w:rPr>
        <w:t xml:space="preserve">, të dhënat e poseduesve të tyre, historikun e veprimeve me </w:t>
      </w:r>
      <w:proofErr w:type="spellStart"/>
      <w:r w:rsidR="00B90A4A" w:rsidRPr="00023ECB">
        <w:rPr>
          <w:rFonts w:ascii="Garamond" w:hAnsi="Garamond" w:cs="Times New Roman"/>
          <w:bCs/>
          <w:i/>
          <w:color w:val="000000" w:themeColor="text1"/>
          <w:sz w:val="24"/>
          <w:szCs w:val="24"/>
        </w:rPr>
        <w:t>domain</w:t>
      </w:r>
      <w:proofErr w:type="spellEnd"/>
      <w:r w:rsidR="00B90A4A" w:rsidRPr="00023ECB">
        <w:rPr>
          <w:rFonts w:ascii="Garamond" w:hAnsi="Garamond" w:cs="Times New Roman"/>
          <w:bCs/>
          <w:color w:val="000000" w:themeColor="text1"/>
          <w:sz w:val="24"/>
          <w:szCs w:val="24"/>
        </w:rPr>
        <w:t>-et me .</w:t>
      </w:r>
      <w:proofErr w:type="spellStart"/>
      <w:r w:rsidR="00B90A4A" w:rsidRPr="00023ECB">
        <w:rPr>
          <w:rFonts w:ascii="Garamond" w:hAnsi="Garamond" w:cs="Times New Roman"/>
          <w:bCs/>
          <w:color w:val="000000" w:themeColor="text1"/>
          <w:sz w:val="24"/>
          <w:szCs w:val="24"/>
        </w:rPr>
        <w:t>al</w:t>
      </w:r>
      <w:proofErr w:type="spellEnd"/>
      <w:r w:rsidR="00B90A4A" w:rsidRPr="00023ECB">
        <w:rPr>
          <w:rFonts w:ascii="Garamond" w:hAnsi="Garamond" w:cs="Times New Roman"/>
          <w:bCs/>
          <w:color w:val="000000" w:themeColor="text1"/>
          <w:sz w:val="24"/>
          <w:szCs w:val="24"/>
        </w:rPr>
        <w:t xml:space="preserve"> dhe sistemin teknik </w:t>
      </w:r>
      <w:proofErr w:type="spellStart"/>
      <w:r w:rsidR="00B90A4A" w:rsidRPr="00023ECB">
        <w:rPr>
          <w:rFonts w:ascii="Garamond" w:hAnsi="Garamond" w:cs="Times New Roman"/>
          <w:bCs/>
          <w:color w:val="000000" w:themeColor="text1"/>
          <w:sz w:val="24"/>
          <w:szCs w:val="24"/>
        </w:rPr>
        <w:t>ccTLD.al</w:t>
      </w:r>
      <w:proofErr w:type="spellEnd"/>
      <w:r w:rsidR="00B90A4A" w:rsidRPr="00023ECB">
        <w:rPr>
          <w:rFonts w:ascii="Garamond" w:hAnsi="Garamond" w:cs="Times New Roman"/>
          <w:bCs/>
          <w:color w:val="000000" w:themeColor="text1"/>
          <w:sz w:val="24"/>
          <w:szCs w:val="24"/>
        </w:rPr>
        <w:t>, i cili</w:t>
      </w:r>
      <w:r w:rsidR="00377D76" w:rsidRPr="00023ECB">
        <w:rPr>
          <w:rFonts w:ascii="Garamond" w:hAnsi="Garamond" w:cs="Times New Roman"/>
          <w:bCs/>
          <w:color w:val="000000" w:themeColor="text1"/>
          <w:sz w:val="24"/>
          <w:szCs w:val="24"/>
        </w:rPr>
        <w:t xml:space="preserve"> përfshin funksionimin e </w:t>
      </w:r>
      <w:proofErr w:type="spellStart"/>
      <w:r w:rsidR="00377D76" w:rsidRPr="00023ECB">
        <w:rPr>
          <w:rFonts w:ascii="Garamond" w:hAnsi="Garamond" w:cs="Times New Roman"/>
          <w:bCs/>
          <w:color w:val="000000" w:themeColor="text1"/>
          <w:sz w:val="24"/>
          <w:szCs w:val="24"/>
        </w:rPr>
        <w:t>server</w:t>
      </w:r>
      <w:r w:rsidR="00B90A4A" w:rsidRPr="00023ECB">
        <w:rPr>
          <w:rFonts w:ascii="Garamond" w:hAnsi="Garamond" w:cs="Times New Roman"/>
          <w:bCs/>
          <w:color w:val="000000" w:themeColor="text1"/>
          <w:sz w:val="24"/>
          <w:szCs w:val="24"/>
        </w:rPr>
        <w:t>ave</w:t>
      </w:r>
      <w:proofErr w:type="spellEnd"/>
      <w:r w:rsidR="00B90A4A" w:rsidRPr="00023ECB">
        <w:rPr>
          <w:rFonts w:ascii="Garamond" w:hAnsi="Garamond" w:cs="Times New Roman"/>
          <w:bCs/>
          <w:color w:val="000000" w:themeColor="text1"/>
          <w:sz w:val="24"/>
          <w:szCs w:val="24"/>
        </w:rPr>
        <w:t xml:space="preserve"> dhe pajisjeve të tjera të nevojshme, mirëmbajtjen e bazave të </w:t>
      </w:r>
      <w:proofErr w:type="spellStart"/>
      <w:r w:rsidR="00B90A4A" w:rsidRPr="00023ECB">
        <w:rPr>
          <w:rFonts w:ascii="Garamond" w:hAnsi="Garamond" w:cs="Times New Roman"/>
          <w:bCs/>
          <w:color w:val="000000" w:themeColor="text1"/>
          <w:sz w:val="24"/>
          <w:szCs w:val="24"/>
        </w:rPr>
        <w:t>të</w:t>
      </w:r>
      <w:proofErr w:type="spellEnd"/>
      <w:r w:rsidR="00B90A4A" w:rsidRPr="00023ECB">
        <w:rPr>
          <w:rFonts w:ascii="Garamond" w:hAnsi="Garamond" w:cs="Times New Roman"/>
          <w:bCs/>
          <w:color w:val="000000" w:themeColor="text1"/>
          <w:sz w:val="24"/>
          <w:szCs w:val="24"/>
        </w:rPr>
        <w:t xml:space="preserve"> dhënave dhe shpërndarjen e skedarëve të zonës </w:t>
      </w:r>
      <w:proofErr w:type="spellStart"/>
      <w:r w:rsidR="00B90A4A" w:rsidRPr="00023ECB">
        <w:rPr>
          <w:rFonts w:ascii="Garamond" w:hAnsi="Garamond" w:cs="Times New Roman"/>
          <w:bCs/>
          <w:color w:val="000000" w:themeColor="text1"/>
          <w:sz w:val="24"/>
          <w:szCs w:val="24"/>
        </w:rPr>
        <w:t>TLD</w:t>
      </w:r>
      <w:proofErr w:type="spellEnd"/>
      <w:r w:rsidR="00B90A4A" w:rsidRPr="00023ECB">
        <w:rPr>
          <w:rFonts w:ascii="Garamond" w:hAnsi="Garamond" w:cs="Times New Roman"/>
          <w:bCs/>
          <w:color w:val="000000" w:themeColor="text1"/>
          <w:sz w:val="24"/>
          <w:szCs w:val="24"/>
        </w:rPr>
        <w:t xml:space="preserve"> për të bërë të mundur </w:t>
      </w:r>
      <w:proofErr w:type="spellStart"/>
      <w:r w:rsidR="00B90A4A" w:rsidRPr="00023ECB">
        <w:rPr>
          <w:rFonts w:ascii="Garamond" w:hAnsi="Garamond" w:cs="Times New Roman"/>
          <w:bCs/>
          <w:color w:val="000000" w:themeColor="text1"/>
          <w:sz w:val="24"/>
          <w:szCs w:val="24"/>
        </w:rPr>
        <w:t>aksesimin</w:t>
      </w:r>
      <w:proofErr w:type="spellEnd"/>
      <w:r w:rsidR="00B90A4A" w:rsidRPr="00023ECB">
        <w:rPr>
          <w:rFonts w:ascii="Garamond" w:hAnsi="Garamond" w:cs="Times New Roman"/>
          <w:bCs/>
          <w:color w:val="000000" w:themeColor="text1"/>
          <w:sz w:val="24"/>
          <w:szCs w:val="24"/>
        </w:rPr>
        <w:t xml:space="preserve"> e emrave të </w:t>
      </w:r>
      <w:proofErr w:type="spellStart"/>
      <w:r w:rsidR="00B90A4A" w:rsidRPr="00023ECB">
        <w:rPr>
          <w:rFonts w:ascii="Garamond" w:hAnsi="Garamond" w:cs="Times New Roman"/>
          <w:bCs/>
          <w:i/>
          <w:color w:val="000000" w:themeColor="text1"/>
          <w:sz w:val="24"/>
          <w:szCs w:val="24"/>
        </w:rPr>
        <w:t>domain</w:t>
      </w:r>
      <w:proofErr w:type="spellEnd"/>
      <w:r w:rsidR="00B90A4A" w:rsidRPr="00023ECB">
        <w:rPr>
          <w:rFonts w:ascii="Garamond" w:hAnsi="Garamond" w:cs="Times New Roman"/>
          <w:bCs/>
          <w:color w:val="000000" w:themeColor="text1"/>
          <w:sz w:val="24"/>
          <w:szCs w:val="24"/>
        </w:rPr>
        <w:t>-eve me .</w:t>
      </w:r>
      <w:proofErr w:type="spellStart"/>
      <w:r w:rsidR="00B90A4A" w:rsidRPr="00023ECB">
        <w:rPr>
          <w:rFonts w:ascii="Garamond" w:hAnsi="Garamond" w:cs="Times New Roman"/>
          <w:bCs/>
          <w:color w:val="000000" w:themeColor="text1"/>
          <w:sz w:val="24"/>
          <w:szCs w:val="24"/>
        </w:rPr>
        <w:t>al</w:t>
      </w:r>
      <w:proofErr w:type="spellEnd"/>
      <w:r w:rsidR="00B90A4A" w:rsidRPr="00023ECB">
        <w:rPr>
          <w:rFonts w:ascii="Garamond" w:hAnsi="Garamond" w:cs="Times New Roman"/>
          <w:bCs/>
          <w:color w:val="000000" w:themeColor="text1"/>
          <w:sz w:val="24"/>
          <w:szCs w:val="24"/>
        </w:rPr>
        <w:t xml:space="preserve"> në internet etj., të cilat përfshihen në rregulloren e sipërpërmendur.</w:t>
      </w:r>
    </w:p>
    <w:p w14:paraId="4A3DE31F" w14:textId="7F334143"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67117C" w:rsidRPr="00023ECB">
        <w:rPr>
          <w:rFonts w:ascii="Garamond" w:hAnsi="Garamond" w:cs="Times New Roman"/>
          <w:bCs/>
          <w:color w:val="000000" w:themeColor="text1"/>
          <w:sz w:val="24"/>
          <w:szCs w:val="24"/>
        </w:rPr>
        <w:t>5</w:t>
      </w:r>
      <w:r w:rsidRPr="00023ECB">
        <w:rPr>
          <w:rFonts w:ascii="Garamond" w:hAnsi="Garamond" w:cs="Times New Roman"/>
          <w:bCs/>
          <w:color w:val="000000" w:themeColor="text1"/>
          <w:sz w:val="24"/>
          <w:szCs w:val="24"/>
        </w:rPr>
        <w:t>. “Rrjet dhe</w:t>
      </w:r>
      <w:r w:rsidR="001E68C1" w:rsidRPr="00023ECB">
        <w:rPr>
          <w:rFonts w:ascii="Garamond" w:hAnsi="Garamond" w:cs="Times New Roman"/>
          <w:bCs/>
          <w:color w:val="000000" w:themeColor="text1"/>
          <w:sz w:val="24"/>
          <w:szCs w:val="24"/>
        </w:rPr>
        <w:t xml:space="preserve"> sistem i informacionit”</w:t>
      </w:r>
      <w:r w:rsidR="00F0763E" w:rsidRPr="00023ECB">
        <w:rPr>
          <w:rFonts w:ascii="Garamond" w:hAnsi="Garamond" w:cs="Times New Roman"/>
          <w:bCs/>
          <w:color w:val="000000" w:themeColor="text1"/>
          <w:sz w:val="24"/>
          <w:szCs w:val="24"/>
        </w:rPr>
        <w:t>,</w:t>
      </w:r>
      <w:r w:rsidR="001E68C1" w:rsidRPr="00023ECB">
        <w:rPr>
          <w:rFonts w:ascii="Garamond" w:hAnsi="Garamond" w:cs="Times New Roman"/>
          <w:bCs/>
          <w:color w:val="000000" w:themeColor="text1"/>
          <w:sz w:val="24"/>
          <w:szCs w:val="24"/>
        </w:rPr>
        <w:t xml:space="preserve"> është:</w:t>
      </w:r>
    </w:p>
    <w:p w14:paraId="4A3DE320" w14:textId="4262EEB2"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një rrjet i komunikimeve elektronike, sipas përcaktimeve të bëra në ligjin për komunikimet elektronike në fuqi;</w:t>
      </w:r>
    </w:p>
    <w:p w14:paraId="4A3DE321" w14:textId="0FA64AD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çdo pajisje ose grup i pajisjeve të lidhura ose të ndërlidhura dhe një ose disa prej tyre kryejnë përpunimin au</w:t>
      </w:r>
      <w:r w:rsidR="00377D76" w:rsidRPr="00023ECB">
        <w:rPr>
          <w:rFonts w:ascii="Garamond" w:hAnsi="Garamond" w:cs="Times New Roman"/>
          <w:bCs/>
          <w:color w:val="000000" w:themeColor="text1"/>
          <w:sz w:val="24"/>
          <w:szCs w:val="24"/>
        </w:rPr>
        <w:t xml:space="preserve">tomatik të </w:t>
      </w:r>
      <w:proofErr w:type="spellStart"/>
      <w:r w:rsidR="00377D76" w:rsidRPr="00023ECB">
        <w:rPr>
          <w:rFonts w:ascii="Garamond" w:hAnsi="Garamond" w:cs="Times New Roman"/>
          <w:bCs/>
          <w:color w:val="000000" w:themeColor="text1"/>
          <w:sz w:val="24"/>
          <w:szCs w:val="24"/>
        </w:rPr>
        <w:t>të</w:t>
      </w:r>
      <w:proofErr w:type="spellEnd"/>
      <w:r w:rsidR="00377D76" w:rsidRPr="00023ECB">
        <w:rPr>
          <w:rFonts w:ascii="Garamond" w:hAnsi="Garamond" w:cs="Times New Roman"/>
          <w:bCs/>
          <w:color w:val="000000" w:themeColor="text1"/>
          <w:sz w:val="24"/>
          <w:szCs w:val="24"/>
        </w:rPr>
        <w:t xml:space="preserve"> dhënave digjitale</w:t>
      </w:r>
      <w:r w:rsidRPr="00023ECB">
        <w:rPr>
          <w:rFonts w:ascii="Garamond" w:hAnsi="Garamond" w:cs="Times New Roman"/>
          <w:bCs/>
          <w:color w:val="000000" w:themeColor="text1"/>
          <w:sz w:val="24"/>
          <w:szCs w:val="24"/>
        </w:rPr>
        <w:t xml:space="preserve"> nëpërmjet një programi;</w:t>
      </w:r>
    </w:p>
    <w:p w14:paraId="4A3DE322" w14:textId="3296477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të dhënat digjitale të ruajtura, të përpunuara, të marra ose të transmetuara nga elemente të parash</w:t>
      </w:r>
      <w:r w:rsidR="00377D76" w:rsidRPr="00023ECB">
        <w:rPr>
          <w:rFonts w:ascii="Garamond" w:hAnsi="Garamond" w:cs="Times New Roman"/>
          <w:bCs/>
          <w:color w:val="000000" w:themeColor="text1"/>
          <w:sz w:val="24"/>
          <w:szCs w:val="24"/>
        </w:rPr>
        <w:t>ikuara në shkronjat “a” dhe “b”</w:t>
      </w:r>
      <w:r w:rsidRPr="00023ECB">
        <w:rPr>
          <w:rFonts w:ascii="Garamond" w:hAnsi="Garamond" w:cs="Times New Roman"/>
          <w:bCs/>
          <w:color w:val="000000" w:themeColor="text1"/>
          <w:sz w:val="24"/>
          <w:szCs w:val="24"/>
        </w:rPr>
        <w:t xml:space="preserve"> të kësaj pike, për funksionimin, përdorimin, mbr</w:t>
      </w:r>
      <w:r w:rsidR="001E68C1" w:rsidRPr="00023ECB">
        <w:rPr>
          <w:rFonts w:ascii="Garamond" w:hAnsi="Garamond" w:cs="Times New Roman"/>
          <w:bCs/>
          <w:color w:val="000000" w:themeColor="text1"/>
          <w:sz w:val="24"/>
          <w:szCs w:val="24"/>
        </w:rPr>
        <w:t>ojtjen dhe mirëmbajtjen e tyre.</w:t>
      </w:r>
    </w:p>
    <w:p w14:paraId="4A3DE32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67117C" w:rsidRPr="00023ECB">
        <w:rPr>
          <w:rFonts w:ascii="Garamond" w:hAnsi="Garamond" w:cs="Times New Roman"/>
          <w:bCs/>
          <w:color w:val="000000" w:themeColor="text1"/>
          <w:sz w:val="24"/>
          <w:szCs w:val="24"/>
        </w:rPr>
        <w:t>6</w:t>
      </w:r>
      <w:r w:rsidRPr="00023ECB">
        <w:rPr>
          <w:rFonts w:ascii="Garamond" w:hAnsi="Garamond" w:cs="Times New Roman"/>
          <w:bCs/>
          <w:color w:val="000000" w:themeColor="text1"/>
          <w:sz w:val="24"/>
          <w:szCs w:val="24"/>
        </w:rPr>
        <w:t>.</w:t>
      </w:r>
      <w:r w:rsidR="00377D76"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“Rrezik i sigurisë k</w:t>
      </w:r>
      <w:r w:rsidR="00377D76" w:rsidRPr="00023ECB">
        <w:rPr>
          <w:rFonts w:ascii="Garamond" w:hAnsi="Garamond" w:cs="Times New Roman"/>
          <w:bCs/>
          <w:color w:val="000000" w:themeColor="text1"/>
          <w:sz w:val="24"/>
          <w:szCs w:val="24"/>
        </w:rPr>
        <w:t>ibernetike” është</w:t>
      </w:r>
      <w:r w:rsidRPr="00023ECB">
        <w:rPr>
          <w:rFonts w:ascii="Garamond" w:hAnsi="Garamond" w:cs="Times New Roman"/>
          <w:bCs/>
          <w:color w:val="000000" w:themeColor="text1"/>
          <w:sz w:val="24"/>
          <w:szCs w:val="24"/>
        </w:rPr>
        <w:t xml:space="preserve"> një ngjarje e identifikueshme me efekt të mundshëm negativ për sigurinë e rrjeteve e</w:t>
      </w:r>
      <w:r w:rsidR="001E68C1" w:rsidRPr="00023ECB">
        <w:rPr>
          <w:rFonts w:ascii="Garamond" w:hAnsi="Garamond" w:cs="Times New Roman"/>
          <w:bCs/>
          <w:color w:val="000000" w:themeColor="text1"/>
          <w:sz w:val="24"/>
          <w:szCs w:val="24"/>
        </w:rPr>
        <w:t xml:space="preserve"> të sistemeve të informacionit.</w:t>
      </w:r>
    </w:p>
    <w:p w14:paraId="4A3DE324" w14:textId="7BD60BFF"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67117C" w:rsidRPr="00023ECB">
        <w:rPr>
          <w:rFonts w:ascii="Garamond" w:hAnsi="Garamond" w:cs="Times New Roman"/>
          <w:bCs/>
          <w:color w:val="000000" w:themeColor="text1"/>
          <w:sz w:val="24"/>
          <w:szCs w:val="24"/>
        </w:rPr>
        <w:t>7</w:t>
      </w:r>
      <w:r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“Rrjeti i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-eve”</w:t>
      </w:r>
      <w:r w:rsidR="008D01E4" w:rsidRPr="00023ECB">
        <w:rPr>
          <w:rFonts w:ascii="Garamond" w:hAnsi="Garamond" w:cs="Times New Roman"/>
          <w:bCs/>
          <w:color w:val="000000" w:themeColor="text1"/>
          <w:sz w:val="24"/>
          <w:szCs w:val="24"/>
        </w:rPr>
        <w:t xml:space="preserve"> është</w:t>
      </w:r>
      <w:r w:rsidRPr="00023ECB">
        <w:rPr>
          <w:rFonts w:ascii="Garamond" w:hAnsi="Garamond" w:cs="Times New Roman"/>
          <w:bCs/>
          <w:color w:val="000000" w:themeColor="text1"/>
          <w:sz w:val="24"/>
          <w:szCs w:val="24"/>
        </w:rPr>
        <w:t xml:space="preserve"> rrjeti i krijuar nga direktiva (BE) nr.</w:t>
      </w:r>
      <w:r w:rsidR="008D01E4"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2022/2555 e</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Parlamentit dhe Këshillit Evropian, datë 14 dhjetor 2022, i përbërë nga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-et kombëtare të shteteve anëtare të BE-së me qëllimin promovimin e bashkëpunimit </w:t>
      </w:r>
      <w:proofErr w:type="spellStart"/>
      <w:r w:rsidRPr="00023ECB">
        <w:rPr>
          <w:rFonts w:ascii="Garamond" w:hAnsi="Garamond" w:cs="Times New Roman"/>
          <w:bCs/>
          <w:color w:val="000000" w:themeColor="text1"/>
          <w:sz w:val="24"/>
          <w:szCs w:val="24"/>
        </w:rPr>
        <w:t>operacional</w:t>
      </w:r>
      <w:proofErr w:type="spellEnd"/>
      <w:r w:rsidRPr="00023ECB">
        <w:rPr>
          <w:rFonts w:ascii="Garamond" w:hAnsi="Garamond" w:cs="Times New Roman"/>
          <w:bCs/>
          <w:color w:val="000000" w:themeColor="text1"/>
          <w:sz w:val="24"/>
          <w:szCs w:val="24"/>
        </w:rPr>
        <w:t xml:space="preserve"> të </w:t>
      </w:r>
      <w:r w:rsidR="001E68C1" w:rsidRPr="00023ECB">
        <w:rPr>
          <w:rFonts w:ascii="Garamond" w:hAnsi="Garamond" w:cs="Times New Roman"/>
          <w:bCs/>
          <w:color w:val="000000" w:themeColor="text1"/>
          <w:sz w:val="24"/>
          <w:szCs w:val="24"/>
        </w:rPr>
        <w:t>shpejtë dhe efektiv midis tyre.</w:t>
      </w:r>
    </w:p>
    <w:p w14:paraId="4A3DE325" w14:textId="0C585219"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67117C" w:rsidRPr="00023ECB">
        <w:rPr>
          <w:rFonts w:ascii="Garamond" w:hAnsi="Garamond" w:cs="Times New Roman"/>
          <w:bCs/>
          <w:color w:val="000000" w:themeColor="text1"/>
          <w:sz w:val="24"/>
          <w:szCs w:val="24"/>
        </w:rPr>
        <w:t>8</w:t>
      </w:r>
      <w:r w:rsidRPr="00023ECB">
        <w:rPr>
          <w:rFonts w:ascii="Garamond" w:hAnsi="Garamond" w:cs="Times New Roman"/>
          <w:bCs/>
          <w:color w:val="000000" w:themeColor="text1"/>
          <w:sz w:val="24"/>
          <w:szCs w:val="24"/>
        </w:rPr>
        <w:t>. “Rrjeti Evropian i Organizatave Ndërlidhëse të Kr</w:t>
      </w:r>
      <w:r w:rsidR="008D01E4" w:rsidRPr="00023ECB">
        <w:rPr>
          <w:rFonts w:ascii="Garamond" w:hAnsi="Garamond" w:cs="Times New Roman"/>
          <w:bCs/>
          <w:color w:val="000000" w:themeColor="text1"/>
          <w:sz w:val="24"/>
          <w:szCs w:val="24"/>
        </w:rPr>
        <w:t>izave Kibernetike (</w:t>
      </w:r>
      <w:proofErr w:type="spellStart"/>
      <w:r w:rsidR="008D01E4" w:rsidRPr="00023ECB">
        <w:rPr>
          <w:rFonts w:ascii="Garamond" w:hAnsi="Garamond" w:cs="Times New Roman"/>
          <w:bCs/>
          <w:color w:val="000000" w:themeColor="text1"/>
          <w:sz w:val="24"/>
          <w:szCs w:val="24"/>
        </w:rPr>
        <w:t>EU-CyCLONe</w:t>
      </w:r>
      <w:proofErr w:type="spellEnd"/>
      <w:r w:rsidR="008D01E4" w:rsidRPr="00023ECB">
        <w:rPr>
          <w:rFonts w:ascii="Garamond" w:hAnsi="Garamond" w:cs="Times New Roman"/>
          <w:bCs/>
          <w:color w:val="000000" w:themeColor="text1"/>
          <w:sz w:val="24"/>
          <w:szCs w:val="24"/>
        </w:rPr>
        <w:t>)” është</w:t>
      </w:r>
      <w:r w:rsidRPr="00023ECB">
        <w:rPr>
          <w:rFonts w:ascii="Garamond" w:hAnsi="Garamond" w:cs="Times New Roman"/>
          <w:bCs/>
          <w:color w:val="000000" w:themeColor="text1"/>
          <w:sz w:val="24"/>
          <w:szCs w:val="24"/>
        </w:rPr>
        <w:t xml:space="preserve"> rrjeti i krijuar nga direktiva (BE) nr.</w:t>
      </w:r>
      <w:r w:rsidR="008D01E4"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2022/2555 e</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Parlamentit dhe Këshillit Evropian, datë 14 dhjetor 2022, me qëllimin për të mbështetur koordinimin e menaxhimit të incidenteve dhe krizave të sigurisë kibernetike në shkallë të gjerë në nivel </w:t>
      </w:r>
      <w:proofErr w:type="spellStart"/>
      <w:r w:rsidRPr="00023ECB">
        <w:rPr>
          <w:rFonts w:ascii="Garamond" w:hAnsi="Garamond" w:cs="Times New Roman"/>
          <w:bCs/>
          <w:color w:val="000000" w:themeColor="text1"/>
          <w:sz w:val="24"/>
          <w:szCs w:val="24"/>
        </w:rPr>
        <w:t>operacional</w:t>
      </w:r>
      <w:proofErr w:type="spellEnd"/>
      <w:r w:rsidRPr="00023ECB">
        <w:rPr>
          <w:rFonts w:ascii="Garamond" w:hAnsi="Garamond" w:cs="Times New Roman"/>
          <w:bCs/>
          <w:color w:val="000000" w:themeColor="text1"/>
          <w:sz w:val="24"/>
          <w:szCs w:val="24"/>
        </w:rPr>
        <w:t xml:space="preserve"> dhe për të siguruar shkëmbimin e informacionit ndërmjet shteteve anëtare të BE-së, institucioneve, organeve,</w:t>
      </w:r>
      <w:r w:rsidR="001E68C1" w:rsidRPr="00023ECB">
        <w:rPr>
          <w:rFonts w:ascii="Garamond" w:hAnsi="Garamond" w:cs="Times New Roman"/>
          <w:bCs/>
          <w:color w:val="000000" w:themeColor="text1"/>
          <w:sz w:val="24"/>
          <w:szCs w:val="24"/>
        </w:rPr>
        <w:t xml:space="preserve"> zyrave dhe agjencive të BE-së.</w:t>
      </w:r>
    </w:p>
    <w:p w14:paraId="4A3DE326" w14:textId="114ACEBC"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67117C" w:rsidRPr="00023ECB">
        <w:rPr>
          <w:rFonts w:ascii="Garamond" w:hAnsi="Garamond" w:cs="Times New Roman"/>
          <w:bCs/>
          <w:color w:val="000000" w:themeColor="text1"/>
          <w:sz w:val="24"/>
          <w:szCs w:val="24"/>
        </w:rPr>
        <w:t>9</w:t>
      </w:r>
      <w:r w:rsidRPr="00023ECB">
        <w:rPr>
          <w:rFonts w:ascii="Garamond" w:hAnsi="Garamond" w:cs="Times New Roman"/>
          <w:bCs/>
          <w:color w:val="000000" w:themeColor="text1"/>
          <w:sz w:val="24"/>
          <w:szCs w:val="24"/>
        </w:rPr>
        <w:t>.</w:t>
      </w:r>
      <w:r w:rsidR="00BC38F0">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“Rrjet i shpërndarjes së përmbajtjes” </w:t>
      </w:r>
      <w:r w:rsidR="008D01E4" w:rsidRPr="00023ECB">
        <w:rPr>
          <w:rFonts w:ascii="Garamond" w:hAnsi="Garamond" w:cs="Times New Roman"/>
          <w:bCs/>
          <w:color w:val="000000" w:themeColor="text1"/>
          <w:sz w:val="24"/>
          <w:szCs w:val="24"/>
        </w:rPr>
        <w:t xml:space="preserve">është një rrjet </w:t>
      </w:r>
      <w:proofErr w:type="spellStart"/>
      <w:r w:rsidR="008D01E4" w:rsidRPr="00023ECB">
        <w:rPr>
          <w:rFonts w:ascii="Garamond" w:hAnsi="Garamond" w:cs="Times New Roman"/>
          <w:bCs/>
          <w:color w:val="000000" w:themeColor="text1"/>
          <w:sz w:val="24"/>
          <w:szCs w:val="24"/>
        </w:rPr>
        <w:t>server</w:t>
      </w:r>
      <w:r w:rsidRPr="00023ECB">
        <w:rPr>
          <w:rFonts w:ascii="Garamond" w:hAnsi="Garamond" w:cs="Times New Roman"/>
          <w:bCs/>
          <w:color w:val="000000" w:themeColor="text1"/>
          <w:sz w:val="24"/>
          <w:szCs w:val="24"/>
        </w:rPr>
        <w:t>ash</w:t>
      </w:r>
      <w:proofErr w:type="spellEnd"/>
      <w:r w:rsidRPr="00023ECB">
        <w:rPr>
          <w:rFonts w:ascii="Garamond" w:hAnsi="Garamond" w:cs="Times New Roman"/>
          <w:bCs/>
          <w:color w:val="000000" w:themeColor="text1"/>
          <w:sz w:val="24"/>
          <w:szCs w:val="24"/>
        </w:rPr>
        <w:t xml:space="preserve"> të shpërndarë gjeografikisht</w:t>
      </w:r>
      <w:r w:rsidR="008D01E4"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me qëllim sigurimin e </w:t>
      </w:r>
      <w:proofErr w:type="spellStart"/>
      <w:r w:rsidRPr="00023ECB">
        <w:rPr>
          <w:rFonts w:ascii="Garamond" w:hAnsi="Garamond" w:cs="Times New Roman"/>
          <w:bCs/>
          <w:color w:val="000000" w:themeColor="text1"/>
          <w:sz w:val="24"/>
          <w:szCs w:val="24"/>
        </w:rPr>
        <w:t>disponueshmërisë</w:t>
      </w:r>
      <w:proofErr w:type="spellEnd"/>
      <w:r w:rsidRPr="00023ECB">
        <w:rPr>
          <w:rFonts w:ascii="Garamond" w:hAnsi="Garamond" w:cs="Times New Roman"/>
          <w:bCs/>
          <w:color w:val="000000" w:themeColor="text1"/>
          <w:sz w:val="24"/>
          <w:szCs w:val="24"/>
        </w:rPr>
        <w:t xml:space="preserve">, </w:t>
      </w:r>
      <w:proofErr w:type="spellStart"/>
      <w:r w:rsidRPr="00023ECB">
        <w:rPr>
          <w:rFonts w:ascii="Garamond" w:hAnsi="Garamond" w:cs="Times New Roman"/>
          <w:bCs/>
          <w:color w:val="000000" w:themeColor="text1"/>
          <w:sz w:val="24"/>
          <w:szCs w:val="24"/>
        </w:rPr>
        <w:t>aksesueshmërisë</w:t>
      </w:r>
      <w:proofErr w:type="spellEnd"/>
      <w:r w:rsidRPr="00023ECB">
        <w:rPr>
          <w:rFonts w:ascii="Garamond" w:hAnsi="Garamond" w:cs="Times New Roman"/>
          <w:bCs/>
          <w:color w:val="000000" w:themeColor="text1"/>
          <w:sz w:val="24"/>
          <w:szCs w:val="24"/>
        </w:rPr>
        <w:t xml:space="preserve"> ose shpërndarjes së shpejtë të përmbajtjes dhe shërbimeve digjitale për përdoruesit e internetit në emër të përmbajtjes dhe ofruesve të shërbimeve.</w:t>
      </w:r>
    </w:p>
    <w:p w14:paraId="4A3DE328"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40</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“Rrjet i ko</w:t>
      </w:r>
      <w:r w:rsidR="008D01E4" w:rsidRPr="00023ECB">
        <w:rPr>
          <w:rFonts w:ascii="Garamond" w:hAnsi="Garamond" w:cs="Times New Roman"/>
          <w:bCs/>
          <w:color w:val="000000" w:themeColor="text1"/>
          <w:sz w:val="24"/>
          <w:szCs w:val="24"/>
        </w:rPr>
        <w:t>munikimeve publike elektronike” është</w:t>
      </w:r>
      <w:r w:rsidR="00B90A4A" w:rsidRPr="00023ECB">
        <w:rPr>
          <w:rFonts w:ascii="Garamond" w:hAnsi="Garamond" w:cs="Times New Roman"/>
          <w:bCs/>
          <w:color w:val="000000" w:themeColor="text1"/>
          <w:sz w:val="24"/>
          <w:szCs w:val="24"/>
        </w:rPr>
        <w:t xml:space="preserve"> i njëjtë me përkufizimin e dhënë në legjislacionin në fu</w:t>
      </w:r>
      <w:r w:rsidR="001E68C1" w:rsidRPr="00023ECB">
        <w:rPr>
          <w:rFonts w:ascii="Garamond" w:hAnsi="Garamond" w:cs="Times New Roman"/>
          <w:bCs/>
          <w:color w:val="000000" w:themeColor="text1"/>
          <w:sz w:val="24"/>
          <w:szCs w:val="24"/>
        </w:rPr>
        <w:t>qi për komunikimet elektronike.</w:t>
      </w:r>
    </w:p>
    <w:p w14:paraId="4A3DE329"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41</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“Qëndrueshmëria kibernetike”</w:t>
      </w:r>
      <w:r w:rsidR="008D01E4" w:rsidRPr="00023ECB">
        <w:rPr>
          <w:rFonts w:ascii="Garamond" w:hAnsi="Garamond" w:cs="Times New Roman"/>
          <w:bCs/>
          <w:color w:val="000000" w:themeColor="text1"/>
          <w:sz w:val="24"/>
          <w:szCs w:val="24"/>
        </w:rPr>
        <w:t xml:space="preserve"> është</w:t>
      </w:r>
      <w:r w:rsidR="00B90A4A" w:rsidRPr="00023ECB">
        <w:rPr>
          <w:rFonts w:ascii="Garamond" w:hAnsi="Garamond" w:cs="Times New Roman"/>
          <w:bCs/>
          <w:color w:val="000000" w:themeColor="text1"/>
          <w:sz w:val="24"/>
          <w:szCs w:val="24"/>
        </w:rPr>
        <w:t xml:space="preserve"> aftësia e sistemeve të informacionit për të mbrojtur të dhënat nga sulmet kibernetike, si dhe aftësia për të rifilluar funksionimin normal të punës brenda një kohe, e cila nuk ndikon në veprimtarinë e operatorit të infrastrukturës kritike ose t</w:t>
      </w:r>
      <w:r w:rsidR="008D01E4" w:rsidRPr="00023ECB">
        <w:rPr>
          <w:rFonts w:ascii="Garamond" w:hAnsi="Garamond" w:cs="Times New Roman"/>
          <w:bCs/>
          <w:color w:val="000000" w:themeColor="text1"/>
          <w:sz w:val="24"/>
          <w:szCs w:val="24"/>
        </w:rPr>
        <w:t xml:space="preserve">ë rëndësishme të informacionit </w:t>
      </w:r>
      <w:r w:rsidR="00B90A4A" w:rsidRPr="00023ECB">
        <w:rPr>
          <w:rFonts w:ascii="Garamond" w:hAnsi="Garamond" w:cs="Times New Roman"/>
          <w:bCs/>
          <w:color w:val="000000" w:themeColor="text1"/>
          <w:sz w:val="24"/>
          <w:szCs w:val="24"/>
        </w:rPr>
        <w:t>n</w:t>
      </w:r>
      <w:r w:rsidR="001E68C1" w:rsidRPr="00023ECB">
        <w:rPr>
          <w:rFonts w:ascii="Garamond" w:hAnsi="Garamond" w:cs="Times New Roman"/>
          <w:bCs/>
          <w:color w:val="000000" w:themeColor="text1"/>
          <w:sz w:val="24"/>
          <w:szCs w:val="24"/>
        </w:rPr>
        <w:t xml:space="preserve">ë rast të një sulmi </w:t>
      </w:r>
      <w:proofErr w:type="spellStart"/>
      <w:r w:rsidR="001E68C1" w:rsidRPr="00023ECB">
        <w:rPr>
          <w:rFonts w:ascii="Garamond" w:hAnsi="Garamond" w:cs="Times New Roman"/>
          <w:bCs/>
          <w:color w:val="000000" w:themeColor="text1"/>
          <w:sz w:val="24"/>
          <w:szCs w:val="24"/>
        </w:rPr>
        <w:t>kibernetik</w:t>
      </w:r>
      <w:proofErr w:type="spellEnd"/>
      <w:r w:rsidR="001E68C1" w:rsidRPr="00023ECB">
        <w:rPr>
          <w:rFonts w:ascii="Garamond" w:hAnsi="Garamond" w:cs="Times New Roman"/>
          <w:bCs/>
          <w:color w:val="000000" w:themeColor="text1"/>
          <w:sz w:val="24"/>
          <w:szCs w:val="24"/>
        </w:rPr>
        <w:t>.</w:t>
      </w:r>
    </w:p>
    <w:p w14:paraId="4A3DE32A"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42</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“Siguria e rrjetit </w:t>
      </w:r>
      <w:r w:rsidR="008D01E4" w:rsidRPr="00023ECB">
        <w:rPr>
          <w:rFonts w:ascii="Garamond" w:hAnsi="Garamond" w:cs="Times New Roman"/>
          <w:bCs/>
          <w:color w:val="000000" w:themeColor="text1"/>
          <w:sz w:val="24"/>
          <w:szCs w:val="24"/>
        </w:rPr>
        <w:t>dhe sistemeve të informacionit” është</w:t>
      </w:r>
      <w:r w:rsidR="00B90A4A" w:rsidRPr="00023ECB">
        <w:rPr>
          <w:rFonts w:ascii="Garamond" w:hAnsi="Garamond" w:cs="Times New Roman"/>
          <w:bCs/>
          <w:color w:val="000000" w:themeColor="text1"/>
          <w:sz w:val="24"/>
          <w:szCs w:val="24"/>
        </w:rPr>
        <w:t xml:space="preserve"> aftësia e rrjetit dhe e sistemeve të informacionit për t’i rezistuar në një nivel të caktuar sigurie çdo veprimi, </w:t>
      </w:r>
      <w:r w:rsidR="008D01E4" w:rsidRPr="00023ECB">
        <w:rPr>
          <w:rFonts w:ascii="Garamond" w:hAnsi="Garamond" w:cs="Times New Roman"/>
          <w:bCs/>
          <w:color w:val="000000" w:themeColor="text1"/>
          <w:sz w:val="24"/>
          <w:szCs w:val="24"/>
        </w:rPr>
        <w:t>që komprome</w:t>
      </w:r>
      <w:r w:rsidR="00B90A4A" w:rsidRPr="00023ECB">
        <w:rPr>
          <w:rFonts w:ascii="Garamond" w:hAnsi="Garamond" w:cs="Times New Roman"/>
          <w:bCs/>
          <w:color w:val="000000" w:themeColor="text1"/>
          <w:sz w:val="24"/>
          <w:szCs w:val="24"/>
        </w:rPr>
        <w:t xml:space="preserve">ton </w:t>
      </w:r>
      <w:proofErr w:type="spellStart"/>
      <w:r w:rsidR="00B90A4A" w:rsidRPr="00023ECB">
        <w:rPr>
          <w:rFonts w:ascii="Garamond" w:hAnsi="Garamond" w:cs="Times New Roman"/>
          <w:bCs/>
          <w:color w:val="000000" w:themeColor="text1"/>
          <w:sz w:val="24"/>
          <w:szCs w:val="24"/>
        </w:rPr>
        <w:t>disponueshmërinë</w:t>
      </w:r>
      <w:proofErr w:type="spellEnd"/>
      <w:r w:rsidR="00B90A4A" w:rsidRPr="00023ECB">
        <w:rPr>
          <w:rFonts w:ascii="Garamond" w:hAnsi="Garamond" w:cs="Times New Roman"/>
          <w:bCs/>
          <w:color w:val="000000" w:themeColor="text1"/>
          <w:sz w:val="24"/>
          <w:szCs w:val="24"/>
        </w:rPr>
        <w:t xml:space="preserve">, vërtetësinë, integritetin dhe </w:t>
      </w:r>
      <w:proofErr w:type="spellStart"/>
      <w:r w:rsidR="00B90A4A" w:rsidRPr="00023ECB">
        <w:rPr>
          <w:rFonts w:ascii="Garamond" w:hAnsi="Garamond" w:cs="Times New Roman"/>
          <w:bCs/>
          <w:color w:val="000000" w:themeColor="text1"/>
          <w:sz w:val="24"/>
          <w:szCs w:val="24"/>
        </w:rPr>
        <w:t>konfidencialitetin</w:t>
      </w:r>
      <w:proofErr w:type="spellEnd"/>
      <w:r w:rsidR="00B90A4A" w:rsidRPr="00023ECB">
        <w:rPr>
          <w:rFonts w:ascii="Garamond" w:hAnsi="Garamond" w:cs="Times New Roman"/>
          <w:bCs/>
          <w:color w:val="000000" w:themeColor="text1"/>
          <w:sz w:val="24"/>
          <w:szCs w:val="24"/>
        </w:rPr>
        <w:t xml:space="preserve"> e të dhënave të ruajtura, të transmetuara ose të përpunuara dhe shërbimeve përkatëse të ofruara përmes këtij rrjeti </w:t>
      </w:r>
      <w:r w:rsidR="001E68C1" w:rsidRPr="00023ECB">
        <w:rPr>
          <w:rFonts w:ascii="Garamond" w:hAnsi="Garamond" w:cs="Times New Roman"/>
          <w:bCs/>
          <w:color w:val="000000" w:themeColor="text1"/>
          <w:sz w:val="24"/>
          <w:szCs w:val="24"/>
        </w:rPr>
        <w:t>ose sistemeve të informacionit.</w:t>
      </w:r>
    </w:p>
    <w:p w14:paraId="4A3DE32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67117C" w:rsidRPr="00023ECB">
        <w:rPr>
          <w:rFonts w:ascii="Garamond" w:hAnsi="Garamond" w:cs="Times New Roman"/>
          <w:bCs/>
          <w:color w:val="000000" w:themeColor="text1"/>
          <w:sz w:val="24"/>
          <w:szCs w:val="24"/>
        </w:rPr>
        <w:t>3</w:t>
      </w:r>
      <w:r w:rsidR="008D01E4" w:rsidRPr="00023ECB">
        <w:rPr>
          <w:rFonts w:ascii="Garamond" w:hAnsi="Garamond" w:cs="Times New Roman"/>
          <w:bCs/>
          <w:color w:val="000000" w:themeColor="text1"/>
          <w:sz w:val="24"/>
          <w:szCs w:val="24"/>
        </w:rPr>
        <w:t>. “Siguria kibernetike” është</w:t>
      </w:r>
      <w:r w:rsidRPr="00023ECB">
        <w:rPr>
          <w:rFonts w:ascii="Garamond" w:hAnsi="Garamond" w:cs="Times New Roman"/>
          <w:bCs/>
          <w:color w:val="000000" w:themeColor="text1"/>
          <w:sz w:val="24"/>
          <w:szCs w:val="24"/>
        </w:rPr>
        <w:t xml:space="preserve"> tërësia e veprimeve të nevojshme për të mbrojtur rrjetet dhe sistemet e informacionit, përdoruesit e këtyre rrjeteve dhe sistemeve, si dhe personat e tjerë të pre</w:t>
      </w:r>
      <w:r w:rsidR="001E68C1" w:rsidRPr="00023ECB">
        <w:rPr>
          <w:rFonts w:ascii="Garamond" w:hAnsi="Garamond" w:cs="Times New Roman"/>
          <w:bCs/>
          <w:color w:val="000000" w:themeColor="text1"/>
          <w:sz w:val="24"/>
          <w:szCs w:val="24"/>
        </w:rPr>
        <w:t>kur nga kërcënimet kibernetike.</w:t>
      </w:r>
    </w:p>
    <w:p w14:paraId="4A3DE32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67117C" w:rsidRPr="00023ECB">
        <w:rPr>
          <w:rFonts w:ascii="Garamond" w:hAnsi="Garamond" w:cs="Times New Roman"/>
          <w:bCs/>
          <w:color w:val="000000" w:themeColor="text1"/>
          <w:sz w:val="24"/>
          <w:szCs w:val="24"/>
        </w:rPr>
        <w:t>4</w:t>
      </w:r>
      <w:r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“Strategjia Komb</w:t>
      </w:r>
      <w:r w:rsidR="008D01E4" w:rsidRPr="00023ECB">
        <w:rPr>
          <w:rFonts w:ascii="Garamond" w:hAnsi="Garamond" w:cs="Times New Roman"/>
          <w:bCs/>
          <w:color w:val="000000" w:themeColor="text1"/>
          <w:sz w:val="24"/>
          <w:szCs w:val="24"/>
        </w:rPr>
        <w:t>ëtare për Sigurinë Kibernetike” është</w:t>
      </w:r>
      <w:r w:rsidRPr="00023ECB">
        <w:rPr>
          <w:rFonts w:ascii="Garamond" w:hAnsi="Garamond" w:cs="Times New Roman"/>
          <w:bCs/>
          <w:color w:val="000000" w:themeColor="text1"/>
          <w:sz w:val="24"/>
          <w:szCs w:val="24"/>
        </w:rPr>
        <w:t xml:space="preserve"> një dokument politikash që përcakton objektiva, plane dhe prioritete strategjike për sigurinë e rrjeteve dhe sistemeve të informacionit dhe krijimin e hapësirave kibern</w:t>
      </w:r>
      <w:r w:rsidR="008D01E4" w:rsidRPr="00023ECB">
        <w:rPr>
          <w:rFonts w:ascii="Garamond" w:hAnsi="Garamond" w:cs="Times New Roman"/>
          <w:bCs/>
          <w:color w:val="000000" w:themeColor="text1"/>
          <w:sz w:val="24"/>
          <w:szCs w:val="24"/>
        </w:rPr>
        <w:t xml:space="preserve">etike të sigurta për shoqërinë </w:t>
      </w:r>
      <w:r w:rsidRPr="00023ECB">
        <w:rPr>
          <w:rFonts w:ascii="Garamond" w:hAnsi="Garamond" w:cs="Times New Roman"/>
          <w:bCs/>
          <w:color w:val="000000" w:themeColor="text1"/>
          <w:sz w:val="24"/>
          <w:szCs w:val="24"/>
        </w:rPr>
        <w:t>në n</w:t>
      </w:r>
      <w:r w:rsidR="001E68C1" w:rsidRPr="00023ECB">
        <w:rPr>
          <w:rFonts w:ascii="Garamond" w:hAnsi="Garamond" w:cs="Times New Roman"/>
          <w:bCs/>
          <w:color w:val="000000" w:themeColor="text1"/>
          <w:sz w:val="24"/>
          <w:szCs w:val="24"/>
        </w:rPr>
        <w:t>ivel kombëtar.</w:t>
      </w:r>
    </w:p>
    <w:p w14:paraId="4A3DE32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67117C" w:rsidRPr="00023ECB">
        <w:rPr>
          <w:rFonts w:ascii="Garamond" w:hAnsi="Garamond" w:cs="Times New Roman"/>
          <w:bCs/>
          <w:color w:val="000000" w:themeColor="text1"/>
          <w:sz w:val="24"/>
          <w:szCs w:val="24"/>
        </w:rPr>
        <w:t>5</w:t>
      </w:r>
      <w:r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“Skema e certif</w:t>
      </w:r>
      <w:r w:rsidR="008D01E4" w:rsidRPr="00023ECB">
        <w:rPr>
          <w:rFonts w:ascii="Garamond" w:hAnsi="Garamond" w:cs="Times New Roman"/>
          <w:bCs/>
          <w:color w:val="000000" w:themeColor="text1"/>
          <w:sz w:val="24"/>
          <w:szCs w:val="24"/>
        </w:rPr>
        <w:t>ikimit të sigurisë kibernetike” është</w:t>
      </w:r>
      <w:r w:rsidRPr="00023ECB">
        <w:rPr>
          <w:rFonts w:ascii="Garamond" w:hAnsi="Garamond" w:cs="Times New Roman"/>
          <w:bCs/>
          <w:color w:val="000000" w:themeColor="text1"/>
          <w:sz w:val="24"/>
          <w:szCs w:val="24"/>
        </w:rPr>
        <w:t xml:space="preserve"> tërësia e rregullave, kërkesave teknike, standardeve dhe procedurave që zbatohen për certifikimin ose vlerësimin e </w:t>
      </w:r>
      <w:proofErr w:type="spellStart"/>
      <w:r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xml:space="preserve"> të produkteve, shërbimeve dhe proceseve që lidhen me sigurin</w:t>
      </w:r>
      <w:r w:rsidR="001E68C1" w:rsidRPr="00023ECB">
        <w:rPr>
          <w:rFonts w:ascii="Garamond" w:hAnsi="Garamond" w:cs="Times New Roman"/>
          <w:bCs/>
          <w:color w:val="000000" w:themeColor="text1"/>
          <w:sz w:val="24"/>
          <w:szCs w:val="24"/>
        </w:rPr>
        <w:t xml:space="preserve">ë kibernetike në </w:t>
      </w:r>
      <w:proofErr w:type="spellStart"/>
      <w:r w:rsidR="001E68C1" w:rsidRPr="00023ECB">
        <w:rPr>
          <w:rFonts w:ascii="Garamond" w:hAnsi="Garamond" w:cs="Times New Roman"/>
          <w:bCs/>
          <w:color w:val="000000" w:themeColor="text1"/>
          <w:sz w:val="24"/>
          <w:szCs w:val="24"/>
        </w:rPr>
        <w:t>TIK</w:t>
      </w:r>
      <w:proofErr w:type="spellEnd"/>
      <w:r w:rsidR="001E68C1" w:rsidRPr="00023ECB">
        <w:rPr>
          <w:rFonts w:ascii="Garamond" w:hAnsi="Garamond" w:cs="Times New Roman"/>
          <w:bCs/>
          <w:color w:val="000000" w:themeColor="text1"/>
          <w:sz w:val="24"/>
          <w:szCs w:val="24"/>
        </w:rPr>
        <w:t>.</w:t>
      </w:r>
    </w:p>
    <w:p w14:paraId="4A3DE32E"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46</w:t>
      </w:r>
      <w:r w:rsidR="00B90A4A" w:rsidRPr="00023ECB">
        <w:rPr>
          <w:rFonts w:ascii="Garamond" w:hAnsi="Garamond" w:cs="Times New Roman"/>
          <w:bCs/>
          <w:color w:val="000000" w:themeColor="text1"/>
          <w:sz w:val="24"/>
          <w:szCs w:val="24"/>
        </w:rPr>
        <w:t>. “Standard”, sipas këtij ligji, ka të njëjtin kuptim me përkufizimin e dhënë në legjislacio</w:t>
      </w:r>
      <w:r w:rsidR="001E68C1" w:rsidRPr="00023ECB">
        <w:rPr>
          <w:rFonts w:ascii="Garamond" w:hAnsi="Garamond" w:cs="Times New Roman"/>
          <w:bCs/>
          <w:color w:val="000000" w:themeColor="text1"/>
          <w:sz w:val="24"/>
          <w:szCs w:val="24"/>
        </w:rPr>
        <w:t>nin në fuqi për standardizimin.</w:t>
      </w:r>
    </w:p>
    <w:p w14:paraId="4A3DE32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67117C" w:rsidRPr="00023ECB">
        <w:rPr>
          <w:rFonts w:ascii="Garamond" w:hAnsi="Garamond" w:cs="Times New Roman"/>
          <w:bCs/>
          <w:color w:val="000000" w:themeColor="text1"/>
          <w:sz w:val="24"/>
          <w:szCs w:val="24"/>
        </w:rPr>
        <w:t>7</w:t>
      </w:r>
      <w:r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“Specifikim teknik” është</w:t>
      </w:r>
      <w:r w:rsidRPr="00023ECB">
        <w:rPr>
          <w:rFonts w:ascii="Garamond" w:hAnsi="Garamond" w:cs="Times New Roman"/>
          <w:bCs/>
          <w:color w:val="000000" w:themeColor="text1"/>
          <w:sz w:val="24"/>
          <w:szCs w:val="24"/>
        </w:rPr>
        <w:t xml:space="preserve"> një dokument, i cili përcakton karakteristikat e kërkuara të një produkti, si nivelet e cilësisë, performancës dhe sigurisë, duke përfshirë kërkesat e zbatueshme për produktin në lidhje me emrin me të cilin produkti shitet, terminologjinë, simbolet, metodat e testimit, paketimi, shënjimi ose etiketimi dhe procedurat e vlerësimit të </w:t>
      </w:r>
      <w:proofErr w:type="spellStart"/>
      <w:r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Ky term mbulon gjithashtu me</w:t>
      </w:r>
      <w:r w:rsidR="001E68C1" w:rsidRPr="00023ECB">
        <w:rPr>
          <w:rFonts w:ascii="Garamond" w:hAnsi="Garamond" w:cs="Times New Roman"/>
          <w:bCs/>
          <w:color w:val="000000" w:themeColor="text1"/>
          <w:sz w:val="24"/>
          <w:szCs w:val="24"/>
        </w:rPr>
        <w:t>todat dhe proceset e prodhimit.</w:t>
      </w:r>
    </w:p>
    <w:p w14:paraId="4A3DE33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67117C" w:rsidRPr="00023ECB">
        <w:rPr>
          <w:rFonts w:ascii="Garamond" w:hAnsi="Garamond" w:cs="Times New Roman"/>
          <w:bCs/>
          <w:color w:val="000000" w:themeColor="text1"/>
          <w:sz w:val="24"/>
          <w:szCs w:val="24"/>
        </w:rPr>
        <w:t>8</w:t>
      </w:r>
      <w:r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“Sistemi i emrave të </w:t>
      </w:r>
      <w:proofErr w:type="spellStart"/>
      <w:r w:rsidRPr="00023ECB">
        <w:rPr>
          <w:rFonts w:ascii="Garamond" w:hAnsi="Garamond" w:cs="Times New Roman"/>
          <w:bCs/>
          <w:i/>
          <w:color w:val="000000" w:themeColor="text1"/>
          <w:sz w:val="24"/>
          <w:szCs w:val="24"/>
        </w:rPr>
        <w:t>domain</w:t>
      </w:r>
      <w:proofErr w:type="spellEnd"/>
      <w:r w:rsidR="008D01E4" w:rsidRPr="00023ECB">
        <w:rPr>
          <w:rFonts w:ascii="Garamond" w:hAnsi="Garamond" w:cs="Times New Roman"/>
          <w:bCs/>
          <w:color w:val="000000" w:themeColor="text1"/>
          <w:sz w:val="24"/>
          <w:szCs w:val="24"/>
        </w:rPr>
        <w:t>-eve (</w:t>
      </w:r>
      <w:proofErr w:type="spellStart"/>
      <w:r w:rsidR="008D01E4" w:rsidRPr="00023ECB">
        <w:rPr>
          <w:rFonts w:ascii="Garamond" w:hAnsi="Garamond" w:cs="Times New Roman"/>
          <w:bCs/>
          <w:color w:val="000000" w:themeColor="text1"/>
          <w:sz w:val="24"/>
          <w:szCs w:val="24"/>
        </w:rPr>
        <w:t>DNS</w:t>
      </w:r>
      <w:proofErr w:type="spellEnd"/>
      <w:r w:rsidR="008D01E4" w:rsidRPr="00023ECB">
        <w:rPr>
          <w:rFonts w:ascii="Garamond" w:hAnsi="Garamond" w:cs="Times New Roman"/>
          <w:bCs/>
          <w:color w:val="000000" w:themeColor="text1"/>
          <w:sz w:val="24"/>
          <w:szCs w:val="24"/>
        </w:rPr>
        <w:t>)” është</w:t>
      </w:r>
      <w:r w:rsidRPr="00023ECB">
        <w:rPr>
          <w:rFonts w:ascii="Garamond" w:hAnsi="Garamond" w:cs="Times New Roman"/>
          <w:bCs/>
          <w:color w:val="000000" w:themeColor="text1"/>
          <w:sz w:val="24"/>
          <w:szCs w:val="24"/>
        </w:rPr>
        <w:t xml:space="preserve"> një sistem që në mënyrë hierarkike shpërndan emërtime</w:t>
      </w:r>
      <w:r w:rsidR="00506D24" w:rsidRPr="00023ECB">
        <w:rPr>
          <w:rFonts w:ascii="Garamond" w:hAnsi="Garamond" w:cs="Times New Roman"/>
          <w:bCs/>
          <w:color w:val="000000" w:themeColor="text1"/>
          <w:sz w:val="24"/>
          <w:szCs w:val="24"/>
        </w:rPr>
        <w:t xml:space="preserve"> dhe </w:t>
      </w:r>
      <w:r w:rsidR="0000549E" w:rsidRPr="00023ECB">
        <w:rPr>
          <w:rFonts w:ascii="Garamond" w:hAnsi="Garamond" w:cs="Times New Roman"/>
          <w:color w:val="000000" w:themeColor="text1"/>
          <w:sz w:val="24"/>
          <w:szCs w:val="24"/>
        </w:rPr>
        <w:t xml:space="preserve">mundëson identifikimin e shërbimeve dhe burimeve të internetit, duke lejuar pajisjet e përdoruesit fundor të përdorin shërbimin e </w:t>
      </w:r>
      <w:proofErr w:type="spellStart"/>
      <w:r w:rsidR="0000549E" w:rsidRPr="00023ECB">
        <w:rPr>
          <w:rFonts w:ascii="Garamond" w:hAnsi="Garamond" w:cs="Times New Roman"/>
          <w:color w:val="000000" w:themeColor="text1"/>
          <w:sz w:val="24"/>
          <w:szCs w:val="24"/>
        </w:rPr>
        <w:t>rrugëzimit</w:t>
      </w:r>
      <w:proofErr w:type="spellEnd"/>
      <w:r w:rsidR="0000549E" w:rsidRPr="00023ECB">
        <w:rPr>
          <w:rFonts w:ascii="Garamond" w:hAnsi="Garamond" w:cs="Times New Roman"/>
          <w:color w:val="000000" w:themeColor="text1"/>
          <w:sz w:val="24"/>
          <w:szCs w:val="24"/>
        </w:rPr>
        <w:t xml:space="preserve"> dhe lidhjes në internet për të arritur ato shërbime dhe burime</w:t>
      </w:r>
      <w:r w:rsidR="001E68C1" w:rsidRPr="00023ECB">
        <w:rPr>
          <w:rFonts w:ascii="Garamond" w:hAnsi="Garamond" w:cs="Times New Roman"/>
          <w:bCs/>
          <w:color w:val="000000" w:themeColor="text1"/>
          <w:sz w:val="24"/>
          <w:szCs w:val="24"/>
        </w:rPr>
        <w:t>.</w:t>
      </w:r>
    </w:p>
    <w:p w14:paraId="4A3DE331" w14:textId="75FB1F5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67117C" w:rsidRPr="00023ECB">
        <w:rPr>
          <w:rFonts w:ascii="Garamond" w:hAnsi="Garamond" w:cs="Times New Roman"/>
          <w:bCs/>
          <w:color w:val="000000" w:themeColor="text1"/>
          <w:sz w:val="24"/>
          <w:szCs w:val="24"/>
        </w:rPr>
        <w:t>9</w:t>
      </w:r>
      <w:r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“Subjektet e tjera përgjegjëse në</w:t>
      </w:r>
      <w:r w:rsidR="008D01E4" w:rsidRPr="00023ECB">
        <w:rPr>
          <w:rFonts w:ascii="Garamond" w:hAnsi="Garamond" w:cs="Times New Roman"/>
          <w:bCs/>
          <w:color w:val="000000" w:themeColor="text1"/>
          <w:sz w:val="24"/>
          <w:szCs w:val="24"/>
        </w:rPr>
        <w:t xml:space="preserve"> fushën e sigurisë kibernetike” janë</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institucionet eprore ose </w:t>
      </w:r>
      <w:proofErr w:type="spellStart"/>
      <w:r w:rsidRPr="00023ECB">
        <w:rPr>
          <w:rFonts w:ascii="Garamond" w:hAnsi="Garamond" w:cs="Times New Roman"/>
          <w:bCs/>
          <w:color w:val="000000" w:themeColor="text1"/>
          <w:sz w:val="24"/>
          <w:szCs w:val="24"/>
        </w:rPr>
        <w:t>rregullatore</w:t>
      </w:r>
      <w:proofErr w:type="spellEnd"/>
      <w:r w:rsidRPr="00023ECB">
        <w:rPr>
          <w:rFonts w:ascii="Garamond" w:hAnsi="Garamond" w:cs="Times New Roman"/>
          <w:bCs/>
          <w:color w:val="000000" w:themeColor="text1"/>
          <w:sz w:val="24"/>
          <w:szCs w:val="24"/>
        </w:rPr>
        <w:t xml:space="preserve"> përgjegjëse për fushën e veprimtarisë së sektorëve, sipas të cilëve kategorizohen infrastrukturat kritike dhe të</w:t>
      </w:r>
      <w:r w:rsidR="001E68C1" w:rsidRPr="00023ECB">
        <w:rPr>
          <w:rFonts w:ascii="Garamond" w:hAnsi="Garamond" w:cs="Times New Roman"/>
          <w:bCs/>
          <w:color w:val="000000" w:themeColor="text1"/>
          <w:sz w:val="24"/>
          <w:szCs w:val="24"/>
        </w:rPr>
        <w:t xml:space="preserve"> rëndësishme të informacionit. </w:t>
      </w:r>
    </w:p>
    <w:p w14:paraId="4A3DE332"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50</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“Skanim </w:t>
      </w:r>
      <w:proofErr w:type="spellStart"/>
      <w:r w:rsidR="00B90A4A" w:rsidRPr="00023ECB">
        <w:rPr>
          <w:rFonts w:ascii="Garamond" w:hAnsi="Garamond" w:cs="Times New Roman"/>
          <w:bCs/>
          <w:color w:val="000000" w:themeColor="text1"/>
          <w:sz w:val="24"/>
          <w:szCs w:val="24"/>
        </w:rPr>
        <w:t>proaktiv</w:t>
      </w:r>
      <w:proofErr w:type="spellEnd"/>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është</w:t>
      </w:r>
      <w:r w:rsidR="00B90A4A" w:rsidRPr="00023ECB">
        <w:rPr>
          <w:rFonts w:ascii="Garamond" w:hAnsi="Garamond" w:cs="Times New Roman"/>
          <w:bCs/>
          <w:color w:val="000000" w:themeColor="text1"/>
          <w:sz w:val="24"/>
          <w:szCs w:val="24"/>
        </w:rPr>
        <w:t xml:space="preserve"> kryerja e një ose disa veprimeve paraprake të avancuara, që bëjnë të mundur identifikimin, zbulimin dhe </w:t>
      </w:r>
      <w:proofErr w:type="spellStart"/>
      <w:r w:rsidR="00B90A4A" w:rsidRPr="00023ECB">
        <w:rPr>
          <w:rFonts w:ascii="Garamond" w:hAnsi="Garamond" w:cs="Times New Roman"/>
          <w:bCs/>
          <w:color w:val="000000" w:themeColor="text1"/>
          <w:sz w:val="24"/>
          <w:szCs w:val="24"/>
        </w:rPr>
        <w:t>memorizimin</w:t>
      </w:r>
      <w:proofErr w:type="spellEnd"/>
      <w:r w:rsidR="00B90A4A" w:rsidRPr="00023ECB">
        <w:rPr>
          <w:rFonts w:ascii="Garamond" w:hAnsi="Garamond" w:cs="Times New Roman"/>
          <w:bCs/>
          <w:color w:val="000000" w:themeColor="text1"/>
          <w:sz w:val="24"/>
          <w:szCs w:val="24"/>
        </w:rPr>
        <w:t xml:space="preserve"> e rreziqeve me ndikim të konsideru</w:t>
      </w:r>
      <w:r w:rsidR="001E68C1" w:rsidRPr="00023ECB">
        <w:rPr>
          <w:rFonts w:ascii="Garamond" w:hAnsi="Garamond" w:cs="Times New Roman"/>
          <w:bCs/>
          <w:color w:val="000000" w:themeColor="text1"/>
          <w:sz w:val="24"/>
          <w:szCs w:val="24"/>
        </w:rPr>
        <w:t>eshëm përpara shfaqjes së tyre.</w:t>
      </w:r>
    </w:p>
    <w:p w14:paraId="4A3DE333" w14:textId="6D46E5A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w:t>
      </w:r>
      <w:r w:rsidR="0067117C" w:rsidRPr="00023ECB">
        <w:rPr>
          <w:rFonts w:ascii="Garamond" w:hAnsi="Garamond" w:cs="Times New Roman"/>
          <w:bCs/>
          <w:color w:val="000000" w:themeColor="text1"/>
          <w:sz w:val="24"/>
          <w:szCs w:val="24"/>
        </w:rPr>
        <w:t>1</w:t>
      </w:r>
      <w:r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“Shërbimi digjital” është</w:t>
      </w:r>
      <w:r w:rsidRPr="00023ECB">
        <w:rPr>
          <w:rFonts w:ascii="Garamond" w:hAnsi="Garamond" w:cs="Times New Roman"/>
          <w:bCs/>
          <w:color w:val="000000" w:themeColor="text1"/>
          <w:sz w:val="24"/>
          <w:szCs w:val="24"/>
        </w:rPr>
        <w:t xml:space="preserve"> çdo shërbim i shoqërisë së informacionit, sipas përcaktimeve të bëra në lig</w:t>
      </w:r>
      <w:r w:rsidR="001E68C1" w:rsidRPr="00023ECB">
        <w:rPr>
          <w:rFonts w:ascii="Garamond" w:hAnsi="Garamond" w:cs="Times New Roman"/>
          <w:bCs/>
          <w:color w:val="000000" w:themeColor="text1"/>
          <w:sz w:val="24"/>
          <w:szCs w:val="24"/>
        </w:rPr>
        <w:t>jin për tregtinë elektronike.</w:t>
      </w:r>
      <w:r w:rsidR="008F724B" w:rsidRPr="00023ECB">
        <w:rPr>
          <w:rFonts w:ascii="Garamond" w:hAnsi="Garamond" w:cs="Times New Roman"/>
          <w:bCs/>
          <w:color w:val="000000" w:themeColor="text1"/>
          <w:sz w:val="24"/>
          <w:szCs w:val="24"/>
        </w:rPr>
        <w:t xml:space="preserve"> </w:t>
      </w:r>
    </w:p>
    <w:p w14:paraId="4A3DE334"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52</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“Shërbim </w:t>
      </w:r>
      <w:proofErr w:type="spellStart"/>
      <w:r w:rsidR="008D01E4" w:rsidRPr="00023ECB">
        <w:rPr>
          <w:rFonts w:ascii="Garamond" w:hAnsi="Garamond" w:cs="Times New Roman"/>
          <w:bCs/>
          <w:color w:val="000000" w:themeColor="text1"/>
          <w:sz w:val="24"/>
          <w:szCs w:val="24"/>
        </w:rPr>
        <w:t>TIK</w:t>
      </w:r>
      <w:proofErr w:type="spellEnd"/>
      <w:r w:rsidR="008D01E4" w:rsidRPr="00023ECB">
        <w:rPr>
          <w:rFonts w:ascii="Garamond" w:hAnsi="Garamond" w:cs="Times New Roman"/>
          <w:bCs/>
          <w:color w:val="000000" w:themeColor="text1"/>
          <w:sz w:val="24"/>
          <w:szCs w:val="24"/>
        </w:rPr>
        <w:t>” është</w:t>
      </w:r>
      <w:r w:rsidR="00B90A4A" w:rsidRPr="00023ECB">
        <w:rPr>
          <w:rFonts w:ascii="Garamond" w:hAnsi="Garamond" w:cs="Times New Roman"/>
          <w:bCs/>
          <w:color w:val="000000" w:themeColor="text1"/>
          <w:sz w:val="24"/>
          <w:szCs w:val="24"/>
        </w:rPr>
        <w:t xml:space="preserve"> një shërbim që konsiston plotësisht ose kryesisht në transmetimin, ruajtjen, marrjen ose përpunimin e informacionit me anë të rrjetit </w:t>
      </w:r>
      <w:r w:rsidR="001E68C1" w:rsidRPr="00023ECB">
        <w:rPr>
          <w:rFonts w:ascii="Garamond" w:hAnsi="Garamond" w:cs="Times New Roman"/>
          <w:bCs/>
          <w:color w:val="000000" w:themeColor="text1"/>
          <w:sz w:val="24"/>
          <w:szCs w:val="24"/>
        </w:rPr>
        <w:t>dhe sistemeve të informacionit.</w:t>
      </w:r>
    </w:p>
    <w:p w14:paraId="4A3DE335"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53</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“Shërbimet </w:t>
      </w:r>
      <w:proofErr w:type="spellStart"/>
      <w:r w:rsidR="00B90A4A" w:rsidRPr="00023ECB">
        <w:rPr>
          <w:rFonts w:ascii="Garamond" w:hAnsi="Garamond" w:cs="Times New Roman"/>
          <w:bCs/>
          <w:i/>
          <w:color w:val="000000" w:themeColor="text1"/>
          <w:sz w:val="24"/>
          <w:szCs w:val="24"/>
        </w:rPr>
        <w:t>cloud</w:t>
      </w:r>
      <w:proofErr w:type="spellEnd"/>
      <w:r w:rsidR="00B90A4A" w:rsidRPr="00023ECB">
        <w:rPr>
          <w:rFonts w:ascii="Garamond" w:hAnsi="Garamond" w:cs="Times New Roman"/>
          <w:bCs/>
          <w:i/>
          <w:color w:val="000000" w:themeColor="text1"/>
          <w:sz w:val="24"/>
          <w:szCs w:val="24"/>
        </w:rPr>
        <w:t xml:space="preserve"> </w:t>
      </w:r>
      <w:proofErr w:type="spellStart"/>
      <w:r w:rsidR="00B90A4A" w:rsidRPr="00023ECB">
        <w:rPr>
          <w:rFonts w:ascii="Garamond" w:hAnsi="Garamond" w:cs="Times New Roman"/>
          <w:bCs/>
          <w:i/>
          <w:color w:val="000000" w:themeColor="text1"/>
          <w:sz w:val="24"/>
          <w:szCs w:val="24"/>
        </w:rPr>
        <w:t>computing</w:t>
      </w:r>
      <w:proofErr w:type="spellEnd"/>
      <w:r w:rsidR="008D01E4" w:rsidRPr="00023ECB">
        <w:rPr>
          <w:rFonts w:ascii="Garamond" w:hAnsi="Garamond" w:cs="Times New Roman"/>
          <w:bCs/>
          <w:color w:val="000000" w:themeColor="text1"/>
          <w:sz w:val="24"/>
          <w:szCs w:val="24"/>
        </w:rPr>
        <w:t>” është</w:t>
      </w:r>
      <w:r w:rsidR="00B90A4A" w:rsidRPr="00023ECB">
        <w:rPr>
          <w:rFonts w:ascii="Garamond" w:hAnsi="Garamond" w:cs="Times New Roman"/>
          <w:bCs/>
          <w:color w:val="000000" w:themeColor="text1"/>
          <w:sz w:val="24"/>
          <w:szCs w:val="24"/>
        </w:rPr>
        <w:t xml:space="preserve"> një shërbim digjital që mundëson administrimin sipas kërkesës dhe </w:t>
      </w:r>
      <w:proofErr w:type="spellStart"/>
      <w:r w:rsidR="00B90A4A" w:rsidRPr="00023ECB">
        <w:rPr>
          <w:rFonts w:ascii="Garamond" w:hAnsi="Garamond" w:cs="Times New Roman"/>
          <w:bCs/>
          <w:color w:val="000000" w:themeColor="text1"/>
          <w:sz w:val="24"/>
          <w:szCs w:val="24"/>
        </w:rPr>
        <w:t>akses</w:t>
      </w:r>
      <w:proofErr w:type="spellEnd"/>
      <w:r w:rsidR="00B90A4A" w:rsidRPr="00023ECB">
        <w:rPr>
          <w:rFonts w:ascii="Garamond" w:hAnsi="Garamond" w:cs="Times New Roman"/>
          <w:bCs/>
          <w:color w:val="000000" w:themeColor="text1"/>
          <w:sz w:val="24"/>
          <w:szCs w:val="24"/>
        </w:rPr>
        <w:t xml:space="preserve"> të gjerë në distancë në një grup të </w:t>
      </w:r>
      <w:proofErr w:type="spellStart"/>
      <w:r w:rsidR="00B90A4A" w:rsidRPr="00023ECB">
        <w:rPr>
          <w:rFonts w:ascii="Garamond" w:hAnsi="Garamond" w:cs="Times New Roman"/>
          <w:bCs/>
          <w:color w:val="000000" w:themeColor="text1"/>
          <w:sz w:val="24"/>
          <w:szCs w:val="24"/>
        </w:rPr>
        <w:t>shkallëzueshëm</w:t>
      </w:r>
      <w:proofErr w:type="spellEnd"/>
      <w:r w:rsidR="00B90A4A" w:rsidRPr="00023ECB">
        <w:rPr>
          <w:rFonts w:ascii="Garamond" w:hAnsi="Garamond" w:cs="Times New Roman"/>
          <w:bCs/>
          <w:color w:val="000000" w:themeColor="text1"/>
          <w:sz w:val="24"/>
          <w:szCs w:val="24"/>
        </w:rPr>
        <w:t xml:space="preserve"> dhe elastik të burimeve kompjuterike të ndashme, duke përfshirë vendin, ku burimet e tilla shpërndahen në disa lokacione.</w:t>
      </w:r>
    </w:p>
    <w:p w14:paraId="4A3DE336"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54</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“Shërbimi i qendrës së të dhënave”</w:t>
      </w:r>
      <w:r w:rsidR="008D01E4" w:rsidRPr="00023ECB">
        <w:rPr>
          <w:rFonts w:ascii="Garamond" w:hAnsi="Garamond" w:cs="Times New Roman"/>
          <w:bCs/>
          <w:color w:val="000000" w:themeColor="text1"/>
          <w:sz w:val="24"/>
          <w:szCs w:val="24"/>
        </w:rPr>
        <w:t xml:space="preserve"> është</w:t>
      </w:r>
      <w:r w:rsidR="00B90A4A" w:rsidRPr="00023ECB">
        <w:rPr>
          <w:rFonts w:ascii="Garamond" w:hAnsi="Garamond" w:cs="Times New Roman"/>
          <w:bCs/>
          <w:color w:val="000000" w:themeColor="text1"/>
          <w:sz w:val="24"/>
          <w:szCs w:val="24"/>
        </w:rPr>
        <w:t xml:space="preserve"> nj</w:t>
      </w:r>
      <w:r w:rsidR="008D01E4" w:rsidRPr="00023ECB">
        <w:rPr>
          <w:rFonts w:ascii="Garamond" w:hAnsi="Garamond" w:cs="Times New Roman"/>
          <w:bCs/>
          <w:color w:val="000000" w:themeColor="text1"/>
          <w:sz w:val="24"/>
          <w:szCs w:val="24"/>
        </w:rPr>
        <w:t>ë shërbim që përfshin struktura</w:t>
      </w:r>
      <w:r w:rsidR="00B90A4A" w:rsidRPr="00023ECB">
        <w:rPr>
          <w:rFonts w:ascii="Garamond" w:hAnsi="Garamond" w:cs="Times New Roman"/>
          <w:bCs/>
          <w:color w:val="000000" w:themeColor="text1"/>
          <w:sz w:val="24"/>
          <w:szCs w:val="24"/>
        </w:rPr>
        <w:t xml:space="preserve"> ose grupe strukturash, të dedikuara për të centralizuar akomodimin, ndërlidhjen dhe funksionimin e teknologjisë së informacionit dhe pajisjeve të rrjetit që ofrojnë ruajtjen, përpunimin e të dhënave dhe shërbimet e transportit së bashku me të gjitha objektet dhe infrastrukturat për shpërndarjen e ene</w:t>
      </w:r>
      <w:r w:rsidR="001E68C1" w:rsidRPr="00023ECB">
        <w:rPr>
          <w:rFonts w:ascii="Garamond" w:hAnsi="Garamond" w:cs="Times New Roman"/>
          <w:bCs/>
          <w:color w:val="000000" w:themeColor="text1"/>
          <w:sz w:val="24"/>
          <w:szCs w:val="24"/>
        </w:rPr>
        <w:t>rgjisë dhe kontrollin mjedisor.</w:t>
      </w:r>
    </w:p>
    <w:p w14:paraId="4A3DE337" w14:textId="4C2B858E"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55</w:t>
      </w:r>
      <w:r w:rsidR="00B90A4A" w:rsidRPr="00023ECB">
        <w:rPr>
          <w:rFonts w:ascii="Garamond" w:hAnsi="Garamond" w:cs="Times New Roman"/>
          <w:bCs/>
          <w:color w:val="000000" w:themeColor="text1"/>
          <w:sz w:val="24"/>
          <w:szCs w:val="24"/>
        </w:rPr>
        <w:t>.</w:t>
      </w:r>
      <w:r w:rsidR="00F831F2"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“Shër</w:t>
      </w:r>
      <w:r w:rsidR="008D01E4" w:rsidRPr="00023ECB">
        <w:rPr>
          <w:rFonts w:ascii="Garamond" w:hAnsi="Garamond" w:cs="Times New Roman"/>
          <w:bCs/>
          <w:color w:val="000000" w:themeColor="text1"/>
          <w:sz w:val="24"/>
          <w:szCs w:val="24"/>
        </w:rPr>
        <w:t>bim i komunikimeve elektronike” është</w:t>
      </w:r>
      <w:r w:rsidR="00B90A4A" w:rsidRPr="00023ECB">
        <w:rPr>
          <w:rFonts w:ascii="Garamond" w:hAnsi="Garamond" w:cs="Times New Roman"/>
          <w:bCs/>
          <w:color w:val="000000" w:themeColor="text1"/>
          <w:sz w:val="24"/>
          <w:szCs w:val="24"/>
        </w:rPr>
        <w:t xml:space="preserve"> i njëjtë me përkufizimin e dhënë në legjislacionin në fuqi për komunikimet elektronike.</w:t>
      </w:r>
    </w:p>
    <w:p w14:paraId="4A3DE338"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56</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“Treg </w:t>
      </w:r>
      <w:proofErr w:type="spellStart"/>
      <w:r w:rsidR="008D01E4" w:rsidRPr="00023ECB">
        <w:rPr>
          <w:rFonts w:ascii="Garamond" w:hAnsi="Garamond" w:cs="Times New Roman"/>
          <w:bCs/>
          <w:i/>
          <w:color w:val="000000" w:themeColor="text1"/>
          <w:sz w:val="24"/>
          <w:szCs w:val="24"/>
        </w:rPr>
        <w:t>on</w:t>
      </w:r>
      <w:r w:rsidR="00B90A4A" w:rsidRPr="00023ECB">
        <w:rPr>
          <w:rFonts w:ascii="Garamond" w:hAnsi="Garamond" w:cs="Times New Roman"/>
          <w:bCs/>
          <w:i/>
          <w:color w:val="000000" w:themeColor="text1"/>
          <w:sz w:val="24"/>
          <w:szCs w:val="24"/>
        </w:rPr>
        <w:t>line</w:t>
      </w:r>
      <w:proofErr w:type="spellEnd"/>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është</w:t>
      </w:r>
      <w:r w:rsidR="00B90A4A" w:rsidRPr="00023ECB">
        <w:rPr>
          <w:rFonts w:ascii="Garamond" w:hAnsi="Garamond" w:cs="Times New Roman"/>
          <w:bCs/>
          <w:color w:val="000000" w:themeColor="text1"/>
          <w:sz w:val="24"/>
          <w:szCs w:val="24"/>
        </w:rPr>
        <w:t xml:space="preserve"> një shërbim që përdor </w:t>
      </w:r>
      <w:proofErr w:type="spellStart"/>
      <w:r w:rsidR="00B90A4A" w:rsidRPr="00023ECB">
        <w:rPr>
          <w:rFonts w:ascii="Garamond" w:hAnsi="Garamond" w:cs="Times New Roman"/>
          <w:bCs/>
          <w:i/>
          <w:color w:val="000000" w:themeColor="text1"/>
          <w:sz w:val="24"/>
          <w:szCs w:val="24"/>
        </w:rPr>
        <w:t>software</w:t>
      </w:r>
      <w:proofErr w:type="spellEnd"/>
      <w:r w:rsidR="00B90A4A" w:rsidRPr="00023ECB">
        <w:rPr>
          <w:rFonts w:ascii="Garamond" w:hAnsi="Garamond" w:cs="Times New Roman"/>
          <w:bCs/>
          <w:color w:val="000000" w:themeColor="text1"/>
          <w:sz w:val="24"/>
          <w:szCs w:val="24"/>
        </w:rPr>
        <w:t>, duke përfshirë një faqe interneti, pjesë të një faqeje interneti ose të një aplikacioni, i operuar nga ose në emër të një tregtari që i lejon konsumatorët të përfundojnë në distancë kontrata me tre</w:t>
      </w:r>
      <w:r w:rsidR="001E68C1" w:rsidRPr="00023ECB">
        <w:rPr>
          <w:rFonts w:ascii="Garamond" w:hAnsi="Garamond" w:cs="Times New Roman"/>
          <w:bCs/>
          <w:color w:val="000000" w:themeColor="text1"/>
          <w:sz w:val="24"/>
          <w:szCs w:val="24"/>
        </w:rPr>
        <w:t>gtarë ose konsumatorë të tjerë.</w:t>
      </w:r>
    </w:p>
    <w:p w14:paraId="4A3DE339" w14:textId="2689810B"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57</w:t>
      </w:r>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“Trajtimi i inci</w:t>
      </w:r>
      <w:r w:rsidR="008D01E4" w:rsidRPr="00023ECB">
        <w:rPr>
          <w:rFonts w:ascii="Garamond" w:hAnsi="Garamond" w:cs="Times New Roman"/>
          <w:bCs/>
          <w:color w:val="000000" w:themeColor="text1"/>
          <w:sz w:val="24"/>
          <w:szCs w:val="24"/>
        </w:rPr>
        <w:t>dentit të sigurisë kibernetike” janë</w:t>
      </w:r>
      <w:r w:rsidR="00B90A4A" w:rsidRPr="00023ECB">
        <w:rPr>
          <w:rFonts w:ascii="Garamond" w:hAnsi="Garamond" w:cs="Times New Roman"/>
          <w:bCs/>
          <w:color w:val="000000" w:themeColor="text1"/>
          <w:sz w:val="24"/>
          <w:szCs w:val="24"/>
        </w:rPr>
        <w:t xml:space="preserve"> të gjitha procedurat e nevojshme për parandalimin, identifikimin, analizimin, reagimin dhe rikuperimin ndaj një inc</w:t>
      </w:r>
      <w:r w:rsidR="001E68C1" w:rsidRPr="00023ECB">
        <w:rPr>
          <w:rFonts w:ascii="Garamond" w:hAnsi="Garamond" w:cs="Times New Roman"/>
          <w:bCs/>
          <w:color w:val="000000" w:themeColor="text1"/>
          <w:sz w:val="24"/>
          <w:szCs w:val="24"/>
        </w:rPr>
        <w:t>identi të sigurisë kibernetike.</w:t>
      </w:r>
    </w:p>
    <w:p w14:paraId="4A3DE33A" w14:textId="77777777" w:rsidR="00B90A4A" w:rsidRPr="00023ECB" w:rsidRDefault="0067117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58</w:t>
      </w:r>
      <w:r w:rsidR="00B90A4A" w:rsidRPr="00023ECB">
        <w:rPr>
          <w:rFonts w:ascii="Garamond" w:hAnsi="Garamond" w:cs="Times New Roman"/>
          <w:bCs/>
          <w:color w:val="000000" w:themeColor="text1"/>
          <w:sz w:val="24"/>
          <w:szCs w:val="24"/>
        </w:rPr>
        <w:t>. “</w:t>
      </w:r>
      <w:proofErr w:type="spellStart"/>
      <w:r w:rsidR="00B90A4A" w:rsidRPr="00023ECB">
        <w:rPr>
          <w:rFonts w:ascii="Garamond" w:hAnsi="Garamond" w:cs="Times New Roman"/>
          <w:bCs/>
          <w:color w:val="000000" w:themeColor="text1"/>
          <w:sz w:val="24"/>
          <w:szCs w:val="24"/>
        </w:rPr>
        <w:t>Vulnerabilitet</w:t>
      </w:r>
      <w:proofErr w:type="spellEnd"/>
      <w:r w:rsidR="00B90A4A" w:rsidRPr="00023ECB">
        <w:rPr>
          <w:rFonts w:ascii="Garamond" w:hAnsi="Garamond" w:cs="Times New Roman"/>
          <w:bCs/>
          <w:color w:val="000000" w:themeColor="text1"/>
          <w:sz w:val="24"/>
          <w:szCs w:val="24"/>
        </w:rPr>
        <w:t>”</w:t>
      </w:r>
      <w:r w:rsidR="008D01E4" w:rsidRPr="00023ECB">
        <w:rPr>
          <w:rFonts w:ascii="Garamond" w:hAnsi="Garamond" w:cs="Times New Roman"/>
          <w:bCs/>
          <w:color w:val="000000" w:themeColor="text1"/>
          <w:sz w:val="24"/>
          <w:szCs w:val="24"/>
        </w:rPr>
        <w:t xml:space="preserve"> është</w:t>
      </w:r>
      <w:r w:rsidR="00B90A4A" w:rsidRPr="00023ECB">
        <w:rPr>
          <w:rFonts w:ascii="Garamond" w:hAnsi="Garamond" w:cs="Times New Roman"/>
          <w:bCs/>
          <w:color w:val="000000" w:themeColor="text1"/>
          <w:sz w:val="24"/>
          <w:szCs w:val="24"/>
        </w:rPr>
        <w:t xml:space="preserve"> një dobësi, ndjeshmëri ose defekt i produkteve ose shërbimeve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që mund të shfrytëzohet nga një kërcënim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w:t>
      </w:r>
    </w:p>
    <w:p w14:paraId="4A3DE33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3C" w14:textId="0BD23AE2"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KREU</w:t>
      </w:r>
      <w:r w:rsidR="008020C0" w:rsidRPr="00023ECB">
        <w:rPr>
          <w:rFonts w:ascii="Garamond" w:hAnsi="Garamond" w:cs="Times New Roman"/>
          <w:bCs/>
          <w:color w:val="000000" w:themeColor="text1"/>
          <w:sz w:val="24"/>
          <w:szCs w:val="24"/>
        </w:rPr>
        <w:t xml:space="preserve"> </w:t>
      </w:r>
      <w:proofErr w:type="spellStart"/>
      <w:r w:rsidRPr="00023ECB">
        <w:rPr>
          <w:rFonts w:ascii="Garamond" w:hAnsi="Garamond" w:cs="Times New Roman"/>
          <w:bCs/>
          <w:color w:val="000000" w:themeColor="text1"/>
          <w:sz w:val="24"/>
          <w:szCs w:val="24"/>
        </w:rPr>
        <w:t>II</w:t>
      </w:r>
      <w:proofErr w:type="spellEnd"/>
    </w:p>
    <w:p w14:paraId="4A3DE33E"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ORGANIZIMI INSTITUCIONAL DHE SUBJEKTET PËRGJEGJËSE PËR SIGURINË KIBERNETIKE</w:t>
      </w:r>
    </w:p>
    <w:p w14:paraId="4A3DE33F"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340"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6</w:t>
      </w:r>
    </w:p>
    <w:p w14:paraId="4A3DE342"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Strategjia Kombëtare për Sigurinë Kibernetike</w:t>
      </w:r>
    </w:p>
    <w:p w14:paraId="4A3DE34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44"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Autoriteti është institucioni përgjegjës për hartimin dhe monitorimin e zbatimit të Strategjisë Kombëtare për Sigurinë Kibernetike, i cili koordinon punën me institucionet e tjera përgje</w:t>
      </w:r>
      <w:r w:rsidR="001E68C1" w:rsidRPr="00023ECB">
        <w:rPr>
          <w:rFonts w:ascii="Garamond" w:hAnsi="Garamond" w:cs="Times New Roman"/>
          <w:bCs/>
          <w:color w:val="000000" w:themeColor="text1"/>
          <w:sz w:val="24"/>
          <w:szCs w:val="24"/>
        </w:rPr>
        <w:t>gjëse për sigurinë kibernetike.</w:t>
      </w:r>
    </w:p>
    <w:p w14:paraId="4A3DE345"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Në Strategjinë Kombëtare të Si</w:t>
      </w:r>
      <w:r w:rsidR="001E68C1" w:rsidRPr="00023ECB">
        <w:rPr>
          <w:rFonts w:ascii="Garamond" w:hAnsi="Garamond" w:cs="Times New Roman"/>
          <w:bCs/>
          <w:color w:val="000000" w:themeColor="text1"/>
          <w:sz w:val="24"/>
          <w:szCs w:val="24"/>
        </w:rPr>
        <w:t>gurisë Kibernetike përcaktohen:</w:t>
      </w:r>
    </w:p>
    <w:p w14:paraId="4A3DE346"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 xml:space="preserve">objektivat dhe prioritetet e strategjisë së sigurisë kibernetike për sektorët e përmendur në anekset I dhe </w:t>
      </w:r>
      <w:proofErr w:type="spellStart"/>
      <w:r w:rsidR="00B90A4A" w:rsidRPr="00023ECB">
        <w:rPr>
          <w:rFonts w:ascii="Garamond" w:hAnsi="Garamond" w:cs="Times New Roman"/>
          <w:bCs/>
          <w:color w:val="000000" w:themeColor="text1"/>
          <w:sz w:val="24"/>
          <w:szCs w:val="24"/>
        </w:rPr>
        <w:t>II</w:t>
      </w:r>
      <w:proofErr w:type="spellEnd"/>
      <w:r w:rsidR="00B90A4A" w:rsidRPr="00023ECB">
        <w:rPr>
          <w:rFonts w:ascii="Garamond" w:hAnsi="Garamond" w:cs="Times New Roman"/>
          <w:bCs/>
          <w:color w:val="000000" w:themeColor="text1"/>
          <w:sz w:val="24"/>
          <w:szCs w:val="24"/>
        </w:rPr>
        <w:t xml:space="preserve"> të këtij ligji;</w:t>
      </w:r>
    </w:p>
    <w:p w14:paraId="4A3DE347"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b) </w:t>
      </w:r>
      <w:r w:rsidR="00B90A4A" w:rsidRPr="00023ECB">
        <w:rPr>
          <w:rFonts w:ascii="Garamond" w:hAnsi="Garamond" w:cs="Times New Roman"/>
          <w:bCs/>
          <w:color w:val="000000" w:themeColor="text1"/>
          <w:sz w:val="24"/>
          <w:szCs w:val="24"/>
        </w:rPr>
        <w:t>kuadri ligjor për të arritur objektivat dhe prioritete</w:t>
      </w:r>
      <w:r w:rsidRPr="00023ECB">
        <w:rPr>
          <w:rFonts w:ascii="Garamond" w:hAnsi="Garamond" w:cs="Times New Roman"/>
          <w:bCs/>
          <w:color w:val="000000" w:themeColor="text1"/>
          <w:sz w:val="24"/>
          <w:szCs w:val="24"/>
        </w:rPr>
        <w:t>t e përmendura në shkronjën “a” të pikës 2</w:t>
      </w:r>
      <w:r w:rsidR="00B90A4A" w:rsidRPr="00023ECB">
        <w:rPr>
          <w:rFonts w:ascii="Garamond" w:hAnsi="Garamond" w:cs="Times New Roman"/>
          <w:bCs/>
          <w:color w:val="000000" w:themeColor="text1"/>
          <w:sz w:val="24"/>
          <w:szCs w:val="24"/>
        </w:rPr>
        <w:t xml:space="preserve"> të këtij neni, si dhe po</w:t>
      </w:r>
      <w:r w:rsidRPr="00023ECB">
        <w:rPr>
          <w:rFonts w:ascii="Garamond" w:hAnsi="Garamond" w:cs="Times New Roman"/>
          <w:bCs/>
          <w:color w:val="000000" w:themeColor="text1"/>
          <w:sz w:val="24"/>
          <w:szCs w:val="24"/>
        </w:rPr>
        <w:t>litikat e përmendura në pikën 3</w:t>
      </w:r>
      <w:r w:rsidR="00B90A4A" w:rsidRPr="00023ECB">
        <w:rPr>
          <w:rFonts w:ascii="Garamond" w:hAnsi="Garamond" w:cs="Times New Roman"/>
          <w:bCs/>
          <w:color w:val="000000" w:themeColor="text1"/>
          <w:sz w:val="24"/>
          <w:szCs w:val="24"/>
        </w:rPr>
        <w:t xml:space="preserve"> të këtij neni; </w:t>
      </w:r>
    </w:p>
    <w:p w14:paraId="4A3DE348"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 xml:space="preserve">kuadri ligjor, që përcakton rolet dhe përgjegjësitë e aktorëve përkatës në nivel kombëtar, duke mbështetur bashkëpunimin dhe koordinimin në nivel kombëtar ndërmjet autoriteteve kompetente, pikën e vetme të kontaktit dhe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-eve sipas këtij ligji, si dhe koordinimin e bashkëpunimin ndërkombëtar;</w:t>
      </w:r>
    </w:p>
    <w:p w14:paraId="4A3DE349"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B90A4A" w:rsidRPr="00023ECB">
        <w:rPr>
          <w:rFonts w:ascii="Garamond" w:hAnsi="Garamond" w:cs="Times New Roman"/>
          <w:bCs/>
          <w:color w:val="000000" w:themeColor="text1"/>
          <w:sz w:val="24"/>
          <w:szCs w:val="24"/>
        </w:rPr>
        <w:t>programet e trajnimit, ndërgjegjësimit dhe edukimit;</w:t>
      </w:r>
    </w:p>
    <w:p w14:paraId="4A3DE34A"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B90A4A" w:rsidRPr="00023ECB">
        <w:rPr>
          <w:rFonts w:ascii="Garamond" w:hAnsi="Garamond" w:cs="Times New Roman"/>
          <w:bCs/>
          <w:color w:val="000000" w:themeColor="text1"/>
          <w:sz w:val="24"/>
          <w:szCs w:val="24"/>
        </w:rPr>
        <w:t>masat që sigurojnë gatishmërinë, reagimin dhe rikuperimin nga incidentet, duke përfshirë bashkëpunimin ndërmjet sektorit publik e privat;</w:t>
      </w:r>
    </w:p>
    <w:p w14:paraId="4A3DE34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dh) një plan i identifikimit të </w:t>
      </w:r>
      <w:proofErr w:type="spellStart"/>
      <w:r w:rsidRPr="00023ECB">
        <w:rPr>
          <w:rFonts w:ascii="Garamond" w:hAnsi="Garamond" w:cs="Times New Roman"/>
          <w:bCs/>
          <w:color w:val="000000" w:themeColor="text1"/>
          <w:sz w:val="24"/>
          <w:szCs w:val="24"/>
        </w:rPr>
        <w:t>aseteve</w:t>
      </w:r>
      <w:proofErr w:type="spellEnd"/>
      <w:r w:rsidRPr="00023ECB">
        <w:rPr>
          <w:rFonts w:ascii="Garamond" w:hAnsi="Garamond" w:cs="Times New Roman"/>
          <w:bCs/>
          <w:color w:val="000000" w:themeColor="text1"/>
          <w:sz w:val="24"/>
          <w:szCs w:val="24"/>
        </w:rPr>
        <w:t xml:space="preserve"> lidhur me sigurinë kibernetike dhe vlerësimin e rrezikut të sigurisë kibernetike;</w:t>
      </w:r>
    </w:p>
    <w:p w14:paraId="4A3DE34C"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B90A4A" w:rsidRPr="00023ECB">
        <w:rPr>
          <w:rFonts w:ascii="Garamond" w:hAnsi="Garamond" w:cs="Times New Roman"/>
          <w:bCs/>
          <w:color w:val="000000" w:themeColor="text1"/>
          <w:sz w:val="24"/>
          <w:szCs w:val="24"/>
        </w:rPr>
        <w:t>lista e aktorëve të ndryshëm që do të përfsh</w:t>
      </w:r>
      <w:r w:rsidR="001E68C1" w:rsidRPr="00023ECB">
        <w:rPr>
          <w:rFonts w:ascii="Garamond" w:hAnsi="Garamond" w:cs="Times New Roman"/>
          <w:bCs/>
          <w:color w:val="000000" w:themeColor="text1"/>
          <w:sz w:val="24"/>
          <w:szCs w:val="24"/>
        </w:rPr>
        <w:t>ihen në zbatimin e strategjisë.</w:t>
      </w:r>
    </w:p>
    <w:p w14:paraId="4A3DE34D"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Strategjia përmban në</w:t>
      </w:r>
      <w:r w:rsidR="001E68C1" w:rsidRPr="00023ECB">
        <w:rPr>
          <w:rFonts w:ascii="Garamond" w:hAnsi="Garamond" w:cs="Times New Roman"/>
          <w:bCs/>
          <w:color w:val="000000" w:themeColor="text1"/>
          <w:sz w:val="24"/>
          <w:szCs w:val="24"/>
        </w:rPr>
        <w:t xml:space="preserve"> veçanti politikat e mëposhtme:</w:t>
      </w:r>
    </w:p>
    <w:p w14:paraId="4A3DE34E"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9A5532" w:rsidRPr="00023ECB">
        <w:rPr>
          <w:rFonts w:ascii="Garamond" w:hAnsi="Garamond" w:cs="Times New Roman"/>
          <w:bCs/>
          <w:color w:val="000000" w:themeColor="text1"/>
          <w:sz w:val="24"/>
          <w:szCs w:val="24"/>
        </w:rPr>
        <w:t>a</w:t>
      </w:r>
      <w:r w:rsidR="00B90A4A" w:rsidRPr="00023ECB">
        <w:rPr>
          <w:rFonts w:ascii="Garamond" w:hAnsi="Garamond" w:cs="Times New Roman"/>
          <w:bCs/>
          <w:color w:val="000000" w:themeColor="text1"/>
          <w:sz w:val="24"/>
          <w:szCs w:val="24"/>
        </w:rPr>
        <w:t xml:space="preserve">dresimin e sigurisë kibernetike në zinxhirin e furnizimit për produktet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dhe shërbimet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që përdoren nga subjektet për ofrimin e shërbimeve të tyre;</w:t>
      </w:r>
    </w:p>
    <w:p w14:paraId="4A3DE34F"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9A5532"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enaxhimin e vulnerabiliteteve, duke përfshirë promovimin dhe koordinimin për zbulimin e vulnerabiliteteve;</w:t>
      </w:r>
    </w:p>
    <w:p w14:paraId="4A3DE350"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9A5532"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romovimin e zhvillimit dhe të integrimit të teknologjive të avancuara, që synojnë zbatimin e masave moderne të menaxhimit të riskut të sigurisë kibernetike;</w:t>
      </w:r>
    </w:p>
    <w:p w14:paraId="4A3DE351" w14:textId="1B1BDDA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9A5532" w:rsidRPr="00023ECB">
        <w:rPr>
          <w:rFonts w:ascii="Garamond" w:hAnsi="Garamond" w:cs="Times New Roman"/>
          <w:bCs/>
          <w:color w:val="000000" w:themeColor="text1"/>
          <w:sz w:val="24"/>
          <w:szCs w:val="24"/>
        </w:rPr>
        <w:t>p</w:t>
      </w:r>
      <w:r w:rsidRPr="00023ECB">
        <w:rPr>
          <w:rFonts w:ascii="Garamond" w:hAnsi="Garamond" w:cs="Times New Roman"/>
          <w:bCs/>
          <w:color w:val="000000" w:themeColor="text1"/>
          <w:sz w:val="24"/>
          <w:szCs w:val="24"/>
        </w:rPr>
        <w:t>romovimin dhe zhvillimin e trajnimeve për sigurinë kibernetike, edukimin, aftësitë në sigurinë kibernetike, ndërgjegjësimin, nisma për kërkim dhe zhvillim, si dhe udhëzime për praktikat dhe kontrollet më të</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mira të higjienës kibernetike, për qytetarët, palët e interesuara dhe subjektet e këtij ligji; </w:t>
      </w:r>
    </w:p>
    <w:p w14:paraId="4A3DE352"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9A5532"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bështetjen e institucioneve akademike dhe kërkimore për të zhvilluar, përmirësuar dhe promovuar mjetet e sigurisë kibernetike dhe infrastrukturës së rrjetit;</w:t>
      </w:r>
    </w:p>
    <w:p w14:paraId="4A3DE353" w14:textId="1B35195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4D796F" w:rsidRPr="00023ECB">
        <w:rPr>
          <w:rFonts w:ascii="Garamond" w:hAnsi="Garamond" w:cs="Times New Roman"/>
          <w:bCs/>
          <w:color w:val="000000" w:themeColor="text1"/>
          <w:sz w:val="24"/>
          <w:szCs w:val="24"/>
        </w:rPr>
        <w:t xml:space="preserve"> </w:t>
      </w:r>
      <w:r w:rsidR="009A5532" w:rsidRPr="00023ECB">
        <w:rPr>
          <w:rFonts w:ascii="Garamond" w:hAnsi="Garamond" w:cs="Times New Roman"/>
          <w:bCs/>
          <w:color w:val="000000" w:themeColor="text1"/>
          <w:sz w:val="24"/>
          <w:szCs w:val="24"/>
        </w:rPr>
        <w:t>p</w:t>
      </w:r>
      <w:r w:rsidRPr="00023ECB">
        <w:rPr>
          <w:rFonts w:ascii="Garamond" w:hAnsi="Garamond" w:cs="Times New Roman"/>
          <w:bCs/>
          <w:color w:val="000000" w:themeColor="text1"/>
          <w:sz w:val="24"/>
          <w:szCs w:val="24"/>
        </w:rPr>
        <w:t>romovimin e mbrojtjes aktive kibernetike.</w:t>
      </w:r>
    </w:p>
    <w:p w14:paraId="4A3DE355"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Strategjia Kombëtare e Sigurisë Kibernetike hartohet për një pe</w:t>
      </w:r>
      <w:r w:rsidR="001E68C1" w:rsidRPr="00023ECB">
        <w:rPr>
          <w:rFonts w:ascii="Garamond" w:hAnsi="Garamond" w:cs="Times New Roman"/>
          <w:bCs/>
          <w:color w:val="000000" w:themeColor="text1"/>
          <w:sz w:val="24"/>
          <w:szCs w:val="24"/>
        </w:rPr>
        <w:t>riudhë</w:t>
      </w:r>
      <w:r w:rsidR="00B90A4A" w:rsidRPr="00023ECB">
        <w:rPr>
          <w:rFonts w:ascii="Garamond" w:hAnsi="Garamond" w:cs="Times New Roman"/>
          <w:bCs/>
          <w:color w:val="000000" w:themeColor="text1"/>
          <w:sz w:val="24"/>
          <w:szCs w:val="24"/>
        </w:rPr>
        <w:t xml:space="preserve"> 5-vjeçare dhe miratohet me vend</w:t>
      </w:r>
      <w:r w:rsidR="001E68C1" w:rsidRPr="00023ECB">
        <w:rPr>
          <w:rFonts w:ascii="Garamond" w:hAnsi="Garamond" w:cs="Times New Roman"/>
          <w:bCs/>
          <w:color w:val="000000" w:themeColor="text1"/>
          <w:sz w:val="24"/>
          <w:szCs w:val="24"/>
        </w:rPr>
        <w:t xml:space="preserve">im të Këshillit të Ministrave. </w:t>
      </w:r>
    </w:p>
    <w:p w14:paraId="4A3DE356" w14:textId="77777777"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Strategjia shoqërohet nga plani i veprimit, i cili hartohet nga Autoriteti në koordinim me institucionet përgjegjëse të sigurisë kibernetike, për një periudhë të paktën dyvjeçare dhe miratohet me vendim të Këshillit të Ministrave.</w:t>
      </w:r>
    </w:p>
    <w:p w14:paraId="4A3DE35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58"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7</w:t>
      </w:r>
    </w:p>
    <w:p w14:paraId="4A3DE35A"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Autoriteti përgjegjës për sigurinë kibernetike</w:t>
      </w:r>
    </w:p>
    <w:p w14:paraId="4A3DE35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5C" w14:textId="7777777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Autoriteti është organ rregullator përgjegjës për mbikëqyrjen dhe zbatimin e legjislacionit për sigurinë kibernet</w:t>
      </w:r>
      <w:r w:rsidR="000937FA" w:rsidRPr="00023ECB">
        <w:rPr>
          <w:rFonts w:ascii="Garamond" w:hAnsi="Garamond" w:cs="Times New Roman"/>
          <w:bCs/>
          <w:color w:val="000000" w:themeColor="text1"/>
          <w:sz w:val="24"/>
          <w:szCs w:val="24"/>
        </w:rPr>
        <w:t>ike në Republikën e Shqipërisë.</w:t>
      </w:r>
    </w:p>
    <w:p w14:paraId="4A3DE35D" w14:textId="7777777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Autoriteti është një person juridik publik, me seli në Tiranë, në varësi të Kryeministrit, i cili financohet nga buxheti i shtetit d</w:t>
      </w:r>
      <w:r w:rsidR="000937FA" w:rsidRPr="00023ECB">
        <w:rPr>
          <w:rFonts w:ascii="Garamond" w:hAnsi="Garamond" w:cs="Times New Roman"/>
          <w:bCs/>
          <w:color w:val="000000" w:themeColor="text1"/>
          <w:sz w:val="24"/>
          <w:szCs w:val="24"/>
        </w:rPr>
        <w:t>he burime të tjera të ligjshme.</w:t>
      </w:r>
    </w:p>
    <w:p w14:paraId="4A3DE35E" w14:textId="12E18712"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Autoriteti, në marrëdhënie me palët e treta, përfaqësoh</w:t>
      </w:r>
      <w:r w:rsidR="000937FA" w:rsidRPr="00023ECB">
        <w:rPr>
          <w:rFonts w:ascii="Garamond" w:hAnsi="Garamond" w:cs="Times New Roman"/>
          <w:bCs/>
          <w:color w:val="000000" w:themeColor="text1"/>
          <w:sz w:val="24"/>
          <w:szCs w:val="24"/>
        </w:rPr>
        <w:t xml:space="preserve">et nga drejtori i </w:t>
      </w:r>
      <w:r w:rsidR="006C754B" w:rsidRPr="00023ECB">
        <w:rPr>
          <w:rFonts w:ascii="Garamond" w:hAnsi="Garamond" w:cs="Times New Roman"/>
          <w:bCs/>
          <w:color w:val="000000" w:themeColor="text1"/>
          <w:sz w:val="24"/>
          <w:szCs w:val="24"/>
        </w:rPr>
        <w:t>përgjithshëm</w:t>
      </w:r>
      <w:r w:rsidR="000937FA" w:rsidRPr="00023ECB">
        <w:rPr>
          <w:rFonts w:ascii="Garamond" w:hAnsi="Garamond" w:cs="Times New Roman"/>
          <w:bCs/>
          <w:color w:val="000000" w:themeColor="text1"/>
          <w:sz w:val="24"/>
          <w:szCs w:val="24"/>
        </w:rPr>
        <w:t>.</w:t>
      </w:r>
    </w:p>
    <w:p w14:paraId="4A3DE35F" w14:textId="302C4EB6"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Marrëdhëniet e punës </w:t>
      </w:r>
      <w:r w:rsidR="008E5D9A" w:rsidRPr="00023ECB">
        <w:rPr>
          <w:rFonts w:ascii="Garamond" w:hAnsi="Garamond" w:cs="Times New Roman"/>
          <w:bCs/>
          <w:color w:val="000000" w:themeColor="text1"/>
          <w:sz w:val="24"/>
          <w:szCs w:val="24"/>
        </w:rPr>
        <w:t>s</w:t>
      </w:r>
      <w:r w:rsidR="00B90A4A" w:rsidRPr="00023ECB">
        <w:rPr>
          <w:rFonts w:ascii="Garamond" w:hAnsi="Garamond" w:cs="Times New Roman"/>
          <w:bCs/>
          <w:color w:val="000000" w:themeColor="text1"/>
          <w:sz w:val="24"/>
          <w:szCs w:val="24"/>
        </w:rPr>
        <w:t xml:space="preserve">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dhe të punonjësve të Autoritetit rregullohen në bazë të dispozitave të ligjit nr.</w:t>
      </w:r>
      <w:r w:rsidR="008E5D9A"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7961, datë 12.7.1995, “Kodi i Punës i Republikë</w:t>
      </w:r>
      <w:r w:rsidR="008E5D9A" w:rsidRPr="00023ECB">
        <w:rPr>
          <w:rFonts w:ascii="Garamond" w:hAnsi="Garamond" w:cs="Times New Roman"/>
          <w:bCs/>
          <w:color w:val="000000" w:themeColor="text1"/>
          <w:sz w:val="24"/>
          <w:szCs w:val="24"/>
        </w:rPr>
        <w:t>s së Shqipërisë”, i</w:t>
      </w:r>
      <w:r w:rsidR="000937FA" w:rsidRPr="00023ECB">
        <w:rPr>
          <w:rFonts w:ascii="Garamond" w:hAnsi="Garamond" w:cs="Times New Roman"/>
          <w:bCs/>
          <w:color w:val="000000" w:themeColor="text1"/>
          <w:sz w:val="24"/>
          <w:szCs w:val="24"/>
        </w:rPr>
        <w:t xml:space="preserve"> ndryshuar.</w:t>
      </w:r>
    </w:p>
    <w:p w14:paraId="4A3DE360" w14:textId="474EFEC5"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 xml:space="preserve">Drejtori i </w:t>
      </w:r>
      <w:r w:rsidR="006C754B"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dhe nëpunësit e njësive teknike të përmbajtjes së Autoritetit, përveç pagës sipas kategorive të pagës së përcaktuar me vendim të Këshillit të Ministrave, përfitojnë një sh</w:t>
      </w:r>
      <w:r w:rsidR="008E5D9A" w:rsidRPr="00023ECB">
        <w:rPr>
          <w:rFonts w:ascii="Garamond" w:hAnsi="Garamond" w:cs="Times New Roman"/>
          <w:bCs/>
          <w:color w:val="000000" w:themeColor="text1"/>
          <w:sz w:val="24"/>
          <w:szCs w:val="24"/>
        </w:rPr>
        <w:t>tesë për natyrë të veçantë pune</w:t>
      </w:r>
      <w:r w:rsidR="00B90A4A" w:rsidRPr="00023ECB">
        <w:rPr>
          <w:rFonts w:ascii="Garamond" w:hAnsi="Garamond" w:cs="Times New Roman"/>
          <w:bCs/>
          <w:color w:val="000000" w:themeColor="text1"/>
          <w:sz w:val="24"/>
          <w:szCs w:val="24"/>
        </w:rPr>
        <w:t xml:space="preserve"> në masën deri në 800 000 (tetëqind mijë) lekë në muaj. Masa e shtesës për natyrë të veçantë pune për secilën kategori përcaktohet me ven</w:t>
      </w:r>
      <w:r w:rsidR="000937FA" w:rsidRPr="00023ECB">
        <w:rPr>
          <w:rFonts w:ascii="Garamond" w:hAnsi="Garamond" w:cs="Times New Roman"/>
          <w:bCs/>
          <w:color w:val="000000" w:themeColor="text1"/>
          <w:sz w:val="24"/>
          <w:szCs w:val="24"/>
        </w:rPr>
        <w:t>dim të Këshillit të Ministrave.</w:t>
      </w:r>
    </w:p>
    <w:p w14:paraId="4A3DE361" w14:textId="7777777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6. </w:t>
      </w:r>
      <w:r w:rsidR="00B90A4A" w:rsidRPr="00023ECB">
        <w:rPr>
          <w:rFonts w:ascii="Garamond" w:hAnsi="Garamond" w:cs="Times New Roman"/>
          <w:bCs/>
          <w:color w:val="000000" w:themeColor="text1"/>
          <w:sz w:val="24"/>
          <w:szCs w:val="24"/>
        </w:rPr>
        <w:t xml:space="preserve">Pjesë e strukturës dhe organikës së Autoritetit Kombëtar për Sigurinë Kibernetike është Qendra Kombëtare </w:t>
      </w:r>
      <w:proofErr w:type="spellStart"/>
      <w:r w:rsidR="00B90A4A" w:rsidRPr="00023ECB">
        <w:rPr>
          <w:rFonts w:ascii="Garamond" w:hAnsi="Garamond" w:cs="Times New Roman"/>
          <w:bCs/>
          <w:color w:val="000000" w:themeColor="text1"/>
          <w:sz w:val="24"/>
          <w:szCs w:val="24"/>
        </w:rPr>
        <w:t>Operacionale</w:t>
      </w:r>
      <w:proofErr w:type="spellEnd"/>
      <w:r w:rsidR="00B90A4A" w:rsidRPr="00023ECB">
        <w:rPr>
          <w:rFonts w:ascii="Garamond" w:hAnsi="Garamond" w:cs="Times New Roman"/>
          <w:bCs/>
          <w:color w:val="000000" w:themeColor="text1"/>
          <w:sz w:val="24"/>
          <w:szCs w:val="24"/>
        </w:rPr>
        <w:t xml:space="preserve"> e Sigurisë Kibernetike, përgjegjëse për monitorimin e sigurisë kibernetike, simulimeve, si dhe përcaktimin e masave shtesë për operatorët e infrastrukturave të informacionit për një reagim sa më të shpejtë dhe efikas ndaj incid</w:t>
      </w:r>
      <w:r w:rsidR="000937FA" w:rsidRPr="00023ECB">
        <w:rPr>
          <w:rFonts w:ascii="Garamond" w:hAnsi="Garamond" w:cs="Times New Roman"/>
          <w:bCs/>
          <w:color w:val="000000" w:themeColor="text1"/>
          <w:sz w:val="24"/>
          <w:szCs w:val="24"/>
        </w:rPr>
        <w:t>enteve apo sulmeve kibernetike.</w:t>
      </w:r>
    </w:p>
    <w:p w14:paraId="4A3DE362" w14:textId="7777777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7. </w:t>
      </w:r>
      <w:r w:rsidR="00B90A4A" w:rsidRPr="00023ECB">
        <w:rPr>
          <w:rFonts w:ascii="Garamond" w:hAnsi="Garamond" w:cs="Times New Roman"/>
          <w:bCs/>
          <w:color w:val="000000" w:themeColor="text1"/>
          <w:sz w:val="24"/>
          <w:szCs w:val="24"/>
        </w:rPr>
        <w:t xml:space="preserve">Organizimi dhe funksionimi i Autoritetit miratohen me vendim të Këshillit të Ministrave. </w:t>
      </w:r>
    </w:p>
    <w:p w14:paraId="4A3DE36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64"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8</w:t>
      </w:r>
    </w:p>
    <w:p w14:paraId="4A3DE366" w14:textId="6F667A0C"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Emërimi, lirimi ose shkarkimi i drejtorit të </w:t>
      </w:r>
      <w:r w:rsidR="006C754B" w:rsidRPr="00023ECB">
        <w:rPr>
          <w:rFonts w:ascii="Garamond" w:hAnsi="Garamond" w:cs="Times New Roman"/>
          <w:b/>
          <w:bCs/>
          <w:color w:val="000000" w:themeColor="text1"/>
          <w:sz w:val="24"/>
          <w:szCs w:val="24"/>
        </w:rPr>
        <w:t>përgjithshëm</w:t>
      </w:r>
    </w:p>
    <w:p w14:paraId="4A3DE36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68" w14:textId="42B2015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8E5D9A"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Drejtori i </w:t>
      </w:r>
      <w:r w:rsidR="006C754B"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i Autoritetit emërohet, lirohet d</w:t>
      </w:r>
      <w:r w:rsidR="000937FA" w:rsidRPr="00023ECB">
        <w:rPr>
          <w:rFonts w:ascii="Garamond" w:hAnsi="Garamond" w:cs="Times New Roman"/>
          <w:bCs/>
          <w:color w:val="000000" w:themeColor="text1"/>
          <w:sz w:val="24"/>
          <w:szCs w:val="24"/>
        </w:rPr>
        <w:t>he shkarkohet nga Kryeministri.</w:t>
      </w:r>
    </w:p>
    <w:p w14:paraId="4A3DE369" w14:textId="323F9292"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8E5D9A"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Drejtori i </w:t>
      </w:r>
      <w:r w:rsidR="006C754B"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i Autoritetit duhet të plotësojë kritere</w:t>
      </w:r>
      <w:r w:rsidR="000937FA" w:rsidRPr="00023ECB">
        <w:rPr>
          <w:rFonts w:ascii="Garamond" w:hAnsi="Garamond" w:cs="Times New Roman"/>
          <w:bCs/>
          <w:color w:val="000000" w:themeColor="text1"/>
          <w:sz w:val="24"/>
          <w:szCs w:val="24"/>
        </w:rPr>
        <w:t>t e mëposhtme:</w:t>
      </w:r>
    </w:p>
    <w:p w14:paraId="4A3DE36A" w14:textId="7777777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DE126F" w:rsidRPr="00023ECB">
        <w:rPr>
          <w:rFonts w:ascii="Garamond" w:hAnsi="Garamond" w:cs="Times New Roman"/>
          <w:bCs/>
          <w:color w:val="000000" w:themeColor="text1"/>
          <w:sz w:val="24"/>
          <w:szCs w:val="24"/>
        </w:rPr>
        <w:t>t</w:t>
      </w:r>
      <w:r w:rsidR="00B90A4A" w:rsidRPr="00023ECB">
        <w:rPr>
          <w:rFonts w:ascii="Garamond" w:hAnsi="Garamond" w:cs="Times New Roman"/>
          <w:bCs/>
          <w:color w:val="000000" w:themeColor="text1"/>
          <w:sz w:val="24"/>
          <w:szCs w:val="24"/>
        </w:rPr>
        <w:t>ë jetë shtetas shqiptar;</w:t>
      </w:r>
    </w:p>
    <w:p w14:paraId="4A3DE36B" w14:textId="7777777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DE126F" w:rsidRPr="00023ECB">
        <w:rPr>
          <w:rFonts w:ascii="Garamond" w:hAnsi="Garamond" w:cs="Times New Roman"/>
          <w:bCs/>
          <w:color w:val="000000" w:themeColor="text1"/>
          <w:sz w:val="24"/>
          <w:szCs w:val="24"/>
        </w:rPr>
        <w:t>t</w:t>
      </w:r>
      <w:r w:rsidR="00B90A4A" w:rsidRPr="00023ECB">
        <w:rPr>
          <w:rFonts w:ascii="Garamond" w:hAnsi="Garamond" w:cs="Times New Roman"/>
          <w:bCs/>
          <w:color w:val="000000" w:themeColor="text1"/>
          <w:sz w:val="24"/>
          <w:szCs w:val="24"/>
        </w:rPr>
        <w:t>ë ketë zotësi të plotë për të vepruar;</w:t>
      </w:r>
    </w:p>
    <w:p w14:paraId="4A3DE36C" w14:textId="563D459D" w:rsidR="00B90A4A" w:rsidRPr="00023ECB" w:rsidRDefault="008E5D9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DE126F" w:rsidRPr="00023ECB">
        <w:rPr>
          <w:rFonts w:ascii="Garamond" w:hAnsi="Garamond" w:cs="Times New Roman"/>
          <w:bCs/>
          <w:color w:val="000000" w:themeColor="text1"/>
          <w:sz w:val="24"/>
          <w:szCs w:val="24"/>
        </w:rPr>
        <w:t>t</w:t>
      </w:r>
      <w:r w:rsidR="00B90A4A" w:rsidRPr="00023ECB">
        <w:rPr>
          <w:rFonts w:ascii="Garamond" w:hAnsi="Garamond" w:cs="Times New Roman"/>
          <w:bCs/>
          <w:color w:val="000000" w:themeColor="text1"/>
          <w:sz w:val="24"/>
          <w:szCs w:val="24"/>
        </w:rPr>
        <w:t>ë ketë diplomë të nivelit të shtatë të Kornizës Shqiptare të Kualifikimeve, “</w:t>
      </w:r>
      <w:proofErr w:type="spellStart"/>
      <w:r w:rsidR="00B90A4A" w:rsidRPr="00023ECB">
        <w:rPr>
          <w:rFonts w:ascii="Garamond" w:hAnsi="Garamond" w:cs="Times New Roman"/>
          <w:bCs/>
          <w:color w:val="000000" w:themeColor="text1"/>
          <w:sz w:val="24"/>
          <w:szCs w:val="24"/>
        </w:rPr>
        <w:t>Master</w:t>
      </w:r>
      <w:proofErr w:type="spellEnd"/>
      <w:r w:rsidR="00B90A4A" w:rsidRPr="00023ECB">
        <w:rPr>
          <w:rFonts w:ascii="Garamond" w:hAnsi="Garamond" w:cs="Times New Roman"/>
          <w:bCs/>
          <w:color w:val="000000" w:themeColor="text1"/>
          <w:sz w:val="24"/>
          <w:szCs w:val="24"/>
        </w:rPr>
        <w:t xml:space="preserve"> i</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shkencave” ose të barasvlershme me të, sipas legjislacionit për arsimin e lartë, në fushën e teknologjive të informacionit dhe komunikimit (</w:t>
      </w:r>
      <w:proofErr w:type="spellStart"/>
      <w:r w:rsidR="00B90A4A" w:rsidRPr="00023ECB">
        <w:rPr>
          <w:rFonts w:ascii="Garamond" w:hAnsi="Garamond" w:cs="Times New Roman"/>
          <w:bCs/>
          <w:color w:val="000000" w:themeColor="text1"/>
          <w:sz w:val="24"/>
          <w:szCs w:val="24"/>
        </w:rPr>
        <w:t>ICT</w:t>
      </w:r>
      <w:proofErr w:type="spellEnd"/>
      <w:r w:rsidR="00B90A4A" w:rsidRPr="00023ECB">
        <w:rPr>
          <w:rFonts w:ascii="Garamond" w:hAnsi="Garamond" w:cs="Times New Roman"/>
          <w:bCs/>
          <w:color w:val="000000" w:themeColor="text1"/>
          <w:sz w:val="24"/>
          <w:szCs w:val="24"/>
        </w:rPr>
        <w:t>) apo inxhinierisë elektronike;</w:t>
      </w:r>
    </w:p>
    <w:p w14:paraId="4A3DE36D" w14:textId="77777777"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 ç) t</w:t>
      </w:r>
      <w:r w:rsidR="00B90A4A" w:rsidRPr="00023ECB">
        <w:rPr>
          <w:rFonts w:ascii="Garamond" w:hAnsi="Garamond" w:cs="Times New Roman"/>
          <w:bCs/>
          <w:color w:val="000000" w:themeColor="text1"/>
          <w:sz w:val="24"/>
          <w:szCs w:val="24"/>
        </w:rPr>
        <w:t>ë ketë përvojë pune të paktën 10 vjet në profesion;</w:t>
      </w:r>
    </w:p>
    <w:p w14:paraId="4A3DE36E" w14:textId="77777777"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 d) t</w:t>
      </w:r>
      <w:r w:rsidR="00B90A4A" w:rsidRPr="00023ECB">
        <w:rPr>
          <w:rFonts w:ascii="Garamond" w:hAnsi="Garamond" w:cs="Times New Roman"/>
          <w:bCs/>
          <w:color w:val="000000" w:themeColor="text1"/>
          <w:sz w:val="24"/>
          <w:szCs w:val="24"/>
        </w:rPr>
        <w:t xml:space="preserve">ë shquhet për aftësi profesionale në fushën e sigurisë kibernetike, si dhe të jetë i certifikuar </w:t>
      </w:r>
      <w:proofErr w:type="spellStart"/>
      <w:r w:rsidR="00B90A4A" w:rsidRPr="00023ECB">
        <w:rPr>
          <w:rFonts w:ascii="Garamond" w:hAnsi="Garamond" w:cs="Times New Roman"/>
          <w:bCs/>
          <w:color w:val="000000" w:themeColor="text1"/>
          <w:sz w:val="24"/>
          <w:szCs w:val="24"/>
        </w:rPr>
        <w:t>ndërkombëtarisht</w:t>
      </w:r>
      <w:proofErr w:type="spellEnd"/>
      <w:r w:rsidR="00B90A4A" w:rsidRPr="00023ECB">
        <w:rPr>
          <w:rFonts w:ascii="Garamond" w:hAnsi="Garamond" w:cs="Times New Roman"/>
          <w:bCs/>
          <w:color w:val="000000" w:themeColor="text1"/>
          <w:sz w:val="24"/>
          <w:szCs w:val="24"/>
        </w:rPr>
        <w:t xml:space="preserve"> në këtë fushë;</w:t>
      </w:r>
    </w:p>
    <w:p w14:paraId="4A3DE36F" w14:textId="77777777"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 n</w:t>
      </w:r>
      <w:r w:rsidR="00B90A4A" w:rsidRPr="00023ECB">
        <w:rPr>
          <w:rFonts w:ascii="Garamond" w:hAnsi="Garamond" w:cs="Times New Roman"/>
          <w:bCs/>
          <w:color w:val="000000" w:themeColor="text1"/>
          <w:sz w:val="24"/>
          <w:szCs w:val="24"/>
        </w:rPr>
        <w:t>daj tij të mos jetë marrë masa disiplinore e largimit nga puna, që nuk është shuar sipas legjislacionit në fuqi;</w:t>
      </w:r>
    </w:p>
    <w:p w14:paraId="4A3DE370" w14:textId="49725E6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DE126F" w:rsidRPr="00023ECB">
        <w:rPr>
          <w:rFonts w:ascii="Garamond" w:hAnsi="Garamond" w:cs="Times New Roman"/>
          <w:bCs/>
          <w:color w:val="000000" w:themeColor="text1"/>
          <w:sz w:val="24"/>
          <w:szCs w:val="24"/>
        </w:rPr>
        <w:t>t</w:t>
      </w:r>
      <w:r w:rsidR="00B90A4A" w:rsidRPr="00023ECB">
        <w:rPr>
          <w:rFonts w:ascii="Garamond" w:hAnsi="Garamond" w:cs="Times New Roman"/>
          <w:bCs/>
          <w:color w:val="000000" w:themeColor="text1"/>
          <w:sz w:val="24"/>
          <w:szCs w:val="24"/>
        </w:rPr>
        <w:t>ë mos jetë dënuar me vendim gjyqësor të formës së prerë për kryerjen e një</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vepre penale;</w:t>
      </w:r>
    </w:p>
    <w:p w14:paraId="4A3DE371" w14:textId="77777777"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ë) </w:t>
      </w:r>
      <w:r w:rsidR="00DE126F" w:rsidRPr="00023ECB">
        <w:rPr>
          <w:rFonts w:ascii="Garamond" w:hAnsi="Garamond" w:cs="Times New Roman"/>
          <w:bCs/>
          <w:color w:val="000000" w:themeColor="text1"/>
          <w:sz w:val="24"/>
          <w:szCs w:val="24"/>
        </w:rPr>
        <w:t>t</w:t>
      </w:r>
      <w:r w:rsidR="00B90A4A" w:rsidRPr="00023ECB">
        <w:rPr>
          <w:rFonts w:ascii="Garamond" w:hAnsi="Garamond" w:cs="Times New Roman"/>
          <w:bCs/>
          <w:color w:val="000000" w:themeColor="text1"/>
          <w:sz w:val="24"/>
          <w:szCs w:val="24"/>
        </w:rPr>
        <w:t>ë mos ketë konflikt interesi në ushtrimin e detyrës, sipas përcaktimeve të bëra në legjislacionin në fuqi për parandalimin e konfliktit të interesave në u</w:t>
      </w:r>
      <w:r w:rsidR="000937FA" w:rsidRPr="00023ECB">
        <w:rPr>
          <w:rFonts w:ascii="Garamond" w:hAnsi="Garamond" w:cs="Times New Roman"/>
          <w:bCs/>
          <w:color w:val="000000" w:themeColor="text1"/>
          <w:sz w:val="24"/>
          <w:szCs w:val="24"/>
        </w:rPr>
        <w:t>shtrimin e funksioneve publike.</w:t>
      </w:r>
    </w:p>
    <w:p w14:paraId="4A3DE372" w14:textId="084CCDBC" w:rsidR="00B90A4A" w:rsidRPr="00023ECB" w:rsidRDefault="00F024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 xml:space="preserve">Drejtori i </w:t>
      </w:r>
      <w:r w:rsidR="006C754B"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i Auto</w:t>
      </w:r>
      <w:r w:rsidR="000937FA" w:rsidRPr="00023ECB">
        <w:rPr>
          <w:rFonts w:ascii="Garamond" w:hAnsi="Garamond" w:cs="Times New Roman"/>
          <w:bCs/>
          <w:color w:val="000000" w:themeColor="text1"/>
          <w:sz w:val="24"/>
          <w:szCs w:val="24"/>
        </w:rPr>
        <w:t>ritetit lirohet nga detyra kur:</w:t>
      </w:r>
    </w:p>
    <w:p w14:paraId="4A3DE37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 plotësohen kushtet për pensionin e plotë të pleqërisë;</w:t>
      </w:r>
    </w:p>
    <w:p w14:paraId="4A3DE37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 deklarohet i paaftë për punë nga komisioni kompetent mjekësor;</w:t>
      </w:r>
    </w:p>
    <w:p w14:paraId="4A3DE37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 gjendet në një situatë të vazhdueshme të konfliktit të interesit;</w:t>
      </w:r>
    </w:p>
    <w:p w14:paraId="4A3DE37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ç) jep dorëheqjen nga detyra.</w:t>
      </w:r>
    </w:p>
    <w:p w14:paraId="4A3DE377" w14:textId="46424FB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Drejtori i </w:t>
      </w:r>
      <w:r w:rsidR="006C754B" w:rsidRPr="00023ECB">
        <w:rPr>
          <w:rFonts w:ascii="Garamond" w:hAnsi="Garamond" w:cs="Times New Roman"/>
          <w:bCs/>
          <w:color w:val="000000" w:themeColor="text1"/>
          <w:sz w:val="24"/>
          <w:szCs w:val="24"/>
        </w:rPr>
        <w:t xml:space="preserve">përgjithshëm </w:t>
      </w:r>
      <w:r w:rsidRPr="00023ECB">
        <w:rPr>
          <w:rFonts w:ascii="Garamond" w:hAnsi="Garamond" w:cs="Times New Roman"/>
          <w:bCs/>
          <w:color w:val="000000" w:themeColor="text1"/>
          <w:sz w:val="24"/>
          <w:szCs w:val="24"/>
        </w:rPr>
        <w:t>i Autorit</w:t>
      </w:r>
      <w:r w:rsidR="000937FA" w:rsidRPr="00023ECB">
        <w:rPr>
          <w:rFonts w:ascii="Garamond" w:hAnsi="Garamond" w:cs="Times New Roman"/>
          <w:bCs/>
          <w:color w:val="000000" w:themeColor="text1"/>
          <w:sz w:val="24"/>
          <w:szCs w:val="24"/>
        </w:rPr>
        <w:t>etit shkarkohet nga detyra kur:</w:t>
      </w:r>
    </w:p>
    <w:p w14:paraId="4A3DE378" w14:textId="62E3AE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dënohet me vendim gjyqësor të formës së prerë për kryerjen e një krimi apo për kryerjen e një kundërvajtjeje penale me dashje;</w:t>
      </w:r>
    </w:p>
    <w:p w14:paraId="4A3DE379" w14:textId="77777777" w:rsidR="00B90A4A" w:rsidRPr="00023ECB" w:rsidRDefault="00194E95"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nuk përmbushen objektivat strategjikë për shkak të performancës së ulët të tij;</w:t>
      </w:r>
    </w:p>
    <w:p w14:paraId="4A3DE37A" w14:textId="77777777" w:rsidR="00B90A4A" w:rsidRPr="00023ECB" w:rsidRDefault="00194E95"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kr</w:t>
      </w:r>
      <w:r w:rsidR="000937FA" w:rsidRPr="00023ECB">
        <w:rPr>
          <w:rFonts w:ascii="Garamond" w:hAnsi="Garamond" w:cs="Times New Roman"/>
          <w:bCs/>
          <w:color w:val="000000" w:themeColor="text1"/>
          <w:sz w:val="24"/>
          <w:szCs w:val="24"/>
        </w:rPr>
        <w:t>yen shkelje të rënda në detyrë.</w:t>
      </w:r>
    </w:p>
    <w:p w14:paraId="4A3DE37B" w14:textId="77777777" w:rsidR="00B90A4A" w:rsidRPr="00023ECB" w:rsidRDefault="00194E95"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Konsidero</w:t>
      </w:r>
      <w:r w:rsidR="000937FA" w:rsidRPr="00023ECB">
        <w:rPr>
          <w:rFonts w:ascii="Garamond" w:hAnsi="Garamond" w:cs="Times New Roman"/>
          <w:bCs/>
          <w:color w:val="000000" w:themeColor="text1"/>
          <w:sz w:val="24"/>
          <w:szCs w:val="24"/>
        </w:rPr>
        <w:t>hen shkelje të rënda në detyrë:</w:t>
      </w:r>
    </w:p>
    <w:p w14:paraId="4A3DE37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 shkelja e përsëritur e rregullave të etikës, sipas legjislacionit në fuqi;</w:t>
      </w:r>
    </w:p>
    <w:p w14:paraId="4A3DE37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shkelja e rregullave për ruajtjen e informacionit të klasifikuar; </w:t>
      </w:r>
    </w:p>
    <w:p w14:paraId="4A3DE37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 ushtrimi i detyrës në kushtet e konfliktit të interesit.</w:t>
      </w:r>
    </w:p>
    <w:p w14:paraId="4A3DE37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80"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9</w:t>
      </w:r>
    </w:p>
    <w:p w14:paraId="4A3DE382"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Kompetencat e Autoritetit Kombëtar për Sigurinë Kibernetike</w:t>
      </w:r>
    </w:p>
    <w:p w14:paraId="4A3DE38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8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Autoriteti, në përputhje me përcaktimet e bëra në këtë ligj, u</w:t>
      </w:r>
      <w:r w:rsidR="000937FA" w:rsidRPr="00023ECB">
        <w:rPr>
          <w:rFonts w:ascii="Garamond" w:hAnsi="Garamond" w:cs="Times New Roman"/>
          <w:bCs/>
          <w:color w:val="000000" w:themeColor="text1"/>
          <w:sz w:val="24"/>
          <w:szCs w:val="24"/>
        </w:rPr>
        <w:t>shtron kompetencat e mëposhtme:</w:t>
      </w:r>
    </w:p>
    <w:p w14:paraId="4A3DE385"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5C49AF"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 xml:space="preserve">dentifikon dhe klasifikon infrastrukturat kritike dhe të rëndësishme të informacionit; </w:t>
      </w:r>
    </w:p>
    <w:p w14:paraId="4A3DE386"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5C49AF" w:rsidRPr="00023ECB">
        <w:rPr>
          <w:rFonts w:ascii="Garamond" w:hAnsi="Garamond" w:cs="Times New Roman"/>
          <w:bCs/>
          <w:color w:val="000000" w:themeColor="text1"/>
          <w:sz w:val="24"/>
          <w:szCs w:val="24"/>
        </w:rPr>
        <w:t>v</w:t>
      </w:r>
      <w:r w:rsidR="00B90A4A" w:rsidRPr="00023ECB">
        <w:rPr>
          <w:rFonts w:ascii="Garamond" w:hAnsi="Garamond" w:cs="Times New Roman"/>
          <w:bCs/>
          <w:color w:val="000000" w:themeColor="text1"/>
          <w:sz w:val="24"/>
          <w:szCs w:val="24"/>
        </w:rPr>
        <w:t>epron si pikë qendrore kontakti në nivel kombëtar dhe ndërkombëtar, si dhe koordinon e bashkërendon punën me institucionet e tjera në fushën e sigurisë kibernetike për zgjidhjen e incidenteve kibernetike;</w:t>
      </w:r>
    </w:p>
    <w:p w14:paraId="4A3DE387"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5C49AF" w:rsidRPr="00023ECB">
        <w:rPr>
          <w:rFonts w:ascii="Garamond" w:hAnsi="Garamond" w:cs="Times New Roman"/>
          <w:bCs/>
          <w:color w:val="000000" w:themeColor="text1"/>
          <w:sz w:val="24"/>
          <w:szCs w:val="24"/>
        </w:rPr>
        <w:t>v</w:t>
      </w:r>
      <w:r w:rsidR="00B90A4A" w:rsidRPr="00023ECB">
        <w:rPr>
          <w:rFonts w:ascii="Garamond" w:hAnsi="Garamond" w:cs="Times New Roman"/>
          <w:bCs/>
          <w:color w:val="000000" w:themeColor="text1"/>
          <w:sz w:val="24"/>
          <w:szCs w:val="24"/>
        </w:rPr>
        <w:t xml:space="preserve">epron në cilësinë 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Kombëtar dhe </w:t>
      </w:r>
      <w:proofErr w:type="spellStart"/>
      <w:r w:rsidR="00B90A4A" w:rsidRPr="00023ECB">
        <w:rPr>
          <w:rFonts w:ascii="Garamond" w:hAnsi="Garamond" w:cs="Times New Roman"/>
          <w:bCs/>
          <w:color w:val="000000" w:themeColor="text1"/>
          <w:sz w:val="24"/>
          <w:szCs w:val="24"/>
        </w:rPr>
        <w:t>CERT</w:t>
      </w:r>
      <w:proofErr w:type="spellEnd"/>
      <w:r w:rsidR="00B90A4A" w:rsidRPr="00023ECB">
        <w:rPr>
          <w:rFonts w:ascii="Garamond" w:hAnsi="Garamond" w:cs="Times New Roman"/>
          <w:bCs/>
          <w:color w:val="000000" w:themeColor="text1"/>
          <w:sz w:val="24"/>
          <w:szCs w:val="24"/>
        </w:rPr>
        <w:t>-it;</w:t>
      </w:r>
    </w:p>
    <w:p w14:paraId="4A3DE388"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5C49AF"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ërcakton dhe kontrollon zbatimin e masave të sigurisë kibernetike, që duhet të aplikohen nga operatorët e infrastrukturave kritike dhe të rëndësishme të informacionit;</w:t>
      </w:r>
    </w:p>
    <w:p w14:paraId="4A3DE389"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5C49AF" w:rsidRPr="00023ECB">
        <w:rPr>
          <w:rFonts w:ascii="Garamond" w:hAnsi="Garamond" w:cs="Times New Roman"/>
          <w:bCs/>
          <w:color w:val="000000" w:themeColor="text1"/>
          <w:sz w:val="24"/>
          <w:szCs w:val="24"/>
        </w:rPr>
        <w:t>b</w:t>
      </w:r>
      <w:r w:rsidR="00B90A4A" w:rsidRPr="00023ECB">
        <w:rPr>
          <w:rFonts w:ascii="Garamond" w:hAnsi="Garamond" w:cs="Times New Roman"/>
          <w:bCs/>
          <w:color w:val="000000" w:themeColor="text1"/>
          <w:sz w:val="24"/>
          <w:szCs w:val="24"/>
        </w:rPr>
        <w:t xml:space="preserve">ashkëpunon dhe shkëmben informacione të rëndësishme me operatorët e infrastrukturave kritike dhe </w:t>
      </w:r>
      <w:r w:rsidR="008E5D9A" w:rsidRPr="00023ECB">
        <w:rPr>
          <w:rFonts w:ascii="Garamond" w:hAnsi="Garamond" w:cs="Times New Roman"/>
          <w:bCs/>
          <w:color w:val="000000" w:themeColor="text1"/>
          <w:sz w:val="24"/>
          <w:szCs w:val="24"/>
        </w:rPr>
        <w:t>të rëndësishme të informacionit</w:t>
      </w:r>
      <w:r w:rsidR="00B90A4A" w:rsidRPr="00023ECB">
        <w:rPr>
          <w:rFonts w:ascii="Garamond" w:hAnsi="Garamond" w:cs="Times New Roman"/>
          <w:bCs/>
          <w:color w:val="000000" w:themeColor="text1"/>
          <w:sz w:val="24"/>
          <w:szCs w:val="24"/>
        </w:rPr>
        <w:t xml:space="preserve"> në lidhje me të dhënat në sisteme, kur ato janë të rrezikuara për shkak të një incidenti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w:t>
      </w:r>
    </w:p>
    <w:p w14:paraId="4A3DE38A" w14:textId="0D5E005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4D796F" w:rsidRPr="00023ECB">
        <w:rPr>
          <w:rFonts w:ascii="Garamond" w:hAnsi="Garamond" w:cs="Times New Roman"/>
          <w:bCs/>
          <w:color w:val="000000" w:themeColor="text1"/>
          <w:sz w:val="24"/>
          <w:szCs w:val="24"/>
        </w:rPr>
        <w:t xml:space="preserve"> </w:t>
      </w:r>
      <w:r w:rsidR="005C49AF" w:rsidRPr="00023ECB">
        <w:rPr>
          <w:rFonts w:ascii="Garamond" w:hAnsi="Garamond" w:cs="Times New Roman"/>
          <w:bCs/>
          <w:color w:val="000000" w:themeColor="text1"/>
          <w:sz w:val="24"/>
          <w:szCs w:val="24"/>
        </w:rPr>
        <w:t>a</w:t>
      </w:r>
      <w:r w:rsidRPr="00023ECB">
        <w:rPr>
          <w:rFonts w:ascii="Garamond" w:hAnsi="Garamond" w:cs="Times New Roman"/>
          <w:bCs/>
          <w:color w:val="000000" w:themeColor="text1"/>
          <w:sz w:val="24"/>
          <w:szCs w:val="24"/>
        </w:rPr>
        <w:t>siston operatorët e infrastrukturave kritike dhe të rëndësishme të informacionit në menaxhimin e incidenteve kibernetike;</w:t>
      </w:r>
    </w:p>
    <w:p w14:paraId="4A3DE38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5C49AF" w:rsidRPr="00023ECB">
        <w:rPr>
          <w:rFonts w:ascii="Garamond" w:hAnsi="Garamond" w:cs="Times New Roman"/>
          <w:bCs/>
          <w:color w:val="000000" w:themeColor="text1"/>
          <w:sz w:val="24"/>
          <w:szCs w:val="24"/>
        </w:rPr>
        <w:t>k</w:t>
      </w:r>
      <w:r w:rsidRPr="00023ECB">
        <w:rPr>
          <w:rFonts w:ascii="Garamond" w:hAnsi="Garamond" w:cs="Times New Roman"/>
          <w:bCs/>
          <w:color w:val="000000" w:themeColor="text1"/>
          <w:sz w:val="24"/>
          <w:szCs w:val="24"/>
        </w:rPr>
        <w:t>ryen monitorim aktiv të infrastrukturave kritike dhe të rëndësishme të informacionit nëpërmjet informacioneve të marra nga platformat e jashtme të ngritura nga Autoriteti ose operatorët e infrastrukturave të informacionit</w:t>
      </w:r>
      <w:r w:rsidR="008E5D9A"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si dhe nga platformat e brendshme me kërkesë nga operatorët e infrastrukturave të informacionit</w:t>
      </w:r>
      <w:r w:rsidR="008E5D9A"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me qëllim evidentimin e parandalimin e veprimeve keqdashëse;</w:t>
      </w:r>
    </w:p>
    <w:p w14:paraId="4A3DE38C" w14:textId="1F7ACFF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ë) </w:t>
      </w:r>
      <w:r w:rsidR="005C49AF" w:rsidRPr="00023ECB">
        <w:rPr>
          <w:rFonts w:ascii="Garamond" w:hAnsi="Garamond" w:cs="Times New Roman"/>
          <w:bCs/>
          <w:color w:val="000000" w:themeColor="text1"/>
          <w:sz w:val="24"/>
          <w:szCs w:val="24"/>
        </w:rPr>
        <w:t>v</w:t>
      </w:r>
      <w:r w:rsidRPr="00023ECB">
        <w:rPr>
          <w:rFonts w:ascii="Garamond" w:hAnsi="Garamond" w:cs="Times New Roman"/>
          <w:bCs/>
          <w:color w:val="000000" w:themeColor="text1"/>
          <w:sz w:val="24"/>
          <w:szCs w:val="24"/>
        </w:rPr>
        <w:t xml:space="preserve">lerëson dhe analizon nivelin e sigurisë kibernetike të sistemeve të infrastrukturave kritike dhe </w:t>
      </w:r>
      <w:r w:rsidR="008E5D9A" w:rsidRPr="00023ECB">
        <w:rPr>
          <w:rFonts w:ascii="Garamond" w:hAnsi="Garamond" w:cs="Times New Roman"/>
          <w:bCs/>
          <w:color w:val="000000" w:themeColor="text1"/>
          <w:sz w:val="24"/>
          <w:szCs w:val="24"/>
        </w:rPr>
        <w:t>të rëndësishme të informacionit</w:t>
      </w:r>
      <w:r w:rsidRPr="00023ECB">
        <w:rPr>
          <w:rFonts w:ascii="Garamond" w:hAnsi="Garamond" w:cs="Times New Roman"/>
          <w:bCs/>
          <w:color w:val="000000" w:themeColor="text1"/>
          <w:sz w:val="24"/>
          <w:szCs w:val="24"/>
        </w:rPr>
        <w:t xml:space="preserve"> nëpërmjet kontrolleve dhe simulimeve të vazhdueshme,</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si dhe përcakton </w:t>
      </w:r>
      <w:r w:rsidRPr="00023ECB">
        <w:rPr>
          <w:rFonts w:ascii="Garamond" w:hAnsi="Garamond" w:cs="Times New Roman"/>
          <w:bCs/>
          <w:color w:val="000000" w:themeColor="text1"/>
          <w:sz w:val="24"/>
          <w:szCs w:val="24"/>
        </w:rPr>
        <w:lastRenderedPageBreak/>
        <w:t>masa shtesë për operatorët e infrastrukturave të informacionit për një reagim sa më të shpejtë dhe efikas ndaj inci</w:t>
      </w:r>
      <w:r w:rsidR="00710E50" w:rsidRPr="00023ECB">
        <w:rPr>
          <w:rFonts w:ascii="Garamond" w:hAnsi="Garamond" w:cs="Times New Roman"/>
          <w:bCs/>
          <w:color w:val="000000" w:themeColor="text1"/>
          <w:sz w:val="24"/>
          <w:szCs w:val="24"/>
        </w:rPr>
        <w:t>denteve apo sulmeve kibernetike;</w:t>
      </w:r>
      <w:r w:rsidRPr="00023ECB">
        <w:rPr>
          <w:rFonts w:ascii="Garamond" w:hAnsi="Garamond" w:cs="Times New Roman"/>
          <w:bCs/>
          <w:color w:val="000000" w:themeColor="text1"/>
          <w:sz w:val="24"/>
          <w:szCs w:val="24"/>
        </w:rPr>
        <w:t xml:space="preserve"> Metodologjia për vlerësimin dhe analizimin e sigurisë kibernetike miratohet me vendim të Këshillit të Ministrave</w:t>
      </w:r>
      <w:r w:rsidR="00845C9E" w:rsidRPr="00023ECB">
        <w:rPr>
          <w:rFonts w:ascii="Garamond" w:hAnsi="Garamond" w:cs="Times New Roman"/>
          <w:bCs/>
          <w:color w:val="000000" w:themeColor="text1"/>
          <w:sz w:val="24"/>
          <w:szCs w:val="24"/>
        </w:rPr>
        <w:t>;</w:t>
      </w:r>
    </w:p>
    <w:p w14:paraId="4A3DE38D"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f) </w:t>
      </w:r>
      <w:r w:rsidR="005C49AF" w:rsidRPr="00023ECB">
        <w:rPr>
          <w:rFonts w:ascii="Garamond" w:hAnsi="Garamond" w:cs="Times New Roman"/>
          <w:bCs/>
          <w:color w:val="000000" w:themeColor="text1"/>
          <w:sz w:val="24"/>
          <w:szCs w:val="24"/>
        </w:rPr>
        <w:t>r</w:t>
      </w:r>
      <w:r w:rsidR="00B90A4A" w:rsidRPr="00023ECB">
        <w:rPr>
          <w:rFonts w:ascii="Garamond" w:hAnsi="Garamond" w:cs="Times New Roman"/>
          <w:bCs/>
          <w:color w:val="000000" w:themeColor="text1"/>
          <w:sz w:val="24"/>
          <w:szCs w:val="24"/>
        </w:rPr>
        <w:t xml:space="preserve">egjistron organet e vlerësimit të </w:t>
      </w:r>
      <w:proofErr w:type="spellStart"/>
      <w:r w:rsidR="00B90A4A" w:rsidRPr="00023ECB">
        <w:rPr>
          <w:rFonts w:ascii="Garamond" w:hAnsi="Garamond" w:cs="Times New Roman"/>
          <w:bCs/>
          <w:color w:val="000000" w:themeColor="text1"/>
          <w:sz w:val="24"/>
          <w:szCs w:val="24"/>
        </w:rPr>
        <w:t>konformitetit</w:t>
      </w:r>
      <w:proofErr w:type="spellEnd"/>
      <w:r w:rsidR="00B90A4A" w:rsidRPr="00023ECB">
        <w:rPr>
          <w:rFonts w:ascii="Garamond" w:hAnsi="Garamond" w:cs="Times New Roman"/>
          <w:bCs/>
          <w:color w:val="000000" w:themeColor="text1"/>
          <w:sz w:val="24"/>
          <w:szCs w:val="24"/>
        </w:rPr>
        <w:t xml:space="preserve"> për sigurinë kibernetike për vlerësimin e masave të sigurisë kibernetike;</w:t>
      </w:r>
    </w:p>
    <w:p w14:paraId="4A3DE38E"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g) </w:t>
      </w:r>
      <w:r w:rsidR="005C49AF"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rijon dhe administron regjistrin e dokumentimit të incidenteve të sigurisë kibernetike;</w:t>
      </w:r>
    </w:p>
    <w:p w14:paraId="4A3DE38F" w14:textId="39E12C8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gj)</w:t>
      </w:r>
      <w:r w:rsidR="004D796F" w:rsidRPr="00023ECB">
        <w:rPr>
          <w:rFonts w:ascii="Garamond" w:hAnsi="Garamond" w:cs="Times New Roman"/>
          <w:bCs/>
          <w:color w:val="000000" w:themeColor="text1"/>
          <w:sz w:val="24"/>
          <w:szCs w:val="24"/>
        </w:rPr>
        <w:t xml:space="preserve"> </w:t>
      </w:r>
      <w:r w:rsidR="005C49AF" w:rsidRPr="00023ECB">
        <w:rPr>
          <w:rFonts w:ascii="Garamond" w:hAnsi="Garamond" w:cs="Times New Roman"/>
          <w:bCs/>
          <w:color w:val="000000" w:themeColor="text1"/>
          <w:sz w:val="24"/>
          <w:szCs w:val="24"/>
        </w:rPr>
        <w:t>r</w:t>
      </w:r>
      <w:r w:rsidRPr="00023ECB">
        <w:rPr>
          <w:rFonts w:ascii="Garamond" w:hAnsi="Garamond" w:cs="Times New Roman"/>
          <w:bCs/>
          <w:color w:val="000000" w:themeColor="text1"/>
          <w:sz w:val="24"/>
          <w:szCs w:val="24"/>
        </w:rPr>
        <w:t xml:space="preserve">aporton në mënyrë periodike në lidhje me incidentet kibernetike pranë </w:t>
      </w:r>
      <w:proofErr w:type="spellStart"/>
      <w:r w:rsidRPr="00023ECB">
        <w:rPr>
          <w:rFonts w:ascii="Garamond" w:hAnsi="Garamond" w:cs="Times New Roman"/>
          <w:bCs/>
          <w:color w:val="000000" w:themeColor="text1"/>
          <w:sz w:val="24"/>
          <w:szCs w:val="24"/>
        </w:rPr>
        <w:t>ENISA</w:t>
      </w:r>
      <w:proofErr w:type="spellEnd"/>
      <w:r w:rsidRPr="00023ECB">
        <w:rPr>
          <w:rFonts w:ascii="Garamond" w:hAnsi="Garamond" w:cs="Times New Roman"/>
          <w:bCs/>
          <w:color w:val="000000" w:themeColor="text1"/>
          <w:sz w:val="24"/>
          <w:szCs w:val="24"/>
        </w:rPr>
        <w:t>-s dhe org</w:t>
      </w:r>
      <w:r w:rsidR="00800972" w:rsidRPr="00023ECB">
        <w:rPr>
          <w:rFonts w:ascii="Garamond" w:hAnsi="Garamond" w:cs="Times New Roman"/>
          <w:bCs/>
          <w:color w:val="000000" w:themeColor="text1"/>
          <w:sz w:val="24"/>
          <w:szCs w:val="24"/>
        </w:rPr>
        <w:t>anizmave të tjerë ndërkombëtarë</w:t>
      </w:r>
      <w:r w:rsidRPr="00023ECB">
        <w:rPr>
          <w:rFonts w:ascii="Garamond" w:hAnsi="Garamond" w:cs="Times New Roman"/>
          <w:bCs/>
          <w:color w:val="000000" w:themeColor="text1"/>
          <w:sz w:val="24"/>
          <w:szCs w:val="24"/>
        </w:rPr>
        <w:t xml:space="preserve"> në kuadër të angazhimeve të Republikës së Shqipërisë për çështjet e sigurisë kibernetike;</w:t>
      </w:r>
    </w:p>
    <w:p w14:paraId="4A3DE390"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h) </w:t>
      </w:r>
      <w:r w:rsidR="005C49AF"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ryen aktivitete ndërgjegjësimi në fushën e sigurisë kibernetike për të gjitha grupet e shoqërisë;</w:t>
      </w:r>
    </w:p>
    <w:p w14:paraId="4A3DE391" w14:textId="23D5B6AF" w:rsidR="00B90A4A" w:rsidRPr="00023ECB" w:rsidRDefault="00646E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w:t>
      </w:r>
      <w:r w:rsidR="00FB5B10" w:rsidRPr="00023ECB">
        <w:rPr>
          <w:rFonts w:ascii="Garamond" w:hAnsi="Garamond" w:cs="Times New Roman"/>
          <w:bCs/>
          <w:color w:val="000000" w:themeColor="text1"/>
          <w:sz w:val="24"/>
          <w:szCs w:val="24"/>
        </w:rPr>
        <w:t xml:space="preserve"> </w:t>
      </w:r>
      <w:r w:rsidR="00800972" w:rsidRPr="00023ECB">
        <w:rPr>
          <w:rFonts w:ascii="Garamond" w:hAnsi="Garamond" w:cs="Times New Roman"/>
          <w:bCs/>
          <w:color w:val="000000" w:themeColor="text1"/>
          <w:sz w:val="24"/>
          <w:szCs w:val="24"/>
        </w:rPr>
        <w:t>A</w:t>
      </w:r>
      <w:r w:rsidR="00B90A4A" w:rsidRPr="00023ECB">
        <w:rPr>
          <w:rFonts w:ascii="Garamond" w:hAnsi="Garamond" w:cs="Times New Roman"/>
          <w:bCs/>
          <w:color w:val="000000" w:themeColor="text1"/>
          <w:sz w:val="24"/>
          <w:szCs w:val="24"/>
        </w:rPr>
        <w:t xml:space="preserve">utoriteti, me urdhër të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dhe në bashkëpunim me operatorët e infrastrukturave kritike dhe të rëndësishme të informacionit, zhvillon dhe nxit, sa herë vlerësohet e nevojshme, trajnime për personelin e këtyre operatorëve, në kuadër të përmbushjes me efektivitet të lartë të detyrave;</w:t>
      </w:r>
    </w:p>
    <w:p w14:paraId="4A3DE392" w14:textId="7DC5AA50" w:rsidR="00B90A4A" w:rsidRPr="00023ECB" w:rsidRDefault="00646E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j</w:t>
      </w:r>
      <w:r w:rsidR="00B90A4A" w:rsidRPr="00023ECB">
        <w:rPr>
          <w:rFonts w:ascii="Garamond" w:hAnsi="Garamond" w:cs="Times New Roman"/>
          <w:bCs/>
          <w:color w:val="000000" w:themeColor="text1"/>
          <w:sz w:val="24"/>
          <w:szCs w:val="24"/>
        </w:rPr>
        <w:t>)</w:t>
      </w:r>
      <w:r w:rsidR="00373F0D" w:rsidRPr="00023ECB">
        <w:rPr>
          <w:rFonts w:ascii="Garamond" w:hAnsi="Garamond" w:cs="Times New Roman"/>
          <w:bCs/>
          <w:color w:val="000000" w:themeColor="text1"/>
          <w:sz w:val="24"/>
          <w:szCs w:val="24"/>
        </w:rPr>
        <w:t xml:space="preserve"> </w:t>
      </w:r>
      <w:r w:rsidR="00A41DE1" w:rsidRPr="00023ECB">
        <w:rPr>
          <w:rFonts w:ascii="Garamond" w:hAnsi="Garamond" w:cs="Times New Roman"/>
          <w:bCs/>
          <w:color w:val="000000" w:themeColor="text1"/>
          <w:sz w:val="24"/>
          <w:szCs w:val="24"/>
        </w:rPr>
        <w:t>n</w:t>
      </w:r>
      <w:r w:rsidR="00B90A4A" w:rsidRPr="00023ECB">
        <w:rPr>
          <w:rFonts w:ascii="Garamond" w:hAnsi="Garamond" w:cs="Times New Roman"/>
          <w:bCs/>
          <w:color w:val="000000" w:themeColor="text1"/>
          <w:sz w:val="24"/>
          <w:szCs w:val="24"/>
        </w:rPr>
        <w:t>dërmerr masa të nevojshme, bashkëpunon dhe bashkërendon punën me institucionet përgjegjëse për sigurinë dhe mbr</w:t>
      </w:r>
      <w:r w:rsidR="00570EE0" w:rsidRPr="00023ECB">
        <w:rPr>
          <w:rFonts w:ascii="Garamond" w:hAnsi="Garamond" w:cs="Times New Roman"/>
          <w:bCs/>
          <w:color w:val="000000" w:themeColor="text1"/>
          <w:sz w:val="24"/>
          <w:szCs w:val="24"/>
        </w:rPr>
        <w:t xml:space="preserve">ojtjen e fëmijëve dhe të rinjve për krijimin e një mjedisi </w:t>
      </w:r>
      <w:proofErr w:type="spellStart"/>
      <w:r w:rsidR="00570EE0" w:rsidRPr="00023ECB">
        <w:rPr>
          <w:rFonts w:ascii="Garamond" w:hAnsi="Garamond" w:cs="Times New Roman"/>
          <w:bCs/>
          <w:i/>
          <w:color w:val="000000" w:themeColor="text1"/>
          <w:sz w:val="24"/>
          <w:szCs w:val="24"/>
        </w:rPr>
        <w:t>on</w:t>
      </w:r>
      <w:r w:rsidR="00B90A4A" w:rsidRPr="00023ECB">
        <w:rPr>
          <w:rFonts w:ascii="Garamond" w:hAnsi="Garamond" w:cs="Times New Roman"/>
          <w:bCs/>
          <w:i/>
          <w:color w:val="000000" w:themeColor="text1"/>
          <w:sz w:val="24"/>
          <w:szCs w:val="24"/>
        </w:rPr>
        <w:t>line</w:t>
      </w:r>
      <w:proofErr w:type="spellEnd"/>
      <w:r w:rsidR="00B90A4A" w:rsidRPr="00023ECB">
        <w:rPr>
          <w:rFonts w:ascii="Garamond" w:hAnsi="Garamond" w:cs="Times New Roman"/>
          <w:bCs/>
          <w:color w:val="000000" w:themeColor="text1"/>
          <w:sz w:val="24"/>
          <w:szCs w:val="24"/>
        </w:rPr>
        <w:t xml:space="preserve"> të sigurt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në Republikën e Shqipërisë.</w:t>
      </w:r>
      <w:r w:rsidR="008F724B" w:rsidRPr="00023ECB">
        <w:rPr>
          <w:rFonts w:ascii="Garamond" w:hAnsi="Garamond" w:cs="Times New Roman"/>
          <w:bCs/>
          <w:color w:val="000000" w:themeColor="text1"/>
          <w:sz w:val="24"/>
          <w:szCs w:val="24"/>
        </w:rPr>
        <w:t xml:space="preserve"> </w:t>
      </w:r>
    </w:p>
    <w:p w14:paraId="4A3DE39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95" w14:textId="0428550C" w:rsidR="000937F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10</w:t>
      </w:r>
    </w:p>
    <w:p w14:paraId="4A3DE396"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Raporti për gjendjen e sigurisë kibernetike</w:t>
      </w:r>
    </w:p>
    <w:p w14:paraId="4A3DE397"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398"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Me qëllim vlerësimin e nivelit të sigurisë kibernetike në vend, Autoriteti harton një raport për sigurinë kibernetike për një periudhë njëvjeçare, </w:t>
      </w:r>
      <w:r w:rsidR="000937FA" w:rsidRPr="00023ECB">
        <w:rPr>
          <w:rFonts w:ascii="Garamond" w:hAnsi="Garamond" w:cs="Times New Roman"/>
          <w:bCs/>
          <w:color w:val="000000" w:themeColor="text1"/>
          <w:sz w:val="24"/>
          <w:szCs w:val="24"/>
        </w:rPr>
        <w:t>i cili përmban një vlerësim të:</w:t>
      </w:r>
    </w:p>
    <w:p w14:paraId="4A3DE399"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rrezikut të sigurisë kibernetike në vend;</w:t>
      </w:r>
    </w:p>
    <w:p w14:paraId="4A3DE39A"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kapaciteteve të sigurisë kibernetike në vend;</w:t>
      </w:r>
    </w:p>
    <w:p w14:paraId="4A3DE39B"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w:t>
      </w:r>
      <w:r w:rsidR="00570EE0"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burimeve teknike, financiare dhe njerëzore në dispozicion të infrastrukturave të informacionit, politikave të sigurisë kibernetike, zbatimit të masave mbikëqyrëse;</w:t>
      </w:r>
    </w:p>
    <w:p w14:paraId="4A3DE39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ç) nivelit të përgjithshëm të ndërgjegjësimit për sigurinë kibernetike dhe higjienës kibernetike midis qytetarëve dhe subjekteve të ligjit;</w:t>
      </w:r>
    </w:p>
    <w:p w14:paraId="4A3DE39D"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B90A4A" w:rsidRPr="00023ECB">
        <w:rPr>
          <w:rFonts w:ascii="Garamond" w:hAnsi="Garamond" w:cs="Times New Roman"/>
          <w:bCs/>
          <w:color w:val="000000" w:themeColor="text1"/>
          <w:sz w:val="24"/>
          <w:szCs w:val="24"/>
        </w:rPr>
        <w:t>nivelit të rritjes së kapaciteteve të sigurisë kibernetike.</w:t>
      </w:r>
    </w:p>
    <w:p w14:paraId="4A3DE39E"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Raporti përfshin edhe rekomandime të veçanta të politikave për rritjen e nivelit të sigurisë kibernetike në vend dhe një përmbledhje të gjetjeve</w:t>
      </w:r>
      <w:r w:rsidR="000937FA" w:rsidRPr="00023ECB">
        <w:rPr>
          <w:rFonts w:ascii="Garamond" w:hAnsi="Garamond" w:cs="Times New Roman"/>
          <w:bCs/>
          <w:color w:val="000000" w:themeColor="text1"/>
          <w:sz w:val="24"/>
          <w:szCs w:val="24"/>
        </w:rPr>
        <w:t xml:space="preserve"> për periudhën njëvjeçare.</w:t>
      </w:r>
    </w:p>
    <w:p w14:paraId="4A3DE39F"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Raporti</w:t>
      </w:r>
      <w:r w:rsidR="00570EE0" w:rsidRPr="00023ECB">
        <w:rPr>
          <w:rFonts w:ascii="Garamond" w:hAnsi="Garamond" w:cs="Times New Roman"/>
          <w:bCs/>
          <w:color w:val="000000" w:themeColor="text1"/>
          <w:sz w:val="24"/>
          <w:szCs w:val="24"/>
        </w:rPr>
        <w:t xml:space="preserve"> i hartuar sipas pikave 1 dhe 2 të këtij neni</w:t>
      </w:r>
      <w:r w:rsidR="00B90A4A" w:rsidRPr="00023ECB">
        <w:rPr>
          <w:rFonts w:ascii="Garamond" w:hAnsi="Garamond" w:cs="Times New Roman"/>
          <w:bCs/>
          <w:color w:val="000000" w:themeColor="text1"/>
          <w:sz w:val="24"/>
          <w:szCs w:val="24"/>
        </w:rPr>
        <w:t xml:space="preserve"> i paraqitet Kryeministrit të Republikës së Shqipërisë brenda datës 31 mars të vitit pasardhës.</w:t>
      </w:r>
    </w:p>
    <w:p w14:paraId="4A3DE3A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A1"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11</w:t>
      </w:r>
    </w:p>
    <w:p w14:paraId="4A3DE3A3"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Subjektet e tjera përgjegjëse për sigurinë kibernetike</w:t>
      </w:r>
    </w:p>
    <w:p w14:paraId="4A3DE3A4" w14:textId="77777777" w:rsidR="00B90A4A" w:rsidRPr="00023ECB" w:rsidRDefault="00B90A4A" w:rsidP="004D796F">
      <w:pPr>
        <w:spacing w:after="0" w:line="240" w:lineRule="auto"/>
        <w:ind w:firstLine="284"/>
        <w:jc w:val="both"/>
        <w:rPr>
          <w:rFonts w:ascii="Garamond" w:hAnsi="Garamond" w:cs="Times New Roman"/>
          <w:b/>
          <w:bCs/>
          <w:color w:val="000000" w:themeColor="text1"/>
          <w:sz w:val="24"/>
          <w:szCs w:val="24"/>
        </w:rPr>
      </w:pPr>
    </w:p>
    <w:p w14:paraId="4A3DE3A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Subjekte të tjera përgjegjëse për sigurinë e rrjeteve dhe sistemeve të informacionit në Republikën e Shqip</w:t>
      </w:r>
      <w:r w:rsidR="00570EE0" w:rsidRPr="00023ECB">
        <w:rPr>
          <w:rFonts w:ascii="Garamond" w:hAnsi="Garamond" w:cs="Times New Roman"/>
          <w:bCs/>
          <w:color w:val="000000" w:themeColor="text1"/>
          <w:sz w:val="24"/>
          <w:szCs w:val="24"/>
        </w:rPr>
        <w:t>ërisë janë si më poshtë</w:t>
      </w:r>
      <w:r w:rsidR="000937FA" w:rsidRPr="00023ECB">
        <w:rPr>
          <w:rFonts w:ascii="Garamond" w:hAnsi="Garamond" w:cs="Times New Roman"/>
          <w:bCs/>
          <w:color w:val="000000" w:themeColor="text1"/>
          <w:sz w:val="24"/>
          <w:szCs w:val="24"/>
        </w:rPr>
        <w:t>:</w:t>
      </w:r>
    </w:p>
    <w:p w14:paraId="4A3DE3A6"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0937FA"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nstitucionet përgjegjëse të sigu</w:t>
      </w:r>
      <w:r w:rsidR="000937FA" w:rsidRPr="00023ECB">
        <w:rPr>
          <w:rFonts w:ascii="Garamond" w:hAnsi="Garamond" w:cs="Times New Roman"/>
          <w:bCs/>
          <w:color w:val="000000" w:themeColor="text1"/>
          <w:sz w:val="24"/>
          <w:szCs w:val="24"/>
        </w:rPr>
        <w:t>risë dhe mbrojtjes kibernetike:</w:t>
      </w:r>
    </w:p>
    <w:p w14:paraId="4A3DE3A7"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i. </w:t>
      </w:r>
      <w:r w:rsidR="000937FA"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inistria përgjegjëse për </w:t>
      </w:r>
      <w:r w:rsidR="00646E4A" w:rsidRPr="00023ECB">
        <w:rPr>
          <w:rFonts w:ascii="Garamond" w:hAnsi="Garamond" w:cs="Times New Roman"/>
          <w:bCs/>
          <w:color w:val="000000" w:themeColor="text1"/>
          <w:sz w:val="24"/>
          <w:szCs w:val="24"/>
        </w:rPr>
        <w:t>transportin, telekomunikacionin dhe shërbimin</w:t>
      </w:r>
      <w:r w:rsidR="00B90A4A" w:rsidRPr="00023ECB">
        <w:rPr>
          <w:rFonts w:ascii="Garamond" w:hAnsi="Garamond" w:cs="Times New Roman"/>
          <w:bCs/>
          <w:color w:val="000000" w:themeColor="text1"/>
          <w:sz w:val="24"/>
          <w:szCs w:val="24"/>
        </w:rPr>
        <w:t xml:space="preserve"> postar;</w:t>
      </w:r>
    </w:p>
    <w:p w14:paraId="4A3DE3A8"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w:t>
      </w:r>
      <w:proofErr w:type="spellEnd"/>
      <w:r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inistria përgjegjëse për rendin dhe sigurinë publike; </w:t>
      </w:r>
    </w:p>
    <w:p w14:paraId="4A3DE3A9"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iii</w:t>
      </w:r>
      <w:proofErr w:type="spellEnd"/>
      <w:r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inistria përgjegjëse për </w:t>
      </w:r>
      <w:r w:rsidR="00646E4A" w:rsidRPr="00023ECB">
        <w:rPr>
          <w:rFonts w:ascii="Garamond" w:hAnsi="Garamond" w:cs="Times New Roman"/>
          <w:bCs/>
          <w:color w:val="000000" w:themeColor="text1"/>
          <w:sz w:val="24"/>
          <w:szCs w:val="24"/>
        </w:rPr>
        <w:t>financën</w:t>
      </w:r>
      <w:r w:rsidR="00B90A4A" w:rsidRPr="00023ECB">
        <w:rPr>
          <w:rFonts w:ascii="Garamond" w:hAnsi="Garamond" w:cs="Times New Roman"/>
          <w:bCs/>
          <w:color w:val="000000" w:themeColor="text1"/>
          <w:sz w:val="24"/>
          <w:szCs w:val="24"/>
        </w:rPr>
        <w:t>;</w:t>
      </w:r>
    </w:p>
    <w:p w14:paraId="4A3DE3AA"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iv</w:t>
      </w:r>
      <w:proofErr w:type="spellEnd"/>
      <w:r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inistria përgjegjëse për </w:t>
      </w:r>
      <w:r w:rsidR="00646E4A" w:rsidRPr="00023ECB">
        <w:rPr>
          <w:rFonts w:ascii="Garamond" w:hAnsi="Garamond" w:cs="Times New Roman"/>
          <w:bCs/>
          <w:color w:val="000000" w:themeColor="text1"/>
          <w:sz w:val="24"/>
          <w:szCs w:val="24"/>
        </w:rPr>
        <w:t>ekonomin</w:t>
      </w:r>
      <w:r w:rsidR="00B90A4A" w:rsidRPr="00023ECB">
        <w:rPr>
          <w:rFonts w:ascii="Garamond" w:hAnsi="Garamond" w:cs="Times New Roman"/>
          <w:bCs/>
          <w:color w:val="000000" w:themeColor="text1"/>
          <w:sz w:val="24"/>
          <w:szCs w:val="24"/>
        </w:rPr>
        <w:t xml:space="preserve">ë; </w:t>
      </w:r>
    </w:p>
    <w:p w14:paraId="4A3DE3AB"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v. </w:t>
      </w:r>
      <w:r w:rsidR="000937FA"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inistria përgjegjëse për </w:t>
      </w:r>
      <w:r w:rsidR="00646E4A" w:rsidRPr="00023ECB">
        <w:rPr>
          <w:rFonts w:ascii="Garamond" w:hAnsi="Garamond" w:cs="Times New Roman"/>
          <w:bCs/>
          <w:color w:val="000000" w:themeColor="text1"/>
          <w:sz w:val="24"/>
          <w:szCs w:val="24"/>
        </w:rPr>
        <w:t>kujdesin</w:t>
      </w:r>
      <w:r w:rsidR="00B90A4A" w:rsidRPr="00023ECB">
        <w:rPr>
          <w:rFonts w:ascii="Garamond" w:hAnsi="Garamond" w:cs="Times New Roman"/>
          <w:bCs/>
          <w:color w:val="000000" w:themeColor="text1"/>
          <w:sz w:val="24"/>
          <w:szCs w:val="24"/>
        </w:rPr>
        <w:t xml:space="preserve"> shëndetësor;</w:t>
      </w:r>
    </w:p>
    <w:p w14:paraId="4A3DE3AC"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w:t>
      </w:r>
      <w:proofErr w:type="spellEnd"/>
      <w:r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inistria përgjegjëse për mjedisin, turizmin, mbrojtjen e territorit dhe funksione të tjera të lidhura me të;</w:t>
      </w:r>
    </w:p>
    <w:p w14:paraId="4A3DE3AD" w14:textId="71CECED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vii</w:t>
      </w:r>
      <w:proofErr w:type="spellEnd"/>
      <w:r w:rsidRPr="00023ECB">
        <w:rPr>
          <w:rFonts w:ascii="Garamond" w:hAnsi="Garamond" w:cs="Times New Roman"/>
          <w:bCs/>
          <w:color w:val="000000" w:themeColor="text1"/>
          <w:sz w:val="24"/>
          <w:szCs w:val="24"/>
        </w:rPr>
        <w:t>.</w:t>
      </w:r>
      <w:r w:rsidR="004D796F"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m</w:t>
      </w:r>
      <w:r w:rsidRPr="00023ECB">
        <w:rPr>
          <w:rFonts w:ascii="Garamond" w:hAnsi="Garamond" w:cs="Times New Roman"/>
          <w:bCs/>
          <w:color w:val="000000" w:themeColor="text1"/>
          <w:sz w:val="24"/>
          <w:szCs w:val="24"/>
        </w:rPr>
        <w:t>inistria përgjegjëse për bujqësinë dhe funksione të tjera të lidhura me të;</w:t>
      </w:r>
    </w:p>
    <w:p w14:paraId="4A3DE3A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vii</w:t>
      </w:r>
      <w:r w:rsidR="00646E4A" w:rsidRPr="00023ECB">
        <w:rPr>
          <w:rFonts w:ascii="Garamond" w:hAnsi="Garamond" w:cs="Times New Roman"/>
          <w:bCs/>
          <w:color w:val="000000" w:themeColor="text1"/>
          <w:sz w:val="24"/>
          <w:szCs w:val="24"/>
        </w:rPr>
        <w:t>i</w:t>
      </w:r>
      <w:proofErr w:type="spellEnd"/>
      <w:r w:rsidRPr="00023ECB">
        <w:rPr>
          <w:rFonts w:ascii="Garamond" w:hAnsi="Garamond" w:cs="Times New Roman"/>
          <w:bCs/>
          <w:color w:val="000000" w:themeColor="text1"/>
          <w:sz w:val="24"/>
          <w:szCs w:val="24"/>
        </w:rPr>
        <w:t>.</w:t>
      </w:r>
      <w:r w:rsidR="00570EE0"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Agjencia Kombëtare e Shoqërisë së Informacionit (AKSHI);</w:t>
      </w:r>
    </w:p>
    <w:p w14:paraId="4A3DE3AF" w14:textId="77777777" w:rsidR="00B90A4A" w:rsidRPr="00023ECB" w:rsidRDefault="00646E4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ix</w:t>
      </w:r>
      <w:proofErr w:type="spellEnd"/>
      <w:r w:rsidR="00B90A4A" w:rsidRPr="00023ECB">
        <w:rPr>
          <w:rFonts w:ascii="Garamond" w:hAnsi="Garamond" w:cs="Times New Roman"/>
          <w:bCs/>
          <w:color w:val="000000" w:themeColor="text1"/>
          <w:sz w:val="24"/>
          <w:szCs w:val="24"/>
        </w:rPr>
        <w:t>. Policia e Shtetit, institucioni përgjegjës për ruajtjen e rendit e të sigurisë publike;</w:t>
      </w:r>
    </w:p>
    <w:p w14:paraId="4A3DE3B0" w14:textId="2D59464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x.</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Autoriteti i Komunikimeve Elektronike dhe Postare (</w:t>
      </w:r>
      <w:proofErr w:type="spellStart"/>
      <w:r w:rsidRPr="00023ECB">
        <w:rPr>
          <w:rFonts w:ascii="Garamond" w:hAnsi="Garamond" w:cs="Times New Roman"/>
          <w:bCs/>
          <w:color w:val="000000" w:themeColor="text1"/>
          <w:sz w:val="24"/>
          <w:szCs w:val="24"/>
        </w:rPr>
        <w:t>AKEP</w:t>
      </w:r>
      <w:proofErr w:type="spellEnd"/>
      <w:r w:rsidRPr="00023ECB">
        <w:rPr>
          <w:rFonts w:ascii="Garamond" w:hAnsi="Garamond" w:cs="Times New Roman"/>
          <w:bCs/>
          <w:color w:val="000000" w:themeColor="text1"/>
          <w:sz w:val="24"/>
          <w:szCs w:val="24"/>
        </w:rPr>
        <w:t>);</w:t>
      </w:r>
    </w:p>
    <w:p w14:paraId="4A3DE3B1" w14:textId="3142E683"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x</w:t>
      </w:r>
      <w:r w:rsidR="00646E4A" w:rsidRPr="00023ECB">
        <w:rPr>
          <w:rFonts w:ascii="Garamond" w:hAnsi="Garamond" w:cs="Times New Roman"/>
          <w:bCs/>
          <w:color w:val="000000" w:themeColor="text1"/>
          <w:sz w:val="24"/>
          <w:szCs w:val="24"/>
        </w:rPr>
        <w:t>i</w:t>
      </w:r>
      <w:proofErr w:type="spellEnd"/>
      <w:r w:rsidRPr="00023ECB">
        <w:rPr>
          <w:rFonts w:ascii="Garamond" w:hAnsi="Garamond" w:cs="Times New Roman"/>
          <w:bCs/>
          <w:color w:val="000000" w:themeColor="text1"/>
          <w:sz w:val="24"/>
          <w:szCs w:val="24"/>
        </w:rPr>
        <w:t>.</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nstitucionet e tjera përgjegjëse për ruajtjen dhe përpunimin e të dhënave qeveritare;</w:t>
      </w:r>
    </w:p>
    <w:p w14:paraId="4A3DE3B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lastRenderedPageBreak/>
        <w:t>x</w:t>
      </w:r>
      <w:r w:rsidR="00646E4A" w:rsidRPr="00023ECB">
        <w:rPr>
          <w:rFonts w:ascii="Garamond" w:hAnsi="Garamond" w:cs="Times New Roman"/>
          <w:bCs/>
          <w:color w:val="000000" w:themeColor="text1"/>
          <w:sz w:val="24"/>
          <w:szCs w:val="24"/>
        </w:rPr>
        <w:t>i</w:t>
      </w:r>
      <w:r w:rsidRPr="00023ECB">
        <w:rPr>
          <w:rFonts w:ascii="Garamond" w:hAnsi="Garamond" w:cs="Times New Roman"/>
          <w:bCs/>
          <w:color w:val="000000" w:themeColor="text1"/>
          <w:sz w:val="24"/>
          <w:szCs w:val="24"/>
        </w:rPr>
        <w:t>i</w:t>
      </w:r>
      <w:proofErr w:type="spellEnd"/>
      <w:r w:rsidR="00646E4A"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ç</w:t>
      </w:r>
      <w:r w:rsidRPr="00023ECB">
        <w:rPr>
          <w:rFonts w:ascii="Garamond" w:hAnsi="Garamond" w:cs="Times New Roman"/>
          <w:bCs/>
          <w:color w:val="000000" w:themeColor="text1"/>
          <w:sz w:val="24"/>
          <w:szCs w:val="24"/>
        </w:rPr>
        <w:t>do institucion tjetër publik i pavarur që administron infrastruktura të informacionit në kuptim të këtij ligji.</w:t>
      </w:r>
    </w:p>
    <w:p w14:paraId="4A3DE3B3" w14:textId="7DBEB57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4D796F"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s</w:t>
      </w:r>
      <w:r w:rsidRPr="00023ECB">
        <w:rPr>
          <w:rFonts w:ascii="Garamond" w:hAnsi="Garamond" w:cs="Times New Roman"/>
          <w:bCs/>
          <w:color w:val="000000" w:themeColor="text1"/>
          <w:sz w:val="24"/>
          <w:szCs w:val="24"/>
        </w:rPr>
        <w:t>ubjektet përgjegjëse për ofrimin</w:t>
      </w:r>
      <w:r w:rsidR="000937FA" w:rsidRPr="00023ECB">
        <w:rPr>
          <w:rFonts w:ascii="Garamond" w:hAnsi="Garamond" w:cs="Times New Roman"/>
          <w:bCs/>
          <w:color w:val="000000" w:themeColor="text1"/>
          <w:sz w:val="24"/>
          <w:szCs w:val="24"/>
        </w:rPr>
        <w:t xml:space="preserve"> e shërbimeve të sektorëve, si:</w:t>
      </w:r>
    </w:p>
    <w:p w14:paraId="4A3DE3B4" w14:textId="77777777"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 xml:space="preserve"> subjektet që ofrojnë shërbime në sektorët e energjisë, përfshirë sektorët e energjisë elektrike, gazit, naftës dhe energjisë bërthamore;</w:t>
      </w:r>
    </w:p>
    <w:p w14:paraId="4A3DE3B5" w14:textId="77777777"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subjektet që ofrojnë shërbime në sektorët e transportit ajror, detar, hekurudhor, rrugor postar dhe telekomunikacionit;</w:t>
      </w:r>
    </w:p>
    <w:p w14:paraId="4A3DE3B6" w14:textId="21678023"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iii</w:t>
      </w:r>
      <w:proofErr w:type="spellEnd"/>
      <w:r w:rsidRPr="00023ECB">
        <w:rPr>
          <w:rFonts w:ascii="Garamond" w:hAnsi="Garamond" w:cs="Times New Roman"/>
          <w:bCs/>
          <w:color w:val="000000" w:themeColor="text1"/>
          <w:sz w:val="24"/>
          <w:szCs w:val="24"/>
        </w:rPr>
        <w:t>.</w:t>
      </w:r>
      <w:r w:rsidR="004D796F"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subjektet që ofrojnë shërbime në sektorët e ekonomisë, financës, infrastrukturës së tregut financiar, sektorin bankar, si dhe sektorët </w:t>
      </w:r>
      <w:proofErr w:type="spellStart"/>
      <w:r w:rsidR="00B90A4A" w:rsidRPr="00023ECB">
        <w:rPr>
          <w:rFonts w:ascii="Garamond" w:hAnsi="Garamond" w:cs="Times New Roman"/>
          <w:bCs/>
          <w:color w:val="000000" w:themeColor="text1"/>
          <w:sz w:val="24"/>
          <w:szCs w:val="24"/>
        </w:rPr>
        <w:t>mikrofinanciarë</w:t>
      </w:r>
      <w:proofErr w:type="spellEnd"/>
      <w:r w:rsidR="00B90A4A" w:rsidRPr="00023ECB">
        <w:rPr>
          <w:rFonts w:ascii="Garamond" w:hAnsi="Garamond" w:cs="Times New Roman"/>
          <w:bCs/>
          <w:color w:val="000000" w:themeColor="text1"/>
          <w:sz w:val="24"/>
          <w:szCs w:val="24"/>
        </w:rPr>
        <w:t>;</w:t>
      </w:r>
    </w:p>
    <w:p w14:paraId="4A3DE3B7" w14:textId="77777777"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iv</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subjektet që ofrojnë shërbime në tregun e </w:t>
      </w:r>
      <w:proofErr w:type="spellStart"/>
      <w:r w:rsidR="00B90A4A" w:rsidRPr="00023ECB">
        <w:rPr>
          <w:rFonts w:ascii="Garamond" w:hAnsi="Garamond" w:cs="Times New Roman"/>
          <w:bCs/>
          <w:color w:val="000000" w:themeColor="text1"/>
          <w:sz w:val="24"/>
          <w:szCs w:val="24"/>
        </w:rPr>
        <w:t>siguracioneve</w:t>
      </w:r>
      <w:proofErr w:type="spellEnd"/>
      <w:r w:rsidR="00B90A4A" w:rsidRPr="00023ECB">
        <w:rPr>
          <w:rFonts w:ascii="Garamond" w:hAnsi="Garamond" w:cs="Times New Roman"/>
          <w:bCs/>
          <w:color w:val="000000" w:themeColor="text1"/>
          <w:sz w:val="24"/>
          <w:szCs w:val="24"/>
        </w:rPr>
        <w:t>, shoqëritë e sigurimit;</w:t>
      </w:r>
    </w:p>
    <w:p w14:paraId="4A3DE3B8" w14:textId="77777777"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v. </w:t>
      </w:r>
      <w:r w:rsidR="00B90A4A" w:rsidRPr="00023ECB">
        <w:rPr>
          <w:rFonts w:ascii="Garamond" w:hAnsi="Garamond" w:cs="Times New Roman"/>
          <w:bCs/>
          <w:color w:val="000000" w:themeColor="text1"/>
          <w:sz w:val="24"/>
          <w:szCs w:val="24"/>
        </w:rPr>
        <w:t>subjektet që ofrojnë shërbime në sektorët e kujdesit të ndihmës shëndetësore të autorizuar dhe të akredituar nga autoritetet përgjegjëse;</w:t>
      </w:r>
    </w:p>
    <w:p w14:paraId="4A3DE3B9" w14:textId="77777777"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subjektet që ofrojnë shërbime në sektorët e mjedisit, turizmit, mbrojtjes së territorit dhe autoritetet territoriale përgjegjëse për furnizimin dhe shpërndarjen e ujit të pijshëm;</w:t>
      </w:r>
    </w:p>
    <w:p w14:paraId="4A3DE3BA" w14:textId="6F56229C"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vii</w:t>
      </w:r>
      <w:proofErr w:type="spellEnd"/>
      <w:r w:rsidRPr="00023ECB">
        <w:rPr>
          <w:rFonts w:ascii="Garamond" w:hAnsi="Garamond" w:cs="Times New Roman"/>
          <w:bCs/>
          <w:color w:val="000000" w:themeColor="text1"/>
          <w:sz w:val="24"/>
          <w:szCs w:val="24"/>
        </w:rPr>
        <w:t>.</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subjektet që ofrojnë shërbime në sektorët e infrastrukturës digjitale, telekomunikacionit, si dhe shërbimet digjitale;</w:t>
      </w:r>
    </w:p>
    <w:p w14:paraId="4A3DE3BB" w14:textId="77777777"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viii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subjektet që ofrojnë shërbime në sektorin arsimor, në veçanti, kur kryejnë veprimtari kërkimore;</w:t>
      </w:r>
    </w:p>
    <w:p w14:paraId="4A3DE3BC" w14:textId="77777777" w:rsidR="00B90A4A" w:rsidRPr="00023ECB" w:rsidRDefault="000937F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ix</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çdo sektor tjetër që ofron shërbime nëpërmjet rrjeteve dhe sistemeve të informacionit objekt i këtij ligji. </w:t>
      </w:r>
    </w:p>
    <w:p w14:paraId="4A3DE3B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BE"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12</w:t>
      </w:r>
    </w:p>
    <w:p w14:paraId="4A3DE3C0"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Identifikimi i infrastrukturave kritike dhe të rëndësishme të informacionit</w:t>
      </w:r>
    </w:p>
    <w:p w14:paraId="4A3DE3C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C2"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570EE0"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Autoriteti kryen identifikimin e infrastrukturave kritike dhe të rëndësishme të informacionit në vazhdimësi në bashkëpunim dhe në bashkërendim me subjektet e tjera përgje</w:t>
      </w:r>
      <w:r w:rsidR="000937FA" w:rsidRPr="00023ECB">
        <w:rPr>
          <w:rFonts w:ascii="Garamond" w:hAnsi="Garamond" w:cs="Times New Roman"/>
          <w:bCs/>
          <w:color w:val="000000" w:themeColor="text1"/>
          <w:sz w:val="24"/>
          <w:szCs w:val="24"/>
        </w:rPr>
        <w:t>gjëse për sigurinë kibernetike.</w:t>
      </w:r>
    </w:p>
    <w:p w14:paraId="4A3DE3C3"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570EE0"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Identifikimi i operatorëve të infrastrukturave kritike dhe të rëndësishme të informacionit, sipas përcaktimeve të bëra në anekset I dhe </w:t>
      </w:r>
      <w:proofErr w:type="spellStart"/>
      <w:r w:rsidR="00B90A4A" w:rsidRPr="00023ECB">
        <w:rPr>
          <w:rFonts w:ascii="Garamond" w:hAnsi="Garamond" w:cs="Times New Roman"/>
          <w:bCs/>
          <w:color w:val="000000" w:themeColor="text1"/>
          <w:sz w:val="24"/>
          <w:szCs w:val="24"/>
        </w:rPr>
        <w:t>II</w:t>
      </w:r>
      <w:proofErr w:type="spellEnd"/>
      <w:r w:rsidR="00B90A4A" w:rsidRPr="00023ECB">
        <w:rPr>
          <w:rFonts w:ascii="Garamond" w:hAnsi="Garamond" w:cs="Times New Roman"/>
          <w:bCs/>
          <w:color w:val="000000" w:themeColor="text1"/>
          <w:sz w:val="24"/>
          <w:szCs w:val="24"/>
        </w:rPr>
        <w:t xml:space="preserve"> të këtij ligji, kryhet mbi bazën e një metodologjie, e cila miratohet me ven</w:t>
      </w:r>
      <w:r w:rsidR="000937FA" w:rsidRPr="00023ECB">
        <w:rPr>
          <w:rFonts w:ascii="Garamond" w:hAnsi="Garamond" w:cs="Times New Roman"/>
          <w:bCs/>
          <w:color w:val="000000" w:themeColor="text1"/>
          <w:sz w:val="24"/>
          <w:szCs w:val="24"/>
        </w:rPr>
        <w:t>dim të Këshillit të Ministrave.</w:t>
      </w:r>
    </w:p>
    <w:p w14:paraId="4A3DE3C4"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570EE0"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Kriteret mbi të cilat bazohet identifikimi i infrastrukturave kritike dhe të rëndësishme t</w:t>
      </w:r>
      <w:r w:rsidR="00570EE0" w:rsidRPr="00023ECB">
        <w:rPr>
          <w:rFonts w:ascii="Garamond" w:hAnsi="Garamond" w:cs="Times New Roman"/>
          <w:bCs/>
          <w:color w:val="000000" w:themeColor="text1"/>
          <w:sz w:val="24"/>
          <w:szCs w:val="24"/>
        </w:rPr>
        <w:t>ë informacionit janë</w:t>
      </w:r>
      <w:r w:rsidR="000937FA" w:rsidRPr="00023ECB">
        <w:rPr>
          <w:rFonts w:ascii="Garamond" w:hAnsi="Garamond" w:cs="Times New Roman"/>
          <w:bCs/>
          <w:color w:val="000000" w:themeColor="text1"/>
          <w:sz w:val="24"/>
          <w:szCs w:val="24"/>
        </w:rPr>
        <w:t xml:space="preserve"> si </w:t>
      </w:r>
      <w:r w:rsidR="00570EE0" w:rsidRPr="00023ECB">
        <w:rPr>
          <w:rFonts w:ascii="Garamond" w:hAnsi="Garamond" w:cs="Times New Roman"/>
          <w:bCs/>
          <w:color w:val="000000" w:themeColor="text1"/>
          <w:sz w:val="24"/>
          <w:szCs w:val="24"/>
        </w:rPr>
        <w:t>më poshtë</w:t>
      </w:r>
      <w:r w:rsidR="000937FA" w:rsidRPr="00023ECB">
        <w:rPr>
          <w:rFonts w:ascii="Garamond" w:hAnsi="Garamond" w:cs="Times New Roman"/>
          <w:bCs/>
          <w:color w:val="000000" w:themeColor="text1"/>
          <w:sz w:val="24"/>
          <w:szCs w:val="24"/>
        </w:rPr>
        <w:t>:</w:t>
      </w:r>
    </w:p>
    <w:p w14:paraId="4A3DE3C5" w14:textId="77777777" w:rsidR="00B90A4A" w:rsidRPr="00023ECB" w:rsidRDefault="00FB21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 s</w:t>
      </w:r>
      <w:r w:rsidR="00B90A4A" w:rsidRPr="00023ECB">
        <w:rPr>
          <w:rFonts w:ascii="Garamond" w:hAnsi="Garamond" w:cs="Times New Roman"/>
          <w:bCs/>
          <w:color w:val="000000" w:themeColor="text1"/>
          <w:sz w:val="24"/>
          <w:szCs w:val="24"/>
        </w:rPr>
        <w:t xml:space="preserve">hërbimi i ofruar është kritik ose i rëndësishëm për mirëmbajtjen e aktiviteteve shoqërore dhe ekonomike; </w:t>
      </w:r>
    </w:p>
    <w:p w14:paraId="4A3DE3C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FB213D" w:rsidRPr="00023ECB">
        <w:rPr>
          <w:rFonts w:ascii="Garamond" w:hAnsi="Garamond" w:cs="Times New Roman"/>
          <w:bCs/>
          <w:color w:val="000000" w:themeColor="text1"/>
          <w:sz w:val="24"/>
          <w:szCs w:val="24"/>
        </w:rPr>
        <w:t>o</w:t>
      </w:r>
      <w:r w:rsidRPr="00023ECB">
        <w:rPr>
          <w:rFonts w:ascii="Garamond" w:hAnsi="Garamond" w:cs="Times New Roman"/>
          <w:bCs/>
          <w:color w:val="000000" w:themeColor="text1"/>
          <w:sz w:val="24"/>
          <w:szCs w:val="24"/>
        </w:rPr>
        <w:t>frimi i atij shërbimi varet nga rrjete të komunikimit elektronik dhe sisteme të informacionit;</w:t>
      </w:r>
    </w:p>
    <w:p w14:paraId="4A3DE3C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FB213D" w:rsidRPr="00023ECB">
        <w:rPr>
          <w:rFonts w:ascii="Garamond" w:hAnsi="Garamond" w:cs="Times New Roman"/>
          <w:bCs/>
          <w:color w:val="000000" w:themeColor="text1"/>
          <w:sz w:val="24"/>
          <w:szCs w:val="24"/>
        </w:rPr>
        <w:t>n</w:t>
      </w:r>
      <w:r w:rsidRPr="00023ECB">
        <w:rPr>
          <w:rFonts w:ascii="Garamond" w:hAnsi="Garamond" w:cs="Times New Roman"/>
          <w:bCs/>
          <w:color w:val="000000" w:themeColor="text1"/>
          <w:sz w:val="24"/>
          <w:szCs w:val="24"/>
        </w:rPr>
        <w:t>jë incident sjell efekte të rëndësishme shkatërru</w:t>
      </w:r>
      <w:r w:rsidR="000937FA" w:rsidRPr="00023ECB">
        <w:rPr>
          <w:rFonts w:ascii="Garamond" w:hAnsi="Garamond" w:cs="Times New Roman"/>
          <w:bCs/>
          <w:color w:val="000000" w:themeColor="text1"/>
          <w:sz w:val="24"/>
          <w:szCs w:val="24"/>
        </w:rPr>
        <w:t>ese në ofrimin e atij shër</w:t>
      </w:r>
      <w:r w:rsidR="00710E50" w:rsidRPr="00023ECB">
        <w:rPr>
          <w:rFonts w:ascii="Garamond" w:hAnsi="Garamond" w:cs="Times New Roman"/>
          <w:bCs/>
          <w:color w:val="000000" w:themeColor="text1"/>
          <w:sz w:val="24"/>
          <w:szCs w:val="24"/>
        </w:rPr>
        <w:t>bimi.</w:t>
      </w:r>
    </w:p>
    <w:p w14:paraId="4A3DE3C8" w14:textId="26A22D8C"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Subjektet, të cilat do të identifikohen si infrastruktura kritike apo të rëndësishme të informacionit, kanë detyrimin të raportojnë saktë pranë Autorite</w:t>
      </w:r>
      <w:r w:rsidR="000937FA" w:rsidRPr="00023ECB">
        <w:rPr>
          <w:rFonts w:ascii="Garamond" w:hAnsi="Garamond" w:cs="Times New Roman"/>
          <w:bCs/>
          <w:color w:val="000000" w:themeColor="text1"/>
          <w:sz w:val="24"/>
          <w:szCs w:val="24"/>
        </w:rPr>
        <w:t xml:space="preserve">tit informacionin e mëposhtëm: </w:t>
      </w:r>
    </w:p>
    <w:p w14:paraId="4A3DE3C9"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FB213D" w:rsidRPr="00023ECB">
        <w:rPr>
          <w:rFonts w:ascii="Garamond" w:hAnsi="Garamond" w:cs="Times New Roman"/>
          <w:bCs/>
          <w:color w:val="000000" w:themeColor="text1"/>
          <w:sz w:val="24"/>
          <w:szCs w:val="24"/>
        </w:rPr>
        <w:t>e</w:t>
      </w:r>
      <w:r w:rsidR="00B90A4A" w:rsidRPr="00023ECB">
        <w:rPr>
          <w:rFonts w:ascii="Garamond" w:hAnsi="Garamond" w:cs="Times New Roman"/>
          <w:bCs/>
          <w:color w:val="000000" w:themeColor="text1"/>
          <w:sz w:val="24"/>
          <w:szCs w:val="24"/>
        </w:rPr>
        <w:t>mrin e subjektit;</w:t>
      </w:r>
    </w:p>
    <w:p w14:paraId="4A3DE3CA"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FB213D" w:rsidRPr="00023ECB">
        <w:rPr>
          <w:rFonts w:ascii="Garamond" w:hAnsi="Garamond" w:cs="Times New Roman"/>
          <w:bCs/>
          <w:color w:val="000000" w:themeColor="text1"/>
          <w:sz w:val="24"/>
          <w:szCs w:val="24"/>
        </w:rPr>
        <w:t>a</w:t>
      </w:r>
      <w:r w:rsidR="00B90A4A" w:rsidRPr="00023ECB">
        <w:rPr>
          <w:rFonts w:ascii="Garamond" w:hAnsi="Garamond" w:cs="Times New Roman"/>
          <w:bCs/>
          <w:color w:val="000000" w:themeColor="text1"/>
          <w:sz w:val="24"/>
          <w:szCs w:val="24"/>
        </w:rPr>
        <w:t>dresën;</w:t>
      </w:r>
    </w:p>
    <w:p w14:paraId="4A3DE3CB"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FB213D"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 xml:space="preserve">ur është e aplikueshme, sektorin dhe </w:t>
      </w:r>
      <w:proofErr w:type="spellStart"/>
      <w:r w:rsidR="00B90A4A" w:rsidRPr="00023ECB">
        <w:rPr>
          <w:rFonts w:ascii="Garamond" w:hAnsi="Garamond" w:cs="Times New Roman"/>
          <w:bCs/>
          <w:color w:val="000000" w:themeColor="text1"/>
          <w:sz w:val="24"/>
          <w:szCs w:val="24"/>
        </w:rPr>
        <w:t>nënsektorin</w:t>
      </w:r>
      <w:proofErr w:type="spellEnd"/>
      <w:r w:rsidR="00B90A4A" w:rsidRPr="00023ECB">
        <w:rPr>
          <w:rFonts w:ascii="Garamond" w:hAnsi="Garamond" w:cs="Times New Roman"/>
          <w:bCs/>
          <w:color w:val="000000" w:themeColor="text1"/>
          <w:sz w:val="24"/>
          <w:szCs w:val="24"/>
        </w:rPr>
        <w:t xml:space="preserve"> përkatës, sipas përcaktimeve të bëra në anekset I dhe </w:t>
      </w:r>
      <w:proofErr w:type="spellStart"/>
      <w:r w:rsidR="00B90A4A" w:rsidRPr="00023ECB">
        <w:rPr>
          <w:rFonts w:ascii="Garamond" w:hAnsi="Garamond" w:cs="Times New Roman"/>
          <w:bCs/>
          <w:color w:val="000000" w:themeColor="text1"/>
          <w:sz w:val="24"/>
          <w:szCs w:val="24"/>
        </w:rPr>
        <w:t>II</w:t>
      </w:r>
      <w:proofErr w:type="spellEnd"/>
      <w:r w:rsidR="00B90A4A" w:rsidRPr="00023ECB">
        <w:rPr>
          <w:rFonts w:ascii="Garamond" w:hAnsi="Garamond" w:cs="Times New Roman"/>
          <w:bCs/>
          <w:color w:val="000000" w:themeColor="text1"/>
          <w:sz w:val="24"/>
          <w:szCs w:val="24"/>
        </w:rPr>
        <w:t xml:space="preserve"> të këtij ligji;</w:t>
      </w:r>
    </w:p>
    <w:p w14:paraId="4A3DE3CC"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710E50"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ur është e aplikueshme, një listë të shteteve ku ata ofrojnë shërbime që bëjnë pjesë në fus</w:t>
      </w:r>
      <w:r w:rsidR="000937FA" w:rsidRPr="00023ECB">
        <w:rPr>
          <w:rFonts w:ascii="Garamond" w:hAnsi="Garamond" w:cs="Times New Roman"/>
          <w:bCs/>
          <w:color w:val="000000" w:themeColor="text1"/>
          <w:sz w:val="24"/>
          <w:szCs w:val="24"/>
        </w:rPr>
        <w:t xml:space="preserve">hën e zbatimit të këtij ligji. </w:t>
      </w:r>
    </w:p>
    <w:p w14:paraId="4A3DE3C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Lista e infrastrukturave kritike dhe të rëndësishme të informacionit është </w:t>
      </w:r>
      <w:proofErr w:type="spellStart"/>
      <w:r w:rsidRPr="00023ECB">
        <w:rPr>
          <w:rFonts w:ascii="Garamond" w:hAnsi="Garamond" w:cs="Times New Roman"/>
          <w:bCs/>
          <w:color w:val="000000" w:themeColor="text1"/>
          <w:sz w:val="24"/>
          <w:szCs w:val="24"/>
        </w:rPr>
        <w:t>konfidenciale</w:t>
      </w:r>
      <w:proofErr w:type="spellEnd"/>
      <w:r w:rsidRPr="00023ECB">
        <w:rPr>
          <w:rFonts w:ascii="Garamond" w:hAnsi="Garamond" w:cs="Times New Roman"/>
          <w:bCs/>
          <w:color w:val="000000" w:themeColor="text1"/>
          <w:sz w:val="24"/>
          <w:szCs w:val="24"/>
        </w:rPr>
        <w:t>, miratohet me vendim të Këshillit të Ministrave dhe përditësohet të paktën një herë në dy vjet.</w:t>
      </w:r>
    </w:p>
    <w:p w14:paraId="4A3DE3C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CF"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13</w:t>
      </w:r>
    </w:p>
    <w:p w14:paraId="4A3DE3D1"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Detyrat dhe përgjegjësitë e </w:t>
      </w:r>
      <w:proofErr w:type="spellStart"/>
      <w:r w:rsidRPr="00023ECB">
        <w:rPr>
          <w:rFonts w:ascii="Garamond" w:hAnsi="Garamond" w:cs="Times New Roman"/>
          <w:b/>
          <w:bCs/>
          <w:color w:val="000000" w:themeColor="text1"/>
          <w:sz w:val="24"/>
          <w:szCs w:val="24"/>
        </w:rPr>
        <w:t>CSIRT</w:t>
      </w:r>
      <w:proofErr w:type="spellEnd"/>
      <w:r w:rsidRPr="00023ECB">
        <w:rPr>
          <w:rFonts w:ascii="Garamond" w:hAnsi="Garamond" w:cs="Times New Roman"/>
          <w:b/>
          <w:bCs/>
          <w:color w:val="000000" w:themeColor="text1"/>
          <w:sz w:val="24"/>
          <w:szCs w:val="24"/>
        </w:rPr>
        <w:t>-it Kombëtar</w:t>
      </w:r>
    </w:p>
    <w:p w14:paraId="4A3DE3D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D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Ekipi i Përgjigjes ndaj Incidenteve të Sigurisë Kibernetike pranë Autoritetit përmbush detyrat</w:t>
      </w:r>
      <w:r w:rsidR="000937FA" w:rsidRPr="00023ECB">
        <w:rPr>
          <w:rFonts w:ascii="Garamond" w:hAnsi="Garamond" w:cs="Times New Roman"/>
          <w:bCs/>
          <w:color w:val="000000" w:themeColor="text1"/>
          <w:sz w:val="24"/>
          <w:szCs w:val="24"/>
        </w:rPr>
        <w:t xml:space="preserve"> dhe përgjegjësitë e mëposhtme:</w:t>
      </w:r>
    </w:p>
    <w:p w14:paraId="4A3DE3D4"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317313"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 xml:space="preserve">omunikon në mënyrë aktive nëpërmjet një infrastrukture komunikimi dhe informacioni të përshtatshme, të sigurt dhe të qëndrueshme, përmes së cilës kryhet shkëmbimi i informacionit me </w:t>
      </w:r>
      <w:r w:rsidR="00B90A4A" w:rsidRPr="00023ECB">
        <w:rPr>
          <w:rFonts w:ascii="Garamond" w:hAnsi="Garamond" w:cs="Times New Roman"/>
          <w:bCs/>
          <w:color w:val="000000" w:themeColor="text1"/>
          <w:sz w:val="24"/>
          <w:szCs w:val="24"/>
        </w:rPr>
        <w:lastRenderedPageBreak/>
        <w:t xml:space="preserve">operatorët e infrastrukturave kritike dhe të rëndësishme të informacionit, me qëllim që të sigurohet vazhdimësia e veprimtarisë së tyre në çdo kohë dhe pa ndërprerje; </w:t>
      </w:r>
    </w:p>
    <w:p w14:paraId="4A3DE3D5"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proofErr w:type="spellStart"/>
      <w:r w:rsidR="00317313" w:rsidRPr="00023ECB">
        <w:rPr>
          <w:rFonts w:ascii="Garamond" w:hAnsi="Garamond" w:cs="Times New Roman"/>
          <w:bCs/>
          <w:color w:val="000000" w:themeColor="text1"/>
          <w:sz w:val="24"/>
          <w:szCs w:val="24"/>
        </w:rPr>
        <w:t>n</w:t>
      </w:r>
      <w:r w:rsidR="00B90A4A" w:rsidRPr="00023ECB">
        <w:rPr>
          <w:rFonts w:ascii="Garamond" w:hAnsi="Garamond" w:cs="Times New Roman"/>
          <w:bCs/>
          <w:color w:val="000000" w:themeColor="text1"/>
          <w:sz w:val="24"/>
          <w:szCs w:val="24"/>
        </w:rPr>
        <w:t>dërvepron</w:t>
      </w:r>
      <w:proofErr w:type="spellEnd"/>
      <w:r w:rsidR="00B90A4A" w:rsidRPr="00023ECB">
        <w:rPr>
          <w:rFonts w:ascii="Garamond" w:hAnsi="Garamond" w:cs="Times New Roman"/>
          <w:bCs/>
          <w:color w:val="000000" w:themeColor="text1"/>
          <w:sz w:val="24"/>
          <w:szCs w:val="24"/>
        </w:rPr>
        <w:t xml:space="preserve"> me operatorët e infrastrukturave kritike dhe </w:t>
      </w:r>
      <w:r w:rsidR="00570EE0" w:rsidRPr="00023ECB">
        <w:rPr>
          <w:rFonts w:ascii="Garamond" w:hAnsi="Garamond" w:cs="Times New Roman"/>
          <w:bCs/>
          <w:color w:val="000000" w:themeColor="text1"/>
          <w:sz w:val="24"/>
          <w:szCs w:val="24"/>
        </w:rPr>
        <w:t>të rëndësishme të informacionit</w:t>
      </w:r>
      <w:r w:rsidR="00B90A4A" w:rsidRPr="00023ECB">
        <w:rPr>
          <w:rFonts w:ascii="Garamond" w:hAnsi="Garamond" w:cs="Times New Roman"/>
          <w:bCs/>
          <w:color w:val="000000" w:themeColor="text1"/>
          <w:sz w:val="24"/>
          <w:szCs w:val="24"/>
        </w:rPr>
        <w:t xml:space="preserve"> nëpërmjet platformave të dedikuara për shpërndarje të informacionit dhe raportimin e incidenteve kibernetike për </w:t>
      </w:r>
      <w:r w:rsidR="00317313" w:rsidRPr="00023ECB">
        <w:rPr>
          <w:rFonts w:ascii="Garamond" w:hAnsi="Garamond" w:cs="Times New Roman"/>
          <w:bCs/>
          <w:color w:val="000000" w:themeColor="text1"/>
          <w:sz w:val="24"/>
          <w:szCs w:val="24"/>
        </w:rPr>
        <w:t>menaxhimin dhe trajtimin e tyre;</w:t>
      </w:r>
    </w:p>
    <w:p w14:paraId="4A3DE3D6"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317313"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onitoron, analizon dhe menaxhon kërcënimet kibernetike, </w:t>
      </w:r>
      <w:proofErr w:type="spellStart"/>
      <w:r w:rsidR="00B90A4A" w:rsidRPr="00023ECB">
        <w:rPr>
          <w:rFonts w:ascii="Garamond" w:hAnsi="Garamond" w:cs="Times New Roman"/>
          <w:bCs/>
          <w:color w:val="000000" w:themeColor="text1"/>
          <w:sz w:val="24"/>
          <w:szCs w:val="24"/>
        </w:rPr>
        <w:t>vulnerabilitetet</w:t>
      </w:r>
      <w:proofErr w:type="spellEnd"/>
      <w:r w:rsidR="00B90A4A" w:rsidRPr="00023ECB">
        <w:rPr>
          <w:rFonts w:ascii="Garamond" w:hAnsi="Garamond" w:cs="Times New Roman"/>
          <w:bCs/>
          <w:color w:val="000000" w:themeColor="text1"/>
          <w:sz w:val="24"/>
          <w:szCs w:val="24"/>
        </w:rPr>
        <w:t xml:space="preserve"> dhe incidentet në nivel kombëtar dhe ofron asistencë teknike për infrastrukturat kritike dhe të rëndësishme të informacionit, sipas kërkesës nga operatorët e infrastrukturave të informacionit;</w:t>
      </w:r>
    </w:p>
    <w:p w14:paraId="4A3DE3D7"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317313" w:rsidRPr="00023ECB">
        <w:rPr>
          <w:rFonts w:ascii="Garamond" w:hAnsi="Garamond" w:cs="Times New Roman"/>
          <w:bCs/>
          <w:color w:val="000000" w:themeColor="text1"/>
          <w:sz w:val="24"/>
          <w:szCs w:val="24"/>
        </w:rPr>
        <w:t>v</w:t>
      </w:r>
      <w:r w:rsidR="00B90A4A" w:rsidRPr="00023ECB">
        <w:rPr>
          <w:rFonts w:ascii="Garamond" w:hAnsi="Garamond" w:cs="Times New Roman"/>
          <w:bCs/>
          <w:color w:val="000000" w:themeColor="text1"/>
          <w:sz w:val="24"/>
          <w:szCs w:val="24"/>
        </w:rPr>
        <w:t>epron në cilësinë e koordinatorit për identifikimin e vulnerabiliteteve në rrjetet dhe sistemet e infrastrukturave të informacionit;</w:t>
      </w:r>
    </w:p>
    <w:p w14:paraId="4A3DE3D8"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317313"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onitoron, në bashkëpunim me operatorët e infrastrukturave kritike dhe të rëndësishme të informacionit, rrjetet dhe sistemet në infrastrukturat e tyre mbi incidente të sigurisë kibernetike apo sulme kibernetike;</w:t>
      </w:r>
    </w:p>
    <w:p w14:paraId="4A3DE3D9" w14:textId="3C79FF7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8F724B" w:rsidRPr="00023ECB">
        <w:rPr>
          <w:rFonts w:ascii="Garamond" w:hAnsi="Garamond" w:cs="Times New Roman"/>
          <w:bCs/>
          <w:color w:val="000000" w:themeColor="text1"/>
          <w:sz w:val="24"/>
          <w:szCs w:val="24"/>
        </w:rPr>
        <w:t xml:space="preserve"> </w:t>
      </w:r>
      <w:r w:rsidR="00317313" w:rsidRPr="00023ECB">
        <w:rPr>
          <w:rFonts w:ascii="Garamond" w:hAnsi="Garamond" w:cs="Times New Roman"/>
          <w:bCs/>
          <w:color w:val="000000" w:themeColor="text1"/>
          <w:sz w:val="24"/>
          <w:szCs w:val="24"/>
        </w:rPr>
        <w:t>t</w:t>
      </w:r>
      <w:r w:rsidRPr="00023ECB">
        <w:rPr>
          <w:rFonts w:ascii="Garamond" w:hAnsi="Garamond" w:cs="Times New Roman"/>
          <w:bCs/>
          <w:color w:val="000000" w:themeColor="text1"/>
          <w:sz w:val="24"/>
          <w:szCs w:val="24"/>
        </w:rPr>
        <w:t xml:space="preserve">rajton incidentet kibernetike në bashkëpunim me operatorët e infrastrukturave kritike dhe të rëndësishme të informacionit dhe jep zgjidhje konkrete duke u bazuar në politikat dhe masat e përcaktuara në këtë ligj, si dhe bashkëpunon me institucionet përkatëse </w:t>
      </w:r>
      <w:proofErr w:type="spellStart"/>
      <w:r w:rsidRPr="00023ECB">
        <w:rPr>
          <w:rFonts w:ascii="Garamond" w:hAnsi="Garamond" w:cs="Times New Roman"/>
          <w:bCs/>
          <w:color w:val="000000" w:themeColor="text1"/>
          <w:sz w:val="24"/>
          <w:szCs w:val="24"/>
        </w:rPr>
        <w:t>ligjzbatuese</w:t>
      </w:r>
      <w:proofErr w:type="spellEnd"/>
      <w:r w:rsidRPr="00023ECB">
        <w:rPr>
          <w:rFonts w:ascii="Garamond" w:hAnsi="Garamond" w:cs="Times New Roman"/>
          <w:bCs/>
          <w:color w:val="000000" w:themeColor="text1"/>
          <w:sz w:val="24"/>
          <w:szCs w:val="24"/>
        </w:rPr>
        <w:t xml:space="preserve"> kur dyshon pë</w:t>
      </w:r>
      <w:r w:rsidR="00570EE0" w:rsidRPr="00023ECB">
        <w:rPr>
          <w:rFonts w:ascii="Garamond" w:hAnsi="Garamond" w:cs="Times New Roman"/>
          <w:bCs/>
          <w:color w:val="000000" w:themeColor="text1"/>
          <w:sz w:val="24"/>
          <w:szCs w:val="24"/>
        </w:rPr>
        <w:t>r element</w:t>
      </w:r>
      <w:r w:rsidR="0029602A" w:rsidRPr="00023ECB">
        <w:rPr>
          <w:rFonts w:ascii="Garamond" w:hAnsi="Garamond" w:cs="Times New Roman"/>
          <w:bCs/>
          <w:color w:val="000000" w:themeColor="text1"/>
          <w:sz w:val="24"/>
          <w:szCs w:val="24"/>
        </w:rPr>
        <w:t>e</w:t>
      </w:r>
      <w:r w:rsidR="00570EE0" w:rsidRPr="00023ECB">
        <w:rPr>
          <w:rFonts w:ascii="Garamond" w:hAnsi="Garamond" w:cs="Times New Roman"/>
          <w:bCs/>
          <w:color w:val="000000" w:themeColor="text1"/>
          <w:sz w:val="24"/>
          <w:szCs w:val="24"/>
        </w:rPr>
        <w:t xml:space="preserve"> të krimit </w:t>
      </w:r>
      <w:proofErr w:type="spellStart"/>
      <w:r w:rsidR="00570EE0" w:rsidRPr="00023ECB">
        <w:rPr>
          <w:rFonts w:ascii="Garamond" w:hAnsi="Garamond" w:cs="Times New Roman"/>
          <w:bCs/>
          <w:color w:val="000000" w:themeColor="text1"/>
          <w:sz w:val="24"/>
          <w:szCs w:val="24"/>
        </w:rPr>
        <w:t>kibernetik</w:t>
      </w:r>
      <w:proofErr w:type="spellEnd"/>
      <w:r w:rsidRPr="00023ECB">
        <w:rPr>
          <w:rFonts w:ascii="Garamond" w:hAnsi="Garamond" w:cs="Times New Roman"/>
          <w:bCs/>
          <w:color w:val="000000" w:themeColor="text1"/>
          <w:sz w:val="24"/>
          <w:szCs w:val="24"/>
        </w:rPr>
        <w:t>;</w:t>
      </w:r>
    </w:p>
    <w:p w14:paraId="4A3DE3DA"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317313"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 xml:space="preserve">aralajmëron, njofton dhe shpërndan informacion pranë infrastrukturave kritike dhe të rëndësishme të informacionit, si dhe subjekteve përgjegjëse në lidhje me rreziqet e mundshme, </w:t>
      </w:r>
      <w:proofErr w:type="spellStart"/>
      <w:r w:rsidR="00B90A4A" w:rsidRPr="00023ECB">
        <w:rPr>
          <w:rFonts w:ascii="Garamond" w:hAnsi="Garamond" w:cs="Times New Roman"/>
          <w:bCs/>
          <w:color w:val="000000" w:themeColor="text1"/>
          <w:sz w:val="24"/>
          <w:szCs w:val="24"/>
        </w:rPr>
        <w:t>vulnerabilitetet</w:t>
      </w:r>
      <w:proofErr w:type="spellEnd"/>
      <w:r w:rsidR="00B90A4A" w:rsidRPr="00023ECB">
        <w:rPr>
          <w:rFonts w:ascii="Garamond" w:hAnsi="Garamond" w:cs="Times New Roman"/>
          <w:bCs/>
          <w:color w:val="000000" w:themeColor="text1"/>
          <w:sz w:val="24"/>
          <w:szCs w:val="24"/>
        </w:rPr>
        <w:t xml:space="preserve"> dhe incidentet kibernetike; </w:t>
      </w:r>
    </w:p>
    <w:p w14:paraId="4A3DE3DB"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ë) </w:t>
      </w:r>
      <w:r w:rsidR="00317313"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bledh dhe analizon të dhënat nëpërmjet hetimit digjital dhe ofron analizë dinamike të riskut dhe të incidentit, si dhe kryen ndërgjegjësimin për situatën aktuale të sigurisë kibernetike;</w:t>
      </w:r>
    </w:p>
    <w:p w14:paraId="4A3DE3DC" w14:textId="1BF42FAC"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f) </w:t>
      </w:r>
      <w:r w:rsidR="00317313" w:rsidRPr="00023ECB">
        <w:rPr>
          <w:rFonts w:ascii="Garamond" w:hAnsi="Garamond" w:cs="Times New Roman"/>
          <w:bCs/>
          <w:color w:val="000000" w:themeColor="text1"/>
          <w:sz w:val="24"/>
          <w:szCs w:val="24"/>
        </w:rPr>
        <w:t>s</w:t>
      </w:r>
      <w:r w:rsidR="00B90A4A" w:rsidRPr="00023ECB">
        <w:rPr>
          <w:rFonts w:ascii="Garamond" w:hAnsi="Garamond" w:cs="Times New Roman"/>
          <w:bCs/>
          <w:color w:val="000000" w:themeColor="text1"/>
          <w:sz w:val="24"/>
          <w:szCs w:val="24"/>
        </w:rPr>
        <w:t>iguron ruajtjen e log</w:t>
      </w:r>
      <w:r w:rsidR="00B9633D"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eve të incidenteve të evidentuara ose të raportuara për një periudhë të përcaktuar në rregulloren e miratuar me urdhër të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 xml:space="preserve">të Autoritetit; </w:t>
      </w:r>
    </w:p>
    <w:p w14:paraId="4A3DE3DD"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g) </w:t>
      </w:r>
      <w:r w:rsidR="00317313"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 xml:space="preserve">ryen skanime </w:t>
      </w:r>
      <w:proofErr w:type="spellStart"/>
      <w:r w:rsidR="00B90A4A" w:rsidRPr="00023ECB">
        <w:rPr>
          <w:rFonts w:ascii="Garamond" w:hAnsi="Garamond" w:cs="Times New Roman"/>
          <w:bCs/>
          <w:color w:val="000000" w:themeColor="text1"/>
          <w:sz w:val="24"/>
          <w:szCs w:val="24"/>
        </w:rPr>
        <w:t>proaktive</w:t>
      </w:r>
      <w:proofErr w:type="spellEnd"/>
      <w:r w:rsidR="00B90A4A" w:rsidRPr="00023ECB">
        <w:rPr>
          <w:rFonts w:ascii="Garamond" w:hAnsi="Garamond" w:cs="Times New Roman"/>
          <w:bCs/>
          <w:color w:val="000000" w:themeColor="text1"/>
          <w:sz w:val="24"/>
          <w:szCs w:val="24"/>
        </w:rPr>
        <w:t xml:space="preserve"> të rrjeteve dhe të sistemeve të informacionit të operatorëve të infrastrukturave kritike dhe të rëndësishme të informacionit me qëllim identifikimin e vulnerabiliteteve me </w:t>
      </w:r>
      <w:proofErr w:type="spellStart"/>
      <w:r w:rsidR="00B90A4A" w:rsidRPr="00023ECB">
        <w:rPr>
          <w:rFonts w:ascii="Garamond" w:hAnsi="Garamond" w:cs="Times New Roman"/>
          <w:bCs/>
          <w:color w:val="000000" w:themeColor="text1"/>
          <w:sz w:val="24"/>
          <w:szCs w:val="24"/>
        </w:rPr>
        <w:t>impakt</w:t>
      </w:r>
      <w:proofErr w:type="spellEnd"/>
      <w:r w:rsidR="00B90A4A" w:rsidRPr="00023ECB">
        <w:rPr>
          <w:rFonts w:ascii="Garamond" w:hAnsi="Garamond" w:cs="Times New Roman"/>
          <w:bCs/>
          <w:color w:val="000000" w:themeColor="text1"/>
          <w:sz w:val="24"/>
          <w:szCs w:val="24"/>
        </w:rPr>
        <w:t xml:space="preserve"> të lartë të mundshëm, duke bërë me dije paraprakisht operatorin e infrastrukturës së informacionit për të gjitha elementet teknike dhe ligjore të kryerjes së këtyre skanimeve;</w:t>
      </w:r>
    </w:p>
    <w:p w14:paraId="4A3DE3DE" w14:textId="559F3BA5" w:rsidR="00B90A4A" w:rsidRPr="00023ECB" w:rsidRDefault="00317313"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gj)</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v</w:t>
      </w:r>
      <w:r w:rsidR="00B90A4A" w:rsidRPr="00023ECB">
        <w:rPr>
          <w:rFonts w:ascii="Garamond" w:hAnsi="Garamond" w:cs="Times New Roman"/>
          <w:bCs/>
          <w:color w:val="000000" w:themeColor="text1"/>
          <w:sz w:val="24"/>
          <w:szCs w:val="24"/>
        </w:rPr>
        <w:t xml:space="preserve">lerëson kur infrastruktura është në një situatë me risk të lartë dhe kryen veprime reaktive në bashkëpunim me infrastrukturën pas vënies në dijeni të ndodhjes së incidentit kur shërbimi i ofruar nga infrastruktura ka ndaluar së </w:t>
      </w:r>
      <w:proofErr w:type="spellStart"/>
      <w:r w:rsidR="00B90A4A" w:rsidRPr="00023ECB">
        <w:rPr>
          <w:rFonts w:ascii="Garamond" w:hAnsi="Garamond" w:cs="Times New Roman"/>
          <w:bCs/>
          <w:color w:val="000000" w:themeColor="text1"/>
          <w:sz w:val="24"/>
          <w:szCs w:val="24"/>
        </w:rPr>
        <w:t>funksionuari</w:t>
      </w:r>
      <w:proofErr w:type="spellEnd"/>
      <w:r w:rsidR="00B90A4A" w:rsidRPr="00023ECB">
        <w:rPr>
          <w:rFonts w:ascii="Garamond" w:hAnsi="Garamond" w:cs="Times New Roman"/>
          <w:bCs/>
          <w:color w:val="000000" w:themeColor="text1"/>
          <w:sz w:val="24"/>
          <w:szCs w:val="24"/>
        </w:rPr>
        <w:t xml:space="preserve"> për më shumë se 4 orë. Metodologjia për vlerësimin e riskut të infrastrukturës përcaktohet me udhëzim të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të Autoritetit pas konsultimit me operatorët e infrastrukturave kritike dhe të rëndësishme të informacionit;</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 </w:t>
      </w:r>
    </w:p>
    <w:p w14:paraId="4A3DE3DF"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h) </w:t>
      </w:r>
      <w:r w:rsidR="00317313"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ontrollon zbatimin e masave të sigurisë kibernetike nga operatorët e infrastrukturave kritike dhe të rëndësishme të informacionit;</w:t>
      </w:r>
    </w:p>
    <w:p w14:paraId="4A3DE3E0"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i) </w:t>
      </w:r>
      <w:r w:rsidR="00317313"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 xml:space="preserve"> përgjigjet çdo infrastrukture, në zbatim të procedurave të sigurisë, për të mbështetur në mënyrë aktive zgjidhjen e incidenteve;</w:t>
      </w:r>
    </w:p>
    <w:p w14:paraId="4A3DE3E1" w14:textId="317526F5"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j) </w:t>
      </w:r>
      <w:r w:rsidR="00317313" w:rsidRPr="00023ECB">
        <w:rPr>
          <w:rFonts w:ascii="Garamond" w:hAnsi="Garamond" w:cs="Times New Roman"/>
          <w:bCs/>
          <w:color w:val="000000" w:themeColor="text1"/>
          <w:sz w:val="24"/>
          <w:szCs w:val="24"/>
        </w:rPr>
        <w:t>a</w:t>
      </w:r>
      <w:r w:rsidR="00B90A4A" w:rsidRPr="00023ECB">
        <w:rPr>
          <w:rFonts w:ascii="Garamond" w:hAnsi="Garamond" w:cs="Times New Roman"/>
          <w:bCs/>
          <w:color w:val="000000" w:themeColor="text1"/>
          <w:sz w:val="24"/>
          <w:szCs w:val="24"/>
        </w:rPr>
        <w:t xml:space="preserve">nalizon dhe përgatit masa të natyrës së veçantë sipas incidentit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dhe i komunikon ato te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-et sektoriale dhe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-et pranë operatorëve të infrastrukturave kritike dhe të rëndësishme të informacionit;</w:t>
      </w:r>
    </w:p>
    <w:p w14:paraId="4A3DE3E2" w14:textId="75ACEAD2"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k) </w:t>
      </w:r>
      <w:r w:rsidR="00317313"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ërgatit dhe miraton me urdhër të drejtor</w:t>
      </w:r>
      <w:r w:rsidR="00570EE0" w:rsidRPr="00023ECB">
        <w:rPr>
          <w:rFonts w:ascii="Garamond" w:hAnsi="Garamond" w:cs="Times New Roman"/>
          <w:bCs/>
          <w:color w:val="000000" w:themeColor="text1"/>
          <w:sz w:val="24"/>
          <w:szCs w:val="24"/>
        </w:rPr>
        <w:t xml:space="preserve">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 xml:space="preserve">të Autoritetit udhëzues, politika dhe rregullore për të harmonizuar dhe përmirësuar procedurat e menaxhimit të incidenteve kibernetike; </w:t>
      </w:r>
    </w:p>
    <w:p w14:paraId="4A3DE3E3"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l) </w:t>
      </w:r>
      <w:r w:rsidR="00317313"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ban regjistrin elektronik të pikave të kontaktit me të dhënat e përcaktuara në </w:t>
      </w:r>
      <w:r w:rsidR="0029602A" w:rsidRPr="00023ECB">
        <w:rPr>
          <w:rFonts w:ascii="Garamond" w:hAnsi="Garamond" w:cs="Times New Roman"/>
          <w:bCs/>
          <w:color w:val="000000" w:themeColor="text1"/>
          <w:sz w:val="24"/>
          <w:szCs w:val="24"/>
        </w:rPr>
        <w:t>shkronjën “f” të nenit</w:t>
      </w:r>
      <w:r w:rsidR="00B90A4A" w:rsidRPr="00023ECB">
        <w:rPr>
          <w:rFonts w:ascii="Garamond" w:hAnsi="Garamond" w:cs="Times New Roman"/>
          <w:bCs/>
          <w:color w:val="000000" w:themeColor="text1"/>
          <w:sz w:val="24"/>
          <w:szCs w:val="24"/>
        </w:rPr>
        <w:t xml:space="preserve"> 16 dhe </w:t>
      </w:r>
      <w:r w:rsidR="0029602A" w:rsidRPr="00023ECB">
        <w:rPr>
          <w:rFonts w:ascii="Garamond" w:hAnsi="Garamond" w:cs="Times New Roman"/>
          <w:bCs/>
          <w:color w:val="000000" w:themeColor="text1"/>
          <w:sz w:val="24"/>
          <w:szCs w:val="24"/>
        </w:rPr>
        <w:t xml:space="preserve">në nenin </w:t>
      </w:r>
      <w:r w:rsidR="00B90A4A" w:rsidRPr="00023ECB">
        <w:rPr>
          <w:rFonts w:ascii="Garamond" w:hAnsi="Garamond" w:cs="Times New Roman"/>
          <w:bCs/>
          <w:color w:val="000000" w:themeColor="text1"/>
          <w:sz w:val="24"/>
          <w:szCs w:val="24"/>
        </w:rPr>
        <w:t>18 të këtij ligji;</w:t>
      </w:r>
    </w:p>
    <w:p w14:paraId="4A3DE3E4" w14:textId="7B06080D"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ll) </w:t>
      </w:r>
      <w:r w:rsidR="00317313" w:rsidRPr="00023ECB">
        <w:rPr>
          <w:rFonts w:ascii="Garamond" w:hAnsi="Garamond" w:cs="Times New Roman"/>
          <w:bCs/>
          <w:color w:val="000000" w:themeColor="text1"/>
          <w:sz w:val="24"/>
          <w:szCs w:val="24"/>
        </w:rPr>
        <w:t>s</w:t>
      </w:r>
      <w:r w:rsidR="00B90A4A" w:rsidRPr="00023ECB">
        <w:rPr>
          <w:rFonts w:ascii="Garamond" w:hAnsi="Garamond" w:cs="Times New Roman"/>
          <w:bCs/>
          <w:color w:val="000000" w:themeColor="text1"/>
          <w:sz w:val="24"/>
          <w:szCs w:val="24"/>
        </w:rPr>
        <w:t>imulon rrjetet dhe sistemet për të gjetur pikat e dobëta të infrastrukturës, duke njoftuar paraprakisht operatorët;</w:t>
      </w:r>
    </w:p>
    <w:p w14:paraId="4A3DE3E5" w14:textId="77777777" w:rsidR="00B90A4A" w:rsidRPr="00023ECB" w:rsidRDefault="00317313"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m) a</w:t>
      </w:r>
      <w:r w:rsidR="00B90A4A" w:rsidRPr="00023ECB">
        <w:rPr>
          <w:rFonts w:ascii="Garamond" w:hAnsi="Garamond" w:cs="Times New Roman"/>
          <w:bCs/>
          <w:color w:val="000000" w:themeColor="text1"/>
          <w:sz w:val="24"/>
          <w:szCs w:val="24"/>
        </w:rPr>
        <w:t>nalizon incidentin për të gjetur shkakun e tij</w:t>
      </w:r>
      <w:r w:rsidR="00E462FE"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si edhe koordinon aktivitetin me operatorët,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-et sektoriale, institucionet ndërkombëtare dhe qeveritare kur e shikon të arsyeshme;</w:t>
      </w:r>
    </w:p>
    <w:p w14:paraId="4A3DE3E6"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n) </w:t>
      </w:r>
      <w:r w:rsidR="00317313" w:rsidRPr="00023ECB">
        <w:rPr>
          <w:rFonts w:ascii="Garamond" w:hAnsi="Garamond" w:cs="Times New Roman"/>
          <w:bCs/>
          <w:color w:val="000000" w:themeColor="text1"/>
          <w:sz w:val="24"/>
          <w:szCs w:val="24"/>
        </w:rPr>
        <w:t>b</w:t>
      </w:r>
      <w:r w:rsidR="00B90A4A" w:rsidRPr="00023ECB">
        <w:rPr>
          <w:rFonts w:ascii="Garamond" w:hAnsi="Garamond" w:cs="Times New Roman"/>
          <w:bCs/>
          <w:color w:val="000000" w:themeColor="text1"/>
          <w:sz w:val="24"/>
          <w:szCs w:val="24"/>
        </w:rPr>
        <w:t xml:space="preserve">ashkëpunon me rrjetin 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-eve ndërkombëtare dhe ofron asistencë të përbashkët të bazuar në kapacitetet dhe kompetencat e tij, për anëtarët, pjesë e këtij rrjeti, sipas kërkesës;</w:t>
      </w:r>
    </w:p>
    <w:p w14:paraId="4A3DE3E7" w14:textId="77777777" w:rsidR="00B90A4A" w:rsidRPr="00023ECB" w:rsidRDefault="00317313"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nj) k</w:t>
      </w:r>
      <w:r w:rsidR="00B90A4A" w:rsidRPr="00023ECB">
        <w:rPr>
          <w:rFonts w:ascii="Garamond" w:hAnsi="Garamond" w:cs="Times New Roman"/>
          <w:bCs/>
          <w:color w:val="000000" w:themeColor="text1"/>
          <w:sz w:val="24"/>
          <w:szCs w:val="24"/>
        </w:rPr>
        <w:t xml:space="preserve">oordinon me Policinë e Shtetit dhe çdo institucion përgjegjës për të ruajtur dhe mundësuar mbledhjen e provave kur dyshon për elemente të krimit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apo veprave të tjera penale të lidhura me to në infrastrukturat e informacionit.</w:t>
      </w:r>
    </w:p>
    <w:p w14:paraId="4A3DE3E8" w14:textId="77777777" w:rsidR="006C6C77" w:rsidRPr="00023ECB" w:rsidRDefault="006C6C77" w:rsidP="004D796F">
      <w:pPr>
        <w:spacing w:after="0" w:line="240" w:lineRule="auto"/>
        <w:ind w:firstLine="284"/>
        <w:rPr>
          <w:rFonts w:ascii="Garamond" w:hAnsi="Garamond" w:cs="Times New Roman"/>
          <w:bCs/>
          <w:color w:val="000000" w:themeColor="text1"/>
          <w:sz w:val="24"/>
          <w:szCs w:val="24"/>
        </w:rPr>
      </w:pPr>
    </w:p>
    <w:p w14:paraId="4A3DE3E9"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14</w:t>
      </w:r>
    </w:p>
    <w:p w14:paraId="4A3DE3EB"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Zbulimi i vulnerabiliteteve</w:t>
      </w:r>
    </w:p>
    <w:p w14:paraId="4A3DE3E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ED"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 Kombëtar identifikon, analizon dhe ofron asistencë për operatorët e infrastrukturave të informacionit në rast të një </w:t>
      </w:r>
      <w:proofErr w:type="spellStart"/>
      <w:r w:rsidR="00B90A4A" w:rsidRPr="00023ECB">
        <w:rPr>
          <w:rFonts w:ascii="Garamond" w:hAnsi="Garamond" w:cs="Times New Roman"/>
          <w:bCs/>
          <w:color w:val="000000" w:themeColor="text1"/>
          <w:sz w:val="24"/>
          <w:szCs w:val="24"/>
        </w:rPr>
        <w:t>vulnerabiliteti</w:t>
      </w:r>
      <w:proofErr w:type="spellEnd"/>
      <w:r w:rsidR="00B90A4A" w:rsidRPr="00023ECB">
        <w:rPr>
          <w:rFonts w:ascii="Garamond" w:hAnsi="Garamond" w:cs="Times New Roman"/>
          <w:bCs/>
          <w:color w:val="000000" w:themeColor="text1"/>
          <w:sz w:val="24"/>
          <w:szCs w:val="24"/>
        </w:rPr>
        <w:t xml:space="preserve"> të identifikuar kryesisht apo të raportuar nga operatorët e inf</w:t>
      </w:r>
      <w:r w:rsidR="000937FA" w:rsidRPr="00023ECB">
        <w:rPr>
          <w:rFonts w:ascii="Garamond" w:hAnsi="Garamond" w:cs="Times New Roman"/>
          <w:bCs/>
          <w:color w:val="000000" w:themeColor="text1"/>
          <w:sz w:val="24"/>
          <w:szCs w:val="24"/>
        </w:rPr>
        <w:t>rastrukturave të informacionit.</w:t>
      </w:r>
    </w:p>
    <w:p w14:paraId="4A3DE3EE"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 Kombëtar në cilësinë e koordinatorit për zbulimin e vulne</w:t>
      </w:r>
      <w:r w:rsidR="000937FA" w:rsidRPr="00023ECB">
        <w:rPr>
          <w:rFonts w:ascii="Garamond" w:hAnsi="Garamond" w:cs="Times New Roman"/>
          <w:bCs/>
          <w:color w:val="000000" w:themeColor="text1"/>
          <w:sz w:val="24"/>
          <w:szCs w:val="24"/>
        </w:rPr>
        <w:t>rabiliteteve kryen këto detyra:</w:t>
      </w:r>
    </w:p>
    <w:p w14:paraId="4A3DE3EF"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317313" w:rsidRPr="00023ECB">
        <w:rPr>
          <w:rFonts w:ascii="Garamond" w:hAnsi="Garamond" w:cs="Times New Roman"/>
          <w:bCs/>
          <w:color w:val="000000" w:themeColor="text1"/>
          <w:sz w:val="24"/>
          <w:szCs w:val="24"/>
        </w:rPr>
        <w:t>id</w:t>
      </w:r>
      <w:r w:rsidR="00B90A4A" w:rsidRPr="00023ECB">
        <w:rPr>
          <w:rFonts w:ascii="Garamond" w:hAnsi="Garamond" w:cs="Times New Roman"/>
          <w:bCs/>
          <w:color w:val="000000" w:themeColor="text1"/>
          <w:sz w:val="24"/>
          <w:szCs w:val="24"/>
        </w:rPr>
        <w:t xml:space="preserve">entifikon dhe kontakton me subjektet e interesuara; </w:t>
      </w:r>
    </w:p>
    <w:p w14:paraId="4A3DE3F0"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317313" w:rsidRPr="00023ECB">
        <w:rPr>
          <w:rFonts w:ascii="Garamond" w:hAnsi="Garamond" w:cs="Times New Roman"/>
          <w:bCs/>
          <w:color w:val="000000" w:themeColor="text1"/>
          <w:sz w:val="24"/>
          <w:szCs w:val="24"/>
        </w:rPr>
        <w:t>n</w:t>
      </w:r>
      <w:r w:rsidR="00B90A4A" w:rsidRPr="00023ECB">
        <w:rPr>
          <w:rFonts w:ascii="Garamond" w:hAnsi="Garamond" w:cs="Times New Roman"/>
          <w:bCs/>
          <w:color w:val="000000" w:themeColor="text1"/>
          <w:sz w:val="24"/>
          <w:szCs w:val="24"/>
        </w:rPr>
        <w:t xml:space="preserve">dihmon personat fizikë ose juridikë që raportojnë një </w:t>
      </w:r>
      <w:proofErr w:type="spellStart"/>
      <w:r w:rsidR="00B90A4A" w:rsidRPr="00023ECB">
        <w:rPr>
          <w:rFonts w:ascii="Garamond" w:hAnsi="Garamond" w:cs="Times New Roman"/>
          <w:bCs/>
          <w:color w:val="000000" w:themeColor="text1"/>
          <w:sz w:val="24"/>
          <w:szCs w:val="24"/>
        </w:rPr>
        <w:t>vulnerabilitet</w:t>
      </w:r>
      <w:proofErr w:type="spellEnd"/>
      <w:r w:rsidR="00B90A4A" w:rsidRPr="00023ECB">
        <w:rPr>
          <w:rFonts w:ascii="Garamond" w:hAnsi="Garamond" w:cs="Times New Roman"/>
          <w:bCs/>
          <w:color w:val="000000" w:themeColor="text1"/>
          <w:sz w:val="24"/>
          <w:szCs w:val="24"/>
        </w:rPr>
        <w:t xml:space="preserve">; </w:t>
      </w:r>
    </w:p>
    <w:p w14:paraId="4A3DE3F1"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317313" w:rsidRPr="00023ECB">
        <w:rPr>
          <w:rFonts w:ascii="Garamond" w:hAnsi="Garamond" w:cs="Times New Roman"/>
          <w:bCs/>
          <w:color w:val="000000" w:themeColor="text1"/>
          <w:sz w:val="24"/>
          <w:szCs w:val="24"/>
        </w:rPr>
        <w:t>n</w:t>
      </w:r>
      <w:r w:rsidR="00B90A4A" w:rsidRPr="00023ECB">
        <w:rPr>
          <w:rFonts w:ascii="Garamond" w:hAnsi="Garamond" w:cs="Times New Roman"/>
          <w:bCs/>
          <w:color w:val="000000" w:themeColor="text1"/>
          <w:sz w:val="24"/>
          <w:szCs w:val="24"/>
        </w:rPr>
        <w:t>egocion afatet kohore të zbulimit dhe të menaxhimit të vulnerabilit</w:t>
      </w:r>
      <w:r w:rsidR="000937FA" w:rsidRPr="00023ECB">
        <w:rPr>
          <w:rFonts w:ascii="Garamond" w:hAnsi="Garamond" w:cs="Times New Roman"/>
          <w:bCs/>
          <w:color w:val="000000" w:themeColor="text1"/>
          <w:sz w:val="24"/>
          <w:szCs w:val="24"/>
        </w:rPr>
        <w:t>eteve që prekin shumë subjekte.</w:t>
      </w:r>
    </w:p>
    <w:p w14:paraId="4A3DE3F2" w14:textId="284EA8F4"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 Kombëtar në cilësinë e koordinatorit për zbulimin e vulnerabiliteteve</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siguron marrjen e veprimeve korrekte nga operatorët e infrastrukturave të informacionit në lidhje me </w:t>
      </w:r>
      <w:proofErr w:type="spellStart"/>
      <w:r w:rsidR="00B90A4A" w:rsidRPr="00023ECB">
        <w:rPr>
          <w:rFonts w:ascii="Garamond" w:hAnsi="Garamond" w:cs="Times New Roman"/>
          <w:bCs/>
          <w:color w:val="000000" w:themeColor="text1"/>
          <w:sz w:val="24"/>
          <w:szCs w:val="24"/>
        </w:rPr>
        <w:t>vulnerabilitetin</w:t>
      </w:r>
      <w:proofErr w:type="spellEnd"/>
      <w:r w:rsidR="00B90A4A" w:rsidRPr="00023ECB">
        <w:rPr>
          <w:rFonts w:ascii="Garamond" w:hAnsi="Garamond" w:cs="Times New Roman"/>
          <w:bCs/>
          <w:color w:val="000000" w:themeColor="text1"/>
          <w:sz w:val="24"/>
          <w:szCs w:val="24"/>
        </w:rPr>
        <w:t xml:space="preserve"> e raportuar dhe siguron anonimitetin e operatorit që raporton këtë </w:t>
      </w:r>
      <w:proofErr w:type="spellStart"/>
      <w:r w:rsidR="00B90A4A" w:rsidRPr="00023ECB">
        <w:rPr>
          <w:rFonts w:ascii="Garamond" w:hAnsi="Garamond" w:cs="Times New Roman"/>
          <w:bCs/>
          <w:color w:val="000000" w:themeColor="text1"/>
          <w:sz w:val="24"/>
          <w:szCs w:val="24"/>
        </w:rPr>
        <w:t>vulne</w:t>
      </w:r>
      <w:r w:rsidR="000937FA" w:rsidRPr="00023ECB">
        <w:rPr>
          <w:rFonts w:ascii="Garamond" w:hAnsi="Garamond" w:cs="Times New Roman"/>
          <w:bCs/>
          <w:color w:val="000000" w:themeColor="text1"/>
          <w:sz w:val="24"/>
          <w:szCs w:val="24"/>
        </w:rPr>
        <w:t>rabilitet</w:t>
      </w:r>
      <w:proofErr w:type="spellEnd"/>
      <w:r w:rsidR="000937FA" w:rsidRPr="00023ECB">
        <w:rPr>
          <w:rFonts w:ascii="Garamond" w:hAnsi="Garamond" w:cs="Times New Roman"/>
          <w:bCs/>
          <w:color w:val="000000" w:themeColor="text1"/>
          <w:sz w:val="24"/>
          <w:szCs w:val="24"/>
        </w:rPr>
        <w:t>.</w:t>
      </w:r>
    </w:p>
    <w:p w14:paraId="4A3DE3F3"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Kur një </w:t>
      </w:r>
      <w:proofErr w:type="spellStart"/>
      <w:r w:rsidR="00B90A4A" w:rsidRPr="00023ECB">
        <w:rPr>
          <w:rFonts w:ascii="Garamond" w:hAnsi="Garamond" w:cs="Times New Roman"/>
          <w:bCs/>
          <w:color w:val="000000" w:themeColor="text1"/>
          <w:sz w:val="24"/>
          <w:szCs w:val="24"/>
        </w:rPr>
        <w:t>vulnerabilitet</w:t>
      </w:r>
      <w:proofErr w:type="spellEnd"/>
      <w:r w:rsidR="00B90A4A" w:rsidRPr="00023ECB">
        <w:rPr>
          <w:rFonts w:ascii="Garamond" w:hAnsi="Garamond" w:cs="Times New Roman"/>
          <w:bCs/>
          <w:color w:val="000000" w:themeColor="text1"/>
          <w:sz w:val="24"/>
          <w:szCs w:val="24"/>
        </w:rPr>
        <w:t xml:space="preserve"> i raportuar prek infrastrukturat e informacionit të shteteve të tjera,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 Kombëtar, kur është e nevojshme, bashkëpunon me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-të e shteteve të tjera të caktuara si koordinatorë mbi bazën e një marrëveshjeje të l</w:t>
      </w:r>
      <w:r w:rsidR="000937FA" w:rsidRPr="00023ECB">
        <w:rPr>
          <w:rFonts w:ascii="Garamond" w:hAnsi="Garamond" w:cs="Times New Roman"/>
          <w:bCs/>
          <w:color w:val="000000" w:themeColor="text1"/>
          <w:sz w:val="24"/>
          <w:szCs w:val="24"/>
        </w:rPr>
        <w:t>idhur ndërmjet palëve.</w:t>
      </w:r>
    </w:p>
    <w:p w14:paraId="4A3DE3F4"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 Kombëtar zhvillon dhe mirëmban një regjistër të vulnerabiliteteve të konstatuara, i cil</w:t>
      </w:r>
      <w:r w:rsidR="000937FA" w:rsidRPr="00023ECB">
        <w:rPr>
          <w:rFonts w:ascii="Garamond" w:hAnsi="Garamond" w:cs="Times New Roman"/>
          <w:bCs/>
          <w:color w:val="000000" w:themeColor="text1"/>
          <w:sz w:val="24"/>
          <w:szCs w:val="24"/>
        </w:rPr>
        <w:t>i përmban të dh</w:t>
      </w:r>
      <w:r w:rsidR="00E462FE" w:rsidRPr="00023ECB">
        <w:rPr>
          <w:rFonts w:ascii="Garamond" w:hAnsi="Garamond" w:cs="Times New Roman"/>
          <w:bCs/>
          <w:color w:val="000000" w:themeColor="text1"/>
          <w:sz w:val="24"/>
          <w:szCs w:val="24"/>
        </w:rPr>
        <w:t>ënat si më poshtë</w:t>
      </w:r>
      <w:r w:rsidR="000937FA" w:rsidRPr="00023ECB">
        <w:rPr>
          <w:rFonts w:ascii="Garamond" w:hAnsi="Garamond" w:cs="Times New Roman"/>
          <w:bCs/>
          <w:color w:val="000000" w:themeColor="text1"/>
          <w:sz w:val="24"/>
          <w:szCs w:val="24"/>
        </w:rPr>
        <w:t xml:space="preserve">: </w:t>
      </w:r>
    </w:p>
    <w:p w14:paraId="4A3DE3F5"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317313"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 xml:space="preserve">nformacion që përshkruan </w:t>
      </w:r>
      <w:proofErr w:type="spellStart"/>
      <w:r w:rsidR="00B90A4A" w:rsidRPr="00023ECB">
        <w:rPr>
          <w:rFonts w:ascii="Garamond" w:hAnsi="Garamond" w:cs="Times New Roman"/>
          <w:bCs/>
          <w:color w:val="000000" w:themeColor="text1"/>
          <w:sz w:val="24"/>
          <w:szCs w:val="24"/>
        </w:rPr>
        <w:t>vulnerabilitetin</w:t>
      </w:r>
      <w:proofErr w:type="spellEnd"/>
      <w:r w:rsidR="00B90A4A" w:rsidRPr="00023ECB">
        <w:rPr>
          <w:rFonts w:ascii="Garamond" w:hAnsi="Garamond" w:cs="Times New Roman"/>
          <w:bCs/>
          <w:color w:val="000000" w:themeColor="text1"/>
          <w:sz w:val="24"/>
          <w:szCs w:val="24"/>
        </w:rPr>
        <w:t>;</w:t>
      </w:r>
    </w:p>
    <w:p w14:paraId="4A3DE3F6"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317313"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 xml:space="preserve">roduktet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ose shërbimet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të prekura dhe nivelin e </w:t>
      </w:r>
      <w:proofErr w:type="spellStart"/>
      <w:r w:rsidR="00B90A4A" w:rsidRPr="00023ECB">
        <w:rPr>
          <w:rFonts w:ascii="Garamond" w:hAnsi="Garamond" w:cs="Times New Roman"/>
          <w:bCs/>
          <w:color w:val="000000" w:themeColor="text1"/>
          <w:sz w:val="24"/>
          <w:szCs w:val="24"/>
        </w:rPr>
        <w:t>cenue</w:t>
      </w:r>
      <w:r w:rsidR="00E462FE" w:rsidRPr="00023ECB">
        <w:rPr>
          <w:rFonts w:ascii="Garamond" w:hAnsi="Garamond" w:cs="Times New Roman"/>
          <w:bCs/>
          <w:color w:val="000000" w:themeColor="text1"/>
          <w:sz w:val="24"/>
          <w:szCs w:val="24"/>
        </w:rPr>
        <w:t>shmërisë</w:t>
      </w:r>
      <w:proofErr w:type="spellEnd"/>
      <w:r w:rsidR="00E462FE" w:rsidRPr="00023ECB">
        <w:rPr>
          <w:rFonts w:ascii="Garamond" w:hAnsi="Garamond" w:cs="Times New Roman"/>
          <w:bCs/>
          <w:color w:val="000000" w:themeColor="text1"/>
          <w:sz w:val="24"/>
          <w:szCs w:val="24"/>
        </w:rPr>
        <w:t xml:space="preserve"> në lidhje me rrethanat</w:t>
      </w:r>
      <w:r w:rsidR="00B90A4A" w:rsidRPr="00023ECB">
        <w:rPr>
          <w:rFonts w:ascii="Garamond" w:hAnsi="Garamond" w:cs="Times New Roman"/>
          <w:bCs/>
          <w:color w:val="000000" w:themeColor="text1"/>
          <w:sz w:val="24"/>
          <w:szCs w:val="24"/>
        </w:rPr>
        <w:t xml:space="preserve"> në të cilat mund të shfrytëzohet;</w:t>
      </w:r>
    </w:p>
    <w:p w14:paraId="4A3DE3F7" w14:textId="77777777" w:rsidR="00B90A4A" w:rsidRPr="00023ECB" w:rsidRDefault="00FB5B10"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317313" w:rsidRPr="00023ECB">
        <w:rPr>
          <w:rFonts w:ascii="Garamond" w:hAnsi="Garamond" w:cs="Times New Roman"/>
          <w:bCs/>
          <w:color w:val="000000" w:themeColor="text1"/>
          <w:sz w:val="24"/>
          <w:szCs w:val="24"/>
        </w:rPr>
        <w:t>u</w:t>
      </w:r>
      <w:r w:rsidR="00B90A4A" w:rsidRPr="00023ECB">
        <w:rPr>
          <w:rFonts w:ascii="Garamond" w:hAnsi="Garamond" w:cs="Times New Roman"/>
          <w:bCs/>
          <w:color w:val="000000" w:themeColor="text1"/>
          <w:sz w:val="24"/>
          <w:szCs w:val="24"/>
        </w:rPr>
        <w:t xml:space="preserve">dhëzime në lidhje me zgjidhjet e dhëna për zbutjen e rreziqeve, që vijnë nga </w:t>
      </w:r>
      <w:proofErr w:type="spellStart"/>
      <w:r w:rsidR="00B90A4A" w:rsidRPr="00023ECB">
        <w:rPr>
          <w:rFonts w:ascii="Garamond" w:hAnsi="Garamond" w:cs="Times New Roman"/>
          <w:bCs/>
          <w:color w:val="000000" w:themeColor="text1"/>
          <w:sz w:val="24"/>
          <w:szCs w:val="24"/>
        </w:rPr>
        <w:t>vulnerabilitetet</w:t>
      </w:r>
      <w:proofErr w:type="spellEnd"/>
      <w:r w:rsidR="00B90A4A" w:rsidRPr="00023ECB">
        <w:rPr>
          <w:rFonts w:ascii="Garamond" w:hAnsi="Garamond" w:cs="Times New Roman"/>
          <w:bCs/>
          <w:color w:val="000000" w:themeColor="text1"/>
          <w:sz w:val="24"/>
          <w:szCs w:val="24"/>
        </w:rPr>
        <w:t xml:space="preserve"> e zbuluara.</w:t>
      </w:r>
    </w:p>
    <w:p w14:paraId="4A3DE3F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F9"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15</w:t>
      </w:r>
    </w:p>
    <w:p w14:paraId="4A3DE3FB"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proofErr w:type="spellStart"/>
      <w:r w:rsidRPr="00023ECB">
        <w:rPr>
          <w:rFonts w:ascii="Garamond" w:hAnsi="Garamond" w:cs="Times New Roman"/>
          <w:b/>
          <w:bCs/>
          <w:color w:val="000000" w:themeColor="text1"/>
          <w:sz w:val="24"/>
          <w:szCs w:val="24"/>
        </w:rPr>
        <w:t>CSIRT</w:t>
      </w:r>
      <w:proofErr w:type="spellEnd"/>
      <w:r w:rsidRPr="00023ECB">
        <w:rPr>
          <w:rFonts w:ascii="Garamond" w:hAnsi="Garamond" w:cs="Times New Roman"/>
          <w:b/>
          <w:bCs/>
          <w:color w:val="000000" w:themeColor="text1"/>
          <w:sz w:val="24"/>
          <w:szCs w:val="24"/>
        </w:rPr>
        <w:t xml:space="preserve">-et sektoriale dhe </w:t>
      </w:r>
      <w:proofErr w:type="spellStart"/>
      <w:r w:rsidRPr="00023ECB">
        <w:rPr>
          <w:rFonts w:ascii="Garamond" w:hAnsi="Garamond" w:cs="Times New Roman"/>
          <w:b/>
          <w:bCs/>
          <w:color w:val="000000" w:themeColor="text1"/>
          <w:sz w:val="24"/>
          <w:szCs w:val="24"/>
        </w:rPr>
        <w:t>CSIRT</w:t>
      </w:r>
      <w:proofErr w:type="spellEnd"/>
      <w:r w:rsidRPr="00023ECB">
        <w:rPr>
          <w:rFonts w:ascii="Garamond" w:hAnsi="Garamond" w:cs="Times New Roman"/>
          <w:b/>
          <w:bCs/>
          <w:color w:val="000000" w:themeColor="text1"/>
          <w:sz w:val="24"/>
          <w:szCs w:val="24"/>
        </w:rPr>
        <w:t>-et pranë operatorëve</w:t>
      </w:r>
    </w:p>
    <w:p w14:paraId="4A3DE3FC"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të infrastrukturave të informacionit</w:t>
      </w:r>
    </w:p>
    <w:p w14:paraId="4A3DE3F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3FE" w14:textId="5FB2E036"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Subjektet përgjegjëse për ofrimin e shërbimeve, sipas përcaktimeve të bëra në nenin 11 të këtij ligji, ngrenë në strukturën e vet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-in sektorial, përgjegjës për incidentet e sigurisë kibernetike.</w:t>
      </w:r>
    </w:p>
    <w:p w14:paraId="4A3DE3FF"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Operatori i infrastrukturës kritike dhe operatori i infrastrukturës së rëndësishme të informacionit ngre në strukturën e vet ekipin e përgjigjes ndaj incidenteve të </w:t>
      </w:r>
      <w:r w:rsidR="000937FA" w:rsidRPr="00023ECB">
        <w:rPr>
          <w:rFonts w:ascii="Garamond" w:hAnsi="Garamond" w:cs="Times New Roman"/>
          <w:bCs/>
          <w:color w:val="000000" w:themeColor="text1"/>
          <w:sz w:val="24"/>
          <w:szCs w:val="24"/>
        </w:rPr>
        <w:t xml:space="preserve">sigurisë kibernetike, </w:t>
      </w:r>
      <w:proofErr w:type="spellStart"/>
      <w:r w:rsidR="000937FA" w:rsidRPr="00023ECB">
        <w:rPr>
          <w:rFonts w:ascii="Garamond" w:hAnsi="Garamond" w:cs="Times New Roman"/>
          <w:bCs/>
          <w:color w:val="000000" w:themeColor="text1"/>
          <w:sz w:val="24"/>
          <w:szCs w:val="24"/>
        </w:rPr>
        <w:t>CSIRT</w:t>
      </w:r>
      <w:proofErr w:type="spellEnd"/>
      <w:r w:rsidR="000937FA" w:rsidRPr="00023ECB">
        <w:rPr>
          <w:rFonts w:ascii="Garamond" w:hAnsi="Garamond" w:cs="Times New Roman"/>
          <w:bCs/>
          <w:color w:val="000000" w:themeColor="text1"/>
          <w:sz w:val="24"/>
          <w:szCs w:val="24"/>
        </w:rPr>
        <w:t>-in.</w:t>
      </w:r>
    </w:p>
    <w:p w14:paraId="4A3DE400"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-et</w:t>
      </w:r>
      <w:r w:rsidR="00E462FE" w:rsidRPr="00023ECB">
        <w:rPr>
          <w:rFonts w:ascii="Garamond" w:hAnsi="Garamond" w:cs="Times New Roman"/>
          <w:bCs/>
          <w:color w:val="000000" w:themeColor="text1"/>
          <w:sz w:val="24"/>
          <w:szCs w:val="24"/>
        </w:rPr>
        <w:t xml:space="preserve"> përmbushin kërkesat si më poshtë</w:t>
      </w:r>
      <w:r w:rsidR="000937FA" w:rsidRPr="00023ECB">
        <w:rPr>
          <w:rFonts w:ascii="Garamond" w:hAnsi="Garamond" w:cs="Times New Roman"/>
          <w:bCs/>
          <w:color w:val="000000" w:themeColor="text1"/>
          <w:sz w:val="24"/>
          <w:szCs w:val="24"/>
        </w:rPr>
        <w:t>:</w:t>
      </w:r>
    </w:p>
    <w:p w14:paraId="4A3DE401"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317313" w:rsidRPr="00023ECB">
        <w:rPr>
          <w:rFonts w:ascii="Garamond" w:hAnsi="Garamond" w:cs="Times New Roman"/>
          <w:color w:val="000000" w:themeColor="text1"/>
          <w:sz w:val="24"/>
          <w:szCs w:val="24"/>
        </w:rPr>
        <w:t>s</w:t>
      </w:r>
      <w:r w:rsidR="00646E4A" w:rsidRPr="00023ECB">
        <w:rPr>
          <w:rFonts w:ascii="Garamond" w:hAnsi="Garamond" w:cs="Times New Roman"/>
          <w:color w:val="000000" w:themeColor="text1"/>
          <w:sz w:val="24"/>
          <w:szCs w:val="24"/>
        </w:rPr>
        <w:t xml:space="preserve">igurojnë një nivel të lartë të </w:t>
      </w:r>
      <w:proofErr w:type="spellStart"/>
      <w:r w:rsidR="00646E4A" w:rsidRPr="00023ECB">
        <w:rPr>
          <w:rFonts w:ascii="Garamond" w:hAnsi="Garamond" w:cs="Times New Roman"/>
          <w:color w:val="000000" w:themeColor="text1"/>
          <w:sz w:val="24"/>
          <w:szCs w:val="24"/>
        </w:rPr>
        <w:t>disponueshmërisë</w:t>
      </w:r>
      <w:proofErr w:type="spellEnd"/>
      <w:r w:rsidR="00646E4A" w:rsidRPr="00023ECB">
        <w:rPr>
          <w:rFonts w:ascii="Garamond" w:hAnsi="Garamond" w:cs="Times New Roman"/>
          <w:color w:val="000000" w:themeColor="text1"/>
          <w:sz w:val="24"/>
          <w:szCs w:val="24"/>
        </w:rPr>
        <w:t xml:space="preserve"> së kanaleve të tyre të komunikimit, duke shmangur çfarëdolloj dështimi dhe kanë disa mjete për t’u kontaktuar dhe për të kontaktuar palët e tjera në çdo kohë duke specifikuar qartë kanalet e komunikimit</w:t>
      </w:r>
      <w:r w:rsidR="00710E50" w:rsidRPr="00023ECB">
        <w:rPr>
          <w:rFonts w:ascii="Garamond" w:hAnsi="Garamond" w:cs="Times New Roman"/>
          <w:color w:val="000000" w:themeColor="text1"/>
          <w:sz w:val="24"/>
          <w:szCs w:val="24"/>
        </w:rPr>
        <w:t>,</w:t>
      </w:r>
      <w:r w:rsidR="00646E4A" w:rsidRPr="00023ECB">
        <w:rPr>
          <w:rFonts w:ascii="Garamond" w:hAnsi="Garamond" w:cs="Times New Roman"/>
          <w:color w:val="000000" w:themeColor="text1"/>
          <w:sz w:val="24"/>
          <w:szCs w:val="24"/>
        </w:rPr>
        <w:t xml:space="preserve"> duke i bërë ato të njohura për komunitetin dhe partnerët bashkëpunues</w:t>
      </w:r>
      <w:r w:rsidR="00B90A4A" w:rsidRPr="00023ECB">
        <w:rPr>
          <w:rFonts w:ascii="Garamond" w:hAnsi="Garamond" w:cs="Times New Roman"/>
          <w:bCs/>
          <w:color w:val="000000" w:themeColor="text1"/>
          <w:sz w:val="24"/>
          <w:szCs w:val="24"/>
        </w:rPr>
        <w:t>;</w:t>
      </w:r>
    </w:p>
    <w:p w14:paraId="4A3DE402"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317313" w:rsidRPr="00023ECB">
        <w:rPr>
          <w:rFonts w:ascii="Garamond" w:hAnsi="Garamond" w:cs="Times New Roman"/>
          <w:bCs/>
          <w:color w:val="000000" w:themeColor="text1"/>
          <w:sz w:val="24"/>
          <w:szCs w:val="24"/>
        </w:rPr>
        <w:t>a</w:t>
      </w:r>
      <w:r w:rsidR="00B90A4A" w:rsidRPr="00023ECB">
        <w:rPr>
          <w:rFonts w:ascii="Garamond" w:hAnsi="Garamond" w:cs="Times New Roman"/>
          <w:bCs/>
          <w:color w:val="000000" w:themeColor="text1"/>
          <w:sz w:val="24"/>
          <w:szCs w:val="24"/>
        </w:rPr>
        <w:t>mbientet e tyre dhe sistemet mbështetëse të informacionit janë të vendosura në vende të sigurta;</w:t>
      </w:r>
    </w:p>
    <w:p w14:paraId="4A3DE403" w14:textId="7CEE9181"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317313" w:rsidRPr="00023ECB">
        <w:rPr>
          <w:rFonts w:ascii="Garamond" w:hAnsi="Garamond" w:cs="Times New Roman"/>
          <w:bCs/>
          <w:color w:val="000000" w:themeColor="text1"/>
          <w:sz w:val="24"/>
          <w:szCs w:val="24"/>
        </w:rPr>
        <w:t>j</w:t>
      </w:r>
      <w:r w:rsidR="00B90A4A" w:rsidRPr="00023ECB">
        <w:rPr>
          <w:rFonts w:ascii="Garamond" w:hAnsi="Garamond" w:cs="Times New Roman"/>
          <w:bCs/>
          <w:color w:val="000000" w:themeColor="text1"/>
          <w:sz w:val="24"/>
          <w:szCs w:val="24"/>
        </w:rPr>
        <w:t>anë të pajisur me një sistem të përshtatshëm për menaxhimin dhe drejtimin e kërkesave, veçanërisht për të lehtësuar dorëzimet në mënyrë që</w:t>
      </w:r>
      <w:r w:rsidR="00E462FE" w:rsidRPr="00023ECB">
        <w:rPr>
          <w:rFonts w:ascii="Garamond" w:hAnsi="Garamond" w:cs="Times New Roman"/>
          <w:bCs/>
          <w:color w:val="000000" w:themeColor="text1"/>
          <w:sz w:val="24"/>
          <w:szCs w:val="24"/>
        </w:rPr>
        <w:t xml:space="preserve"> këto të jenë efektive dhe </w:t>
      </w:r>
      <w:proofErr w:type="spellStart"/>
      <w:r w:rsidR="00E462FE" w:rsidRPr="00023ECB">
        <w:rPr>
          <w:rFonts w:ascii="Garamond" w:hAnsi="Garamond" w:cs="Times New Roman"/>
          <w:bCs/>
          <w:color w:val="000000" w:themeColor="text1"/>
          <w:sz w:val="24"/>
          <w:szCs w:val="24"/>
        </w:rPr>
        <w:t>efi</w:t>
      </w:r>
      <w:r w:rsidR="005F0E3C">
        <w:rPr>
          <w:rFonts w:ascii="Garamond" w:hAnsi="Garamond" w:cs="Times New Roman"/>
          <w:bCs/>
          <w:color w:val="000000" w:themeColor="text1"/>
          <w:sz w:val="24"/>
          <w:szCs w:val="24"/>
        </w:rPr>
        <w:t>ci</w:t>
      </w:r>
      <w:r w:rsidR="00B90A4A" w:rsidRPr="00023ECB">
        <w:rPr>
          <w:rFonts w:ascii="Garamond" w:hAnsi="Garamond" w:cs="Times New Roman"/>
          <w:bCs/>
          <w:color w:val="000000" w:themeColor="text1"/>
          <w:sz w:val="24"/>
          <w:szCs w:val="24"/>
        </w:rPr>
        <w:t>ente</w:t>
      </w:r>
      <w:proofErr w:type="spellEnd"/>
      <w:r w:rsidR="00B90A4A" w:rsidRPr="00023ECB">
        <w:rPr>
          <w:rFonts w:ascii="Garamond" w:hAnsi="Garamond" w:cs="Times New Roman"/>
          <w:bCs/>
          <w:color w:val="000000" w:themeColor="text1"/>
          <w:sz w:val="24"/>
          <w:szCs w:val="24"/>
        </w:rPr>
        <w:t>;</w:t>
      </w:r>
    </w:p>
    <w:p w14:paraId="4A3DE404"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317313" w:rsidRPr="00023ECB">
        <w:rPr>
          <w:rFonts w:ascii="Garamond" w:hAnsi="Garamond" w:cs="Times New Roman"/>
          <w:bCs/>
          <w:color w:val="000000" w:themeColor="text1"/>
          <w:sz w:val="24"/>
          <w:szCs w:val="24"/>
        </w:rPr>
        <w:t>s</w:t>
      </w:r>
      <w:r w:rsidR="00B90A4A" w:rsidRPr="00023ECB">
        <w:rPr>
          <w:rFonts w:ascii="Garamond" w:hAnsi="Garamond" w:cs="Times New Roman"/>
          <w:bCs/>
          <w:color w:val="000000" w:themeColor="text1"/>
          <w:sz w:val="24"/>
          <w:szCs w:val="24"/>
        </w:rPr>
        <w:t xml:space="preserve">igurojnë </w:t>
      </w:r>
      <w:proofErr w:type="spellStart"/>
      <w:r w:rsidR="00B90A4A" w:rsidRPr="00023ECB">
        <w:rPr>
          <w:rFonts w:ascii="Garamond" w:hAnsi="Garamond" w:cs="Times New Roman"/>
          <w:bCs/>
          <w:color w:val="000000" w:themeColor="text1"/>
          <w:sz w:val="24"/>
          <w:szCs w:val="24"/>
        </w:rPr>
        <w:t>konfidencialitetin</w:t>
      </w:r>
      <w:proofErr w:type="spellEnd"/>
      <w:r w:rsidR="00B90A4A" w:rsidRPr="00023ECB">
        <w:rPr>
          <w:rFonts w:ascii="Garamond" w:hAnsi="Garamond" w:cs="Times New Roman"/>
          <w:bCs/>
          <w:color w:val="000000" w:themeColor="text1"/>
          <w:sz w:val="24"/>
          <w:szCs w:val="24"/>
        </w:rPr>
        <w:t xml:space="preserve"> dhe besueshmërinë e operacioneve të tyre;</w:t>
      </w:r>
    </w:p>
    <w:p w14:paraId="4A3DE405"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317313"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 xml:space="preserve">anë personel të mjaftueshëm dhe të trajnuar për të siguruar </w:t>
      </w:r>
      <w:proofErr w:type="spellStart"/>
      <w:r w:rsidR="00B90A4A" w:rsidRPr="00023ECB">
        <w:rPr>
          <w:rFonts w:ascii="Garamond" w:hAnsi="Garamond" w:cs="Times New Roman"/>
          <w:bCs/>
          <w:color w:val="000000" w:themeColor="text1"/>
          <w:sz w:val="24"/>
          <w:szCs w:val="24"/>
        </w:rPr>
        <w:t>disponueshmërinë</w:t>
      </w:r>
      <w:proofErr w:type="spellEnd"/>
      <w:r w:rsidR="00B90A4A" w:rsidRPr="00023ECB">
        <w:rPr>
          <w:rFonts w:ascii="Garamond" w:hAnsi="Garamond" w:cs="Times New Roman"/>
          <w:bCs/>
          <w:color w:val="000000" w:themeColor="text1"/>
          <w:sz w:val="24"/>
          <w:szCs w:val="24"/>
        </w:rPr>
        <w:t xml:space="preserve"> e shërbimeve të tyre në çdo kohë, si dhe për këtë qëllim mund të marrin pjesë në rrjete të bashkëpunimit ndërkombëtar;</w:t>
      </w:r>
    </w:p>
    <w:p w14:paraId="4A3DE406" w14:textId="61267D9B" w:rsidR="00B90A4A" w:rsidRPr="00023ECB" w:rsidRDefault="00317313"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j</w:t>
      </w:r>
      <w:r w:rsidR="00B90A4A" w:rsidRPr="00023ECB">
        <w:rPr>
          <w:rFonts w:ascii="Garamond" w:hAnsi="Garamond" w:cs="Times New Roman"/>
          <w:bCs/>
          <w:color w:val="000000" w:themeColor="text1"/>
          <w:sz w:val="24"/>
          <w:szCs w:val="24"/>
        </w:rPr>
        <w:t>anë të pajisur me sisteme shtesë kompensimi për të siguruar vaz</w:t>
      </w:r>
      <w:r w:rsidR="000937FA" w:rsidRPr="00023ECB">
        <w:rPr>
          <w:rFonts w:ascii="Garamond" w:hAnsi="Garamond" w:cs="Times New Roman"/>
          <w:bCs/>
          <w:color w:val="000000" w:themeColor="text1"/>
          <w:sz w:val="24"/>
          <w:szCs w:val="24"/>
        </w:rPr>
        <w:t>hdimësinë e shërbimeve të tyre.</w:t>
      </w:r>
    </w:p>
    <w:p w14:paraId="4A3DE407" w14:textId="1003473C"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Rregullat teknike të funksionimit të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-eve pranë operatorëve të infrastrukturave kritike dhe të rëndësishme të informacionit dhe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-eve sektoriale përcaktohen në rregulloren e miratuar me urdhër të drejtorit </w:t>
      </w:r>
      <w:r w:rsidR="00646E4A" w:rsidRPr="00023ECB">
        <w:rPr>
          <w:rFonts w:ascii="Garamond" w:hAnsi="Garamond" w:cs="Times New Roman"/>
          <w:bCs/>
          <w:color w:val="000000" w:themeColor="text1"/>
          <w:sz w:val="24"/>
          <w:szCs w:val="24"/>
        </w:rPr>
        <w:t>të</w:t>
      </w:r>
      <w:r w:rsidR="002B40D9" w:rsidRPr="00023ECB">
        <w:rPr>
          <w:rFonts w:ascii="Garamond" w:hAnsi="Garamond" w:cs="Times New Roman"/>
          <w:bCs/>
          <w:color w:val="000000" w:themeColor="text1"/>
          <w:sz w:val="24"/>
          <w:szCs w:val="24"/>
        </w:rPr>
        <w:t xml:space="preserve"> përgjithshëm</w:t>
      </w:r>
      <w:r w:rsidR="00646E4A" w:rsidRPr="00023ECB">
        <w:rPr>
          <w:rFonts w:ascii="Garamond" w:hAnsi="Garamond" w:cs="Times New Roman"/>
          <w:bCs/>
          <w:color w:val="000000" w:themeColor="text1"/>
          <w:sz w:val="24"/>
          <w:szCs w:val="24"/>
        </w:rPr>
        <w:t xml:space="preserve"> të Autoritetit.</w:t>
      </w:r>
    </w:p>
    <w:p w14:paraId="4A3DE408"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 xml:space="preserve">Mënyra e ngritjes 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-eve sektoriale përcaktohet me vendim të Këshillit të Ministrave.</w:t>
      </w:r>
    </w:p>
    <w:p w14:paraId="4A3DE409" w14:textId="77777777" w:rsidR="006C6C77" w:rsidRPr="00023ECB" w:rsidRDefault="006C6C77" w:rsidP="004D796F">
      <w:pPr>
        <w:spacing w:after="0" w:line="240" w:lineRule="auto"/>
        <w:ind w:firstLine="284"/>
        <w:rPr>
          <w:rFonts w:ascii="Garamond" w:hAnsi="Garamond" w:cs="Times New Roman"/>
          <w:bCs/>
          <w:color w:val="000000" w:themeColor="text1"/>
          <w:sz w:val="24"/>
          <w:szCs w:val="24"/>
        </w:rPr>
      </w:pPr>
    </w:p>
    <w:p w14:paraId="4A3DE40C"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16</w:t>
      </w:r>
    </w:p>
    <w:p w14:paraId="4A3DE40E"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Detyrat e </w:t>
      </w:r>
      <w:proofErr w:type="spellStart"/>
      <w:r w:rsidRPr="00023ECB">
        <w:rPr>
          <w:rFonts w:ascii="Garamond" w:hAnsi="Garamond" w:cs="Times New Roman"/>
          <w:b/>
          <w:bCs/>
          <w:color w:val="000000" w:themeColor="text1"/>
          <w:sz w:val="24"/>
          <w:szCs w:val="24"/>
        </w:rPr>
        <w:t>CSIRT</w:t>
      </w:r>
      <w:proofErr w:type="spellEnd"/>
      <w:r w:rsidRPr="00023ECB">
        <w:rPr>
          <w:rFonts w:ascii="Garamond" w:hAnsi="Garamond" w:cs="Times New Roman"/>
          <w:b/>
          <w:bCs/>
          <w:color w:val="000000" w:themeColor="text1"/>
          <w:sz w:val="24"/>
          <w:szCs w:val="24"/>
        </w:rPr>
        <w:t>-it sektorial</w:t>
      </w:r>
    </w:p>
    <w:p w14:paraId="4A3DE40F"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41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Ekipi i Përgjigjes për Incidentet e Sigurisë Kibernetike në Infrastrukturat Kritike dhe të rëndësishme të informacionit,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w:t>
      </w:r>
      <w:r w:rsidR="000937FA" w:rsidRPr="00023ECB">
        <w:rPr>
          <w:rFonts w:ascii="Garamond" w:hAnsi="Garamond" w:cs="Times New Roman"/>
          <w:bCs/>
          <w:color w:val="000000" w:themeColor="text1"/>
          <w:sz w:val="24"/>
          <w:szCs w:val="24"/>
        </w:rPr>
        <w:t>i sektorial, kryen këto detyra:</w:t>
      </w:r>
    </w:p>
    <w:p w14:paraId="4A3DE411" w14:textId="46E069E4"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DE126F" w:rsidRPr="00023ECB">
        <w:rPr>
          <w:rFonts w:ascii="Garamond" w:hAnsi="Garamond" w:cs="Times New Roman"/>
          <w:bCs/>
          <w:color w:val="000000" w:themeColor="text1"/>
          <w:sz w:val="24"/>
          <w:szCs w:val="24"/>
        </w:rPr>
        <w:t>b</w:t>
      </w:r>
      <w:r w:rsidR="00B90A4A" w:rsidRPr="00023ECB">
        <w:rPr>
          <w:rFonts w:ascii="Garamond" w:hAnsi="Garamond" w:cs="Times New Roman"/>
          <w:bCs/>
          <w:color w:val="000000" w:themeColor="text1"/>
          <w:sz w:val="24"/>
          <w:szCs w:val="24"/>
        </w:rPr>
        <w:t>ashkëpunon me Autoritetin për identifikimin e infrastrukturave kritike dhe të rëndësishme të informacionit në Republikën e Shqipërisë;</w:t>
      </w:r>
      <w:r w:rsidR="008F724B" w:rsidRPr="00023ECB">
        <w:rPr>
          <w:rFonts w:ascii="Garamond" w:hAnsi="Garamond" w:cs="Times New Roman"/>
          <w:bCs/>
          <w:color w:val="000000" w:themeColor="text1"/>
          <w:sz w:val="24"/>
          <w:szCs w:val="24"/>
        </w:rPr>
        <w:t xml:space="preserve"> </w:t>
      </w:r>
    </w:p>
    <w:p w14:paraId="4A3DE412"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DE126F" w:rsidRPr="00023ECB">
        <w:rPr>
          <w:rFonts w:ascii="Garamond" w:hAnsi="Garamond" w:cs="Times New Roman"/>
          <w:bCs/>
          <w:color w:val="000000" w:themeColor="text1"/>
          <w:sz w:val="24"/>
          <w:szCs w:val="24"/>
        </w:rPr>
        <w:t>b</w:t>
      </w:r>
      <w:r w:rsidR="00B90A4A" w:rsidRPr="00023ECB">
        <w:rPr>
          <w:rFonts w:ascii="Garamond" w:hAnsi="Garamond" w:cs="Times New Roman"/>
          <w:bCs/>
          <w:color w:val="000000" w:themeColor="text1"/>
          <w:sz w:val="24"/>
          <w:szCs w:val="24"/>
        </w:rPr>
        <w:t xml:space="preserve">ashkërendon punën me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-in kombëtar për rritjen e nivelit të sigurisë kibernetike në infrastrukturat kritike dhe të rëndësishme të informacionit që administrojnë operatorët përkatës, sipas fushës së tyre të veprimtarisë;</w:t>
      </w:r>
    </w:p>
    <w:p w14:paraId="4A3DE413"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DE126F"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ban përgjegjësi për raportimin e incidenteve kibernetike të ndodhura në infrastrukturat kritike dhe të rëndësishme të informacionit, që administrohen prej tyre dhe nga operatorët, sipas fushës së veprimtarisë së tyre;</w:t>
      </w:r>
    </w:p>
    <w:p w14:paraId="4A3DE414" w14:textId="1A49CAC2"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DE126F" w:rsidRPr="00023ECB">
        <w:rPr>
          <w:rFonts w:ascii="Garamond" w:hAnsi="Garamond" w:cs="Times New Roman"/>
          <w:bCs/>
          <w:color w:val="000000" w:themeColor="text1"/>
          <w:sz w:val="24"/>
          <w:szCs w:val="24"/>
        </w:rPr>
        <w:t>r</w:t>
      </w:r>
      <w:r w:rsidR="00B90A4A" w:rsidRPr="00023ECB">
        <w:rPr>
          <w:rFonts w:ascii="Garamond" w:hAnsi="Garamond" w:cs="Times New Roman"/>
          <w:bCs/>
          <w:color w:val="000000" w:themeColor="text1"/>
          <w:sz w:val="24"/>
          <w:szCs w:val="24"/>
        </w:rPr>
        <w:t>uan log</w:t>
      </w:r>
      <w:r w:rsidR="00B9633D"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e të incidenteve të evidentuara ose të raportuara për një periudhë të përcaktuar në rregulloren e miratuar me urdhër të drejtorit të</w:t>
      </w:r>
      <w:r w:rsidR="002B40D9" w:rsidRPr="00023ECB">
        <w:rPr>
          <w:rFonts w:ascii="Garamond" w:hAnsi="Garamond" w:cs="Times New Roman"/>
          <w:bCs/>
          <w:color w:val="000000" w:themeColor="text1"/>
          <w:sz w:val="24"/>
          <w:szCs w:val="24"/>
        </w:rPr>
        <w:t xml:space="preserve"> përgjithshëm</w:t>
      </w:r>
      <w:r w:rsidR="00B90A4A" w:rsidRPr="00023ECB">
        <w:rPr>
          <w:rFonts w:ascii="Garamond" w:hAnsi="Garamond" w:cs="Times New Roman"/>
          <w:bCs/>
          <w:color w:val="000000" w:themeColor="text1"/>
          <w:sz w:val="24"/>
          <w:szCs w:val="24"/>
        </w:rPr>
        <w:t xml:space="preserve"> të Autoritetit; </w:t>
      </w:r>
    </w:p>
    <w:p w14:paraId="4A3DE415" w14:textId="1F9EA166"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DE126F" w:rsidRPr="00023ECB">
        <w:rPr>
          <w:rFonts w:ascii="Garamond" w:hAnsi="Garamond" w:cs="Times New Roman"/>
          <w:bCs/>
          <w:color w:val="000000" w:themeColor="text1"/>
          <w:sz w:val="24"/>
          <w:szCs w:val="24"/>
        </w:rPr>
        <w:t>k</w:t>
      </w:r>
      <w:r w:rsidRPr="00023ECB">
        <w:rPr>
          <w:rFonts w:ascii="Garamond" w:hAnsi="Garamond" w:cs="Times New Roman"/>
          <w:bCs/>
          <w:color w:val="000000" w:themeColor="text1"/>
          <w:sz w:val="24"/>
          <w:szCs w:val="24"/>
        </w:rPr>
        <w:t>oordinon me operatorët e infrastrukturave kritike dhe të rëndësishme të</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informacionit për mbrojtjen nga incidentet e sigurisë kibernetike të sistemeve dhe të rrjeteve që ato administrojnë;</w:t>
      </w:r>
    </w:p>
    <w:p w14:paraId="4A3DE416" w14:textId="54E3E4A0"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n</w:t>
      </w:r>
      <w:r w:rsidR="00B90A4A" w:rsidRPr="00023ECB">
        <w:rPr>
          <w:rFonts w:ascii="Garamond" w:hAnsi="Garamond" w:cs="Times New Roman"/>
          <w:bCs/>
          <w:color w:val="000000" w:themeColor="text1"/>
          <w:sz w:val="24"/>
          <w:szCs w:val="24"/>
        </w:rPr>
        <w:t xml:space="preserve">jofton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-in </w:t>
      </w:r>
      <w:r w:rsidR="00E462FE"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ombëtar menjëherë pasi identifikon incidentin, si dhe e njofton këtë të fundit në rast të zgjidhjes së shpejtë të incidentit të ndodhur në infrastrukturat që administrojnë;</w:t>
      </w:r>
    </w:p>
    <w:p w14:paraId="4A3DE417"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DE126F" w:rsidRPr="00023ECB">
        <w:rPr>
          <w:rFonts w:ascii="Garamond" w:hAnsi="Garamond" w:cs="Times New Roman"/>
          <w:bCs/>
          <w:color w:val="000000" w:themeColor="text1"/>
          <w:sz w:val="24"/>
          <w:szCs w:val="24"/>
        </w:rPr>
        <w:t>s</w:t>
      </w:r>
      <w:r w:rsidR="00B90A4A" w:rsidRPr="00023ECB">
        <w:rPr>
          <w:rFonts w:ascii="Garamond" w:hAnsi="Garamond" w:cs="Times New Roman"/>
          <w:bCs/>
          <w:color w:val="000000" w:themeColor="text1"/>
          <w:sz w:val="24"/>
          <w:szCs w:val="24"/>
        </w:rPr>
        <w:t>ipas rastit, siguron ndihmë për operatorët e infrastrukturave të informacionit</w:t>
      </w:r>
      <w:r w:rsidR="00E462FE"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si dhe u vë në dispozicion informacionin e nevojshëm që mund të lehtësojë trajtimin efektiv të incidentit;</w:t>
      </w:r>
    </w:p>
    <w:p w14:paraId="4A3DE418"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ë) </w:t>
      </w:r>
      <w:r w:rsidR="00DE126F" w:rsidRPr="00023ECB">
        <w:rPr>
          <w:rFonts w:ascii="Garamond" w:hAnsi="Garamond" w:cs="Times New Roman"/>
          <w:bCs/>
          <w:color w:val="000000" w:themeColor="text1"/>
          <w:sz w:val="24"/>
          <w:szCs w:val="24"/>
        </w:rPr>
        <w:t>s</w:t>
      </w:r>
      <w:r w:rsidR="00B90A4A" w:rsidRPr="00023ECB">
        <w:rPr>
          <w:rFonts w:ascii="Garamond" w:hAnsi="Garamond" w:cs="Times New Roman"/>
          <w:bCs/>
          <w:color w:val="000000" w:themeColor="text1"/>
          <w:sz w:val="24"/>
          <w:szCs w:val="24"/>
        </w:rPr>
        <w:t xml:space="preserve">iguron rritje të kapaciteteve të stafit nëpërmjet trajnimeve dhe certifikimeve periodike sipas sektorëve që mbulojnë; </w:t>
      </w:r>
    </w:p>
    <w:p w14:paraId="4A3DE41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f) </w:t>
      </w:r>
      <w:r w:rsidR="00DE126F" w:rsidRPr="00023ECB">
        <w:rPr>
          <w:rFonts w:ascii="Garamond" w:hAnsi="Garamond" w:cs="Times New Roman"/>
          <w:bCs/>
          <w:color w:val="000000" w:themeColor="text1"/>
          <w:sz w:val="24"/>
          <w:szCs w:val="24"/>
        </w:rPr>
        <w:t>c</w:t>
      </w:r>
      <w:r w:rsidRPr="00023ECB">
        <w:rPr>
          <w:rFonts w:ascii="Garamond" w:hAnsi="Garamond" w:cs="Times New Roman"/>
          <w:bCs/>
          <w:color w:val="000000" w:themeColor="text1"/>
          <w:sz w:val="24"/>
          <w:szCs w:val="24"/>
        </w:rPr>
        <w:t xml:space="preserve">akton pikën e kontaktit e raporton pranë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-it Kombëtar, si dhe lajmëron për çdo ndryshim të ndodhur brenda 7 ditëve kalendarike;</w:t>
      </w:r>
    </w:p>
    <w:p w14:paraId="4A3DE41A"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g) </w:t>
      </w:r>
      <w:r w:rsidR="00DE126F" w:rsidRPr="00023ECB">
        <w:rPr>
          <w:rFonts w:ascii="Garamond" w:hAnsi="Garamond" w:cs="Times New Roman"/>
          <w:bCs/>
          <w:color w:val="000000" w:themeColor="text1"/>
          <w:sz w:val="24"/>
          <w:szCs w:val="24"/>
        </w:rPr>
        <w:t xml:space="preserve">bashkëpunon </w:t>
      </w:r>
      <w:r w:rsidR="00B90A4A" w:rsidRPr="00023ECB">
        <w:rPr>
          <w:rFonts w:ascii="Garamond" w:hAnsi="Garamond" w:cs="Times New Roman"/>
          <w:bCs/>
          <w:color w:val="000000" w:themeColor="text1"/>
          <w:sz w:val="24"/>
          <w:szCs w:val="24"/>
        </w:rPr>
        <w:t>me palët e interesuara në sektorin privat, me qëllim përmbushjen e objektivave të këtij ligji;</w:t>
      </w:r>
    </w:p>
    <w:p w14:paraId="4A3DE41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gj) </w:t>
      </w:r>
      <w:r w:rsidR="00DE126F" w:rsidRPr="00023ECB">
        <w:rPr>
          <w:rFonts w:ascii="Garamond" w:hAnsi="Garamond" w:cs="Times New Roman"/>
          <w:bCs/>
          <w:color w:val="000000" w:themeColor="text1"/>
          <w:sz w:val="24"/>
          <w:szCs w:val="24"/>
        </w:rPr>
        <w:t>z</w:t>
      </w:r>
      <w:r w:rsidRPr="00023ECB">
        <w:rPr>
          <w:rFonts w:ascii="Garamond" w:hAnsi="Garamond" w:cs="Times New Roman"/>
          <w:bCs/>
          <w:color w:val="000000" w:themeColor="text1"/>
          <w:sz w:val="24"/>
          <w:szCs w:val="24"/>
        </w:rPr>
        <w:t>baton politikat e sigurisë kibernetike në nivel sektorial.</w:t>
      </w:r>
    </w:p>
    <w:p w14:paraId="4A3DE41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1D"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17</w:t>
      </w:r>
    </w:p>
    <w:p w14:paraId="4A3DE41F"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Detyrat e </w:t>
      </w:r>
      <w:proofErr w:type="spellStart"/>
      <w:r w:rsidRPr="00023ECB">
        <w:rPr>
          <w:rFonts w:ascii="Garamond" w:hAnsi="Garamond" w:cs="Times New Roman"/>
          <w:b/>
          <w:bCs/>
          <w:color w:val="000000" w:themeColor="text1"/>
          <w:sz w:val="24"/>
          <w:szCs w:val="24"/>
        </w:rPr>
        <w:t>CSIRT</w:t>
      </w:r>
      <w:proofErr w:type="spellEnd"/>
      <w:r w:rsidRPr="00023ECB">
        <w:rPr>
          <w:rFonts w:ascii="Garamond" w:hAnsi="Garamond" w:cs="Times New Roman"/>
          <w:b/>
          <w:bCs/>
          <w:color w:val="000000" w:themeColor="text1"/>
          <w:sz w:val="24"/>
          <w:szCs w:val="24"/>
        </w:rPr>
        <w:t>-it pranë operatorëve të infrastrukturave kritike të informacionit dhe të rëndësishme të informacionit</w:t>
      </w:r>
    </w:p>
    <w:p w14:paraId="4A3DE420"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421"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Operatori i infrastrukturës kritike të informacionit ngre në strukturën e vet Ekipin e Përgjigjes ndaj Incidenteve të </w:t>
      </w:r>
      <w:r w:rsidR="000937FA" w:rsidRPr="00023ECB">
        <w:rPr>
          <w:rFonts w:ascii="Garamond" w:hAnsi="Garamond" w:cs="Times New Roman"/>
          <w:bCs/>
          <w:color w:val="000000" w:themeColor="text1"/>
          <w:sz w:val="24"/>
          <w:szCs w:val="24"/>
        </w:rPr>
        <w:t xml:space="preserve">Sigurisë Kibernetike, </w:t>
      </w:r>
      <w:proofErr w:type="spellStart"/>
      <w:r w:rsidR="000937FA" w:rsidRPr="00023ECB">
        <w:rPr>
          <w:rFonts w:ascii="Garamond" w:hAnsi="Garamond" w:cs="Times New Roman"/>
          <w:bCs/>
          <w:color w:val="000000" w:themeColor="text1"/>
          <w:sz w:val="24"/>
          <w:szCs w:val="24"/>
        </w:rPr>
        <w:t>CSIRT</w:t>
      </w:r>
      <w:proofErr w:type="spellEnd"/>
      <w:r w:rsidR="000937FA" w:rsidRPr="00023ECB">
        <w:rPr>
          <w:rFonts w:ascii="Garamond" w:hAnsi="Garamond" w:cs="Times New Roman"/>
          <w:bCs/>
          <w:color w:val="000000" w:themeColor="text1"/>
          <w:sz w:val="24"/>
          <w:szCs w:val="24"/>
        </w:rPr>
        <w:t>-in.</w:t>
      </w:r>
    </w:p>
    <w:p w14:paraId="4A3DE422" w14:textId="2FB1F351"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Operatori i infrastrukturës së rëndësishme të informacionit përfshin</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në strukturën e tij personin përgjegjës për reagimin ndaj incide</w:t>
      </w:r>
      <w:r w:rsidR="000937FA" w:rsidRPr="00023ECB">
        <w:rPr>
          <w:rFonts w:ascii="Garamond" w:hAnsi="Garamond" w:cs="Times New Roman"/>
          <w:bCs/>
          <w:color w:val="000000" w:themeColor="text1"/>
          <w:sz w:val="24"/>
          <w:szCs w:val="24"/>
        </w:rPr>
        <w:t xml:space="preserve">nteve të sigurisë kibernetike. </w:t>
      </w:r>
    </w:p>
    <w:p w14:paraId="4A3DE423"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 pranë </w:t>
      </w:r>
      <w:r w:rsidR="000937FA" w:rsidRPr="00023ECB">
        <w:rPr>
          <w:rFonts w:ascii="Garamond" w:hAnsi="Garamond" w:cs="Times New Roman"/>
          <w:bCs/>
          <w:color w:val="000000" w:themeColor="text1"/>
          <w:sz w:val="24"/>
          <w:szCs w:val="24"/>
        </w:rPr>
        <w:t xml:space="preserve">operatorëve kryen këto detyra: </w:t>
      </w:r>
    </w:p>
    <w:p w14:paraId="4A3DE424"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DE126F"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onitoron rrjetet dhe sistemet e informacionit në infrastrukturën e tyre kritike ose të rëndësishme të informacionit mbi incidente të sigurisë kibernetike apo sulme të mundshme kibernetike;</w:t>
      </w:r>
    </w:p>
    <w:p w14:paraId="4A3DE425"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DE126F"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dentifikon dhe kategorizon incidentin, si dhe vlerëson shtrirjen dhe dëmin e shkaktuar prej tij;</w:t>
      </w:r>
    </w:p>
    <w:p w14:paraId="4A3DE426"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DE126F" w:rsidRPr="00023ECB">
        <w:rPr>
          <w:rFonts w:ascii="Garamond" w:hAnsi="Garamond" w:cs="Times New Roman"/>
          <w:bCs/>
          <w:color w:val="000000" w:themeColor="text1"/>
          <w:sz w:val="24"/>
          <w:szCs w:val="24"/>
        </w:rPr>
        <w:t>t</w:t>
      </w:r>
      <w:r w:rsidR="00B90A4A" w:rsidRPr="00023ECB">
        <w:rPr>
          <w:rFonts w:ascii="Garamond" w:hAnsi="Garamond" w:cs="Times New Roman"/>
          <w:bCs/>
          <w:color w:val="000000" w:themeColor="text1"/>
          <w:sz w:val="24"/>
          <w:szCs w:val="24"/>
        </w:rPr>
        <w:t xml:space="preserve">rajton incidentin dhe jep zgjidhje konkrete duke u bazuar në politikat dhe masat e përcaktuara në këtë ligj, si dhe bashkëpunon me institucionet përkatëse </w:t>
      </w:r>
      <w:proofErr w:type="spellStart"/>
      <w:r w:rsidR="00B90A4A" w:rsidRPr="00023ECB">
        <w:rPr>
          <w:rFonts w:ascii="Garamond" w:hAnsi="Garamond" w:cs="Times New Roman"/>
          <w:bCs/>
          <w:color w:val="000000" w:themeColor="text1"/>
          <w:sz w:val="24"/>
          <w:szCs w:val="24"/>
        </w:rPr>
        <w:t>ligjzbatuese</w:t>
      </w:r>
      <w:proofErr w:type="spellEnd"/>
      <w:r w:rsidR="00B90A4A" w:rsidRPr="00023ECB">
        <w:rPr>
          <w:rFonts w:ascii="Garamond" w:hAnsi="Garamond" w:cs="Times New Roman"/>
          <w:bCs/>
          <w:color w:val="000000" w:themeColor="text1"/>
          <w:sz w:val="24"/>
          <w:szCs w:val="24"/>
        </w:rPr>
        <w:t xml:space="preserve"> kur dyshon për elemente të krimit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apo veprave të tjera penale të lidhura me të;</w:t>
      </w:r>
    </w:p>
    <w:p w14:paraId="4A3DE42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DE126F" w:rsidRPr="00023ECB">
        <w:rPr>
          <w:rFonts w:ascii="Garamond" w:hAnsi="Garamond" w:cs="Times New Roman"/>
          <w:bCs/>
          <w:color w:val="000000" w:themeColor="text1"/>
          <w:sz w:val="24"/>
          <w:szCs w:val="24"/>
        </w:rPr>
        <w:t>p</w:t>
      </w:r>
      <w:r w:rsidRPr="00023ECB">
        <w:rPr>
          <w:rFonts w:ascii="Garamond" w:hAnsi="Garamond" w:cs="Times New Roman"/>
          <w:bCs/>
          <w:color w:val="000000" w:themeColor="text1"/>
          <w:sz w:val="24"/>
          <w:szCs w:val="24"/>
        </w:rPr>
        <w:t>arandalon incidente të ngjashme në të ardhmen duke marrë masa parandaluese;</w:t>
      </w:r>
    </w:p>
    <w:p w14:paraId="4A3DE428" w14:textId="213C5350"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DE126F"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 xml:space="preserve">ërgatit dhe dërgon pranë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w:t>
      </w:r>
      <w:r w:rsidR="00E462FE"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 xml:space="preserve">ombëtar raportet e incidenteve sipas formatit dhe afateve të përcaktuara në këtë ligj dhe në rregulloren e miratuar me urdhër të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të Autoritetit;</w:t>
      </w:r>
    </w:p>
    <w:p w14:paraId="4A3DE429" w14:textId="2B95BE0A"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r</w:t>
      </w:r>
      <w:r w:rsidR="00B90A4A" w:rsidRPr="00023ECB">
        <w:rPr>
          <w:rFonts w:ascii="Garamond" w:hAnsi="Garamond" w:cs="Times New Roman"/>
          <w:bCs/>
          <w:color w:val="000000" w:themeColor="text1"/>
          <w:sz w:val="24"/>
          <w:szCs w:val="24"/>
        </w:rPr>
        <w:t xml:space="preserve">uan log-e për një periudhë të përcaktuar në rregulloren e miratuar me urdhër të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 xml:space="preserve">të Autoritetit; </w:t>
      </w:r>
    </w:p>
    <w:p w14:paraId="4A3DE42A" w14:textId="4403ADFC"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DE126F"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ban dhe ruan kronologjinë e të gjitha provave të</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incidentit në përputhje me dispozitat e këtij ligji dhe legjislacionin në fuqi për mbrojtjen e të dhënave personale; </w:t>
      </w:r>
    </w:p>
    <w:p w14:paraId="4A3DE42B"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ë) </w:t>
      </w:r>
      <w:r w:rsidR="00DE126F" w:rsidRPr="00023ECB">
        <w:rPr>
          <w:rFonts w:ascii="Garamond" w:hAnsi="Garamond" w:cs="Times New Roman"/>
          <w:bCs/>
          <w:color w:val="000000" w:themeColor="text1"/>
          <w:sz w:val="24"/>
          <w:szCs w:val="24"/>
        </w:rPr>
        <w:t>r</w:t>
      </w:r>
      <w:r w:rsidR="00B90A4A" w:rsidRPr="00023ECB">
        <w:rPr>
          <w:rFonts w:ascii="Garamond" w:hAnsi="Garamond" w:cs="Times New Roman"/>
          <w:bCs/>
          <w:color w:val="000000" w:themeColor="text1"/>
          <w:sz w:val="24"/>
          <w:szCs w:val="24"/>
        </w:rPr>
        <w:t xml:space="preserve">aporton pranë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Kombëtar dhe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-it sektorial çdo incident të sigurisë kibernetike të ndodhur në infrastrukturat e tyre;</w:t>
      </w:r>
    </w:p>
    <w:p w14:paraId="4A3DE42C"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f) </w:t>
      </w:r>
      <w:r w:rsidR="00DE126F" w:rsidRPr="00023ECB">
        <w:rPr>
          <w:rFonts w:ascii="Garamond" w:hAnsi="Garamond" w:cs="Times New Roman"/>
          <w:bCs/>
          <w:color w:val="000000" w:themeColor="text1"/>
          <w:sz w:val="24"/>
          <w:szCs w:val="24"/>
        </w:rPr>
        <w:t>z</w:t>
      </w:r>
      <w:r w:rsidR="00B90A4A" w:rsidRPr="00023ECB">
        <w:rPr>
          <w:rFonts w:ascii="Garamond" w:hAnsi="Garamond" w:cs="Times New Roman"/>
          <w:bCs/>
          <w:color w:val="000000" w:themeColor="text1"/>
          <w:sz w:val="24"/>
          <w:szCs w:val="24"/>
        </w:rPr>
        <w:t>baton politikat e sigurisë kibernetike në nivel institucional.</w:t>
      </w:r>
    </w:p>
    <w:p w14:paraId="4A3DE42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6AF6D1E0" w14:textId="77777777" w:rsidR="00955685" w:rsidRPr="00023ECB" w:rsidRDefault="00955685" w:rsidP="004D796F">
      <w:pPr>
        <w:spacing w:after="0" w:line="240" w:lineRule="auto"/>
        <w:ind w:firstLine="284"/>
        <w:jc w:val="center"/>
        <w:rPr>
          <w:rFonts w:ascii="Garamond" w:hAnsi="Garamond" w:cs="Times New Roman"/>
          <w:bCs/>
          <w:color w:val="000000" w:themeColor="text1"/>
          <w:sz w:val="24"/>
          <w:szCs w:val="24"/>
        </w:rPr>
      </w:pPr>
    </w:p>
    <w:p w14:paraId="4A3DE42E" w14:textId="7F9750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Neni 18</w:t>
      </w:r>
    </w:p>
    <w:p w14:paraId="4A3DE430"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Pikat e kontaktit</w:t>
      </w:r>
    </w:p>
    <w:p w14:paraId="4A3DE43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32"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Operatorët e infrastrukturave kritike dhe të rëndësishme të informacionit caktojnë pikat e kontaktit sipas për</w:t>
      </w:r>
      <w:r w:rsidR="000937FA" w:rsidRPr="00023ECB">
        <w:rPr>
          <w:rFonts w:ascii="Garamond" w:hAnsi="Garamond" w:cs="Times New Roman"/>
          <w:bCs/>
          <w:color w:val="000000" w:themeColor="text1"/>
          <w:sz w:val="24"/>
          <w:szCs w:val="24"/>
        </w:rPr>
        <w:t>caktimeve të bëra në këtë ligj.</w:t>
      </w:r>
    </w:p>
    <w:p w14:paraId="4A3DE433"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Në të dhënat për pikat e kontaktit për personat juridikë p</w:t>
      </w:r>
      <w:r w:rsidR="000937FA" w:rsidRPr="00023ECB">
        <w:rPr>
          <w:rFonts w:ascii="Garamond" w:hAnsi="Garamond" w:cs="Times New Roman"/>
          <w:bCs/>
          <w:color w:val="000000" w:themeColor="text1"/>
          <w:sz w:val="24"/>
          <w:szCs w:val="24"/>
        </w:rPr>
        <w:t xml:space="preserve">ublikë dhe privatë përfshihen: </w:t>
      </w:r>
    </w:p>
    <w:p w14:paraId="4A3DE434"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emri;</w:t>
      </w:r>
    </w:p>
    <w:p w14:paraId="4A3DE435"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adresa e selisë;</w:t>
      </w:r>
    </w:p>
    <w:p w14:paraId="4A3DE436"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numri i identifikimit (</w:t>
      </w:r>
      <w:proofErr w:type="spellStart"/>
      <w:r w:rsidR="00B90A4A" w:rsidRPr="00023ECB">
        <w:rPr>
          <w:rFonts w:ascii="Garamond" w:hAnsi="Garamond" w:cs="Times New Roman"/>
          <w:bCs/>
          <w:color w:val="000000" w:themeColor="text1"/>
          <w:sz w:val="24"/>
          <w:szCs w:val="24"/>
        </w:rPr>
        <w:t>NUIS</w:t>
      </w:r>
      <w:proofErr w:type="spellEnd"/>
      <w:r w:rsidR="00B90A4A" w:rsidRPr="00023ECB">
        <w:rPr>
          <w:rFonts w:ascii="Garamond" w:hAnsi="Garamond" w:cs="Times New Roman"/>
          <w:bCs/>
          <w:color w:val="000000" w:themeColor="text1"/>
          <w:sz w:val="24"/>
          <w:szCs w:val="24"/>
        </w:rPr>
        <w:t>) të personit juridik ose numri i ngjashëm, i caktuar jashtë vendit;</w:t>
      </w:r>
    </w:p>
    <w:p w14:paraId="4A3DE437"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B90A4A" w:rsidRPr="00023ECB">
        <w:rPr>
          <w:rFonts w:ascii="Garamond" w:hAnsi="Garamond" w:cs="Times New Roman"/>
          <w:bCs/>
          <w:color w:val="000000" w:themeColor="text1"/>
          <w:sz w:val="24"/>
          <w:szCs w:val="24"/>
        </w:rPr>
        <w:t xml:space="preserve">të dhënat e personit të kontaktit që është i autorizuar të veprojë në emër të operatorit, përfshirë adresën e </w:t>
      </w:r>
      <w:r w:rsidR="00B90A4A" w:rsidRPr="006279B5">
        <w:rPr>
          <w:rFonts w:ascii="Garamond" w:hAnsi="Garamond" w:cs="Times New Roman"/>
          <w:bCs/>
          <w:i/>
          <w:iCs/>
          <w:color w:val="000000" w:themeColor="text1"/>
          <w:sz w:val="24"/>
          <w:szCs w:val="24"/>
        </w:rPr>
        <w:t>e-</w:t>
      </w:r>
      <w:proofErr w:type="spellStart"/>
      <w:r w:rsidR="00B90A4A" w:rsidRPr="006279B5">
        <w:rPr>
          <w:rFonts w:ascii="Garamond" w:hAnsi="Garamond" w:cs="Times New Roman"/>
          <w:bCs/>
          <w:i/>
          <w:iCs/>
          <w:color w:val="000000" w:themeColor="text1"/>
          <w:sz w:val="24"/>
          <w:szCs w:val="24"/>
        </w:rPr>
        <w:t>mail</w:t>
      </w:r>
      <w:proofErr w:type="spellEnd"/>
      <w:r w:rsidR="00B90A4A" w:rsidRPr="00023ECB">
        <w:rPr>
          <w:rFonts w:ascii="Garamond" w:hAnsi="Garamond" w:cs="Times New Roman"/>
          <w:bCs/>
          <w:color w:val="000000" w:themeColor="text1"/>
          <w:sz w:val="24"/>
          <w:szCs w:val="24"/>
        </w:rPr>
        <w:t>-it, ran</w:t>
      </w:r>
      <w:r w:rsidR="000937FA" w:rsidRPr="00023ECB">
        <w:rPr>
          <w:rFonts w:ascii="Garamond" w:hAnsi="Garamond" w:cs="Times New Roman"/>
          <w:bCs/>
          <w:color w:val="000000" w:themeColor="text1"/>
          <w:sz w:val="24"/>
          <w:szCs w:val="24"/>
        </w:rPr>
        <w:t xml:space="preserve">gjet </w:t>
      </w:r>
      <w:proofErr w:type="spellStart"/>
      <w:r w:rsidR="000937FA" w:rsidRPr="00023ECB">
        <w:rPr>
          <w:rFonts w:ascii="Garamond" w:hAnsi="Garamond" w:cs="Times New Roman"/>
          <w:bCs/>
          <w:color w:val="000000" w:themeColor="text1"/>
          <w:sz w:val="24"/>
          <w:szCs w:val="24"/>
        </w:rPr>
        <w:t>IP</w:t>
      </w:r>
      <w:proofErr w:type="spellEnd"/>
      <w:r w:rsidR="000937FA" w:rsidRPr="00023ECB">
        <w:rPr>
          <w:rFonts w:ascii="Garamond" w:hAnsi="Garamond" w:cs="Times New Roman"/>
          <w:bCs/>
          <w:color w:val="000000" w:themeColor="text1"/>
          <w:sz w:val="24"/>
          <w:szCs w:val="24"/>
        </w:rPr>
        <w:t xml:space="preserve"> dhe numrat e telefonit.</w:t>
      </w:r>
    </w:p>
    <w:p w14:paraId="4A3DE438"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 xml:space="preserve">Pikat e kontaktit raportohen nga operatorët e infrastrukturave kritike dhe të rëndësishme të informacionit pranë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w:t>
      </w:r>
      <w:r w:rsidR="00E462FE" w:rsidRPr="00023ECB">
        <w:rPr>
          <w:rFonts w:ascii="Garamond" w:hAnsi="Garamond" w:cs="Times New Roman"/>
          <w:bCs/>
          <w:color w:val="000000" w:themeColor="text1"/>
          <w:sz w:val="24"/>
          <w:szCs w:val="24"/>
        </w:rPr>
        <w:t xml:space="preserve">Kombëtar dhe </w:t>
      </w:r>
      <w:proofErr w:type="spellStart"/>
      <w:r w:rsidR="00E462FE" w:rsidRPr="00023ECB">
        <w:rPr>
          <w:rFonts w:ascii="Garamond" w:hAnsi="Garamond" w:cs="Times New Roman"/>
          <w:bCs/>
          <w:color w:val="000000" w:themeColor="text1"/>
          <w:sz w:val="24"/>
          <w:szCs w:val="24"/>
        </w:rPr>
        <w:t>CSIRT</w:t>
      </w:r>
      <w:proofErr w:type="spellEnd"/>
      <w:r w:rsidR="00E462FE" w:rsidRPr="00023ECB">
        <w:rPr>
          <w:rFonts w:ascii="Garamond" w:hAnsi="Garamond" w:cs="Times New Roman"/>
          <w:bCs/>
          <w:color w:val="000000" w:themeColor="text1"/>
          <w:sz w:val="24"/>
          <w:szCs w:val="24"/>
        </w:rPr>
        <w:t>-it sektorial</w:t>
      </w:r>
      <w:r w:rsidR="00B90A4A" w:rsidRPr="00023ECB">
        <w:rPr>
          <w:rFonts w:ascii="Garamond" w:hAnsi="Garamond" w:cs="Times New Roman"/>
          <w:bCs/>
          <w:color w:val="000000" w:themeColor="text1"/>
          <w:sz w:val="24"/>
          <w:szCs w:val="24"/>
        </w:rPr>
        <w:t xml:space="preserve"> brenda 15 ditëve pas hyrjes në fuqi të listës së infrastrukturave kritike dhe të rëndësishme të informacionit, të miratuar me ven</w:t>
      </w:r>
      <w:r w:rsidR="000937FA" w:rsidRPr="00023ECB">
        <w:rPr>
          <w:rFonts w:ascii="Garamond" w:hAnsi="Garamond" w:cs="Times New Roman"/>
          <w:bCs/>
          <w:color w:val="000000" w:themeColor="text1"/>
          <w:sz w:val="24"/>
          <w:szCs w:val="24"/>
        </w:rPr>
        <w:t>dim të Këshillit të Ministrave.</w:t>
      </w:r>
    </w:p>
    <w:p w14:paraId="4A3DE439"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Çdo ndryshim në të dhënat e pikave të kontaktit i komunikohet zyrtarisht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Kombëtar dhe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sektorial nga operatorët e infrastrukturave kritike dhe të rëndësishme të informacionit brenda 7 ditëve kalendarike. </w:t>
      </w:r>
    </w:p>
    <w:p w14:paraId="4A3DE43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3B"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19</w:t>
      </w:r>
    </w:p>
    <w:p w14:paraId="4A3DE43D"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Shkëmbimi i informacionit</w:t>
      </w:r>
    </w:p>
    <w:p w14:paraId="4A3DE43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3F"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Operatorët e infrastrukturave kritike dhe të rëndësishme të informacionit shkëmbejnë vullnetarisht ndërmjet tyre informacione në lidhje me kërcënimet kibernetike, </w:t>
      </w:r>
      <w:proofErr w:type="spellStart"/>
      <w:r w:rsidR="00B90A4A" w:rsidRPr="00023ECB">
        <w:rPr>
          <w:rFonts w:ascii="Garamond" w:hAnsi="Garamond" w:cs="Times New Roman"/>
          <w:bCs/>
          <w:color w:val="000000" w:themeColor="text1"/>
          <w:sz w:val="24"/>
          <w:szCs w:val="24"/>
        </w:rPr>
        <w:t>vulnerabilitetet</w:t>
      </w:r>
      <w:proofErr w:type="spellEnd"/>
      <w:r w:rsidR="00B90A4A" w:rsidRPr="00023ECB">
        <w:rPr>
          <w:rFonts w:ascii="Garamond" w:hAnsi="Garamond" w:cs="Times New Roman"/>
          <w:bCs/>
          <w:color w:val="000000" w:themeColor="text1"/>
          <w:sz w:val="24"/>
          <w:szCs w:val="24"/>
        </w:rPr>
        <w:t>, treguesit e kompromisit, teknikat dhe procedurat, informacione specifike për aktorët e kërcënimit, sinjalizime dhe rekomandime për sigurinë kibernetike, konfigurimin e mjeteve të sigurisë kibernetike për zbulimin e s</w:t>
      </w:r>
      <w:r w:rsidR="000937FA" w:rsidRPr="00023ECB">
        <w:rPr>
          <w:rFonts w:ascii="Garamond" w:hAnsi="Garamond" w:cs="Times New Roman"/>
          <w:bCs/>
          <w:color w:val="000000" w:themeColor="text1"/>
          <w:sz w:val="24"/>
          <w:szCs w:val="24"/>
        </w:rPr>
        <w:t xml:space="preserve">ulmeve kibernetike, me qëllim: </w:t>
      </w:r>
    </w:p>
    <w:p w14:paraId="4A3DE44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 parandalimin, zbulimin, reagimin ndaj incidenteve kibernetike ose rikuperimin apo zvogëlimin e ndikimit të incidenteve kibernetike;</w:t>
      </w:r>
    </w:p>
    <w:p w14:paraId="4A3DE44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 rritjen e nivelit të sigurisë kibernetike, veçanërisht nëpërmjet rritjes së ndërgjegjësimit në lidhje me kërcënimet kibernetike, duke kufizuar ose penguar përhapjen e kërcënimeve të tilla, duke u mbështetur në një sërë kapacitetesh mbrojtëse, korrigjimin dhe zbulimin e vulnerabiliteteve, teknikat e zbulimit, kontrollit dhe parandalimit të incidentit, reagimin dhe fazat e rikuperimit, si dhe promovimin e bashkëpunimit ndërmjet subjekteve publike dhe private referuar anali</w:t>
      </w:r>
      <w:r w:rsidR="000937FA" w:rsidRPr="00023ECB">
        <w:rPr>
          <w:rFonts w:ascii="Garamond" w:hAnsi="Garamond" w:cs="Times New Roman"/>
          <w:bCs/>
          <w:color w:val="000000" w:themeColor="text1"/>
          <w:sz w:val="24"/>
          <w:szCs w:val="24"/>
        </w:rPr>
        <w:t>zës së incidenteve kibernetike.</w:t>
      </w:r>
    </w:p>
    <w:p w14:paraId="4A3DE442"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Shkëmbimi vullnetar i informacionit ndërmjet operatorëve bëhet nëpërmjet marrëveshjeve për shkëmbimin e informacionit të sigurisë kibernetike, duke ruajtur në çdo rast </w:t>
      </w:r>
      <w:proofErr w:type="spellStart"/>
      <w:r w:rsidR="00B90A4A" w:rsidRPr="00023ECB">
        <w:rPr>
          <w:rFonts w:ascii="Garamond" w:hAnsi="Garamond" w:cs="Times New Roman"/>
          <w:bCs/>
          <w:color w:val="000000" w:themeColor="text1"/>
          <w:sz w:val="24"/>
          <w:szCs w:val="24"/>
        </w:rPr>
        <w:t>konfidencialitetin</w:t>
      </w:r>
      <w:proofErr w:type="spellEnd"/>
      <w:r w:rsidR="00B90A4A" w:rsidRPr="00023ECB">
        <w:rPr>
          <w:rFonts w:ascii="Garamond" w:hAnsi="Garamond" w:cs="Times New Roman"/>
          <w:bCs/>
          <w:color w:val="000000" w:themeColor="text1"/>
          <w:sz w:val="24"/>
          <w:szCs w:val="24"/>
        </w:rPr>
        <w:t xml:space="preserve"> e informacionit.</w:t>
      </w:r>
    </w:p>
    <w:p w14:paraId="4A3DE443" w14:textId="77777777" w:rsidR="00B90A4A" w:rsidRPr="00023ECB" w:rsidRDefault="003F3834"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Operatorët e infrastrukturave të informacionit, në përputhje me përcaktimet e këtij neni, kanë detyrimin të njoftojnë Autoritetin në çdo rast lidhur me nënshkrimin dhe përfundimin e marrëveshjeve për ndarjen e informacionit.</w:t>
      </w:r>
    </w:p>
    <w:p w14:paraId="4A3DE44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45"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KREU </w:t>
      </w:r>
      <w:proofErr w:type="spellStart"/>
      <w:r w:rsidRPr="00023ECB">
        <w:rPr>
          <w:rFonts w:ascii="Garamond" w:hAnsi="Garamond" w:cs="Times New Roman"/>
          <w:bCs/>
          <w:color w:val="000000" w:themeColor="text1"/>
          <w:sz w:val="24"/>
          <w:szCs w:val="24"/>
        </w:rPr>
        <w:t>III</w:t>
      </w:r>
      <w:proofErr w:type="spellEnd"/>
    </w:p>
    <w:p w14:paraId="4A3DE447"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ADMINISTRIMI I SIGURISË KIBERNETIKE</w:t>
      </w:r>
    </w:p>
    <w:p w14:paraId="4A3DE448"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449"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20</w:t>
      </w:r>
    </w:p>
    <w:p w14:paraId="4A3DE44B"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Masat e sigurisë kibernetike</w:t>
      </w:r>
    </w:p>
    <w:p w14:paraId="4A3DE44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4D"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Operatorët e infrastrukturës kritike dhe të rëndësishme të informacionit janë të detyruar të zbatojnë masat e sigurisë, si dhe </w:t>
      </w:r>
      <w:r w:rsidR="00486086" w:rsidRPr="00023ECB">
        <w:rPr>
          <w:rFonts w:ascii="Garamond" w:hAnsi="Garamond" w:cs="Times New Roman"/>
          <w:bCs/>
          <w:color w:val="000000" w:themeColor="text1"/>
          <w:sz w:val="24"/>
          <w:szCs w:val="24"/>
        </w:rPr>
        <w:t>të dokumentojnë zbatimin e tyre</w:t>
      </w:r>
      <w:r w:rsidR="00B90A4A" w:rsidRPr="00023ECB">
        <w:rPr>
          <w:rFonts w:ascii="Garamond" w:hAnsi="Garamond" w:cs="Times New Roman"/>
          <w:bCs/>
          <w:color w:val="000000" w:themeColor="text1"/>
          <w:sz w:val="24"/>
          <w:szCs w:val="24"/>
        </w:rPr>
        <w:t xml:space="preserve"> sipas përcaktimeve të bëra </w:t>
      </w:r>
      <w:r w:rsidR="000937FA" w:rsidRPr="00023ECB">
        <w:rPr>
          <w:rFonts w:ascii="Garamond" w:hAnsi="Garamond" w:cs="Times New Roman"/>
          <w:bCs/>
          <w:color w:val="000000" w:themeColor="text1"/>
          <w:sz w:val="24"/>
          <w:szCs w:val="24"/>
        </w:rPr>
        <w:t>në këtë ligj.</w:t>
      </w:r>
    </w:p>
    <w:p w14:paraId="4A3DE44E"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Operatorët e infrastrukturës kritike dhe të rëndësishme të informacionit, me qëllim garantimin e vazhdimësisë së shërbimeve, </w:t>
      </w:r>
      <w:proofErr w:type="spellStart"/>
      <w:r w:rsidR="00B90A4A" w:rsidRPr="00023ECB">
        <w:rPr>
          <w:rFonts w:ascii="Garamond" w:hAnsi="Garamond" w:cs="Times New Roman"/>
          <w:bCs/>
          <w:color w:val="000000" w:themeColor="text1"/>
          <w:sz w:val="24"/>
          <w:szCs w:val="24"/>
        </w:rPr>
        <w:t>implementojnë</w:t>
      </w:r>
      <w:proofErr w:type="spellEnd"/>
      <w:r w:rsidR="00B90A4A" w:rsidRPr="00023ECB">
        <w:rPr>
          <w:rFonts w:ascii="Garamond" w:hAnsi="Garamond" w:cs="Times New Roman"/>
          <w:bCs/>
          <w:color w:val="000000" w:themeColor="text1"/>
          <w:sz w:val="24"/>
          <w:szCs w:val="24"/>
        </w:rPr>
        <w:t xml:space="preserve"> masa të përshtatshme dhe proporcionale për të arritur një nivel të lartë të sigurisë kibernetike në</w:t>
      </w:r>
      <w:r w:rsidR="000937FA" w:rsidRPr="00023ECB">
        <w:rPr>
          <w:rFonts w:ascii="Garamond" w:hAnsi="Garamond" w:cs="Times New Roman"/>
          <w:bCs/>
          <w:color w:val="000000" w:themeColor="text1"/>
          <w:sz w:val="24"/>
          <w:szCs w:val="24"/>
        </w:rPr>
        <w:t xml:space="preserve"> infrastrukturat e tyre.</w:t>
      </w:r>
    </w:p>
    <w:p w14:paraId="4A3DE44F"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3. </w:t>
      </w:r>
      <w:r w:rsidR="00B90A4A" w:rsidRPr="00023ECB">
        <w:rPr>
          <w:rFonts w:ascii="Garamond" w:hAnsi="Garamond" w:cs="Times New Roman"/>
          <w:bCs/>
          <w:color w:val="000000" w:themeColor="text1"/>
          <w:sz w:val="24"/>
          <w:szCs w:val="24"/>
        </w:rPr>
        <w:t xml:space="preserve">Masat e sigurisë kibernetike klasifikohen në masa organizative, masa teknike dhe masa </w:t>
      </w:r>
      <w:proofErr w:type="spellStart"/>
      <w:r w:rsidR="00B90A4A" w:rsidRPr="00023ECB">
        <w:rPr>
          <w:rFonts w:ascii="Garamond" w:hAnsi="Garamond" w:cs="Times New Roman"/>
          <w:bCs/>
          <w:color w:val="000000" w:themeColor="text1"/>
          <w:sz w:val="24"/>
          <w:szCs w:val="24"/>
        </w:rPr>
        <w:t>operacionale</w:t>
      </w:r>
      <w:proofErr w:type="spellEnd"/>
      <w:r w:rsidR="00B90A4A" w:rsidRPr="00023ECB">
        <w:rPr>
          <w:rFonts w:ascii="Garamond" w:hAnsi="Garamond" w:cs="Times New Roman"/>
          <w:bCs/>
          <w:color w:val="000000" w:themeColor="text1"/>
          <w:sz w:val="24"/>
          <w:szCs w:val="24"/>
        </w:rPr>
        <w:t xml:space="preserve"> për menaxhimin e riskut dhe përditësohen nga Autoriteti duke marrë në konsideratë zh</w:t>
      </w:r>
      <w:r w:rsidR="000937FA" w:rsidRPr="00023ECB">
        <w:rPr>
          <w:rFonts w:ascii="Garamond" w:hAnsi="Garamond" w:cs="Times New Roman"/>
          <w:bCs/>
          <w:color w:val="000000" w:themeColor="text1"/>
          <w:sz w:val="24"/>
          <w:szCs w:val="24"/>
        </w:rPr>
        <w:t>villimet e fundit teknologjike.</w:t>
      </w:r>
    </w:p>
    <w:p w14:paraId="4A3DE450"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Masat e sigurisë kibernetike kanë për qëllim parandalimin dhe minimizimin e efektit të incidentit në sigurinë e rrjeteve dhe </w:t>
      </w:r>
      <w:r w:rsidR="000937FA" w:rsidRPr="00023ECB">
        <w:rPr>
          <w:rFonts w:ascii="Garamond" w:hAnsi="Garamond" w:cs="Times New Roman"/>
          <w:bCs/>
          <w:color w:val="000000" w:themeColor="text1"/>
          <w:sz w:val="24"/>
          <w:szCs w:val="24"/>
        </w:rPr>
        <w:t xml:space="preserve">të sistemeve të informacionit. </w:t>
      </w:r>
    </w:p>
    <w:p w14:paraId="4A3DE451"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 xml:space="preserve">Përmbajtja dhe mënyra e dokumentimit të masave organizative, teknike dhe </w:t>
      </w:r>
      <w:proofErr w:type="spellStart"/>
      <w:r w:rsidR="00B90A4A" w:rsidRPr="00023ECB">
        <w:rPr>
          <w:rFonts w:ascii="Garamond" w:hAnsi="Garamond" w:cs="Times New Roman"/>
          <w:bCs/>
          <w:color w:val="000000" w:themeColor="text1"/>
          <w:sz w:val="24"/>
          <w:szCs w:val="24"/>
        </w:rPr>
        <w:t>operacionale</w:t>
      </w:r>
      <w:proofErr w:type="spellEnd"/>
      <w:r w:rsidR="00B90A4A" w:rsidRPr="00023ECB">
        <w:rPr>
          <w:rFonts w:ascii="Garamond" w:hAnsi="Garamond" w:cs="Times New Roman"/>
          <w:bCs/>
          <w:color w:val="000000" w:themeColor="text1"/>
          <w:sz w:val="24"/>
          <w:szCs w:val="24"/>
        </w:rPr>
        <w:t xml:space="preserve"> të sigurisë kibernetike përcaktohen me ven</w:t>
      </w:r>
      <w:r w:rsidR="000937FA" w:rsidRPr="00023ECB">
        <w:rPr>
          <w:rFonts w:ascii="Garamond" w:hAnsi="Garamond" w:cs="Times New Roman"/>
          <w:bCs/>
          <w:color w:val="000000" w:themeColor="text1"/>
          <w:sz w:val="24"/>
          <w:szCs w:val="24"/>
        </w:rPr>
        <w:t>dim të Këshillit të Ministrave.</w:t>
      </w:r>
    </w:p>
    <w:p w14:paraId="4A3DE452"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6. </w:t>
      </w:r>
      <w:r w:rsidR="00B90A4A" w:rsidRPr="00023ECB">
        <w:rPr>
          <w:rFonts w:ascii="Garamond" w:hAnsi="Garamond" w:cs="Times New Roman"/>
          <w:bCs/>
          <w:color w:val="000000" w:themeColor="text1"/>
          <w:sz w:val="24"/>
          <w:szCs w:val="24"/>
        </w:rPr>
        <w:t>Subjektet, të cilat operojnë në sektorët sipas anekseve të këtij ligji, por që nuk janë ende pjesë e listës së infrastrukturave të informacionit</w:t>
      </w:r>
      <w:r w:rsidR="00486086"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mund të aplikojnë apriori të gjit</w:t>
      </w:r>
      <w:r w:rsidR="00486086" w:rsidRPr="00023ECB">
        <w:rPr>
          <w:rFonts w:ascii="Garamond" w:hAnsi="Garamond" w:cs="Times New Roman"/>
          <w:bCs/>
          <w:color w:val="000000" w:themeColor="text1"/>
          <w:sz w:val="24"/>
          <w:szCs w:val="24"/>
        </w:rPr>
        <w:t>ha masat e sigurisë kibernetike</w:t>
      </w:r>
      <w:r w:rsidR="00B90A4A" w:rsidRPr="00023ECB">
        <w:rPr>
          <w:rFonts w:ascii="Garamond" w:hAnsi="Garamond" w:cs="Times New Roman"/>
          <w:bCs/>
          <w:color w:val="000000" w:themeColor="text1"/>
          <w:sz w:val="24"/>
          <w:szCs w:val="24"/>
        </w:rPr>
        <w:t xml:space="preserve"> sipas përcaktimeve të bëra në këtë ligj.</w:t>
      </w:r>
    </w:p>
    <w:p w14:paraId="4A3DE45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54"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21</w:t>
      </w:r>
    </w:p>
    <w:p w14:paraId="4A3DE457" w14:textId="270AB509"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Masat për menaxhimin e riskut për operatorët e infrastrukturës</w:t>
      </w:r>
      <w:r w:rsidR="004D796F" w:rsidRPr="00023ECB">
        <w:rPr>
          <w:rFonts w:ascii="Garamond" w:hAnsi="Garamond" w:cs="Times New Roman"/>
          <w:b/>
          <w:bCs/>
          <w:color w:val="000000" w:themeColor="text1"/>
          <w:sz w:val="24"/>
          <w:szCs w:val="24"/>
        </w:rPr>
        <w:t xml:space="preserve"> </w:t>
      </w:r>
      <w:r w:rsidRPr="00023ECB">
        <w:rPr>
          <w:rFonts w:ascii="Garamond" w:hAnsi="Garamond" w:cs="Times New Roman"/>
          <w:b/>
          <w:bCs/>
          <w:color w:val="000000" w:themeColor="text1"/>
          <w:sz w:val="24"/>
          <w:szCs w:val="24"/>
        </w:rPr>
        <w:t>kritike dhe të rëndësishme të informacionit</w:t>
      </w:r>
    </w:p>
    <w:p w14:paraId="4A3DE45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59"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Operatorët e infrastrukturës kritike dhe të rëndësishme të informacionit zbatojnë masa teknike, organizative dhe </w:t>
      </w:r>
      <w:proofErr w:type="spellStart"/>
      <w:r w:rsidR="00B90A4A" w:rsidRPr="00023ECB">
        <w:rPr>
          <w:rFonts w:ascii="Garamond" w:hAnsi="Garamond" w:cs="Times New Roman"/>
          <w:bCs/>
          <w:color w:val="000000" w:themeColor="text1"/>
          <w:sz w:val="24"/>
          <w:szCs w:val="24"/>
        </w:rPr>
        <w:t>operacionale</w:t>
      </w:r>
      <w:proofErr w:type="spellEnd"/>
      <w:r w:rsidR="00B90A4A" w:rsidRPr="00023ECB">
        <w:rPr>
          <w:rFonts w:ascii="Garamond" w:hAnsi="Garamond" w:cs="Times New Roman"/>
          <w:bCs/>
          <w:color w:val="000000" w:themeColor="text1"/>
          <w:sz w:val="24"/>
          <w:szCs w:val="24"/>
        </w:rPr>
        <w:t xml:space="preserve"> për menaxhimin</w:t>
      </w:r>
      <w:r w:rsidR="000937FA" w:rsidRPr="00023ECB">
        <w:rPr>
          <w:rFonts w:ascii="Garamond" w:hAnsi="Garamond" w:cs="Times New Roman"/>
          <w:bCs/>
          <w:color w:val="000000" w:themeColor="text1"/>
          <w:sz w:val="24"/>
          <w:szCs w:val="24"/>
        </w:rPr>
        <w:t xml:space="preserve"> e riskut, të cilat përfshijnë:</w:t>
      </w:r>
    </w:p>
    <w:p w14:paraId="4A3DE45A"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 xml:space="preserve">përcaktimin e politikave </w:t>
      </w:r>
      <w:r w:rsidR="001D1AAE" w:rsidRPr="00023ECB">
        <w:rPr>
          <w:rFonts w:ascii="Garamond" w:hAnsi="Garamond" w:cs="Times New Roman"/>
          <w:bCs/>
          <w:color w:val="000000" w:themeColor="text1"/>
          <w:sz w:val="24"/>
          <w:szCs w:val="24"/>
        </w:rPr>
        <w:t>për</w:t>
      </w:r>
      <w:r w:rsidR="00B90A4A" w:rsidRPr="00023ECB">
        <w:rPr>
          <w:rFonts w:ascii="Garamond" w:hAnsi="Garamond" w:cs="Times New Roman"/>
          <w:bCs/>
          <w:color w:val="000000" w:themeColor="text1"/>
          <w:sz w:val="24"/>
          <w:szCs w:val="24"/>
        </w:rPr>
        <w:t xml:space="preserve"> analizën e riskut të incidentit dhe sigurinë e sistemit të informacionit;</w:t>
      </w:r>
    </w:p>
    <w:p w14:paraId="4A3DE45B"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trajtimin e incidentit;</w:t>
      </w:r>
    </w:p>
    <w:p w14:paraId="4A3DE45C"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 xml:space="preserve">vazhdimësinë e punës, si menaxhimi i </w:t>
      </w:r>
      <w:proofErr w:type="spellStart"/>
      <w:r w:rsidR="00B90A4A" w:rsidRPr="00023ECB">
        <w:rPr>
          <w:rFonts w:ascii="Garamond" w:hAnsi="Garamond" w:cs="Times New Roman"/>
          <w:bCs/>
          <w:i/>
          <w:color w:val="000000" w:themeColor="text1"/>
          <w:sz w:val="24"/>
          <w:szCs w:val="24"/>
        </w:rPr>
        <w:t>backup</w:t>
      </w:r>
      <w:proofErr w:type="spellEnd"/>
      <w:r w:rsidR="00B90A4A" w:rsidRPr="00023ECB">
        <w:rPr>
          <w:rFonts w:ascii="Garamond" w:hAnsi="Garamond" w:cs="Times New Roman"/>
          <w:bCs/>
          <w:color w:val="000000" w:themeColor="text1"/>
          <w:sz w:val="24"/>
          <w:szCs w:val="24"/>
        </w:rPr>
        <w:t>-it dhe rikuperimit, rimëkëmbjen nga katastrofat dhe menaxhimin e krizave;</w:t>
      </w:r>
    </w:p>
    <w:p w14:paraId="4A3DE45D"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 ç) </w:t>
      </w:r>
      <w:r w:rsidR="00B90A4A" w:rsidRPr="00023ECB">
        <w:rPr>
          <w:rFonts w:ascii="Garamond" w:hAnsi="Garamond" w:cs="Times New Roman"/>
          <w:bCs/>
          <w:color w:val="000000" w:themeColor="text1"/>
          <w:sz w:val="24"/>
          <w:szCs w:val="24"/>
        </w:rPr>
        <w:t>sigurinë e zinxhirit të furnizimit, duke përfshirë aspektet e lidhura me sigurinë në lidhje me marrëdhëniet midis çdo njësie dhe furnizuesit të drejtpërdrejtë të tij ose ofruesit e shërbimeve;</w:t>
      </w:r>
    </w:p>
    <w:p w14:paraId="4A3DE45E"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B90A4A" w:rsidRPr="00023ECB">
        <w:rPr>
          <w:rFonts w:ascii="Garamond" w:hAnsi="Garamond" w:cs="Times New Roman"/>
          <w:bCs/>
          <w:color w:val="000000" w:themeColor="text1"/>
          <w:sz w:val="24"/>
          <w:szCs w:val="24"/>
        </w:rPr>
        <w:t>sigurinë në blerjen, zhvillimin dhe mirëmbajtjen e sistemeve të informacionit dhe rrjetit, duke përfshirë trajtimin dhe zbulimin e vulnerabiliteteve;</w:t>
      </w:r>
    </w:p>
    <w:p w14:paraId="4A3DE45F" w14:textId="77171326"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politikat dhe procedurat për të vlerësuar efektivitetin e masave të menaxhimit të riskut të sigurisë kibernetike;</w:t>
      </w:r>
    </w:p>
    <w:p w14:paraId="4A3DE460"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B90A4A" w:rsidRPr="00023ECB">
        <w:rPr>
          <w:rFonts w:ascii="Garamond" w:hAnsi="Garamond" w:cs="Times New Roman"/>
          <w:bCs/>
          <w:color w:val="000000" w:themeColor="text1"/>
          <w:sz w:val="24"/>
          <w:szCs w:val="24"/>
        </w:rPr>
        <w:t>praktikat bazë të higjienës kibernetike dhe trajnimet për sigurinë kibernetike;</w:t>
      </w:r>
    </w:p>
    <w:p w14:paraId="4A3DE461"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ë) </w:t>
      </w:r>
      <w:r w:rsidR="00B90A4A" w:rsidRPr="00023ECB">
        <w:rPr>
          <w:rFonts w:ascii="Garamond" w:hAnsi="Garamond" w:cs="Times New Roman"/>
          <w:bCs/>
          <w:color w:val="000000" w:themeColor="text1"/>
          <w:sz w:val="24"/>
          <w:szCs w:val="24"/>
        </w:rPr>
        <w:t xml:space="preserve">politikat dhe procedurat në lidhje me përdorimin e kriptografisë dhe, sipas rastit, </w:t>
      </w:r>
      <w:proofErr w:type="spellStart"/>
      <w:r w:rsidR="00B90A4A" w:rsidRPr="00023ECB">
        <w:rPr>
          <w:rFonts w:ascii="Garamond" w:hAnsi="Garamond" w:cs="Times New Roman"/>
          <w:bCs/>
          <w:color w:val="000000" w:themeColor="text1"/>
          <w:sz w:val="24"/>
          <w:szCs w:val="24"/>
        </w:rPr>
        <w:t>enkriptimin</w:t>
      </w:r>
      <w:proofErr w:type="spellEnd"/>
      <w:r w:rsidR="00B90A4A" w:rsidRPr="00023ECB">
        <w:rPr>
          <w:rFonts w:ascii="Garamond" w:hAnsi="Garamond" w:cs="Times New Roman"/>
          <w:bCs/>
          <w:color w:val="000000" w:themeColor="text1"/>
          <w:sz w:val="24"/>
          <w:szCs w:val="24"/>
        </w:rPr>
        <w:t>;</w:t>
      </w:r>
    </w:p>
    <w:p w14:paraId="4A3DE46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f) sigurinë e burimeve njerëzore, politikat e kontrollit të </w:t>
      </w:r>
      <w:proofErr w:type="spellStart"/>
      <w:r w:rsidRPr="00023ECB">
        <w:rPr>
          <w:rFonts w:ascii="Garamond" w:hAnsi="Garamond" w:cs="Times New Roman"/>
          <w:bCs/>
          <w:color w:val="000000" w:themeColor="text1"/>
          <w:sz w:val="24"/>
          <w:szCs w:val="24"/>
        </w:rPr>
        <w:t>aksesit</w:t>
      </w:r>
      <w:proofErr w:type="spellEnd"/>
      <w:r w:rsidRPr="00023ECB">
        <w:rPr>
          <w:rFonts w:ascii="Garamond" w:hAnsi="Garamond" w:cs="Times New Roman"/>
          <w:bCs/>
          <w:color w:val="000000" w:themeColor="text1"/>
          <w:sz w:val="24"/>
          <w:szCs w:val="24"/>
        </w:rPr>
        <w:t xml:space="preserve"> dhe menaxhimin e </w:t>
      </w:r>
      <w:proofErr w:type="spellStart"/>
      <w:r w:rsidRPr="00023ECB">
        <w:rPr>
          <w:rFonts w:ascii="Garamond" w:hAnsi="Garamond" w:cs="Times New Roman"/>
          <w:bCs/>
          <w:color w:val="000000" w:themeColor="text1"/>
          <w:sz w:val="24"/>
          <w:szCs w:val="24"/>
        </w:rPr>
        <w:t>aseteve</w:t>
      </w:r>
      <w:proofErr w:type="spellEnd"/>
      <w:r w:rsidRPr="00023ECB">
        <w:rPr>
          <w:rFonts w:ascii="Garamond" w:hAnsi="Garamond" w:cs="Times New Roman"/>
          <w:bCs/>
          <w:color w:val="000000" w:themeColor="text1"/>
          <w:sz w:val="24"/>
          <w:szCs w:val="24"/>
        </w:rPr>
        <w:t>;</w:t>
      </w:r>
    </w:p>
    <w:p w14:paraId="4A3DE463"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g) </w:t>
      </w:r>
      <w:r w:rsidR="00B90A4A" w:rsidRPr="00023ECB">
        <w:rPr>
          <w:rFonts w:ascii="Garamond" w:hAnsi="Garamond" w:cs="Times New Roman"/>
          <w:bCs/>
          <w:color w:val="000000" w:themeColor="text1"/>
          <w:sz w:val="24"/>
          <w:szCs w:val="24"/>
        </w:rPr>
        <w:t xml:space="preserve">përdorimin e </w:t>
      </w:r>
      <w:proofErr w:type="spellStart"/>
      <w:r w:rsidR="00B90A4A" w:rsidRPr="00023ECB">
        <w:rPr>
          <w:rFonts w:ascii="Garamond" w:hAnsi="Garamond" w:cs="Times New Roman"/>
          <w:bCs/>
          <w:color w:val="000000" w:themeColor="text1"/>
          <w:sz w:val="24"/>
          <w:szCs w:val="24"/>
        </w:rPr>
        <w:t>autentifikimit</w:t>
      </w:r>
      <w:proofErr w:type="spellEnd"/>
      <w:r w:rsidR="00B90A4A" w:rsidRPr="00023ECB">
        <w:rPr>
          <w:rFonts w:ascii="Garamond" w:hAnsi="Garamond" w:cs="Times New Roman"/>
          <w:bCs/>
          <w:color w:val="000000" w:themeColor="text1"/>
          <w:sz w:val="24"/>
          <w:szCs w:val="24"/>
        </w:rPr>
        <w:t xml:space="preserve"> me shumë faktorë ose zgjidhjeve të vërtetimit të vazhdueshëm, zëri i siguruar, video dhe teksti, komunikimet dhe sistemet e sigurta të komunikimit të emergjencë</w:t>
      </w:r>
      <w:r w:rsidR="000937FA" w:rsidRPr="00023ECB">
        <w:rPr>
          <w:rFonts w:ascii="Garamond" w:hAnsi="Garamond" w:cs="Times New Roman"/>
          <w:bCs/>
          <w:color w:val="000000" w:themeColor="text1"/>
          <w:sz w:val="24"/>
          <w:szCs w:val="24"/>
        </w:rPr>
        <w:t>s brenda njësisë, sipas rastit.</w:t>
      </w:r>
    </w:p>
    <w:p w14:paraId="4A3DE464"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Gjatë zbatimit të masave organizative, teknike dhe </w:t>
      </w:r>
      <w:proofErr w:type="spellStart"/>
      <w:r w:rsidR="00B90A4A" w:rsidRPr="00023ECB">
        <w:rPr>
          <w:rFonts w:ascii="Garamond" w:hAnsi="Garamond" w:cs="Times New Roman"/>
          <w:bCs/>
          <w:color w:val="000000" w:themeColor="text1"/>
          <w:sz w:val="24"/>
          <w:szCs w:val="24"/>
        </w:rPr>
        <w:t>operacionale</w:t>
      </w:r>
      <w:proofErr w:type="spellEnd"/>
      <w:r w:rsidR="00B90A4A" w:rsidRPr="00023ECB">
        <w:rPr>
          <w:rFonts w:ascii="Garamond" w:hAnsi="Garamond" w:cs="Times New Roman"/>
          <w:bCs/>
          <w:color w:val="000000" w:themeColor="text1"/>
          <w:sz w:val="24"/>
          <w:szCs w:val="24"/>
        </w:rPr>
        <w:t xml:space="preserve"> për menaxhimin e riskut operatorët marrin në konsideratë veçanëris</w:t>
      </w:r>
      <w:r w:rsidR="000937FA" w:rsidRPr="00023ECB">
        <w:rPr>
          <w:rFonts w:ascii="Garamond" w:hAnsi="Garamond" w:cs="Times New Roman"/>
          <w:bCs/>
          <w:color w:val="000000" w:themeColor="text1"/>
          <w:sz w:val="24"/>
          <w:szCs w:val="24"/>
        </w:rPr>
        <w:t>ht:</w:t>
      </w:r>
    </w:p>
    <w:p w14:paraId="4A3DE465"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sigurinë e rrjeteve dhe sistemeve të shërbimeve;</w:t>
      </w:r>
    </w:p>
    <w:p w14:paraId="4A3DE466"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menaxhimin e incidentit;</w:t>
      </w:r>
    </w:p>
    <w:p w14:paraId="4A3DE467"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menaxhimin e vazhdimësisë së shërbimit dhe të rimëkëmbjes nga katastrofat;</w:t>
      </w:r>
    </w:p>
    <w:p w14:paraId="4A3DE468"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B90A4A" w:rsidRPr="00023ECB">
        <w:rPr>
          <w:rFonts w:ascii="Garamond" w:hAnsi="Garamond" w:cs="Times New Roman"/>
          <w:bCs/>
          <w:color w:val="000000" w:themeColor="text1"/>
          <w:sz w:val="24"/>
          <w:szCs w:val="24"/>
        </w:rPr>
        <w:t xml:space="preserve">monitorimin, </w:t>
      </w:r>
      <w:proofErr w:type="spellStart"/>
      <w:r w:rsidR="00B90A4A" w:rsidRPr="00023ECB">
        <w:rPr>
          <w:rFonts w:ascii="Garamond" w:hAnsi="Garamond" w:cs="Times New Roman"/>
          <w:bCs/>
          <w:color w:val="000000" w:themeColor="text1"/>
          <w:sz w:val="24"/>
          <w:szCs w:val="24"/>
        </w:rPr>
        <w:t>auditimin</w:t>
      </w:r>
      <w:proofErr w:type="spellEnd"/>
      <w:r w:rsidR="00B90A4A" w:rsidRPr="00023ECB">
        <w:rPr>
          <w:rFonts w:ascii="Garamond" w:hAnsi="Garamond" w:cs="Times New Roman"/>
          <w:bCs/>
          <w:color w:val="000000" w:themeColor="text1"/>
          <w:sz w:val="24"/>
          <w:szCs w:val="24"/>
        </w:rPr>
        <w:t xml:space="preserve"> dhe testimin;</w:t>
      </w:r>
    </w:p>
    <w:p w14:paraId="4A3DE469"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B90A4A" w:rsidRPr="00023ECB">
        <w:rPr>
          <w:rFonts w:ascii="Garamond" w:hAnsi="Garamond" w:cs="Times New Roman"/>
          <w:bCs/>
          <w:color w:val="000000" w:themeColor="text1"/>
          <w:sz w:val="24"/>
          <w:szCs w:val="24"/>
        </w:rPr>
        <w:t>përputhshmërinë me standardet ndërkombëtare.</w:t>
      </w:r>
    </w:p>
    <w:p w14:paraId="4A3DE46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6B"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22</w:t>
      </w:r>
    </w:p>
    <w:p w14:paraId="4A3DE46E" w14:textId="0B1E6A46"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Masat e sigurisë kibernetike në rast kërcënimi</w:t>
      </w:r>
      <w:r w:rsidR="004D796F" w:rsidRPr="00023ECB">
        <w:rPr>
          <w:rFonts w:ascii="Garamond" w:hAnsi="Garamond" w:cs="Times New Roman"/>
          <w:b/>
          <w:bCs/>
          <w:color w:val="000000" w:themeColor="text1"/>
          <w:sz w:val="24"/>
          <w:szCs w:val="24"/>
        </w:rPr>
        <w:t xml:space="preserve"> </w:t>
      </w:r>
      <w:r w:rsidRPr="00023ECB">
        <w:rPr>
          <w:rFonts w:ascii="Garamond" w:hAnsi="Garamond" w:cs="Times New Roman"/>
          <w:b/>
          <w:bCs/>
          <w:color w:val="000000" w:themeColor="text1"/>
          <w:sz w:val="24"/>
          <w:szCs w:val="24"/>
        </w:rPr>
        <w:t>ose incidenti të sigurisë kibernetike</w:t>
      </w:r>
    </w:p>
    <w:p w14:paraId="4A3DE46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70"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Në rast të një incidenti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apo kërcënimi të mundshëm, aplikohen masat e sigurisë kibernetike </w:t>
      </w:r>
      <w:r w:rsidR="008D0F41" w:rsidRPr="00023ECB">
        <w:rPr>
          <w:rFonts w:ascii="Garamond" w:hAnsi="Garamond" w:cs="Times New Roman"/>
          <w:bCs/>
          <w:color w:val="000000" w:themeColor="text1"/>
          <w:sz w:val="24"/>
          <w:szCs w:val="24"/>
        </w:rPr>
        <w:t>të kategorizuara</w:t>
      </w:r>
      <w:r w:rsidR="000937FA" w:rsidRPr="00023ECB">
        <w:rPr>
          <w:rFonts w:ascii="Garamond" w:hAnsi="Garamond" w:cs="Times New Roman"/>
          <w:bCs/>
          <w:color w:val="000000" w:themeColor="text1"/>
          <w:sz w:val="24"/>
          <w:szCs w:val="24"/>
        </w:rPr>
        <w:t xml:space="preserve"> si më poshtë:</w:t>
      </w:r>
    </w:p>
    <w:p w14:paraId="4A3DE47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DE126F" w:rsidRPr="00023ECB">
        <w:rPr>
          <w:rFonts w:ascii="Garamond" w:hAnsi="Garamond" w:cs="Times New Roman"/>
          <w:bCs/>
          <w:color w:val="000000" w:themeColor="text1"/>
          <w:sz w:val="24"/>
          <w:szCs w:val="24"/>
        </w:rPr>
        <w:t>m</w:t>
      </w:r>
      <w:r w:rsidRPr="00023ECB">
        <w:rPr>
          <w:rFonts w:ascii="Garamond" w:hAnsi="Garamond" w:cs="Times New Roman"/>
          <w:bCs/>
          <w:color w:val="000000" w:themeColor="text1"/>
          <w:sz w:val="24"/>
          <w:szCs w:val="24"/>
        </w:rPr>
        <w:t>asa paralajmëruese;</w:t>
      </w:r>
    </w:p>
    <w:p w14:paraId="4A3DE47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DE126F" w:rsidRPr="00023ECB">
        <w:rPr>
          <w:rFonts w:ascii="Garamond" w:hAnsi="Garamond" w:cs="Times New Roman"/>
          <w:bCs/>
          <w:color w:val="000000" w:themeColor="text1"/>
          <w:sz w:val="24"/>
          <w:szCs w:val="24"/>
        </w:rPr>
        <w:t>k</w:t>
      </w:r>
      <w:r w:rsidRPr="00023ECB">
        <w:rPr>
          <w:rFonts w:ascii="Garamond" w:hAnsi="Garamond" w:cs="Times New Roman"/>
          <w:bCs/>
          <w:color w:val="000000" w:themeColor="text1"/>
          <w:sz w:val="24"/>
          <w:szCs w:val="24"/>
        </w:rPr>
        <w:t xml:space="preserve">undërmasat dhe </w:t>
      </w:r>
      <w:proofErr w:type="spellStart"/>
      <w:r w:rsidRPr="00023ECB">
        <w:rPr>
          <w:rFonts w:ascii="Garamond" w:hAnsi="Garamond" w:cs="Times New Roman"/>
          <w:bCs/>
          <w:i/>
          <w:color w:val="000000" w:themeColor="text1"/>
          <w:sz w:val="24"/>
          <w:szCs w:val="24"/>
        </w:rPr>
        <w:t>playbooks</w:t>
      </w:r>
      <w:proofErr w:type="spellEnd"/>
      <w:r w:rsidRPr="00023ECB">
        <w:rPr>
          <w:rFonts w:ascii="Garamond" w:hAnsi="Garamond" w:cs="Times New Roman"/>
          <w:bCs/>
          <w:color w:val="000000" w:themeColor="text1"/>
          <w:sz w:val="24"/>
          <w:szCs w:val="24"/>
        </w:rPr>
        <w:t xml:space="preserve">; </w:t>
      </w:r>
    </w:p>
    <w:p w14:paraId="4A3DE47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DE126F" w:rsidRPr="00023ECB">
        <w:rPr>
          <w:rFonts w:ascii="Garamond" w:hAnsi="Garamond" w:cs="Times New Roman"/>
          <w:bCs/>
          <w:color w:val="000000" w:themeColor="text1"/>
          <w:sz w:val="24"/>
          <w:szCs w:val="24"/>
        </w:rPr>
        <w:t>m</w:t>
      </w:r>
      <w:r w:rsidRPr="00023ECB">
        <w:rPr>
          <w:rFonts w:ascii="Garamond" w:hAnsi="Garamond" w:cs="Times New Roman"/>
          <w:bCs/>
          <w:color w:val="000000" w:themeColor="text1"/>
          <w:sz w:val="24"/>
          <w:szCs w:val="24"/>
        </w:rPr>
        <w:t>asa mbrojtë</w:t>
      </w:r>
      <w:r w:rsidR="000937FA" w:rsidRPr="00023ECB">
        <w:rPr>
          <w:rFonts w:ascii="Garamond" w:hAnsi="Garamond" w:cs="Times New Roman"/>
          <w:bCs/>
          <w:color w:val="000000" w:themeColor="text1"/>
          <w:sz w:val="24"/>
          <w:szCs w:val="24"/>
        </w:rPr>
        <w:t xml:space="preserve">se të natyrës së përgjithshme. </w:t>
      </w:r>
    </w:p>
    <w:p w14:paraId="4A3DE474" w14:textId="63E18EA6"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Masat paralajmëruese janë masa me karakter rekomandues, që jepen nga Autoriteti në rastet e një kërcënimi të ndodhur dhe vendosen në dispozicion të operatorëve për t’u </w:t>
      </w:r>
      <w:proofErr w:type="spellStart"/>
      <w:r w:rsidR="00B90A4A" w:rsidRPr="00023ECB">
        <w:rPr>
          <w:rFonts w:ascii="Garamond" w:hAnsi="Garamond" w:cs="Times New Roman"/>
          <w:bCs/>
          <w:color w:val="000000" w:themeColor="text1"/>
          <w:sz w:val="24"/>
          <w:szCs w:val="24"/>
        </w:rPr>
        <w:t>implementuar</w:t>
      </w:r>
      <w:proofErr w:type="spellEnd"/>
      <w:r w:rsidR="00B90A4A" w:rsidRPr="00023ECB">
        <w:rPr>
          <w:rFonts w:ascii="Garamond" w:hAnsi="Garamond" w:cs="Times New Roman"/>
          <w:bCs/>
          <w:color w:val="000000" w:themeColor="text1"/>
          <w:sz w:val="24"/>
          <w:szCs w:val="24"/>
        </w:rPr>
        <w:t xml:space="preserve"> menjëherë. Masat paralajmëruese hartohen nga Autoriteti dhe miratohen me urdhër të drejtorit </w:t>
      </w:r>
      <w:r w:rsidR="000937FA" w:rsidRPr="00023ECB">
        <w:rPr>
          <w:rFonts w:ascii="Garamond" w:hAnsi="Garamond" w:cs="Times New Roman"/>
          <w:bCs/>
          <w:color w:val="000000" w:themeColor="text1"/>
          <w:sz w:val="24"/>
          <w:szCs w:val="24"/>
        </w:rPr>
        <w:t xml:space="preserve">të </w:t>
      </w:r>
      <w:r w:rsidR="002B40D9" w:rsidRPr="00023ECB">
        <w:rPr>
          <w:rFonts w:ascii="Garamond" w:hAnsi="Garamond" w:cs="Times New Roman"/>
          <w:bCs/>
          <w:color w:val="000000" w:themeColor="text1"/>
          <w:sz w:val="24"/>
          <w:szCs w:val="24"/>
        </w:rPr>
        <w:t xml:space="preserve">përgjithshëm </w:t>
      </w:r>
      <w:r w:rsidR="000937FA" w:rsidRPr="00023ECB">
        <w:rPr>
          <w:rFonts w:ascii="Garamond" w:hAnsi="Garamond" w:cs="Times New Roman"/>
          <w:bCs/>
          <w:color w:val="000000" w:themeColor="text1"/>
          <w:sz w:val="24"/>
          <w:szCs w:val="24"/>
        </w:rPr>
        <w:t>të Autoritetit.</w:t>
      </w:r>
    </w:p>
    <w:p w14:paraId="4A3DE475" w14:textId="6C004F19"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3. </w:t>
      </w:r>
      <w:r w:rsidR="00B90A4A" w:rsidRPr="00023ECB">
        <w:rPr>
          <w:rFonts w:ascii="Garamond" w:hAnsi="Garamond" w:cs="Times New Roman"/>
          <w:bCs/>
          <w:color w:val="000000" w:themeColor="text1"/>
          <w:sz w:val="24"/>
          <w:szCs w:val="24"/>
        </w:rPr>
        <w:t xml:space="preserve">Kundërmasat hartohen nga Autoriteti dhe ndërmerren nga operatorët e infrastrukturave kritike dhe të rëndësishme të informacionit për incidentin e ndodhur në infrastrukturat e tyre. Autoriteti harton </w:t>
      </w:r>
      <w:proofErr w:type="spellStart"/>
      <w:r w:rsidR="00B90A4A" w:rsidRPr="00023ECB">
        <w:rPr>
          <w:rFonts w:ascii="Garamond" w:hAnsi="Garamond" w:cs="Times New Roman"/>
          <w:bCs/>
          <w:i/>
          <w:color w:val="000000" w:themeColor="text1"/>
          <w:sz w:val="24"/>
          <w:szCs w:val="24"/>
        </w:rPr>
        <w:t>playbooks</w:t>
      </w:r>
      <w:proofErr w:type="spellEnd"/>
      <w:r w:rsidR="00B90A4A" w:rsidRPr="00023ECB">
        <w:rPr>
          <w:rFonts w:ascii="Garamond" w:hAnsi="Garamond" w:cs="Times New Roman"/>
          <w:bCs/>
          <w:color w:val="000000" w:themeColor="text1"/>
          <w:sz w:val="24"/>
          <w:szCs w:val="24"/>
        </w:rPr>
        <w:t xml:space="preserve"> bazuar në kategoritë e incidenteve të sigurisë kibernetike të </w:t>
      </w:r>
      <w:proofErr w:type="spellStart"/>
      <w:r w:rsidR="00B90A4A" w:rsidRPr="00023ECB">
        <w:rPr>
          <w:rFonts w:ascii="Garamond" w:hAnsi="Garamond" w:cs="Times New Roman"/>
          <w:bCs/>
          <w:color w:val="000000" w:themeColor="text1"/>
          <w:sz w:val="24"/>
          <w:szCs w:val="24"/>
        </w:rPr>
        <w:t>ENISA</w:t>
      </w:r>
      <w:proofErr w:type="spellEnd"/>
      <w:r w:rsidR="00B90A4A" w:rsidRPr="00023ECB">
        <w:rPr>
          <w:rFonts w:ascii="Garamond" w:hAnsi="Garamond" w:cs="Times New Roman"/>
          <w:bCs/>
          <w:color w:val="000000" w:themeColor="text1"/>
          <w:sz w:val="24"/>
          <w:szCs w:val="24"/>
        </w:rPr>
        <w:t>-s</w:t>
      </w:r>
      <w:r w:rsidR="008D0F41"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të cilët aplikohen sipas rastit të incidentit të sigurisë kibernetike të paraqitur. Personi përgjegjës, në cilësinë e pikës së kontaktit, informon menjëherë Autoritetin për zbatimin e kundërmasave, </w:t>
      </w:r>
      <w:proofErr w:type="spellStart"/>
      <w:r w:rsidR="00B90A4A" w:rsidRPr="00023ECB">
        <w:rPr>
          <w:rFonts w:ascii="Garamond" w:hAnsi="Garamond" w:cs="Times New Roman"/>
          <w:bCs/>
          <w:i/>
          <w:color w:val="000000" w:themeColor="text1"/>
          <w:sz w:val="24"/>
          <w:szCs w:val="24"/>
        </w:rPr>
        <w:t>playbooks</w:t>
      </w:r>
      <w:proofErr w:type="spellEnd"/>
      <w:r w:rsidR="00B90A4A" w:rsidRPr="00023ECB">
        <w:rPr>
          <w:rFonts w:ascii="Garamond" w:hAnsi="Garamond" w:cs="Times New Roman"/>
          <w:bCs/>
          <w:color w:val="000000" w:themeColor="text1"/>
          <w:sz w:val="24"/>
          <w:szCs w:val="24"/>
        </w:rPr>
        <w:t xml:space="preserve"> dhe rezultatin e tyre. Miratimi dhe zbatimi i kundërmasave dhe </w:t>
      </w:r>
      <w:proofErr w:type="spellStart"/>
      <w:r w:rsidR="00B90A4A" w:rsidRPr="00023ECB">
        <w:rPr>
          <w:rFonts w:ascii="Garamond" w:hAnsi="Garamond" w:cs="Times New Roman"/>
          <w:bCs/>
          <w:i/>
          <w:color w:val="000000" w:themeColor="text1"/>
          <w:sz w:val="24"/>
          <w:szCs w:val="24"/>
        </w:rPr>
        <w:t>playbooks</w:t>
      </w:r>
      <w:proofErr w:type="spellEnd"/>
      <w:r w:rsidR="00B90A4A" w:rsidRPr="00023ECB">
        <w:rPr>
          <w:rFonts w:ascii="Garamond" w:hAnsi="Garamond" w:cs="Times New Roman"/>
          <w:bCs/>
          <w:color w:val="000000" w:themeColor="text1"/>
          <w:sz w:val="24"/>
          <w:szCs w:val="24"/>
        </w:rPr>
        <w:t xml:space="preserve"> bëhet me urdhër të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 xml:space="preserve">të </w:t>
      </w:r>
      <w:r w:rsidR="000937FA" w:rsidRPr="00023ECB">
        <w:rPr>
          <w:rFonts w:ascii="Garamond" w:hAnsi="Garamond" w:cs="Times New Roman"/>
          <w:bCs/>
          <w:color w:val="000000" w:themeColor="text1"/>
          <w:sz w:val="24"/>
          <w:szCs w:val="24"/>
        </w:rPr>
        <w:t>Autoritetit.</w:t>
      </w:r>
    </w:p>
    <w:p w14:paraId="4A3DE476" w14:textId="3170F9BD"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Masat mbrojtëse të natyrës së përgjithshme janë masat e</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bazuara në një analizë të incidenteve të sigurisë kibernetike, tashmë të zgjidhura, me qëllim rritjen e mbrojtjes së rrjeteve dhe sistemeve të informacionit dhe zbatohen nga operatorët e infrastrukturave kritike dhe të rëndësishme të informacionit. Masat mbrojtëse të natyrës së përgjithshme përcaktohen në rregulloren e miratuar me urdhër të drejtorit të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të Autoritetit.</w:t>
      </w:r>
    </w:p>
    <w:p w14:paraId="4A3DE47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78"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23</w:t>
      </w:r>
    </w:p>
    <w:p w14:paraId="4A3DE47B" w14:textId="21F1E915"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Rreziqet e sigurisë kibernetike dhe</w:t>
      </w:r>
      <w:r w:rsidR="004D796F" w:rsidRPr="00023ECB">
        <w:rPr>
          <w:rFonts w:ascii="Garamond" w:hAnsi="Garamond" w:cs="Times New Roman"/>
          <w:b/>
          <w:bCs/>
          <w:color w:val="000000" w:themeColor="text1"/>
          <w:sz w:val="24"/>
          <w:szCs w:val="24"/>
        </w:rPr>
        <w:t xml:space="preserve"> </w:t>
      </w:r>
      <w:r w:rsidRPr="00023ECB">
        <w:rPr>
          <w:rFonts w:ascii="Garamond" w:hAnsi="Garamond" w:cs="Times New Roman"/>
          <w:b/>
          <w:bCs/>
          <w:color w:val="000000" w:themeColor="text1"/>
          <w:sz w:val="24"/>
          <w:szCs w:val="24"/>
        </w:rPr>
        <w:t>raportimi i incidenteve të sigurisë kibernetike</w:t>
      </w:r>
    </w:p>
    <w:p w14:paraId="4A3DE47C" w14:textId="77777777" w:rsidR="00B90A4A" w:rsidRPr="00023ECB" w:rsidRDefault="00B90A4A" w:rsidP="004D796F">
      <w:pPr>
        <w:spacing w:after="0" w:line="240" w:lineRule="auto"/>
        <w:ind w:firstLine="284"/>
        <w:jc w:val="both"/>
        <w:rPr>
          <w:rFonts w:ascii="Garamond" w:hAnsi="Garamond" w:cs="Times New Roman"/>
          <w:b/>
          <w:bCs/>
          <w:color w:val="000000" w:themeColor="text1"/>
          <w:sz w:val="24"/>
          <w:szCs w:val="24"/>
        </w:rPr>
      </w:pPr>
    </w:p>
    <w:p w14:paraId="4A3DE47D"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Operatorët e infrastrukturave kritike dhe të rëndësishme të informacionit marrin masa për të parandaluar e minimizuar ndikimin e rreziqeve dhe të incidenteve të sigurisë kibernetike në infrastrukturat e tyre të i</w:t>
      </w:r>
      <w:r w:rsidR="000937FA" w:rsidRPr="00023ECB">
        <w:rPr>
          <w:rFonts w:ascii="Garamond" w:hAnsi="Garamond" w:cs="Times New Roman"/>
          <w:bCs/>
          <w:color w:val="000000" w:themeColor="text1"/>
          <w:sz w:val="24"/>
          <w:szCs w:val="24"/>
        </w:rPr>
        <w:t>nformacionit.</w:t>
      </w:r>
    </w:p>
    <w:p w14:paraId="4A3DE47E"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Operatorët e infrastrukturave kritike dhe të rëndësishme të informacionit bashkëpunojnë me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-in Kombëtar dhe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-in sektorial në të gjitha fazat e një incidenti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të ndodhur në infrastru</w:t>
      </w:r>
      <w:r w:rsidR="00646E4A" w:rsidRPr="00023ECB">
        <w:rPr>
          <w:rFonts w:ascii="Garamond" w:hAnsi="Garamond" w:cs="Times New Roman"/>
          <w:bCs/>
          <w:color w:val="000000" w:themeColor="text1"/>
          <w:sz w:val="24"/>
          <w:szCs w:val="24"/>
        </w:rPr>
        <w:t>kturat e tyre të informacionit.</w:t>
      </w:r>
    </w:p>
    <w:p w14:paraId="4A3DE47F"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 xml:space="preserve">Operatorët e infrastrukturave kritike dhe të rëndësishme të informacionit raportojnë të gjitha llojet e incidenteve të sigurisë kibernetike pranë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Kombëtar dhe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-it sektorial, brenda 4 orëve nga moment</w:t>
      </w:r>
      <w:r w:rsidR="00646E4A" w:rsidRPr="00023ECB">
        <w:rPr>
          <w:rFonts w:ascii="Garamond" w:hAnsi="Garamond" w:cs="Times New Roman"/>
          <w:bCs/>
          <w:color w:val="000000" w:themeColor="text1"/>
          <w:sz w:val="24"/>
          <w:szCs w:val="24"/>
        </w:rPr>
        <w:t>i i identifikimit të incidentit.</w:t>
      </w:r>
      <w:r w:rsidR="00B90A4A" w:rsidRPr="00023ECB">
        <w:rPr>
          <w:rFonts w:ascii="Garamond" w:hAnsi="Garamond" w:cs="Times New Roman"/>
          <w:bCs/>
          <w:color w:val="000000" w:themeColor="text1"/>
          <w:sz w:val="24"/>
          <w:szCs w:val="24"/>
        </w:rPr>
        <w:t xml:space="preserve"> </w:t>
      </w:r>
      <w:r w:rsidR="00646E4A" w:rsidRPr="00023ECB">
        <w:rPr>
          <w:rFonts w:ascii="Garamond" w:hAnsi="Garamond" w:cs="Times New Roman"/>
          <w:color w:val="000000" w:themeColor="text1"/>
          <w:sz w:val="24"/>
          <w:szCs w:val="24"/>
        </w:rPr>
        <w:t>Operatorët e infrastrukturave kritike dhe të rëndësishme të informacionit</w:t>
      </w:r>
      <w:r w:rsidR="008D0F41" w:rsidRPr="00023ECB">
        <w:rPr>
          <w:rFonts w:ascii="Garamond" w:hAnsi="Garamond" w:cs="Times New Roman"/>
          <w:color w:val="000000" w:themeColor="text1"/>
          <w:sz w:val="24"/>
          <w:szCs w:val="24"/>
        </w:rPr>
        <w:t>,</w:t>
      </w:r>
      <w:r w:rsidR="00646E4A" w:rsidRPr="00023ECB">
        <w:rPr>
          <w:rFonts w:ascii="Garamond" w:hAnsi="Garamond" w:cs="Times New Roman"/>
          <w:color w:val="000000" w:themeColor="text1"/>
          <w:sz w:val="24"/>
          <w:szCs w:val="24"/>
        </w:rPr>
        <w:t xml:space="preserve"> në rastin e </w:t>
      </w:r>
      <w:r w:rsidR="00646E4A" w:rsidRPr="00023ECB">
        <w:rPr>
          <w:rFonts w:ascii="Garamond" w:hAnsi="Garamond" w:cs="Times New Roman"/>
          <w:bCs/>
          <w:color w:val="000000" w:themeColor="text1"/>
          <w:sz w:val="24"/>
          <w:szCs w:val="24"/>
        </w:rPr>
        <w:t>incidenteve të rëndësishme</w:t>
      </w:r>
      <w:r w:rsidR="008D0F41" w:rsidRPr="00023ECB">
        <w:rPr>
          <w:rFonts w:ascii="Garamond" w:hAnsi="Garamond" w:cs="Times New Roman"/>
          <w:bCs/>
          <w:color w:val="000000" w:themeColor="text1"/>
          <w:sz w:val="24"/>
          <w:szCs w:val="24"/>
        </w:rPr>
        <w:t>,</w:t>
      </w:r>
      <w:r w:rsidR="00646E4A" w:rsidRPr="00023ECB">
        <w:rPr>
          <w:rFonts w:ascii="Garamond" w:hAnsi="Garamond" w:cs="Times New Roman"/>
          <w:color w:val="000000" w:themeColor="text1"/>
          <w:sz w:val="24"/>
          <w:szCs w:val="24"/>
        </w:rPr>
        <w:t xml:space="preserve"> brenda 72 orëve nga momenti i identifikimit të inciden</w:t>
      </w:r>
      <w:r w:rsidR="008D0F41" w:rsidRPr="00023ECB">
        <w:rPr>
          <w:rFonts w:ascii="Garamond" w:hAnsi="Garamond" w:cs="Times New Roman"/>
          <w:color w:val="000000" w:themeColor="text1"/>
          <w:sz w:val="24"/>
          <w:szCs w:val="24"/>
        </w:rPr>
        <w:t>tit të rëndësishëm</w:t>
      </w:r>
      <w:r w:rsidR="00646E4A" w:rsidRPr="00023ECB">
        <w:rPr>
          <w:rFonts w:ascii="Garamond" w:hAnsi="Garamond" w:cs="Times New Roman"/>
          <w:color w:val="000000" w:themeColor="text1"/>
          <w:sz w:val="24"/>
          <w:szCs w:val="24"/>
        </w:rPr>
        <w:t xml:space="preserve"> përditësojnë informacionin dhe bëjnë një vlerësim fillestar të incidentit të rëndësishëm, duke përfshirë ashpërsinë dhe ndikimin, si dhe, aty ku ka, treguesit e </w:t>
      </w:r>
      <w:r w:rsidR="008D0F41" w:rsidRPr="00023ECB">
        <w:rPr>
          <w:rFonts w:ascii="Garamond" w:hAnsi="Garamond" w:cs="Times New Roman"/>
          <w:color w:val="000000" w:themeColor="text1"/>
          <w:sz w:val="24"/>
          <w:szCs w:val="24"/>
        </w:rPr>
        <w:t>komprome</w:t>
      </w:r>
      <w:r w:rsidR="007E0AE0" w:rsidRPr="00023ECB">
        <w:rPr>
          <w:rFonts w:ascii="Garamond" w:hAnsi="Garamond" w:cs="Times New Roman"/>
          <w:color w:val="000000" w:themeColor="text1"/>
          <w:sz w:val="24"/>
          <w:szCs w:val="24"/>
        </w:rPr>
        <w:t>timit.</w:t>
      </w:r>
    </w:p>
    <w:p w14:paraId="4A3DE480"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Për të përcaktuar rëndësinë e ndikimit të një incidenti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vle</w:t>
      </w:r>
      <w:r w:rsidR="000937FA" w:rsidRPr="00023ECB">
        <w:rPr>
          <w:rFonts w:ascii="Garamond" w:hAnsi="Garamond" w:cs="Times New Roman"/>
          <w:bCs/>
          <w:color w:val="000000" w:themeColor="text1"/>
          <w:sz w:val="24"/>
          <w:szCs w:val="24"/>
        </w:rPr>
        <w:t>rësohen parametrat e mëposhtëm:</w:t>
      </w:r>
    </w:p>
    <w:p w14:paraId="4A3DE48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0937FA" w:rsidRPr="00023ECB">
        <w:rPr>
          <w:rFonts w:ascii="Garamond" w:hAnsi="Garamond" w:cs="Times New Roman"/>
          <w:bCs/>
          <w:color w:val="000000" w:themeColor="text1"/>
          <w:sz w:val="24"/>
          <w:szCs w:val="24"/>
        </w:rPr>
        <w:t>n</w:t>
      </w:r>
      <w:r w:rsidRPr="00023ECB">
        <w:rPr>
          <w:rFonts w:ascii="Garamond" w:hAnsi="Garamond" w:cs="Times New Roman"/>
          <w:bCs/>
          <w:color w:val="000000" w:themeColor="text1"/>
          <w:sz w:val="24"/>
          <w:szCs w:val="24"/>
        </w:rPr>
        <w:t>umri i përdoruesve të prekur nga ndërprerja e shërbimit;</w:t>
      </w:r>
    </w:p>
    <w:p w14:paraId="4A3DE48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0937FA" w:rsidRPr="00023ECB">
        <w:rPr>
          <w:rFonts w:ascii="Garamond" w:hAnsi="Garamond" w:cs="Times New Roman"/>
          <w:bCs/>
          <w:color w:val="000000" w:themeColor="text1"/>
          <w:sz w:val="24"/>
          <w:szCs w:val="24"/>
        </w:rPr>
        <w:t>k</w:t>
      </w:r>
      <w:r w:rsidRPr="00023ECB">
        <w:rPr>
          <w:rFonts w:ascii="Garamond" w:hAnsi="Garamond" w:cs="Times New Roman"/>
          <w:bCs/>
          <w:color w:val="000000" w:themeColor="text1"/>
          <w:sz w:val="24"/>
          <w:szCs w:val="24"/>
        </w:rPr>
        <w:t>ohëzgjatja e incidentit;</w:t>
      </w:r>
    </w:p>
    <w:p w14:paraId="4A3DE48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0937FA" w:rsidRPr="00023ECB">
        <w:rPr>
          <w:rFonts w:ascii="Garamond" w:hAnsi="Garamond" w:cs="Times New Roman"/>
          <w:bCs/>
          <w:color w:val="000000" w:themeColor="text1"/>
          <w:sz w:val="24"/>
          <w:szCs w:val="24"/>
        </w:rPr>
        <w:t>s</w:t>
      </w:r>
      <w:r w:rsidRPr="00023ECB">
        <w:rPr>
          <w:rFonts w:ascii="Garamond" w:hAnsi="Garamond" w:cs="Times New Roman"/>
          <w:bCs/>
          <w:color w:val="000000" w:themeColor="text1"/>
          <w:sz w:val="24"/>
          <w:szCs w:val="24"/>
        </w:rPr>
        <w:t>htrirja gjeografike në lidhje me zonën e prekur nga incidenti;</w:t>
      </w:r>
    </w:p>
    <w:p w14:paraId="4A3DE48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0937FA" w:rsidRPr="00023ECB">
        <w:rPr>
          <w:rFonts w:ascii="Garamond" w:hAnsi="Garamond" w:cs="Times New Roman"/>
          <w:bCs/>
          <w:color w:val="000000" w:themeColor="text1"/>
          <w:sz w:val="24"/>
          <w:szCs w:val="24"/>
        </w:rPr>
        <w:t>s</w:t>
      </w:r>
      <w:r w:rsidRPr="00023ECB">
        <w:rPr>
          <w:rFonts w:ascii="Garamond" w:hAnsi="Garamond" w:cs="Times New Roman"/>
          <w:bCs/>
          <w:color w:val="000000" w:themeColor="text1"/>
          <w:sz w:val="24"/>
          <w:szCs w:val="24"/>
        </w:rPr>
        <w:t>hkalla e ndërprerjes së funksionimit të shërbimit;</w:t>
      </w:r>
    </w:p>
    <w:p w14:paraId="4A3DE485" w14:textId="77777777" w:rsidR="000937F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0937FA" w:rsidRPr="00023ECB">
        <w:rPr>
          <w:rFonts w:ascii="Garamond" w:hAnsi="Garamond" w:cs="Times New Roman"/>
          <w:bCs/>
          <w:color w:val="000000" w:themeColor="text1"/>
          <w:sz w:val="24"/>
          <w:szCs w:val="24"/>
        </w:rPr>
        <w:t>s</w:t>
      </w:r>
      <w:r w:rsidRPr="00023ECB">
        <w:rPr>
          <w:rFonts w:ascii="Garamond" w:hAnsi="Garamond" w:cs="Times New Roman"/>
          <w:bCs/>
          <w:color w:val="000000" w:themeColor="text1"/>
          <w:sz w:val="24"/>
          <w:szCs w:val="24"/>
        </w:rPr>
        <w:t>htrirja e ndikimit në aktiv</w:t>
      </w:r>
      <w:r w:rsidR="000937FA" w:rsidRPr="00023ECB">
        <w:rPr>
          <w:rFonts w:ascii="Garamond" w:hAnsi="Garamond" w:cs="Times New Roman"/>
          <w:bCs/>
          <w:color w:val="000000" w:themeColor="text1"/>
          <w:sz w:val="24"/>
          <w:szCs w:val="24"/>
        </w:rPr>
        <w:t>itetet ekonomike dhe shoqërore;</w:t>
      </w:r>
    </w:p>
    <w:p w14:paraId="4A3DE486" w14:textId="3DEF7EAC"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8F724B"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v</w:t>
      </w:r>
      <w:r w:rsidRPr="00023ECB">
        <w:rPr>
          <w:rFonts w:ascii="Garamond" w:hAnsi="Garamond" w:cs="Times New Roman"/>
          <w:bCs/>
          <w:color w:val="000000" w:themeColor="text1"/>
          <w:sz w:val="24"/>
          <w:szCs w:val="24"/>
        </w:rPr>
        <w:t>arësia e sektorëve nga shërbimet e ofruara të operatorit të infrastrukturës së informacionit;</w:t>
      </w:r>
    </w:p>
    <w:p w14:paraId="4A3DE487" w14:textId="60180728"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e)</w:t>
      </w:r>
      <w:r w:rsidR="008F724B" w:rsidRPr="00023ECB">
        <w:rPr>
          <w:rFonts w:ascii="Garamond" w:hAnsi="Garamond" w:cs="Times New Roman"/>
          <w:bCs/>
          <w:color w:val="000000" w:themeColor="text1"/>
          <w:sz w:val="24"/>
          <w:szCs w:val="24"/>
        </w:rPr>
        <w:t xml:space="preserve"> </w:t>
      </w:r>
      <w:r w:rsidR="000937FA" w:rsidRPr="00023ECB">
        <w:rPr>
          <w:rFonts w:ascii="Garamond" w:hAnsi="Garamond" w:cs="Times New Roman"/>
          <w:bCs/>
          <w:color w:val="000000" w:themeColor="text1"/>
          <w:sz w:val="24"/>
          <w:szCs w:val="24"/>
        </w:rPr>
        <w:t>r</w:t>
      </w:r>
      <w:r w:rsidRPr="00023ECB">
        <w:rPr>
          <w:rFonts w:ascii="Garamond" w:hAnsi="Garamond" w:cs="Times New Roman"/>
          <w:bCs/>
          <w:color w:val="000000" w:themeColor="text1"/>
          <w:sz w:val="24"/>
          <w:szCs w:val="24"/>
        </w:rPr>
        <w:t xml:space="preserve">ëndësia e ruajtjes së një niveli të mjaftueshëm të shërbimit, duke marrë parasysh </w:t>
      </w:r>
      <w:proofErr w:type="spellStart"/>
      <w:r w:rsidRPr="00023ECB">
        <w:rPr>
          <w:rFonts w:ascii="Garamond" w:hAnsi="Garamond" w:cs="Times New Roman"/>
          <w:bCs/>
          <w:color w:val="000000" w:themeColor="text1"/>
          <w:sz w:val="24"/>
          <w:szCs w:val="24"/>
        </w:rPr>
        <w:t>disponueshmërinë</w:t>
      </w:r>
      <w:proofErr w:type="spellEnd"/>
      <w:r w:rsidRPr="00023ECB">
        <w:rPr>
          <w:rFonts w:ascii="Garamond" w:hAnsi="Garamond" w:cs="Times New Roman"/>
          <w:bCs/>
          <w:color w:val="000000" w:themeColor="text1"/>
          <w:sz w:val="24"/>
          <w:szCs w:val="24"/>
        </w:rPr>
        <w:t xml:space="preserve"> e mjeteve alternative për sigurimin e këtij sh</w:t>
      </w:r>
      <w:r w:rsidR="006C3848" w:rsidRPr="00023ECB">
        <w:rPr>
          <w:rFonts w:ascii="Garamond" w:hAnsi="Garamond" w:cs="Times New Roman"/>
          <w:bCs/>
          <w:color w:val="000000" w:themeColor="text1"/>
          <w:sz w:val="24"/>
          <w:szCs w:val="24"/>
        </w:rPr>
        <w:t xml:space="preserve">ërbimi. </w:t>
      </w:r>
    </w:p>
    <w:p w14:paraId="4A3DE488"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Operatorët e infrastrukturave kritike dhe të rëndësishme të informacionit, brenda një muaji pas njoftim</w:t>
      </w:r>
      <w:r w:rsidR="008D0F41" w:rsidRPr="00023ECB">
        <w:rPr>
          <w:rFonts w:ascii="Garamond" w:hAnsi="Garamond" w:cs="Times New Roman"/>
          <w:bCs/>
          <w:color w:val="000000" w:themeColor="text1"/>
          <w:sz w:val="24"/>
          <w:szCs w:val="24"/>
        </w:rPr>
        <w:t>it të incidentit, sipas pikës 3</w:t>
      </w:r>
      <w:r w:rsidR="00B90A4A" w:rsidRPr="00023ECB">
        <w:rPr>
          <w:rFonts w:ascii="Garamond" w:hAnsi="Garamond" w:cs="Times New Roman"/>
          <w:bCs/>
          <w:color w:val="000000" w:themeColor="text1"/>
          <w:sz w:val="24"/>
          <w:szCs w:val="24"/>
        </w:rPr>
        <w:t xml:space="preserve"> të këtij neni, i dorëzojnë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-it Kombëtar një rapor</w:t>
      </w:r>
      <w:r w:rsidR="006C3848" w:rsidRPr="00023ECB">
        <w:rPr>
          <w:rFonts w:ascii="Garamond" w:hAnsi="Garamond" w:cs="Times New Roman"/>
          <w:bCs/>
          <w:color w:val="000000" w:themeColor="text1"/>
          <w:sz w:val="24"/>
          <w:szCs w:val="24"/>
        </w:rPr>
        <w:t>t përfundimtar, i cili përmban:</w:t>
      </w:r>
    </w:p>
    <w:p w14:paraId="4A3DE489"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një përshkrim të detajuar të incidentit, duke përfshirë rëndësinë dhe ndikimin e tij;</w:t>
      </w:r>
    </w:p>
    <w:p w14:paraId="4A3DE48A"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llojin e kërcënimit ose shkakun kryesor që mund ta ketë shkaktuar incidentin;</w:t>
      </w:r>
    </w:p>
    <w:p w14:paraId="4A3DE48B"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masat e zbatuara dhe masat e vazhdueshme për zvogëlimin e pasojave;</w:t>
      </w:r>
    </w:p>
    <w:p w14:paraId="4A3DE48C" w14:textId="77777777" w:rsidR="00B90A4A" w:rsidRPr="00023ECB" w:rsidRDefault="0042065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ç</w:t>
      </w:r>
      <w:r w:rsidR="00B90A4A" w:rsidRPr="00023ECB">
        <w:rPr>
          <w:rFonts w:ascii="Garamond" w:hAnsi="Garamond" w:cs="Times New Roman"/>
          <w:bCs/>
          <w:color w:val="000000" w:themeColor="text1"/>
          <w:sz w:val="24"/>
          <w:szCs w:val="24"/>
        </w:rPr>
        <w:t>)</w:t>
      </w:r>
      <w:r w:rsidR="00DD0B7F"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aty ku është e aplikueshme, ndik</w:t>
      </w:r>
      <w:r w:rsidR="006C3848" w:rsidRPr="00023ECB">
        <w:rPr>
          <w:rFonts w:ascii="Garamond" w:hAnsi="Garamond" w:cs="Times New Roman"/>
          <w:bCs/>
          <w:color w:val="000000" w:themeColor="text1"/>
          <w:sz w:val="24"/>
          <w:szCs w:val="24"/>
        </w:rPr>
        <w:t>imin ndërkufitar të incidentit.</w:t>
      </w:r>
    </w:p>
    <w:p w14:paraId="4A3DE48D"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6. </w:t>
      </w:r>
      <w:r w:rsidR="00B90A4A" w:rsidRPr="00023ECB">
        <w:rPr>
          <w:rFonts w:ascii="Garamond" w:hAnsi="Garamond" w:cs="Times New Roman"/>
          <w:bCs/>
          <w:color w:val="000000" w:themeColor="text1"/>
          <w:sz w:val="24"/>
          <w:szCs w:val="24"/>
        </w:rPr>
        <w:t xml:space="preserve">Në rastet e një incidenti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të vazhdueshëm, operatori i infrastrukturës së informacionit i prekur nga ky incident, përveç detyrimit të dorëzimit të raportit përfundimtar sipas pikës 5 të këtij neni, ka detyrimin të dorëzojë pranë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-it Kombëtar edhe një raport progresi në kohën e ndo</w:t>
      </w:r>
      <w:r w:rsidR="006C3848" w:rsidRPr="00023ECB">
        <w:rPr>
          <w:rFonts w:ascii="Garamond" w:hAnsi="Garamond" w:cs="Times New Roman"/>
          <w:bCs/>
          <w:color w:val="000000" w:themeColor="text1"/>
          <w:sz w:val="24"/>
          <w:szCs w:val="24"/>
        </w:rPr>
        <w:t xml:space="preserve">dhjes së incidentit </w:t>
      </w:r>
      <w:proofErr w:type="spellStart"/>
      <w:r w:rsidR="006C3848" w:rsidRPr="00023ECB">
        <w:rPr>
          <w:rFonts w:ascii="Garamond" w:hAnsi="Garamond" w:cs="Times New Roman"/>
          <w:bCs/>
          <w:color w:val="000000" w:themeColor="text1"/>
          <w:sz w:val="24"/>
          <w:szCs w:val="24"/>
        </w:rPr>
        <w:t>kibernetik</w:t>
      </w:r>
      <w:proofErr w:type="spellEnd"/>
      <w:r w:rsidR="006C3848" w:rsidRPr="00023ECB">
        <w:rPr>
          <w:rFonts w:ascii="Garamond" w:hAnsi="Garamond" w:cs="Times New Roman"/>
          <w:bCs/>
          <w:color w:val="000000" w:themeColor="text1"/>
          <w:sz w:val="24"/>
          <w:szCs w:val="24"/>
        </w:rPr>
        <w:t>.</w:t>
      </w:r>
    </w:p>
    <w:p w14:paraId="4A3DE48E"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7. </w:t>
      </w:r>
      <w:r w:rsidR="00B90A4A" w:rsidRPr="00023ECB">
        <w:rPr>
          <w:rFonts w:ascii="Garamond" w:hAnsi="Garamond" w:cs="Times New Roman"/>
          <w:bCs/>
          <w:color w:val="000000" w:themeColor="text1"/>
          <w:sz w:val="24"/>
          <w:szCs w:val="24"/>
        </w:rPr>
        <w:t>Autoriteti vendos në dispozicion të organizmave ndërkombëtarë në fushën e sigurisë kibernetike të dhënat e administruara në lidhje me incidentet e sigurisë kibernetike, me qëllim trajtimin dhe zgjidhjen e tyre. Komunikimi dhe ndarja e të dhënave sipas përcaktimeve të kësaj pike bëhet në përputhje me legjislacionin në fuqi për marrëveshjet ndërkombëtare dhe për mb</w:t>
      </w:r>
      <w:r w:rsidR="006C3848" w:rsidRPr="00023ECB">
        <w:rPr>
          <w:rFonts w:ascii="Garamond" w:hAnsi="Garamond" w:cs="Times New Roman"/>
          <w:bCs/>
          <w:color w:val="000000" w:themeColor="text1"/>
          <w:sz w:val="24"/>
          <w:szCs w:val="24"/>
        </w:rPr>
        <w:t>rojtjen e të dhënave personale.</w:t>
      </w:r>
    </w:p>
    <w:p w14:paraId="4A3DE48F" w14:textId="757C8B2C"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8. </w:t>
      </w:r>
      <w:r w:rsidR="00B90A4A" w:rsidRPr="00023ECB">
        <w:rPr>
          <w:rFonts w:ascii="Garamond" w:hAnsi="Garamond" w:cs="Times New Roman"/>
          <w:bCs/>
          <w:color w:val="000000" w:themeColor="text1"/>
          <w:sz w:val="24"/>
          <w:szCs w:val="24"/>
        </w:rPr>
        <w:t>Llojet dhe kategoritë e incidenteve të sigurisë kibernetike, të cilat prekin sistemet dhe rrjetet e informacionit, formatin, elementet e raportimit, afatet e raportimit, mënyrën e dokumentimit dhe të regjistrimit të incidenteve kibernetike përcaktohen me rregulloren e miratuar me urdhër të drejtorit të</w:t>
      </w:r>
      <w:r w:rsidR="002B40D9" w:rsidRPr="00023ECB">
        <w:rPr>
          <w:rFonts w:ascii="Garamond" w:hAnsi="Garamond" w:cs="Times New Roman"/>
          <w:bCs/>
          <w:color w:val="000000" w:themeColor="text1"/>
          <w:sz w:val="24"/>
          <w:szCs w:val="24"/>
        </w:rPr>
        <w:t xml:space="preserve"> përgjithshëm</w:t>
      </w:r>
      <w:r w:rsidR="00B90A4A" w:rsidRPr="00023ECB">
        <w:rPr>
          <w:rFonts w:ascii="Garamond" w:hAnsi="Garamond" w:cs="Times New Roman"/>
          <w:bCs/>
          <w:color w:val="000000" w:themeColor="text1"/>
          <w:sz w:val="24"/>
          <w:szCs w:val="24"/>
        </w:rPr>
        <w:t xml:space="preserve"> të Autoritetit.</w:t>
      </w:r>
    </w:p>
    <w:p w14:paraId="4A3DE490" w14:textId="77777777" w:rsidR="00DD0B7F" w:rsidRPr="00023ECB" w:rsidRDefault="00DD0B7F" w:rsidP="004D796F">
      <w:pPr>
        <w:spacing w:after="0" w:line="240" w:lineRule="auto"/>
        <w:ind w:firstLine="284"/>
        <w:jc w:val="both"/>
        <w:rPr>
          <w:rFonts w:ascii="Garamond" w:hAnsi="Garamond" w:cs="Times New Roman"/>
          <w:bCs/>
          <w:color w:val="000000" w:themeColor="text1"/>
          <w:sz w:val="24"/>
          <w:szCs w:val="24"/>
        </w:rPr>
      </w:pPr>
    </w:p>
    <w:p w14:paraId="4A3DE491"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24</w:t>
      </w:r>
    </w:p>
    <w:p w14:paraId="4A3DE493"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Masat shtesë të sigurisë kibernetike</w:t>
      </w:r>
    </w:p>
    <w:p w14:paraId="4A3DE49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9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Operatorët e infrastrukturave kritike të informacionit, përveç masave të sigurisë kibernetike të parashikuara në nenet 21 dhe 22 të këtij ligji, mund të miratojnë masa shtesë të menaxhimit të riskut apo të njoftimit të incidenteve të sigurisë kibernetike, të cilat janë në përputhje me aktet </w:t>
      </w:r>
      <w:proofErr w:type="spellStart"/>
      <w:r w:rsidRPr="00023ECB">
        <w:rPr>
          <w:rFonts w:ascii="Garamond" w:hAnsi="Garamond" w:cs="Times New Roman"/>
          <w:bCs/>
          <w:color w:val="000000" w:themeColor="text1"/>
          <w:sz w:val="24"/>
          <w:szCs w:val="24"/>
        </w:rPr>
        <w:t>rregullatore</w:t>
      </w:r>
      <w:proofErr w:type="spellEnd"/>
      <w:r w:rsidRPr="00023ECB">
        <w:rPr>
          <w:rFonts w:ascii="Garamond" w:hAnsi="Garamond" w:cs="Times New Roman"/>
          <w:bCs/>
          <w:color w:val="000000" w:themeColor="text1"/>
          <w:sz w:val="24"/>
          <w:szCs w:val="24"/>
        </w:rPr>
        <w:t xml:space="preserve"> të Bashkimit Evropian dhe që nuk bien në kundërshtim me përcaktimet e bëra në këtë ligj.</w:t>
      </w:r>
    </w:p>
    <w:p w14:paraId="4A3DE49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97"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25</w:t>
      </w:r>
    </w:p>
    <w:p w14:paraId="4A3DE499"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Njoftimi vullnetar i incidenteve të sigurisë kibernetike</w:t>
      </w:r>
    </w:p>
    <w:p w14:paraId="4A3DE49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9B"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Përveç operatorëve të infrastrukturave kritike dhe të rëndësishme të informacionit raportojnë vullne</w:t>
      </w:r>
      <w:r w:rsidR="006C3848" w:rsidRPr="00023ECB">
        <w:rPr>
          <w:rFonts w:ascii="Garamond" w:hAnsi="Garamond" w:cs="Times New Roman"/>
          <w:bCs/>
          <w:color w:val="000000" w:themeColor="text1"/>
          <w:sz w:val="24"/>
          <w:szCs w:val="24"/>
        </w:rPr>
        <w:t>tarisht edhe subjekte të tjera.</w:t>
      </w:r>
    </w:p>
    <w:p w14:paraId="4A3DE49C" w14:textId="41D01CE6"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proofErr w:type="spellStart"/>
      <w:r w:rsidR="008D0F41" w:rsidRPr="00023ECB">
        <w:rPr>
          <w:rFonts w:ascii="Garamond" w:hAnsi="Garamond" w:cs="Times New Roman"/>
          <w:iCs/>
          <w:color w:val="000000" w:themeColor="text1"/>
          <w:sz w:val="24"/>
          <w:szCs w:val="24"/>
        </w:rPr>
        <w:t>CSIRT</w:t>
      </w:r>
      <w:proofErr w:type="spellEnd"/>
      <w:r w:rsidR="008D0F41" w:rsidRPr="00023ECB">
        <w:rPr>
          <w:rFonts w:ascii="Garamond" w:hAnsi="Garamond" w:cs="Times New Roman"/>
          <w:iCs/>
          <w:color w:val="000000" w:themeColor="text1"/>
          <w:sz w:val="24"/>
          <w:szCs w:val="24"/>
        </w:rPr>
        <w:t>-i K</w:t>
      </w:r>
      <w:r w:rsidR="000779DC" w:rsidRPr="00023ECB">
        <w:rPr>
          <w:rFonts w:ascii="Garamond" w:hAnsi="Garamond" w:cs="Times New Roman"/>
          <w:iCs/>
          <w:color w:val="000000" w:themeColor="text1"/>
          <w:sz w:val="24"/>
          <w:szCs w:val="24"/>
        </w:rPr>
        <w:t>ombë</w:t>
      </w:r>
      <w:r w:rsidR="008D0F41" w:rsidRPr="00023ECB">
        <w:rPr>
          <w:rFonts w:ascii="Garamond" w:hAnsi="Garamond" w:cs="Times New Roman"/>
          <w:iCs/>
          <w:color w:val="000000" w:themeColor="text1"/>
          <w:sz w:val="24"/>
          <w:szCs w:val="24"/>
        </w:rPr>
        <w:t xml:space="preserve">tar shqyrton raportimet e bëra </w:t>
      </w:r>
      <w:r w:rsidR="000779DC" w:rsidRPr="00023ECB">
        <w:rPr>
          <w:rFonts w:ascii="Garamond" w:hAnsi="Garamond" w:cs="Times New Roman"/>
          <w:iCs/>
          <w:color w:val="000000" w:themeColor="text1"/>
          <w:sz w:val="24"/>
          <w:szCs w:val="24"/>
        </w:rPr>
        <w:t>dhe</w:t>
      </w:r>
      <w:r w:rsidR="008D0F41" w:rsidRPr="00023ECB">
        <w:rPr>
          <w:rFonts w:ascii="Garamond" w:hAnsi="Garamond" w:cs="Times New Roman"/>
          <w:iCs/>
          <w:color w:val="000000" w:themeColor="text1"/>
          <w:sz w:val="24"/>
          <w:szCs w:val="24"/>
        </w:rPr>
        <w:t>,</w:t>
      </w:r>
      <w:r w:rsidR="000779DC" w:rsidRPr="00023ECB">
        <w:rPr>
          <w:rFonts w:ascii="Garamond" w:hAnsi="Garamond" w:cs="Times New Roman"/>
          <w:iCs/>
          <w:color w:val="000000" w:themeColor="text1"/>
          <w:sz w:val="24"/>
          <w:szCs w:val="24"/>
        </w:rPr>
        <w:t xml:space="preserve"> në varësi të tyre</w:t>
      </w:r>
      <w:r w:rsidR="008D0F41" w:rsidRPr="00023ECB">
        <w:rPr>
          <w:rFonts w:ascii="Garamond" w:hAnsi="Garamond" w:cs="Times New Roman"/>
          <w:iCs/>
          <w:color w:val="000000" w:themeColor="text1"/>
          <w:sz w:val="24"/>
          <w:szCs w:val="24"/>
        </w:rPr>
        <w:t>,</w:t>
      </w:r>
      <w:r w:rsidR="000779DC" w:rsidRPr="00023ECB">
        <w:rPr>
          <w:rFonts w:ascii="Garamond" w:hAnsi="Garamond" w:cs="Times New Roman"/>
          <w:iCs/>
          <w:color w:val="000000" w:themeColor="text1"/>
          <w:sz w:val="24"/>
          <w:szCs w:val="24"/>
        </w:rPr>
        <w:t xml:space="preserve"> përcakton rëndësinë e ndikimit të incidentit </w:t>
      </w:r>
      <w:proofErr w:type="spellStart"/>
      <w:r w:rsidR="000779DC" w:rsidRPr="00023ECB">
        <w:rPr>
          <w:rFonts w:ascii="Garamond" w:hAnsi="Garamond" w:cs="Times New Roman"/>
          <w:iCs/>
          <w:color w:val="000000" w:themeColor="text1"/>
          <w:sz w:val="24"/>
          <w:szCs w:val="24"/>
        </w:rPr>
        <w:t>kibernetik</w:t>
      </w:r>
      <w:proofErr w:type="spellEnd"/>
      <w:r w:rsidR="000176F1">
        <w:rPr>
          <w:rFonts w:ascii="Garamond" w:hAnsi="Garamond" w:cs="Times New Roman"/>
          <w:iCs/>
          <w:color w:val="000000" w:themeColor="text1"/>
          <w:sz w:val="24"/>
          <w:szCs w:val="24"/>
        </w:rPr>
        <w:t>,</w:t>
      </w:r>
      <w:r w:rsidR="000779DC" w:rsidRPr="00023ECB">
        <w:rPr>
          <w:rFonts w:ascii="Garamond" w:hAnsi="Garamond" w:cs="Times New Roman"/>
          <w:iCs/>
          <w:color w:val="000000" w:themeColor="text1"/>
          <w:sz w:val="24"/>
          <w:szCs w:val="24"/>
        </w:rPr>
        <w:t xml:space="preserve"> sipas para</w:t>
      </w:r>
      <w:r w:rsidR="008D0F41" w:rsidRPr="00023ECB">
        <w:rPr>
          <w:rFonts w:ascii="Garamond" w:hAnsi="Garamond" w:cs="Times New Roman"/>
          <w:iCs/>
          <w:color w:val="000000" w:themeColor="text1"/>
          <w:sz w:val="24"/>
          <w:szCs w:val="24"/>
        </w:rPr>
        <w:t>metrave të përmendur në pikën 4</w:t>
      </w:r>
      <w:r w:rsidR="000779DC" w:rsidRPr="00023ECB">
        <w:rPr>
          <w:rFonts w:ascii="Garamond" w:hAnsi="Garamond" w:cs="Times New Roman"/>
          <w:iCs/>
          <w:color w:val="000000" w:themeColor="text1"/>
          <w:sz w:val="24"/>
          <w:szCs w:val="24"/>
        </w:rPr>
        <w:t xml:space="preserve"> të nenit 23 të këtij ligji</w:t>
      </w:r>
      <w:r w:rsidR="008D0F41" w:rsidRPr="00023ECB">
        <w:rPr>
          <w:rFonts w:ascii="Garamond" w:hAnsi="Garamond" w:cs="Times New Roman"/>
          <w:iCs/>
          <w:color w:val="000000" w:themeColor="text1"/>
          <w:sz w:val="24"/>
          <w:szCs w:val="24"/>
        </w:rPr>
        <w:t>,</w:t>
      </w:r>
      <w:r w:rsidR="000779DC" w:rsidRPr="00023ECB">
        <w:rPr>
          <w:rFonts w:ascii="Garamond" w:hAnsi="Garamond" w:cs="Times New Roman"/>
          <w:iCs/>
          <w:color w:val="000000" w:themeColor="text1"/>
          <w:sz w:val="24"/>
          <w:szCs w:val="24"/>
        </w:rPr>
        <w:t xml:space="preserve"> duke </w:t>
      </w:r>
      <w:r w:rsidR="00793AEE" w:rsidRPr="00023ECB">
        <w:rPr>
          <w:rFonts w:ascii="Garamond" w:hAnsi="Garamond" w:cs="Times New Roman"/>
          <w:color w:val="000000" w:themeColor="text1"/>
          <w:sz w:val="24"/>
          <w:szCs w:val="24"/>
          <w:shd w:val="clear" w:color="auto" w:fill="FFFFFF"/>
        </w:rPr>
        <w:t xml:space="preserve">zbatuar në çdo rast parimin e </w:t>
      </w:r>
      <w:proofErr w:type="spellStart"/>
      <w:r w:rsidR="00793AEE" w:rsidRPr="00023ECB">
        <w:rPr>
          <w:rFonts w:ascii="Garamond" w:hAnsi="Garamond" w:cs="Times New Roman"/>
          <w:color w:val="000000" w:themeColor="text1"/>
          <w:sz w:val="24"/>
          <w:szCs w:val="24"/>
          <w:shd w:val="clear" w:color="auto" w:fill="FFFFFF"/>
        </w:rPr>
        <w:t>konfidencialitetit</w:t>
      </w:r>
      <w:proofErr w:type="spellEnd"/>
      <w:r w:rsidR="00793AEE" w:rsidRPr="00023ECB">
        <w:rPr>
          <w:rFonts w:ascii="Garamond" w:hAnsi="Garamond" w:cs="Times New Roman"/>
          <w:color w:val="000000" w:themeColor="text1"/>
          <w:sz w:val="24"/>
          <w:szCs w:val="24"/>
          <w:shd w:val="clear" w:color="auto" w:fill="FFFFFF"/>
        </w:rPr>
        <w:t>.</w:t>
      </w:r>
    </w:p>
    <w:p w14:paraId="4A3DE49D"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Raportimet vulln</w:t>
      </w:r>
      <w:r w:rsidR="008D0F41" w:rsidRPr="00023ECB">
        <w:rPr>
          <w:rFonts w:ascii="Garamond" w:hAnsi="Garamond" w:cs="Times New Roman"/>
          <w:bCs/>
          <w:color w:val="000000" w:themeColor="text1"/>
          <w:sz w:val="24"/>
          <w:szCs w:val="24"/>
        </w:rPr>
        <w:t>etare shqyrtohen nga Autoriteti</w:t>
      </w:r>
      <w:r w:rsidR="00B90A4A" w:rsidRPr="00023ECB">
        <w:rPr>
          <w:rFonts w:ascii="Garamond" w:hAnsi="Garamond" w:cs="Times New Roman"/>
          <w:bCs/>
          <w:color w:val="000000" w:themeColor="text1"/>
          <w:sz w:val="24"/>
          <w:szCs w:val="24"/>
        </w:rPr>
        <w:t xml:space="preserve"> vetëm pasi është vlerësuar që këto raportime nuk ndikojnë në trajtimin e raportimeve të detyrueshme të operatorëve të infrastrukturave kritike dhe t</w:t>
      </w:r>
      <w:r w:rsidR="006C3848" w:rsidRPr="00023ECB">
        <w:rPr>
          <w:rFonts w:ascii="Garamond" w:hAnsi="Garamond" w:cs="Times New Roman"/>
          <w:bCs/>
          <w:color w:val="000000" w:themeColor="text1"/>
          <w:sz w:val="24"/>
          <w:szCs w:val="24"/>
        </w:rPr>
        <w:t>ë rëndësishme të informacionit.</w:t>
      </w:r>
    </w:p>
    <w:p w14:paraId="4A3DE49E"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Raportimi vullnetar nuk krijon pasoja apo detyrime për subjektin raportues, nëse ai nuk do të kishte bërë një raportim të tillë.</w:t>
      </w:r>
    </w:p>
    <w:p w14:paraId="4A3DE49F"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26</w:t>
      </w:r>
    </w:p>
    <w:p w14:paraId="4A3DE4A1"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Informimi i publikut dhe i përdoruesve për incidentet kibernetike</w:t>
      </w:r>
    </w:p>
    <w:p w14:paraId="4A3DE4A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A3"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-i Kombëtar</w:t>
      </w:r>
      <w:r w:rsidR="008D0F41"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w:t>
      </w:r>
      <w:r w:rsidR="00E742FF" w:rsidRPr="00023ECB">
        <w:rPr>
          <w:rFonts w:ascii="Garamond" w:hAnsi="Garamond" w:cs="Times New Roman"/>
          <w:bCs/>
          <w:color w:val="000000" w:themeColor="text1"/>
          <w:sz w:val="24"/>
          <w:szCs w:val="24"/>
        </w:rPr>
        <w:t xml:space="preserve">pasi është konsultuar me operatorin e infrastrukturës së informacionit, </w:t>
      </w:r>
      <w:r w:rsidR="00B90A4A" w:rsidRPr="00023ECB">
        <w:rPr>
          <w:rFonts w:ascii="Garamond" w:hAnsi="Garamond" w:cs="Times New Roman"/>
          <w:bCs/>
          <w:color w:val="000000" w:themeColor="text1"/>
          <w:sz w:val="24"/>
          <w:szCs w:val="24"/>
        </w:rPr>
        <w:t xml:space="preserve">informon publikun për incidentet e ndodhura në infrastrukturat kritike dhe të rëndësishme të informacionit, kur ky informim është i nevojshëm për ndërgjegjësimin e publikut, </w:t>
      </w:r>
      <w:r w:rsidR="00E742FF" w:rsidRPr="00023ECB">
        <w:rPr>
          <w:rFonts w:ascii="Garamond" w:hAnsi="Garamond" w:cs="Times New Roman"/>
          <w:bCs/>
          <w:color w:val="000000" w:themeColor="text1"/>
          <w:sz w:val="24"/>
          <w:szCs w:val="24"/>
        </w:rPr>
        <w:t xml:space="preserve">për të parandaluar një incident të rëndësishëm, </w:t>
      </w:r>
      <w:r w:rsidR="00E742FF" w:rsidRPr="00023ECB">
        <w:rPr>
          <w:rFonts w:ascii="Garamond" w:hAnsi="Garamond" w:cs="Times New Roman"/>
          <w:color w:val="000000" w:themeColor="text1"/>
          <w:sz w:val="24"/>
          <w:szCs w:val="24"/>
        </w:rPr>
        <w:t xml:space="preserve">trajtimin e incidentit apo kur prek interesin publik, </w:t>
      </w:r>
      <w:r w:rsidR="00E742FF" w:rsidRPr="00023ECB">
        <w:rPr>
          <w:rFonts w:ascii="Garamond" w:hAnsi="Garamond" w:cs="Times New Roman"/>
          <w:bCs/>
          <w:color w:val="000000" w:themeColor="text1"/>
          <w:sz w:val="24"/>
          <w:szCs w:val="24"/>
        </w:rPr>
        <w:t>ose i kërkon operatorit të infrastrukturës së informacionit ta bëjë këtë</w:t>
      </w:r>
      <w:r w:rsidR="00E742FF" w:rsidRPr="00023ECB">
        <w:rPr>
          <w:rFonts w:ascii="Garamond" w:hAnsi="Garamond" w:cs="Times New Roman"/>
          <w:color w:val="000000" w:themeColor="text1"/>
          <w:sz w:val="24"/>
          <w:szCs w:val="24"/>
        </w:rPr>
        <w:t xml:space="preserve"> duke ruajtur </w:t>
      </w:r>
      <w:proofErr w:type="spellStart"/>
      <w:r w:rsidR="00E742FF" w:rsidRPr="00023ECB">
        <w:rPr>
          <w:rFonts w:ascii="Garamond" w:hAnsi="Garamond" w:cs="Times New Roman"/>
          <w:color w:val="000000" w:themeColor="text1"/>
          <w:sz w:val="24"/>
          <w:szCs w:val="24"/>
        </w:rPr>
        <w:t>konfidencialitetin</w:t>
      </w:r>
      <w:proofErr w:type="spellEnd"/>
      <w:r w:rsidR="00E742FF" w:rsidRPr="00023ECB">
        <w:rPr>
          <w:rFonts w:ascii="Garamond" w:hAnsi="Garamond" w:cs="Times New Roman"/>
          <w:color w:val="000000" w:themeColor="text1"/>
          <w:sz w:val="24"/>
          <w:szCs w:val="24"/>
        </w:rPr>
        <w:t xml:space="preserve"> e të dhënave të incidentit</w:t>
      </w:r>
      <w:r w:rsidR="006C3848" w:rsidRPr="00023ECB">
        <w:rPr>
          <w:rFonts w:ascii="Garamond" w:hAnsi="Garamond" w:cs="Times New Roman"/>
          <w:bCs/>
          <w:color w:val="000000" w:themeColor="text1"/>
          <w:sz w:val="24"/>
          <w:szCs w:val="24"/>
        </w:rPr>
        <w:t>.</w:t>
      </w:r>
    </w:p>
    <w:p w14:paraId="4A3DE4A4" w14:textId="3C95675D"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Informimi i publikut bëhet sipas një procedure komunikimi të miratuar me urdhër të drejtorit </w:t>
      </w:r>
      <w:r w:rsidR="006C3848" w:rsidRPr="00023ECB">
        <w:rPr>
          <w:rFonts w:ascii="Garamond" w:hAnsi="Garamond" w:cs="Times New Roman"/>
          <w:bCs/>
          <w:color w:val="000000" w:themeColor="text1"/>
          <w:sz w:val="24"/>
          <w:szCs w:val="24"/>
        </w:rPr>
        <w:t>të</w:t>
      </w:r>
      <w:r w:rsidR="002B40D9" w:rsidRPr="00023ECB">
        <w:rPr>
          <w:rFonts w:ascii="Garamond" w:hAnsi="Garamond" w:cs="Times New Roman"/>
          <w:bCs/>
          <w:color w:val="000000" w:themeColor="text1"/>
          <w:sz w:val="24"/>
          <w:szCs w:val="24"/>
        </w:rPr>
        <w:t xml:space="preserve"> përgjithshëm</w:t>
      </w:r>
      <w:r w:rsidR="006C3848" w:rsidRPr="00023ECB">
        <w:rPr>
          <w:rFonts w:ascii="Garamond" w:hAnsi="Garamond" w:cs="Times New Roman"/>
          <w:bCs/>
          <w:color w:val="000000" w:themeColor="text1"/>
          <w:sz w:val="24"/>
          <w:szCs w:val="24"/>
        </w:rPr>
        <w:t xml:space="preserve"> të Autoritetit.</w:t>
      </w:r>
    </w:p>
    <w:p w14:paraId="4A3DE4A5"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 xml:space="preserve">Operatorët e infrastrukturave kritike dhe të rëndësishme të informacionit njoftojnë pa vonesë përdoruesit e shërbimeve të tyre, të cilët janë prekur potencialisht nga një incident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i rëndësishëm, në lidhje me masat që këta përdorues janë në gjendje të marrin si</w:t>
      </w:r>
      <w:r w:rsidR="006C3848" w:rsidRPr="00023ECB">
        <w:rPr>
          <w:rFonts w:ascii="Garamond" w:hAnsi="Garamond" w:cs="Times New Roman"/>
          <w:bCs/>
          <w:color w:val="000000" w:themeColor="text1"/>
          <w:sz w:val="24"/>
          <w:szCs w:val="24"/>
        </w:rPr>
        <w:t xml:space="preserve"> përgjigje ndaj atij kërcënimi.</w:t>
      </w:r>
    </w:p>
    <w:p w14:paraId="4A3DE4A6" w14:textId="1BB217DA"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Një incident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ko</w:t>
      </w:r>
      <w:r w:rsidR="008D0F41" w:rsidRPr="00023ECB">
        <w:rPr>
          <w:rFonts w:ascii="Garamond" w:hAnsi="Garamond" w:cs="Times New Roman"/>
          <w:bCs/>
          <w:color w:val="000000" w:themeColor="text1"/>
          <w:sz w:val="24"/>
          <w:szCs w:val="24"/>
        </w:rPr>
        <w:t>nsiderohet i rëndësishëm</w:t>
      </w:r>
      <w:r w:rsidR="00B9633D" w:rsidRPr="00023ECB">
        <w:rPr>
          <w:rFonts w:ascii="Garamond" w:hAnsi="Garamond" w:cs="Times New Roman"/>
          <w:bCs/>
          <w:color w:val="000000" w:themeColor="text1"/>
          <w:sz w:val="24"/>
          <w:szCs w:val="24"/>
        </w:rPr>
        <w:t>,</w:t>
      </w:r>
      <w:r w:rsidR="006C3848" w:rsidRPr="00023ECB">
        <w:rPr>
          <w:rFonts w:ascii="Garamond" w:hAnsi="Garamond" w:cs="Times New Roman"/>
          <w:bCs/>
          <w:color w:val="000000" w:themeColor="text1"/>
          <w:sz w:val="24"/>
          <w:szCs w:val="24"/>
        </w:rPr>
        <w:t xml:space="preserve"> nëse:</w:t>
      </w:r>
    </w:p>
    <w:p w14:paraId="4A3DE4A7" w14:textId="29FFD7A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ka shkaktuar ose është në gjendje të shkaktojë ndërprerje të rëndë </w:t>
      </w:r>
      <w:proofErr w:type="spellStart"/>
      <w:r w:rsidRPr="00023ECB">
        <w:rPr>
          <w:rFonts w:ascii="Garamond" w:hAnsi="Garamond" w:cs="Times New Roman"/>
          <w:bCs/>
          <w:color w:val="000000" w:themeColor="text1"/>
          <w:sz w:val="24"/>
          <w:szCs w:val="24"/>
        </w:rPr>
        <w:t>operacionale</w:t>
      </w:r>
      <w:proofErr w:type="spellEnd"/>
      <w:r w:rsidRPr="00023ECB">
        <w:rPr>
          <w:rFonts w:ascii="Garamond" w:hAnsi="Garamond" w:cs="Times New Roman"/>
          <w:bCs/>
          <w:color w:val="000000" w:themeColor="text1"/>
          <w:sz w:val="24"/>
          <w:szCs w:val="24"/>
        </w:rPr>
        <w:t xml:space="preserve"> të shërbimeve ose humbje financiare për operatorin e</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prekur;</w:t>
      </w:r>
    </w:p>
    <w:p w14:paraId="4A3DE4A8"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 xml:space="preserve">ka ndikuar ose është në gjendje të prekë persona të tjerë fizikë ose juridikë, duke shkaktuar dëme të konsiderueshme materiale ose </w:t>
      </w:r>
      <w:proofErr w:type="spellStart"/>
      <w:r w:rsidR="00B90A4A" w:rsidRPr="00023ECB">
        <w:rPr>
          <w:rFonts w:ascii="Garamond" w:hAnsi="Garamond" w:cs="Times New Roman"/>
          <w:bCs/>
          <w:color w:val="000000" w:themeColor="text1"/>
          <w:sz w:val="24"/>
          <w:szCs w:val="24"/>
        </w:rPr>
        <w:t>jomate</w:t>
      </w:r>
      <w:r w:rsidR="006C3848" w:rsidRPr="00023ECB">
        <w:rPr>
          <w:rFonts w:ascii="Garamond" w:hAnsi="Garamond" w:cs="Times New Roman"/>
          <w:bCs/>
          <w:color w:val="000000" w:themeColor="text1"/>
          <w:sz w:val="24"/>
          <w:szCs w:val="24"/>
        </w:rPr>
        <w:t>riale</w:t>
      </w:r>
      <w:proofErr w:type="spellEnd"/>
      <w:r w:rsidR="006C3848" w:rsidRPr="00023ECB">
        <w:rPr>
          <w:rFonts w:ascii="Garamond" w:hAnsi="Garamond" w:cs="Times New Roman"/>
          <w:bCs/>
          <w:color w:val="000000" w:themeColor="text1"/>
          <w:sz w:val="24"/>
          <w:szCs w:val="24"/>
        </w:rPr>
        <w:t>.</w:t>
      </w:r>
    </w:p>
    <w:p w14:paraId="4A3DE4A9"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 xml:space="preserve">Nëse një incident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i raportuar prek një ose </w:t>
      </w:r>
      <w:r w:rsidR="008D0F41" w:rsidRPr="00023ECB">
        <w:rPr>
          <w:rFonts w:ascii="Garamond" w:hAnsi="Garamond" w:cs="Times New Roman"/>
          <w:bCs/>
          <w:color w:val="000000" w:themeColor="text1"/>
          <w:sz w:val="24"/>
          <w:szCs w:val="24"/>
        </w:rPr>
        <w:t xml:space="preserve">më shumë shtete të tjera, </w:t>
      </w:r>
      <w:proofErr w:type="spellStart"/>
      <w:r w:rsidR="008D0F41" w:rsidRPr="00023ECB">
        <w:rPr>
          <w:rFonts w:ascii="Garamond" w:hAnsi="Garamond" w:cs="Times New Roman"/>
          <w:bCs/>
          <w:color w:val="000000" w:themeColor="text1"/>
          <w:sz w:val="24"/>
          <w:szCs w:val="24"/>
        </w:rPr>
        <w:t>CSIRT</w:t>
      </w:r>
      <w:proofErr w:type="spellEnd"/>
      <w:r w:rsidR="008D0F41"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i Komb</w:t>
      </w:r>
      <w:r w:rsidR="008D0F41" w:rsidRPr="00023ECB">
        <w:rPr>
          <w:rFonts w:ascii="Garamond" w:hAnsi="Garamond" w:cs="Times New Roman"/>
          <w:bCs/>
          <w:color w:val="000000" w:themeColor="text1"/>
          <w:sz w:val="24"/>
          <w:szCs w:val="24"/>
        </w:rPr>
        <w:t>ëtar informon shtetet e prekura</w:t>
      </w:r>
      <w:r w:rsidR="00B90A4A" w:rsidRPr="00023ECB">
        <w:rPr>
          <w:rFonts w:ascii="Garamond" w:hAnsi="Garamond" w:cs="Times New Roman"/>
          <w:bCs/>
          <w:color w:val="000000" w:themeColor="text1"/>
          <w:sz w:val="24"/>
          <w:szCs w:val="24"/>
        </w:rPr>
        <w:t xml:space="preserve"> në përputhje me dispozitat e këtij ligji dhe legjislacionin në fuqi për mbrojtjen e të dhënave personale. </w:t>
      </w:r>
    </w:p>
    <w:p w14:paraId="4A3DE4A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AB"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27</w:t>
      </w:r>
    </w:p>
    <w:p w14:paraId="4A3DE4AD"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Kufizimi i të dhënave dhe ruajtja e </w:t>
      </w:r>
      <w:proofErr w:type="spellStart"/>
      <w:r w:rsidRPr="00023ECB">
        <w:rPr>
          <w:rFonts w:ascii="Garamond" w:hAnsi="Garamond" w:cs="Times New Roman"/>
          <w:b/>
          <w:bCs/>
          <w:color w:val="000000" w:themeColor="text1"/>
          <w:sz w:val="24"/>
          <w:szCs w:val="24"/>
        </w:rPr>
        <w:t>konfidencialitetit</w:t>
      </w:r>
      <w:proofErr w:type="spellEnd"/>
    </w:p>
    <w:p w14:paraId="4A3DE4A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AF"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1. </w:t>
      </w:r>
      <w:r w:rsidR="00B90A4A" w:rsidRPr="00023ECB">
        <w:rPr>
          <w:rFonts w:ascii="Garamond" w:hAnsi="Garamond" w:cs="Times New Roman"/>
          <w:bCs/>
          <w:color w:val="000000" w:themeColor="text1"/>
          <w:sz w:val="24"/>
          <w:szCs w:val="24"/>
        </w:rPr>
        <w:t xml:space="preserve">Nëpunësit e Autoritetit, që marrin pjesë në zgjidhjen e incidentit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janë të detyruar të ruajnë </w:t>
      </w:r>
      <w:proofErr w:type="spellStart"/>
      <w:r w:rsidR="00B90A4A" w:rsidRPr="00023ECB">
        <w:rPr>
          <w:rFonts w:ascii="Garamond" w:hAnsi="Garamond" w:cs="Times New Roman"/>
          <w:bCs/>
          <w:color w:val="000000" w:themeColor="text1"/>
          <w:sz w:val="24"/>
          <w:szCs w:val="24"/>
        </w:rPr>
        <w:t>konfidencialitetin</w:t>
      </w:r>
      <w:proofErr w:type="spellEnd"/>
      <w:r w:rsidR="00B90A4A" w:rsidRPr="00023ECB">
        <w:rPr>
          <w:rFonts w:ascii="Garamond" w:hAnsi="Garamond" w:cs="Times New Roman"/>
          <w:bCs/>
          <w:color w:val="000000" w:themeColor="text1"/>
          <w:sz w:val="24"/>
          <w:szCs w:val="24"/>
        </w:rPr>
        <w:t xml:space="preserve"> e plotë për të gjitha të dhënat e përpunuara gjatë procedurës së zgjidhjes </w:t>
      </w:r>
      <w:r w:rsidR="006C3848" w:rsidRPr="00023ECB">
        <w:rPr>
          <w:rFonts w:ascii="Garamond" w:hAnsi="Garamond" w:cs="Times New Roman"/>
          <w:bCs/>
          <w:color w:val="000000" w:themeColor="text1"/>
          <w:sz w:val="24"/>
          <w:szCs w:val="24"/>
        </w:rPr>
        <w:t xml:space="preserve">së tij. </w:t>
      </w:r>
    </w:p>
    <w:p w14:paraId="4A3DE4B0"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proofErr w:type="spellStart"/>
      <w:r w:rsidR="00B90A4A" w:rsidRPr="00023ECB">
        <w:rPr>
          <w:rFonts w:ascii="Garamond" w:hAnsi="Garamond" w:cs="Times New Roman"/>
          <w:bCs/>
          <w:color w:val="000000" w:themeColor="text1"/>
          <w:sz w:val="24"/>
          <w:szCs w:val="24"/>
        </w:rPr>
        <w:t>Konfidencialiteti</w:t>
      </w:r>
      <w:proofErr w:type="spellEnd"/>
      <w:r w:rsidR="00B90A4A" w:rsidRPr="00023ECB">
        <w:rPr>
          <w:rFonts w:ascii="Garamond" w:hAnsi="Garamond" w:cs="Times New Roman"/>
          <w:bCs/>
          <w:color w:val="000000" w:themeColor="text1"/>
          <w:sz w:val="24"/>
          <w:szCs w:val="24"/>
        </w:rPr>
        <w:t xml:space="preserve"> i të dhënave ruhet edhe pas ndërprerjes së marrëdhënieve të punës me Autoritetin në përputhje m</w:t>
      </w:r>
      <w:r w:rsidR="006C3848" w:rsidRPr="00023ECB">
        <w:rPr>
          <w:rFonts w:ascii="Garamond" w:hAnsi="Garamond" w:cs="Times New Roman"/>
          <w:bCs/>
          <w:color w:val="000000" w:themeColor="text1"/>
          <w:sz w:val="24"/>
          <w:szCs w:val="24"/>
        </w:rPr>
        <w:t>e parashikimet ligjore në fuqi.</w:t>
      </w:r>
    </w:p>
    <w:p w14:paraId="4A3DE4B1"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proofErr w:type="spellStart"/>
      <w:r w:rsidR="00B90A4A" w:rsidRPr="00023ECB">
        <w:rPr>
          <w:rFonts w:ascii="Garamond" w:hAnsi="Garamond" w:cs="Times New Roman"/>
          <w:bCs/>
          <w:color w:val="000000" w:themeColor="text1"/>
          <w:sz w:val="24"/>
          <w:szCs w:val="24"/>
        </w:rPr>
        <w:t>Konfidencialiteti</w:t>
      </w:r>
      <w:proofErr w:type="spellEnd"/>
      <w:r w:rsidR="00B90A4A" w:rsidRPr="00023ECB">
        <w:rPr>
          <w:rFonts w:ascii="Garamond" w:hAnsi="Garamond" w:cs="Times New Roman"/>
          <w:bCs/>
          <w:color w:val="000000" w:themeColor="text1"/>
          <w:sz w:val="24"/>
          <w:szCs w:val="24"/>
        </w:rPr>
        <w:t xml:space="preserve"> i të dhënave të incidentit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trajtohet sipas legjislacionit në fuqi për informacionin e klasifikuar dhe legjislacionin në fuqi për mbrojtjen e të dhënave personale. </w:t>
      </w:r>
    </w:p>
    <w:p w14:paraId="4A3DE4B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B3"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28</w:t>
      </w:r>
    </w:p>
    <w:p w14:paraId="4A3DE4B5"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Kriza kibernetike</w:t>
      </w:r>
    </w:p>
    <w:p w14:paraId="4A3DE4B6" w14:textId="77777777" w:rsidR="00B90A4A" w:rsidRPr="00023ECB" w:rsidRDefault="00B90A4A" w:rsidP="004D796F">
      <w:pPr>
        <w:spacing w:after="0" w:line="240" w:lineRule="auto"/>
        <w:ind w:firstLine="284"/>
        <w:jc w:val="both"/>
        <w:rPr>
          <w:rFonts w:ascii="Garamond" w:hAnsi="Garamond" w:cs="Times New Roman"/>
          <w:b/>
          <w:bCs/>
          <w:color w:val="000000" w:themeColor="text1"/>
          <w:sz w:val="24"/>
          <w:szCs w:val="24"/>
        </w:rPr>
      </w:pPr>
    </w:p>
    <w:p w14:paraId="4A3DE4B7"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Në rastet kur nga subjektet përgjegjëse të sigurisë kibernetike është e pamundur të shmanget një kërcënim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drejt rrjeteve dhe sistemeve të informacionit, Autoriteti, në koordinim me subjektet e tjera përgjegjëse të sigurisë dhe mbrojtjes, sipas </w:t>
      </w:r>
      <w:r w:rsidR="00E742FF" w:rsidRPr="00023ECB">
        <w:rPr>
          <w:rFonts w:ascii="Garamond" w:hAnsi="Garamond" w:cs="Times New Roman"/>
          <w:color w:val="000000" w:themeColor="text1"/>
          <w:sz w:val="24"/>
          <w:szCs w:val="24"/>
        </w:rPr>
        <w:t>shkronjës “a”</w:t>
      </w:r>
      <w:r w:rsidR="007422E0" w:rsidRPr="00023ECB">
        <w:rPr>
          <w:rFonts w:ascii="Garamond" w:hAnsi="Garamond" w:cs="Times New Roman"/>
          <w:bCs/>
          <w:color w:val="000000" w:themeColor="text1"/>
          <w:sz w:val="24"/>
          <w:szCs w:val="24"/>
        </w:rPr>
        <w:t xml:space="preserve"> të nenit 11</w:t>
      </w:r>
      <w:r w:rsidR="00B90A4A" w:rsidRPr="00023ECB">
        <w:rPr>
          <w:rFonts w:ascii="Garamond" w:hAnsi="Garamond" w:cs="Times New Roman"/>
          <w:bCs/>
          <w:color w:val="000000" w:themeColor="text1"/>
          <w:sz w:val="24"/>
          <w:szCs w:val="24"/>
        </w:rPr>
        <w:t xml:space="preserve"> të këtij ligji, i propozon menjëherë Kryeministrit shpalljen e gjendjes së krizës kibernetike dhe masat emerg</w:t>
      </w:r>
      <w:r w:rsidR="00DE126F" w:rsidRPr="00023ECB">
        <w:rPr>
          <w:rFonts w:ascii="Garamond" w:hAnsi="Garamond" w:cs="Times New Roman"/>
          <w:bCs/>
          <w:color w:val="000000" w:themeColor="text1"/>
          <w:sz w:val="24"/>
          <w:szCs w:val="24"/>
        </w:rPr>
        <w:t>jente për zgjidhjen e situatës.</w:t>
      </w:r>
    </w:p>
    <w:p w14:paraId="4A3DE4B8"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Gjendja e krizës kibernetike shpallet me vendim të Këshillit të Ministrave, me propozimin e Kryeministrit. Vendimi për shpalljen e gjendjes së krizës </w:t>
      </w:r>
      <w:r w:rsidR="006C3848" w:rsidRPr="00023ECB">
        <w:rPr>
          <w:rFonts w:ascii="Garamond" w:hAnsi="Garamond" w:cs="Times New Roman"/>
          <w:bCs/>
          <w:color w:val="000000" w:themeColor="text1"/>
          <w:sz w:val="24"/>
          <w:szCs w:val="24"/>
        </w:rPr>
        <w:t>kibernetike njoftohet në media.</w:t>
      </w:r>
    </w:p>
    <w:p w14:paraId="4A3DE4B9" w14:textId="77777777" w:rsidR="00B90A4A" w:rsidRPr="00023ECB" w:rsidRDefault="00DD0B7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 xml:space="preserve">Gjendja e krizës kibernetike shpallet për një periudhë kohore deri në </w:t>
      </w:r>
      <w:r w:rsidR="0042065E" w:rsidRPr="00023ECB">
        <w:rPr>
          <w:rFonts w:ascii="Garamond" w:hAnsi="Garamond" w:cs="Times New Roman"/>
          <w:bCs/>
          <w:color w:val="000000" w:themeColor="text1"/>
          <w:sz w:val="24"/>
          <w:szCs w:val="24"/>
        </w:rPr>
        <w:t>7</w:t>
      </w:r>
      <w:r w:rsidR="00B90A4A" w:rsidRPr="00023ECB">
        <w:rPr>
          <w:rFonts w:ascii="Garamond" w:hAnsi="Garamond" w:cs="Times New Roman"/>
          <w:bCs/>
          <w:color w:val="000000" w:themeColor="text1"/>
          <w:sz w:val="24"/>
          <w:szCs w:val="24"/>
        </w:rPr>
        <w:t xml:space="preserve"> ditë. Kjo periudhë mund të zgjatet në mënyrë të përsëritur, në varësi të </w:t>
      </w:r>
      <w:proofErr w:type="spellStart"/>
      <w:r w:rsidR="00B90A4A" w:rsidRPr="00023ECB">
        <w:rPr>
          <w:rFonts w:ascii="Garamond" w:hAnsi="Garamond" w:cs="Times New Roman"/>
          <w:bCs/>
          <w:color w:val="000000" w:themeColor="text1"/>
          <w:sz w:val="24"/>
          <w:szCs w:val="24"/>
        </w:rPr>
        <w:t>kompleksitetit</w:t>
      </w:r>
      <w:proofErr w:type="spellEnd"/>
      <w:r w:rsidR="00B90A4A" w:rsidRPr="00023ECB">
        <w:rPr>
          <w:rFonts w:ascii="Garamond" w:hAnsi="Garamond" w:cs="Times New Roman"/>
          <w:bCs/>
          <w:color w:val="000000" w:themeColor="text1"/>
          <w:sz w:val="24"/>
          <w:szCs w:val="24"/>
        </w:rPr>
        <w:t xml:space="preserve"> të situatës kibernetike, me vendim të Këshillit të Ministrave. Periudha maksimale e shpalljes së gjendjes së krizës kiberneti</w:t>
      </w:r>
      <w:r w:rsidR="006C3848" w:rsidRPr="00023ECB">
        <w:rPr>
          <w:rFonts w:ascii="Garamond" w:hAnsi="Garamond" w:cs="Times New Roman"/>
          <w:bCs/>
          <w:color w:val="000000" w:themeColor="text1"/>
          <w:sz w:val="24"/>
          <w:szCs w:val="24"/>
        </w:rPr>
        <w:t>ke nuk duhet të kalojë 30 ditë.</w:t>
      </w:r>
    </w:p>
    <w:p w14:paraId="4A3DE4BA" w14:textId="26873EDB"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Gjatë periudhës së gjendjes së krizës kibernetike, drejtori i </w:t>
      </w:r>
      <w:r w:rsidR="002B40D9" w:rsidRPr="00023ECB">
        <w:rPr>
          <w:rFonts w:ascii="Garamond" w:hAnsi="Garamond" w:cs="Times New Roman"/>
          <w:bCs/>
          <w:color w:val="000000" w:themeColor="text1"/>
          <w:sz w:val="24"/>
          <w:szCs w:val="24"/>
        </w:rPr>
        <w:t xml:space="preserve">përgjithshëm </w:t>
      </w:r>
      <w:r w:rsidR="00B90A4A" w:rsidRPr="00023ECB">
        <w:rPr>
          <w:rFonts w:ascii="Garamond" w:hAnsi="Garamond" w:cs="Times New Roman"/>
          <w:bCs/>
          <w:color w:val="000000" w:themeColor="text1"/>
          <w:sz w:val="24"/>
          <w:szCs w:val="24"/>
        </w:rPr>
        <w:t>i Autoritetit informon Kryeministrin në lidhje me ecurinë dhe zgjidhjen e kësaj gjendjeje, si dhe pë</w:t>
      </w:r>
      <w:r w:rsidR="006C3848" w:rsidRPr="00023ECB">
        <w:rPr>
          <w:rFonts w:ascii="Garamond" w:hAnsi="Garamond" w:cs="Times New Roman"/>
          <w:bCs/>
          <w:color w:val="000000" w:themeColor="text1"/>
          <w:sz w:val="24"/>
          <w:szCs w:val="24"/>
        </w:rPr>
        <w:t>r kërcënimet reale të mundshme.</w:t>
      </w:r>
    </w:p>
    <w:p w14:paraId="4A3DE4BB"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 xml:space="preserve">Gjatë gjendjes së krizës kibernetike, Autoriteti koordinon menaxhimin e krizës dhe ka të drejtë të nxjerrë vendime me karakter të përgjithshëm ose të marrë masa mbrojtëse të natyrës </w:t>
      </w:r>
      <w:r w:rsidR="006C3848" w:rsidRPr="00023ECB">
        <w:rPr>
          <w:rFonts w:ascii="Garamond" w:hAnsi="Garamond" w:cs="Times New Roman"/>
          <w:bCs/>
          <w:color w:val="000000" w:themeColor="text1"/>
          <w:sz w:val="24"/>
          <w:szCs w:val="24"/>
        </w:rPr>
        <w:t>së përgjithshme dhe kundërmasa.</w:t>
      </w:r>
    </w:p>
    <w:p w14:paraId="4A3DE4BC"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6. </w:t>
      </w:r>
      <w:r w:rsidR="00B90A4A" w:rsidRPr="00023ECB">
        <w:rPr>
          <w:rFonts w:ascii="Garamond" w:hAnsi="Garamond" w:cs="Times New Roman"/>
          <w:bCs/>
          <w:color w:val="000000" w:themeColor="text1"/>
          <w:sz w:val="24"/>
          <w:szCs w:val="24"/>
        </w:rPr>
        <w:t>Kundërmasat e nxjerra nga Autoriteti para vendosjes së gjendjes së krizës kibernetike mbeten në fuqi për aq kohë sa këto kundërmasa nuk bien në kundërshtim me masat emergjente të deklar</w:t>
      </w:r>
      <w:r w:rsidR="006C3848" w:rsidRPr="00023ECB">
        <w:rPr>
          <w:rFonts w:ascii="Garamond" w:hAnsi="Garamond" w:cs="Times New Roman"/>
          <w:bCs/>
          <w:color w:val="000000" w:themeColor="text1"/>
          <w:sz w:val="24"/>
          <w:szCs w:val="24"/>
        </w:rPr>
        <w:t>uara nga Këshilli i Ministrave.</w:t>
      </w:r>
    </w:p>
    <w:p w14:paraId="4A3DE4BD"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7. </w:t>
      </w:r>
      <w:r w:rsidR="00B90A4A" w:rsidRPr="00023ECB">
        <w:rPr>
          <w:rFonts w:ascii="Garamond" w:hAnsi="Garamond" w:cs="Times New Roman"/>
          <w:bCs/>
          <w:color w:val="000000" w:themeColor="text1"/>
          <w:sz w:val="24"/>
          <w:szCs w:val="24"/>
        </w:rPr>
        <w:t xml:space="preserve">Autoriteti koordinon veprimet e të gjitha strukturave përgjegjëse për zgjidhjen e </w:t>
      </w:r>
      <w:r w:rsidR="006C3848" w:rsidRPr="00023ECB">
        <w:rPr>
          <w:rFonts w:ascii="Garamond" w:hAnsi="Garamond" w:cs="Times New Roman"/>
          <w:bCs/>
          <w:color w:val="000000" w:themeColor="text1"/>
          <w:sz w:val="24"/>
          <w:szCs w:val="24"/>
        </w:rPr>
        <w:t>gjendjes së krizës kibernetike.</w:t>
      </w:r>
    </w:p>
    <w:p w14:paraId="4A3DE4BE"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8. </w:t>
      </w:r>
      <w:r w:rsidR="00B90A4A" w:rsidRPr="00023ECB">
        <w:rPr>
          <w:rFonts w:ascii="Garamond" w:hAnsi="Garamond" w:cs="Times New Roman"/>
          <w:bCs/>
          <w:color w:val="000000" w:themeColor="text1"/>
          <w:sz w:val="24"/>
          <w:szCs w:val="24"/>
        </w:rPr>
        <w:t>Në përputhje me përcaktimet e bëra sa më sipër, Autoriteti miraton një plan kombëtar për reagimin ndaj incidenteve të siguri</w:t>
      </w:r>
      <w:r w:rsidR="007422E0" w:rsidRPr="00023ECB">
        <w:rPr>
          <w:rFonts w:ascii="Garamond" w:hAnsi="Garamond" w:cs="Times New Roman"/>
          <w:bCs/>
          <w:color w:val="000000" w:themeColor="text1"/>
          <w:sz w:val="24"/>
          <w:szCs w:val="24"/>
        </w:rPr>
        <w:t>së kibernetike në shkallë të gje</w:t>
      </w:r>
      <w:r w:rsidR="00B90A4A" w:rsidRPr="00023ECB">
        <w:rPr>
          <w:rFonts w:ascii="Garamond" w:hAnsi="Garamond" w:cs="Times New Roman"/>
          <w:bCs/>
          <w:color w:val="000000" w:themeColor="text1"/>
          <w:sz w:val="24"/>
          <w:szCs w:val="24"/>
        </w:rPr>
        <w:t>rë dhe ndaj krizës</w:t>
      </w:r>
      <w:r w:rsidR="006C3848" w:rsidRPr="00023ECB">
        <w:rPr>
          <w:rFonts w:ascii="Garamond" w:hAnsi="Garamond" w:cs="Times New Roman"/>
          <w:bCs/>
          <w:color w:val="000000" w:themeColor="text1"/>
          <w:sz w:val="24"/>
          <w:szCs w:val="24"/>
        </w:rPr>
        <w:t xml:space="preserve"> kibernetike, i cili përcakton:</w:t>
      </w:r>
    </w:p>
    <w:p w14:paraId="4A3DE4BF" w14:textId="77777777" w:rsidR="00B90A4A" w:rsidRPr="00023ECB" w:rsidRDefault="006C38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objektivat dhe masat e përgatitjes në nivel kombëtar, si dhe aktivitetet;</w:t>
      </w:r>
    </w:p>
    <w:p w14:paraId="4A3DE4C0" w14:textId="77777777" w:rsidR="00B90A4A" w:rsidRPr="00023ECB" w:rsidRDefault="006C38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 xml:space="preserve">detyrat dhe përgjegjësitë e subjekteve përgjegjëse për menaxhimin e krizës kibernetike; </w:t>
      </w:r>
    </w:p>
    <w:p w14:paraId="4A3DE4C1" w14:textId="683FABD4" w:rsidR="00B90A4A" w:rsidRPr="00023ECB" w:rsidRDefault="006C38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procedurat e menaxhimit të kizës kibernetike, duke përfshirë integrimin</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e tyre në kuadrin ligjor kombëtar të menaxhimit të përgjithshëm të krizës kibernetike</w:t>
      </w:r>
      <w:r w:rsidR="007422E0"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si dhe kanalet e shkëmbimit të informacionit;</w:t>
      </w:r>
    </w:p>
    <w:p w14:paraId="4A3DE4C2" w14:textId="77777777" w:rsidR="00B90A4A" w:rsidRPr="00023ECB" w:rsidRDefault="006C38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B90A4A" w:rsidRPr="00023ECB">
        <w:rPr>
          <w:rFonts w:ascii="Garamond" w:hAnsi="Garamond" w:cs="Times New Roman"/>
          <w:bCs/>
          <w:color w:val="000000" w:themeColor="text1"/>
          <w:sz w:val="24"/>
          <w:szCs w:val="24"/>
        </w:rPr>
        <w:t>masat kombëtare të përgatitjes, duke përfshirë ushtrimet dhe aktivitetet e trajnimit;</w:t>
      </w:r>
    </w:p>
    <w:p w14:paraId="4A3DE4C3" w14:textId="77777777" w:rsidR="00B90A4A" w:rsidRPr="00023ECB" w:rsidRDefault="006C38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B90A4A" w:rsidRPr="00023ECB">
        <w:rPr>
          <w:rFonts w:ascii="Garamond" w:hAnsi="Garamond" w:cs="Times New Roman"/>
          <w:bCs/>
          <w:color w:val="000000" w:themeColor="text1"/>
          <w:sz w:val="24"/>
          <w:szCs w:val="24"/>
        </w:rPr>
        <w:t>palët përkatëse publike dhe private</w:t>
      </w:r>
      <w:r w:rsidR="007422E0"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 si dhe infrastrukturat e përfshira;</w:t>
      </w:r>
    </w:p>
    <w:p w14:paraId="4A3DE4C4" w14:textId="7788629D"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procedurat dhe marrëveshjet kombëtare ndërmjet Autoritetit dhe organeve përkatëse kombëtare për të siguruar pjesëmarrjen efektive dhe mbështetjen në menaxhimin e koordinuar të incidenteve të sigurisë kibernetike dhe krizave kibernetike në shka</w:t>
      </w:r>
      <w:r w:rsidR="00C76019" w:rsidRPr="00023ECB">
        <w:rPr>
          <w:rFonts w:ascii="Garamond" w:hAnsi="Garamond" w:cs="Times New Roman"/>
          <w:bCs/>
          <w:color w:val="000000" w:themeColor="text1"/>
          <w:sz w:val="24"/>
          <w:szCs w:val="24"/>
        </w:rPr>
        <w:t>llë të gjerë në nivel kombëtar.</w:t>
      </w:r>
    </w:p>
    <w:p w14:paraId="4A3DE4C5" w14:textId="7A4A14F3"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9. </w:t>
      </w:r>
      <w:r w:rsidR="00B90A4A" w:rsidRPr="00023ECB">
        <w:rPr>
          <w:rFonts w:ascii="Garamond" w:hAnsi="Garamond" w:cs="Times New Roman"/>
          <w:bCs/>
          <w:color w:val="000000" w:themeColor="text1"/>
          <w:sz w:val="24"/>
          <w:szCs w:val="24"/>
        </w:rPr>
        <w:t>Procedurat për identifikimin, klasifikimin, përshkallëzimin dhe menaxhimin e krizës kibernetike përcaktohen me vendim të Këshillit të Ministr</w:t>
      </w:r>
      <w:r w:rsidR="007D4A78" w:rsidRPr="00023ECB">
        <w:rPr>
          <w:rFonts w:ascii="Garamond" w:hAnsi="Garamond" w:cs="Times New Roman"/>
          <w:bCs/>
          <w:color w:val="000000" w:themeColor="text1"/>
          <w:sz w:val="24"/>
          <w:szCs w:val="24"/>
        </w:rPr>
        <w:t>a</w:t>
      </w:r>
      <w:r w:rsidR="00B90A4A" w:rsidRPr="00023ECB">
        <w:rPr>
          <w:rFonts w:ascii="Garamond" w:hAnsi="Garamond" w:cs="Times New Roman"/>
          <w:bCs/>
          <w:color w:val="000000" w:themeColor="text1"/>
          <w:sz w:val="24"/>
          <w:szCs w:val="24"/>
        </w:rPr>
        <w:t>ve.</w:t>
      </w:r>
    </w:p>
    <w:p w14:paraId="4A3DE4C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C7"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29</w:t>
      </w:r>
    </w:p>
    <w:p w14:paraId="4A3DE4C9"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Ekipi i Përgjigjes ndaj Emergjencave dhe Krizës së Sigurisë Kibernetike – </w:t>
      </w:r>
      <w:proofErr w:type="spellStart"/>
      <w:r w:rsidRPr="00023ECB">
        <w:rPr>
          <w:rFonts w:ascii="Garamond" w:hAnsi="Garamond" w:cs="Times New Roman"/>
          <w:b/>
          <w:bCs/>
          <w:color w:val="000000" w:themeColor="text1"/>
          <w:sz w:val="24"/>
          <w:szCs w:val="24"/>
        </w:rPr>
        <w:t>CERT</w:t>
      </w:r>
      <w:proofErr w:type="spellEnd"/>
    </w:p>
    <w:p w14:paraId="4A3DE4C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CB" w14:textId="77F2D7A5"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Me qëll</w:t>
      </w:r>
      <w:r w:rsidR="007422E0" w:rsidRPr="00023ECB">
        <w:rPr>
          <w:rFonts w:ascii="Garamond" w:hAnsi="Garamond" w:cs="Times New Roman"/>
          <w:bCs/>
          <w:color w:val="000000" w:themeColor="text1"/>
          <w:sz w:val="24"/>
          <w:szCs w:val="24"/>
        </w:rPr>
        <w:t xml:space="preserve">im trajtimin në kohë dhe me </w:t>
      </w:r>
      <w:proofErr w:type="spellStart"/>
      <w:r w:rsidR="007422E0" w:rsidRPr="00023ECB">
        <w:rPr>
          <w:rFonts w:ascii="Garamond" w:hAnsi="Garamond" w:cs="Times New Roman"/>
          <w:bCs/>
          <w:color w:val="000000" w:themeColor="text1"/>
          <w:sz w:val="24"/>
          <w:szCs w:val="24"/>
        </w:rPr>
        <w:t>efi</w:t>
      </w:r>
      <w:r w:rsidR="00B9633D" w:rsidRPr="00023ECB">
        <w:rPr>
          <w:rFonts w:ascii="Garamond" w:hAnsi="Garamond" w:cs="Times New Roman"/>
          <w:bCs/>
          <w:color w:val="000000" w:themeColor="text1"/>
          <w:sz w:val="24"/>
          <w:szCs w:val="24"/>
        </w:rPr>
        <w:t>ci</w:t>
      </w:r>
      <w:r w:rsidR="00B90A4A" w:rsidRPr="00023ECB">
        <w:rPr>
          <w:rFonts w:ascii="Garamond" w:hAnsi="Garamond" w:cs="Times New Roman"/>
          <w:bCs/>
          <w:color w:val="000000" w:themeColor="text1"/>
          <w:sz w:val="24"/>
          <w:szCs w:val="24"/>
        </w:rPr>
        <w:t>encë</w:t>
      </w:r>
      <w:proofErr w:type="spellEnd"/>
      <w:r w:rsidR="00B90A4A" w:rsidRPr="00023ECB">
        <w:rPr>
          <w:rFonts w:ascii="Garamond" w:hAnsi="Garamond" w:cs="Times New Roman"/>
          <w:bCs/>
          <w:color w:val="000000" w:themeColor="text1"/>
          <w:sz w:val="24"/>
          <w:szCs w:val="24"/>
        </w:rPr>
        <w:t xml:space="preserve"> të emergjencave dhe të krizës së sigurisë kibernetike, në përputhje me përcaktimet e këtij ligji, krijohet pranë Autoritetit një strukturë </w:t>
      </w:r>
      <w:proofErr w:type="spellStart"/>
      <w:r w:rsidR="00B90A4A" w:rsidRPr="00023ECB">
        <w:rPr>
          <w:rFonts w:ascii="Garamond" w:hAnsi="Garamond" w:cs="Times New Roman"/>
          <w:bCs/>
          <w:i/>
          <w:color w:val="000000" w:themeColor="text1"/>
          <w:sz w:val="24"/>
          <w:szCs w:val="24"/>
        </w:rPr>
        <w:t>ad-hoc</w:t>
      </w:r>
      <w:proofErr w:type="spellEnd"/>
      <w:r w:rsidR="00B90A4A" w:rsidRPr="00023ECB">
        <w:rPr>
          <w:rFonts w:ascii="Garamond" w:hAnsi="Garamond" w:cs="Times New Roman"/>
          <w:bCs/>
          <w:color w:val="000000" w:themeColor="text1"/>
          <w:sz w:val="24"/>
          <w:szCs w:val="24"/>
        </w:rPr>
        <w:t>, rast pas rasti, i quajtur Ekipi i Përgjigjes ndaj Emergjencave t</w:t>
      </w:r>
      <w:r w:rsidR="00C76019" w:rsidRPr="00023ECB">
        <w:rPr>
          <w:rFonts w:ascii="Garamond" w:hAnsi="Garamond" w:cs="Times New Roman"/>
          <w:bCs/>
          <w:color w:val="000000" w:themeColor="text1"/>
          <w:sz w:val="24"/>
          <w:szCs w:val="24"/>
        </w:rPr>
        <w:t xml:space="preserve">ë Sigurisë Kibernetike – </w:t>
      </w:r>
      <w:proofErr w:type="spellStart"/>
      <w:r w:rsidR="00C76019" w:rsidRPr="00023ECB">
        <w:rPr>
          <w:rFonts w:ascii="Garamond" w:hAnsi="Garamond" w:cs="Times New Roman"/>
          <w:bCs/>
          <w:color w:val="000000" w:themeColor="text1"/>
          <w:sz w:val="24"/>
          <w:szCs w:val="24"/>
        </w:rPr>
        <w:t>CERT</w:t>
      </w:r>
      <w:proofErr w:type="spellEnd"/>
      <w:r w:rsidR="00C76019" w:rsidRPr="00023ECB">
        <w:rPr>
          <w:rFonts w:ascii="Garamond" w:hAnsi="Garamond" w:cs="Times New Roman"/>
          <w:bCs/>
          <w:color w:val="000000" w:themeColor="text1"/>
          <w:sz w:val="24"/>
          <w:szCs w:val="24"/>
        </w:rPr>
        <w:t xml:space="preserve">. </w:t>
      </w:r>
    </w:p>
    <w:p w14:paraId="4A3DE4CC"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2. </w:t>
      </w:r>
      <w:proofErr w:type="spellStart"/>
      <w:r w:rsidR="00B90A4A" w:rsidRPr="00023ECB">
        <w:rPr>
          <w:rFonts w:ascii="Garamond" w:hAnsi="Garamond" w:cs="Times New Roman"/>
          <w:bCs/>
          <w:color w:val="000000" w:themeColor="text1"/>
          <w:sz w:val="24"/>
          <w:szCs w:val="24"/>
        </w:rPr>
        <w:t>CERT</w:t>
      </w:r>
      <w:proofErr w:type="spellEnd"/>
      <w:r w:rsidR="00B90A4A" w:rsidRPr="00023ECB">
        <w:rPr>
          <w:rFonts w:ascii="Garamond" w:hAnsi="Garamond" w:cs="Times New Roman"/>
          <w:bCs/>
          <w:color w:val="000000" w:themeColor="text1"/>
          <w:sz w:val="24"/>
          <w:szCs w:val="24"/>
        </w:rPr>
        <w:t>-i përbëhet nga ekspertë të fushës, të cilët thirren nga Autoriteti për hartimin e planit të masave të emergjencës, menaxhimin dhe zgjidhjen e emerg</w:t>
      </w:r>
      <w:r w:rsidR="00C76019" w:rsidRPr="00023ECB">
        <w:rPr>
          <w:rFonts w:ascii="Garamond" w:hAnsi="Garamond" w:cs="Times New Roman"/>
          <w:bCs/>
          <w:color w:val="000000" w:themeColor="text1"/>
          <w:sz w:val="24"/>
          <w:szCs w:val="24"/>
        </w:rPr>
        <w:t>jencave dhe krizës kibernetike.</w:t>
      </w:r>
    </w:p>
    <w:p w14:paraId="4A3DE4CD"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proofErr w:type="spellStart"/>
      <w:r w:rsidR="00B90A4A" w:rsidRPr="00023ECB">
        <w:rPr>
          <w:rFonts w:ascii="Garamond" w:hAnsi="Garamond" w:cs="Times New Roman"/>
          <w:bCs/>
          <w:color w:val="000000" w:themeColor="text1"/>
          <w:sz w:val="24"/>
          <w:szCs w:val="24"/>
        </w:rPr>
        <w:t>CERT</w:t>
      </w:r>
      <w:proofErr w:type="spellEnd"/>
      <w:r w:rsidR="00B90A4A" w:rsidRPr="00023ECB">
        <w:rPr>
          <w:rFonts w:ascii="Garamond" w:hAnsi="Garamond" w:cs="Times New Roman"/>
          <w:bCs/>
          <w:color w:val="000000" w:themeColor="text1"/>
          <w:sz w:val="24"/>
          <w:szCs w:val="24"/>
        </w:rPr>
        <w:t>-i, gjatë ushtrimit të detyrave të tij, ka detyrimin e respektimit të</w:t>
      </w:r>
      <w:r w:rsidR="00C76019" w:rsidRPr="00023ECB">
        <w:rPr>
          <w:rFonts w:ascii="Garamond" w:hAnsi="Garamond" w:cs="Times New Roman"/>
          <w:bCs/>
          <w:color w:val="000000" w:themeColor="text1"/>
          <w:sz w:val="24"/>
          <w:szCs w:val="24"/>
        </w:rPr>
        <w:t xml:space="preserve"> parimit të </w:t>
      </w:r>
      <w:proofErr w:type="spellStart"/>
      <w:r w:rsidR="00C76019" w:rsidRPr="00023ECB">
        <w:rPr>
          <w:rFonts w:ascii="Garamond" w:hAnsi="Garamond" w:cs="Times New Roman"/>
          <w:bCs/>
          <w:color w:val="000000" w:themeColor="text1"/>
          <w:sz w:val="24"/>
          <w:szCs w:val="24"/>
        </w:rPr>
        <w:t>konfidencialitetit</w:t>
      </w:r>
      <w:proofErr w:type="spellEnd"/>
      <w:r w:rsidR="00C76019" w:rsidRPr="00023ECB">
        <w:rPr>
          <w:rFonts w:ascii="Garamond" w:hAnsi="Garamond" w:cs="Times New Roman"/>
          <w:bCs/>
          <w:color w:val="000000" w:themeColor="text1"/>
          <w:sz w:val="24"/>
          <w:szCs w:val="24"/>
        </w:rPr>
        <w:t>.</w:t>
      </w:r>
    </w:p>
    <w:p w14:paraId="4A3DE4CE"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 xml:space="preserve">Ngritja, mënyra e organizimit dhe funksionimit të </w:t>
      </w:r>
      <w:proofErr w:type="spellStart"/>
      <w:r w:rsidR="00B90A4A" w:rsidRPr="00023ECB">
        <w:rPr>
          <w:rFonts w:ascii="Garamond" w:hAnsi="Garamond" w:cs="Times New Roman"/>
          <w:bCs/>
          <w:color w:val="000000" w:themeColor="text1"/>
          <w:sz w:val="24"/>
          <w:szCs w:val="24"/>
        </w:rPr>
        <w:t>CERT</w:t>
      </w:r>
      <w:proofErr w:type="spellEnd"/>
      <w:r w:rsidR="00B90A4A" w:rsidRPr="00023ECB">
        <w:rPr>
          <w:rFonts w:ascii="Garamond" w:hAnsi="Garamond" w:cs="Times New Roman"/>
          <w:bCs/>
          <w:color w:val="000000" w:themeColor="text1"/>
          <w:sz w:val="24"/>
          <w:szCs w:val="24"/>
        </w:rPr>
        <w:t>-it përcaktohen me vendim të Këshillit të Ministrave.</w:t>
      </w:r>
    </w:p>
    <w:p w14:paraId="4A3DE4CF" w14:textId="77777777" w:rsidR="000472F3" w:rsidRPr="00023ECB" w:rsidRDefault="000472F3" w:rsidP="004D796F">
      <w:pPr>
        <w:spacing w:after="0" w:line="240" w:lineRule="auto"/>
        <w:ind w:firstLine="284"/>
        <w:rPr>
          <w:rFonts w:ascii="Garamond" w:hAnsi="Garamond" w:cs="Times New Roman"/>
          <w:bCs/>
          <w:color w:val="000000" w:themeColor="text1"/>
          <w:sz w:val="24"/>
          <w:szCs w:val="24"/>
        </w:rPr>
      </w:pPr>
    </w:p>
    <w:p w14:paraId="4A3DE4D0"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KREU </w:t>
      </w:r>
      <w:proofErr w:type="spellStart"/>
      <w:r w:rsidRPr="00023ECB">
        <w:rPr>
          <w:rFonts w:ascii="Garamond" w:hAnsi="Garamond" w:cs="Times New Roman"/>
          <w:bCs/>
          <w:color w:val="000000" w:themeColor="text1"/>
          <w:sz w:val="24"/>
          <w:szCs w:val="24"/>
        </w:rPr>
        <w:t>IV</w:t>
      </w:r>
      <w:proofErr w:type="spellEnd"/>
    </w:p>
    <w:p w14:paraId="4A3DE4D2"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MBIKËQYRJA DHE ZBATIMI I MASAVE TË SIGURISË KIBERNETIKE</w:t>
      </w:r>
    </w:p>
    <w:p w14:paraId="4A3DE4D3"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4D4"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30</w:t>
      </w:r>
    </w:p>
    <w:p w14:paraId="4A3DE4D6"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Mbikëqyrja dhe zbatimi i masave të sigurisë kibernetike</w:t>
      </w:r>
    </w:p>
    <w:p w14:paraId="4A3DE4D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D8"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Autoriteti kontrollon zbatimin e masave të sigurisë kibernetike nga operatorët e infrastrukturave kritike dhe t</w:t>
      </w:r>
      <w:r w:rsidR="00C76019" w:rsidRPr="00023ECB">
        <w:rPr>
          <w:rFonts w:ascii="Garamond" w:hAnsi="Garamond" w:cs="Times New Roman"/>
          <w:bCs/>
          <w:color w:val="000000" w:themeColor="text1"/>
          <w:sz w:val="24"/>
          <w:szCs w:val="24"/>
        </w:rPr>
        <w:t>ë rëndësishme të informacionit.</w:t>
      </w:r>
    </w:p>
    <w:p w14:paraId="4A3DE4D9"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Autoriteti, në funksion të ushtrimit të veprimtarisë mbikëq</w:t>
      </w:r>
      <w:r w:rsidR="00C76019" w:rsidRPr="00023ECB">
        <w:rPr>
          <w:rFonts w:ascii="Garamond" w:hAnsi="Garamond" w:cs="Times New Roman"/>
          <w:bCs/>
          <w:color w:val="000000" w:themeColor="text1"/>
          <w:sz w:val="24"/>
          <w:szCs w:val="24"/>
        </w:rPr>
        <w:t>yrëse, ushtron këto kompetenca:</w:t>
      </w:r>
    </w:p>
    <w:p w14:paraId="4A3DE4DA"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DE126F"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bikëqyr operatorët nëpërmjet kontrolleve periodike, si dhe sa herë e gjykon të arsyeshme, në çdo rast, duke njoftuar operatorin 10 ditë pune përpara kryerjes së kontrollit;</w:t>
      </w:r>
    </w:p>
    <w:p w14:paraId="4A3DE4DB" w14:textId="1C8F4D4A"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DE126F" w:rsidRPr="00023ECB">
        <w:rPr>
          <w:rFonts w:ascii="Garamond" w:hAnsi="Garamond" w:cs="Times New Roman"/>
          <w:bCs/>
          <w:color w:val="000000" w:themeColor="text1"/>
          <w:sz w:val="24"/>
          <w:szCs w:val="24"/>
        </w:rPr>
        <w:t>z</w:t>
      </w:r>
      <w:r w:rsidR="00B90A4A" w:rsidRPr="00023ECB">
        <w:rPr>
          <w:rFonts w:ascii="Garamond" w:hAnsi="Garamond" w:cs="Times New Roman"/>
          <w:bCs/>
          <w:color w:val="000000" w:themeColor="text1"/>
          <w:sz w:val="24"/>
          <w:szCs w:val="24"/>
        </w:rPr>
        <w:t>hvillon kontrolle për rrjetet dhe sistemet e deklaruara, si dhe çdo rrjet apo sistem</w:t>
      </w:r>
      <w:r w:rsidR="00D30858" w:rsidRPr="00023ECB">
        <w:rPr>
          <w:rFonts w:ascii="Garamond" w:hAnsi="Garamond" w:cs="Times New Roman"/>
          <w:bCs/>
          <w:color w:val="000000" w:themeColor="text1"/>
          <w:sz w:val="24"/>
          <w:szCs w:val="24"/>
        </w:rPr>
        <w:t xml:space="preserve"> tjetër apo të ndërlidhur me to</w:t>
      </w:r>
      <w:r w:rsidR="00B90A4A" w:rsidRPr="00023ECB">
        <w:rPr>
          <w:rFonts w:ascii="Garamond" w:hAnsi="Garamond" w:cs="Times New Roman"/>
          <w:bCs/>
          <w:color w:val="000000" w:themeColor="text1"/>
          <w:sz w:val="24"/>
          <w:szCs w:val="24"/>
        </w:rPr>
        <w:t xml:space="preserve"> nëpërmjet një plani vjetor kontrolli të hartuar në fillim të çdo viti, i cili miratohet me urdhër të drejtorit të</w:t>
      </w:r>
      <w:r w:rsidR="002B40D9" w:rsidRPr="00023ECB">
        <w:rPr>
          <w:rFonts w:ascii="Garamond" w:hAnsi="Garamond" w:cs="Times New Roman"/>
          <w:bCs/>
          <w:color w:val="000000" w:themeColor="text1"/>
          <w:sz w:val="24"/>
          <w:szCs w:val="24"/>
        </w:rPr>
        <w:t xml:space="preserve"> përgjithshëm</w:t>
      </w:r>
      <w:r w:rsidR="00B90A4A" w:rsidRPr="00023ECB">
        <w:rPr>
          <w:rFonts w:ascii="Garamond" w:hAnsi="Garamond" w:cs="Times New Roman"/>
          <w:bCs/>
          <w:color w:val="000000" w:themeColor="text1"/>
          <w:sz w:val="24"/>
          <w:szCs w:val="24"/>
        </w:rPr>
        <w:t xml:space="preserve"> të Autoritetit, si dhe publikohet në faqen zyrtare të Autoritetit;</w:t>
      </w:r>
    </w:p>
    <w:p w14:paraId="4A3DE4DC"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DE126F" w:rsidRPr="00023ECB">
        <w:rPr>
          <w:rFonts w:ascii="Garamond" w:hAnsi="Garamond" w:cs="Times New Roman"/>
          <w:bCs/>
          <w:color w:val="000000" w:themeColor="text1"/>
          <w:sz w:val="24"/>
          <w:szCs w:val="24"/>
        </w:rPr>
        <w:t>z</w:t>
      </w:r>
      <w:r w:rsidR="00B90A4A" w:rsidRPr="00023ECB">
        <w:rPr>
          <w:rFonts w:ascii="Garamond" w:hAnsi="Garamond" w:cs="Times New Roman"/>
          <w:bCs/>
          <w:color w:val="000000" w:themeColor="text1"/>
          <w:sz w:val="24"/>
          <w:szCs w:val="24"/>
        </w:rPr>
        <w:t xml:space="preserve">hvillon kontrolle me grupe </w:t>
      </w:r>
      <w:proofErr w:type="spellStart"/>
      <w:r w:rsidR="00B90A4A" w:rsidRPr="00023ECB">
        <w:rPr>
          <w:rFonts w:ascii="Garamond" w:hAnsi="Garamond" w:cs="Times New Roman"/>
          <w:bCs/>
          <w:i/>
          <w:color w:val="000000" w:themeColor="text1"/>
          <w:sz w:val="24"/>
          <w:szCs w:val="24"/>
        </w:rPr>
        <w:t>ad-hoc</w:t>
      </w:r>
      <w:proofErr w:type="spellEnd"/>
      <w:r w:rsidR="00B90A4A" w:rsidRPr="00023ECB">
        <w:rPr>
          <w:rFonts w:ascii="Garamond" w:hAnsi="Garamond" w:cs="Times New Roman"/>
          <w:bCs/>
          <w:color w:val="000000" w:themeColor="text1"/>
          <w:sz w:val="24"/>
          <w:szCs w:val="24"/>
        </w:rPr>
        <w:t xml:space="preserve"> në rastet e një incidenti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të ndodhur ose në rastet e shkeljeve të mundshme të këtij ligji;</w:t>
      </w:r>
    </w:p>
    <w:p w14:paraId="4A3DE4DD"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DE126F" w:rsidRPr="00023ECB">
        <w:rPr>
          <w:rFonts w:ascii="Garamond" w:hAnsi="Garamond" w:cs="Times New Roman"/>
          <w:bCs/>
          <w:color w:val="000000" w:themeColor="text1"/>
          <w:sz w:val="24"/>
          <w:szCs w:val="24"/>
        </w:rPr>
        <w:t>z</w:t>
      </w:r>
      <w:r w:rsidR="00B90A4A" w:rsidRPr="00023ECB">
        <w:rPr>
          <w:rFonts w:ascii="Garamond" w:hAnsi="Garamond" w:cs="Times New Roman"/>
          <w:bCs/>
          <w:color w:val="000000" w:themeColor="text1"/>
          <w:sz w:val="24"/>
          <w:szCs w:val="24"/>
        </w:rPr>
        <w:t>hvillon skanime të jashtme të rrj</w:t>
      </w:r>
      <w:r w:rsidR="00D30858" w:rsidRPr="00023ECB">
        <w:rPr>
          <w:rFonts w:ascii="Garamond" w:hAnsi="Garamond" w:cs="Times New Roman"/>
          <w:bCs/>
          <w:color w:val="000000" w:themeColor="text1"/>
          <w:sz w:val="24"/>
          <w:szCs w:val="24"/>
        </w:rPr>
        <w:t>eteve dhe sistemeve të operatorë</w:t>
      </w:r>
      <w:r w:rsidR="00B90A4A" w:rsidRPr="00023ECB">
        <w:rPr>
          <w:rFonts w:ascii="Garamond" w:hAnsi="Garamond" w:cs="Times New Roman"/>
          <w:bCs/>
          <w:color w:val="000000" w:themeColor="text1"/>
          <w:sz w:val="24"/>
          <w:szCs w:val="24"/>
        </w:rPr>
        <w:t xml:space="preserve">ve, për efekt të kontrollit të masave të sigurisë në lidhje me </w:t>
      </w:r>
      <w:proofErr w:type="spellStart"/>
      <w:r w:rsidR="00B90A4A" w:rsidRPr="00023ECB">
        <w:rPr>
          <w:rFonts w:ascii="Garamond" w:hAnsi="Garamond" w:cs="Times New Roman"/>
          <w:bCs/>
          <w:color w:val="000000" w:themeColor="text1"/>
          <w:sz w:val="24"/>
          <w:szCs w:val="24"/>
        </w:rPr>
        <w:t>vulnerabilitete</w:t>
      </w:r>
      <w:proofErr w:type="spellEnd"/>
      <w:r w:rsidR="00B90A4A" w:rsidRPr="00023ECB">
        <w:rPr>
          <w:rFonts w:ascii="Garamond" w:hAnsi="Garamond" w:cs="Times New Roman"/>
          <w:bCs/>
          <w:color w:val="000000" w:themeColor="text1"/>
          <w:sz w:val="24"/>
          <w:szCs w:val="24"/>
        </w:rPr>
        <w:t xml:space="preserve"> të mundshme, në çdo rast, duke informuar paraprakisht operatorin e infrastrukturës së informacionit, duke siguruar transparencë të procesit dhe garantuar </w:t>
      </w:r>
      <w:proofErr w:type="spellStart"/>
      <w:r w:rsidR="00B90A4A" w:rsidRPr="00023ECB">
        <w:rPr>
          <w:rFonts w:ascii="Garamond" w:hAnsi="Garamond" w:cs="Times New Roman"/>
          <w:bCs/>
          <w:color w:val="000000" w:themeColor="text1"/>
          <w:sz w:val="24"/>
          <w:szCs w:val="24"/>
        </w:rPr>
        <w:t>konfidencialitetin</w:t>
      </w:r>
      <w:proofErr w:type="spellEnd"/>
      <w:r w:rsidR="00B90A4A" w:rsidRPr="00023ECB">
        <w:rPr>
          <w:rFonts w:ascii="Garamond" w:hAnsi="Garamond" w:cs="Times New Roman"/>
          <w:bCs/>
          <w:color w:val="000000" w:themeColor="text1"/>
          <w:sz w:val="24"/>
          <w:szCs w:val="24"/>
        </w:rPr>
        <w:t xml:space="preserve"> e informacionit;</w:t>
      </w:r>
    </w:p>
    <w:p w14:paraId="4A3DE4DE"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DE126F"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ërkon informacionin e nevojshëm për vlerësimin e nivelit të sigurisë së rrjeteve</w:t>
      </w:r>
      <w:r w:rsidR="008B0462" w:rsidRPr="00023ECB">
        <w:rPr>
          <w:rFonts w:ascii="Garamond" w:hAnsi="Garamond" w:cs="Times New Roman"/>
          <w:bCs/>
          <w:color w:val="000000" w:themeColor="text1"/>
          <w:sz w:val="24"/>
          <w:szCs w:val="24"/>
        </w:rPr>
        <w:t xml:space="preserve"> dhe sistemeve të informacionit</w:t>
      </w:r>
      <w:r w:rsidR="00B90A4A" w:rsidRPr="00023ECB">
        <w:rPr>
          <w:rFonts w:ascii="Garamond" w:hAnsi="Garamond" w:cs="Times New Roman"/>
          <w:bCs/>
          <w:color w:val="000000" w:themeColor="text1"/>
          <w:sz w:val="24"/>
          <w:szCs w:val="24"/>
        </w:rPr>
        <w:t xml:space="preserve"> për të </w:t>
      </w:r>
      <w:proofErr w:type="spellStart"/>
      <w:r w:rsidR="00B90A4A" w:rsidRPr="00023ECB">
        <w:rPr>
          <w:rFonts w:ascii="Garamond" w:hAnsi="Garamond" w:cs="Times New Roman"/>
          <w:bCs/>
          <w:color w:val="000000" w:themeColor="text1"/>
          <w:sz w:val="24"/>
          <w:szCs w:val="24"/>
        </w:rPr>
        <w:t>aksesuar</w:t>
      </w:r>
      <w:proofErr w:type="spellEnd"/>
      <w:r w:rsidR="00B90A4A" w:rsidRPr="00023ECB">
        <w:rPr>
          <w:rFonts w:ascii="Garamond" w:hAnsi="Garamond" w:cs="Times New Roman"/>
          <w:bCs/>
          <w:color w:val="000000" w:themeColor="text1"/>
          <w:sz w:val="24"/>
          <w:szCs w:val="24"/>
        </w:rPr>
        <w:t xml:space="preserve"> masat e menaxhimit të riskut të ndërmarra nga operatorët;</w:t>
      </w:r>
    </w:p>
    <w:p w14:paraId="4A3DE4DF" w14:textId="77777777"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 m</w:t>
      </w:r>
      <w:r w:rsidR="00B90A4A" w:rsidRPr="00023ECB">
        <w:rPr>
          <w:rFonts w:ascii="Garamond" w:hAnsi="Garamond" w:cs="Times New Roman"/>
          <w:bCs/>
          <w:color w:val="000000" w:themeColor="text1"/>
          <w:sz w:val="24"/>
          <w:szCs w:val="24"/>
        </w:rPr>
        <w:t xml:space="preserve">bledh të dhëna, dokumente dhe informacionin e nevojshëm për të kryer funksionin e tij mbikëqyrës ndaj operatorëve, duke informuar paraprakisht operatorët e infrastrukturës kritike dhe të rëndësishme të informacionit dhe garanton mbrojtjen e këtij informacioni; </w:t>
      </w:r>
    </w:p>
    <w:p w14:paraId="4A3DE4E0"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e) </w:t>
      </w:r>
      <w:r w:rsidR="00DE126F" w:rsidRPr="00023ECB">
        <w:rPr>
          <w:rFonts w:ascii="Garamond" w:hAnsi="Garamond" w:cs="Times New Roman"/>
          <w:bCs/>
          <w:color w:val="000000" w:themeColor="text1"/>
          <w:sz w:val="24"/>
          <w:szCs w:val="24"/>
        </w:rPr>
        <w:t>k</w:t>
      </w:r>
      <w:r w:rsidR="00B90A4A" w:rsidRPr="00023ECB">
        <w:rPr>
          <w:rFonts w:ascii="Garamond" w:hAnsi="Garamond" w:cs="Times New Roman"/>
          <w:bCs/>
          <w:color w:val="000000" w:themeColor="text1"/>
          <w:sz w:val="24"/>
          <w:szCs w:val="24"/>
        </w:rPr>
        <w:t xml:space="preserve">ërkon dhe verifikon evidencat e dokumentuara për zbatimin efektiv të politikave të sigurisë kibernetike në kuadër të procesit të kontrollit. </w:t>
      </w:r>
    </w:p>
    <w:p w14:paraId="4A3DE4E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E2"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31</w:t>
      </w:r>
    </w:p>
    <w:p w14:paraId="4A3DE4E4"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Detyrimet e operatorëve të infrastrukturave kritike d</w:t>
      </w:r>
      <w:r w:rsidR="00C76019" w:rsidRPr="00023ECB">
        <w:rPr>
          <w:rFonts w:ascii="Garamond" w:hAnsi="Garamond" w:cs="Times New Roman"/>
          <w:b/>
          <w:bCs/>
          <w:color w:val="000000" w:themeColor="text1"/>
          <w:sz w:val="24"/>
          <w:szCs w:val="24"/>
        </w:rPr>
        <w:t xml:space="preserve">he të rëndësishme </w:t>
      </w:r>
      <w:r w:rsidRPr="00023ECB">
        <w:rPr>
          <w:rFonts w:ascii="Garamond" w:hAnsi="Garamond" w:cs="Times New Roman"/>
          <w:b/>
          <w:bCs/>
          <w:color w:val="000000" w:themeColor="text1"/>
          <w:sz w:val="24"/>
          <w:szCs w:val="24"/>
        </w:rPr>
        <w:t>të informacionit</w:t>
      </w:r>
    </w:p>
    <w:p w14:paraId="4A3DE4E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E6"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Operatorët e infrastrukturave kritike dhe të rëndësishme të informacionit kanë detyrimin të raportojnë të gjitha infrastrukturat e tyre kritike, të rëndësishme, si dhe të gjitha infrastrukturat e tjera që </w:t>
      </w:r>
      <w:proofErr w:type="spellStart"/>
      <w:r w:rsidR="00B90A4A" w:rsidRPr="00023ECB">
        <w:rPr>
          <w:rFonts w:ascii="Garamond" w:hAnsi="Garamond" w:cs="Times New Roman"/>
          <w:bCs/>
          <w:color w:val="000000" w:themeColor="text1"/>
          <w:sz w:val="24"/>
          <w:szCs w:val="24"/>
        </w:rPr>
        <w:t>ndërve</w:t>
      </w:r>
      <w:r w:rsidR="00C76019" w:rsidRPr="00023ECB">
        <w:rPr>
          <w:rFonts w:ascii="Garamond" w:hAnsi="Garamond" w:cs="Times New Roman"/>
          <w:bCs/>
          <w:color w:val="000000" w:themeColor="text1"/>
          <w:sz w:val="24"/>
          <w:szCs w:val="24"/>
        </w:rPr>
        <w:t>projnë</w:t>
      </w:r>
      <w:proofErr w:type="spellEnd"/>
      <w:r w:rsidR="00C76019" w:rsidRPr="00023ECB">
        <w:rPr>
          <w:rFonts w:ascii="Garamond" w:hAnsi="Garamond" w:cs="Times New Roman"/>
          <w:bCs/>
          <w:color w:val="000000" w:themeColor="text1"/>
          <w:sz w:val="24"/>
          <w:szCs w:val="24"/>
        </w:rPr>
        <w:t xml:space="preserve"> me to pranë Autoritetit.</w:t>
      </w:r>
    </w:p>
    <w:p w14:paraId="4A3DE4E7"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 xml:space="preserve">Operatorët e infrastrukturave kritike dhe të rëndësishme të informacionit kanë detyrimin të raportojnë pranë Autoritetit në vazhdimësi çdo infrastrukturë të re, të administruar prej tyre, që </w:t>
      </w:r>
      <w:proofErr w:type="spellStart"/>
      <w:r w:rsidR="00B90A4A" w:rsidRPr="00023ECB">
        <w:rPr>
          <w:rFonts w:ascii="Garamond" w:hAnsi="Garamond" w:cs="Times New Roman"/>
          <w:bCs/>
          <w:color w:val="000000" w:themeColor="text1"/>
          <w:sz w:val="24"/>
          <w:szCs w:val="24"/>
        </w:rPr>
        <w:t>ndërvepron</w:t>
      </w:r>
      <w:proofErr w:type="spellEnd"/>
      <w:r w:rsidR="00B90A4A" w:rsidRPr="00023ECB">
        <w:rPr>
          <w:rFonts w:ascii="Garamond" w:hAnsi="Garamond" w:cs="Times New Roman"/>
          <w:bCs/>
          <w:color w:val="000000" w:themeColor="text1"/>
          <w:sz w:val="24"/>
          <w:szCs w:val="24"/>
        </w:rPr>
        <w:t xml:space="preserve"> me infrastrukturat e kategorizuara kritike apo të rëndësis</w:t>
      </w:r>
      <w:r w:rsidR="00C76019" w:rsidRPr="00023ECB">
        <w:rPr>
          <w:rFonts w:ascii="Garamond" w:hAnsi="Garamond" w:cs="Times New Roman"/>
          <w:bCs/>
          <w:color w:val="000000" w:themeColor="text1"/>
          <w:sz w:val="24"/>
          <w:szCs w:val="24"/>
        </w:rPr>
        <w:t>hme.</w:t>
      </w:r>
    </w:p>
    <w:p w14:paraId="4A3DE4E8"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Operatorët e infrastrukturave kritike dhe të rëndësishme të informacionit kanë detyrimin të dokumentojnë çdo ndryshim dhe zhvillim të kryer në infrastrukturat e t</w:t>
      </w:r>
      <w:r w:rsidR="00C76019" w:rsidRPr="00023ECB">
        <w:rPr>
          <w:rFonts w:ascii="Garamond" w:hAnsi="Garamond" w:cs="Times New Roman"/>
          <w:bCs/>
          <w:color w:val="000000" w:themeColor="text1"/>
          <w:sz w:val="24"/>
          <w:szCs w:val="24"/>
        </w:rPr>
        <w:t>yre kritike dhe të rëndësishme.</w:t>
      </w:r>
    </w:p>
    <w:p w14:paraId="4A3DE4E9"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Operatorët e infrastrukturave kritike dhe të rëndësishme të informacionit kanë detyrimin të vendosin në dispozicion të Autoritetit çdo dokumentacion dhe evidencë që kër</w:t>
      </w:r>
      <w:r w:rsidR="00736168" w:rsidRPr="00023ECB">
        <w:rPr>
          <w:rFonts w:ascii="Garamond" w:hAnsi="Garamond" w:cs="Times New Roman"/>
          <w:bCs/>
          <w:color w:val="000000" w:themeColor="text1"/>
          <w:sz w:val="24"/>
          <w:szCs w:val="24"/>
        </w:rPr>
        <w:t>kohet nga Autoriteti</w:t>
      </w:r>
      <w:r w:rsidR="00B90A4A" w:rsidRPr="00023ECB">
        <w:rPr>
          <w:rFonts w:ascii="Garamond" w:hAnsi="Garamond" w:cs="Times New Roman"/>
          <w:bCs/>
          <w:color w:val="000000" w:themeColor="text1"/>
          <w:sz w:val="24"/>
          <w:szCs w:val="24"/>
        </w:rPr>
        <w:t xml:space="preserve"> në ku</w:t>
      </w:r>
      <w:r w:rsidR="00C76019" w:rsidRPr="00023ECB">
        <w:rPr>
          <w:rFonts w:ascii="Garamond" w:hAnsi="Garamond" w:cs="Times New Roman"/>
          <w:bCs/>
          <w:color w:val="000000" w:themeColor="text1"/>
          <w:sz w:val="24"/>
          <w:szCs w:val="24"/>
        </w:rPr>
        <w:t>adër të procesit të kontrollit.</w:t>
      </w:r>
    </w:p>
    <w:p w14:paraId="4A3DE4EA"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5. </w:t>
      </w:r>
      <w:r w:rsidR="00B90A4A" w:rsidRPr="00023ECB">
        <w:rPr>
          <w:rFonts w:ascii="Garamond" w:hAnsi="Garamond" w:cs="Times New Roman"/>
          <w:bCs/>
          <w:color w:val="000000" w:themeColor="text1"/>
          <w:sz w:val="24"/>
          <w:szCs w:val="24"/>
        </w:rPr>
        <w:t xml:space="preserve">Operatorët e infrastrukturave kritike dhe të rëndësishme të informacionit, në kuadër të aktivitetit mbikëqyrës, i ofrojnë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 xml:space="preserve">-it Kombëtar </w:t>
      </w:r>
      <w:proofErr w:type="spellStart"/>
      <w:r w:rsidR="00B90A4A" w:rsidRPr="00023ECB">
        <w:rPr>
          <w:rFonts w:ascii="Garamond" w:hAnsi="Garamond" w:cs="Times New Roman"/>
          <w:bCs/>
          <w:color w:val="000000" w:themeColor="text1"/>
          <w:sz w:val="24"/>
          <w:szCs w:val="24"/>
        </w:rPr>
        <w:t>akses</w:t>
      </w:r>
      <w:proofErr w:type="spellEnd"/>
      <w:r w:rsidR="00B90A4A" w:rsidRPr="00023ECB">
        <w:rPr>
          <w:rFonts w:ascii="Garamond" w:hAnsi="Garamond" w:cs="Times New Roman"/>
          <w:bCs/>
          <w:color w:val="000000" w:themeColor="text1"/>
          <w:sz w:val="24"/>
          <w:szCs w:val="24"/>
        </w:rPr>
        <w:t xml:space="preserve"> të drejtpërdrejtë në ambientet dhe sistemet e tyre të informacionit, në zbatim të procedurave të sigurisë të çdo operatori të këtyre infrastrukturave, të cilat janë të lidhura me sh</w:t>
      </w:r>
      <w:r w:rsidR="00C76019" w:rsidRPr="00023ECB">
        <w:rPr>
          <w:rFonts w:ascii="Garamond" w:hAnsi="Garamond" w:cs="Times New Roman"/>
          <w:bCs/>
          <w:color w:val="000000" w:themeColor="text1"/>
          <w:sz w:val="24"/>
          <w:szCs w:val="24"/>
        </w:rPr>
        <w:t>ërbimet e ofruara prej tyre.</w:t>
      </w:r>
    </w:p>
    <w:p w14:paraId="4A3DE4EB"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6. </w:t>
      </w:r>
      <w:r w:rsidR="00B90A4A" w:rsidRPr="00023ECB">
        <w:rPr>
          <w:rFonts w:ascii="Garamond" w:hAnsi="Garamond" w:cs="Times New Roman"/>
          <w:bCs/>
          <w:color w:val="000000" w:themeColor="text1"/>
          <w:sz w:val="24"/>
          <w:szCs w:val="24"/>
        </w:rPr>
        <w:t xml:space="preserve">Operatorët e infrastrukturave kritike dhe të rëndësishme të informacionit janë të detyruar të zbatojnë masat korrigjuese të lëna nga Autoriteti, si dhe të </w:t>
      </w:r>
      <w:r w:rsidR="00C76019" w:rsidRPr="00023ECB">
        <w:rPr>
          <w:rFonts w:ascii="Garamond" w:hAnsi="Garamond" w:cs="Times New Roman"/>
          <w:bCs/>
          <w:color w:val="000000" w:themeColor="text1"/>
          <w:sz w:val="24"/>
          <w:szCs w:val="24"/>
        </w:rPr>
        <w:t>raportojnë për zbatimin e tyre.</w:t>
      </w:r>
    </w:p>
    <w:p w14:paraId="4A3DE4EC" w14:textId="067109D1"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7. Për implementimin efektiv të masave të sigurisë kibernetike, operatorët paraqesin pranë Autoritetit raportin</w:t>
      </w:r>
      <w:r w:rsidR="008F724B" w:rsidRPr="00023ECB">
        <w:rPr>
          <w:rFonts w:ascii="Garamond" w:hAnsi="Garamond" w:cs="Times New Roman"/>
          <w:bCs/>
          <w:color w:val="000000" w:themeColor="text1"/>
          <w:sz w:val="24"/>
          <w:szCs w:val="24"/>
        </w:rPr>
        <w:t xml:space="preserve"> </w:t>
      </w:r>
      <w:r w:rsidR="005470CC" w:rsidRPr="00023ECB">
        <w:rPr>
          <w:rFonts w:ascii="Garamond" w:hAnsi="Garamond" w:cs="Times New Roman"/>
          <w:bCs/>
          <w:color w:val="000000" w:themeColor="text1"/>
          <w:sz w:val="24"/>
          <w:szCs w:val="24"/>
        </w:rPr>
        <w:t>e vlerësimit</w:t>
      </w:r>
      <w:r w:rsidR="008F724B" w:rsidRPr="00023ECB">
        <w:rPr>
          <w:rFonts w:ascii="Garamond" w:hAnsi="Garamond" w:cs="Times New Roman"/>
          <w:bCs/>
          <w:color w:val="000000" w:themeColor="text1"/>
          <w:sz w:val="24"/>
          <w:szCs w:val="24"/>
        </w:rPr>
        <w:t xml:space="preserve"> </w:t>
      </w:r>
      <w:r w:rsidR="005470CC" w:rsidRPr="00023ECB">
        <w:rPr>
          <w:rFonts w:ascii="Garamond" w:hAnsi="Garamond" w:cs="Times New Roman"/>
          <w:bCs/>
          <w:color w:val="000000" w:themeColor="text1"/>
          <w:sz w:val="24"/>
          <w:szCs w:val="24"/>
        </w:rPr>
        <w:t xml:space="preserve">të </w:t>
      </w:r>
      <w:proofErr w:type="spellStart"/>
      <w:r w:rsidR="005470CC"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xml:space="preserve"> nga një organ i vlerësimit të </w:t>
      </w:r>
      <w:proofErr w:type="spellStart"/>
      <w:r w:rsidRPr="00023ECB">
        <w:rPr>
          <w:rFonts w:ascii="Garamond" w:hAnsi="Garamond" w:cs="Times New Roman"/>
          <w:bCs/>
          <w:color w:val="000000" w:themeColor="text1"/>
          <w:sz w:val="24"/>
          <w:szCs w:val="24"/>
        </w:rPr>
        <w:t>konform</w:t>
      </w:r>
      <w:r w:rsidR="00736168" w:rsidRPr="00023ECB">
        <w:rPr>
          <w:rFonts w:ascii="Garamond" w:hAnsi="Garamond" w:cs="Times New Roman"/>
          <w:bCs/>
          <w:color w:val="000000" w:themeColor="text1"/>
          <w:sz w:val="24"/>
          <w:szCs w:val="24"/>
        </w:rPr>
        <w:t>itetit</w:t>
      </w:r>
      <w:proofErr w:type="spellEnd"/>
      <w:r w:rsidR="00736168" w:rsidRPr="00023ECB">
        <w:rPr>
          <w:rFonts w:ascii="Garamond" w:hAnsi="Garamond" w:cs="Times New Roman"/>
          <w:bCs/>
          <w:color w:val="000000" w:themeColor="text1"/>
          <w:sz w:val="24"/>
          <w:szCs w:val="24"/>
        </w:rPr>
        <w:t xml:space="preserve"> për sigurinë kibernetike</w:t>
      </w:r>
      <w:r w:rsidRPr="00023ECB">
        <w:rPr>
          <w:rFonts w:ascii="Garamond" w:hAnsi="Garamond" w:cs="Times New Roman"/>
          <w:bCs/>
          <w:color w:val="000000" w:themeColor="text1"/>
          <w:sz w:val="24"/>
          <w:szCs w:val="24"/>
        </w:rPr>
        <w:t xml:space="preserve"> të paktën një herë në 2 vjet.</w:t>
      </w:r>
      <w:r w:rsidR="008F724B" w:rsidRPr="00023ECB">
        <w:rPr>
          <w:rFonts w:ascii="Garamond" w:hAnsi="Garamond" w:cs="Times New Roman"/>
          <w:bCs/>
          <w:color w:val="000000" w:themeColor="text1"/>
          <w:sz w:val="24"/>
          <w:szCs w:val="24"/>
        </w:rPr>
        <w:t xml:space="preserve"> </w:t>
      </w:r>
    </w:p>
    <w:p w14:paraId="4A3DE4ED"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8. </w:t>
      </w:r>
      <w:r w:rsidR="00B90A4A" w:rsidRPr="00023ECB">
        <w:rPr>
          <w:rFonts w:ascii="Garamond" w:hAnsi="Garamond" w:cs="Times New Roman"/>
          <w:bCs/>
          <w:color w:val="000000" w:themeColor="text1"/>
          <w:sz w:val="24"/>
          <w:szCs w:val="24"/>
        </w:rPr>
        <w:t xml:space="preserve">Operatorët e infrastrukturave kritike dhe të rëndësishme të informacionit </w:t>
      </w:r>
      <w:r w:rsidR="005470CC" w:rsidRPr="00023ECB">
        <w:rPr>
          <w:rFonts w:ascii="Garamond" w:hAnsi="Garamond" w:cs="Times New Roman"/>
          <w:bCs/>
          <w:color w:val="000000" w:themeColor="text1"/>
          <w:sz w:val="24"/>
          <w:szCs w:val="24"/>
        </w:rPr>
        <w:t>janë të detyruar të marrin masa të shtuara teknike,</w:t>
      </w:r>
      <w:r w:rsidR="00B90A4A" w:rsidRPr="00023ECB">
        <w:rPr>
          <w:rFonts w:ascii="Garamond" w:hAnsi="Garamond" w:cs="Times New Roman"/>
          <w:bCs/>
          <w:color w:val="000000" w:themeColor="text1"/>
          <w:sz w:val="24"/>
          <w:szCs w:val="24"/>
        </w:rPr>
        <w:t xml:space="preserve"> në përputhje me përcaktimet e bëra në vendimin e Këshillit të Ministrave, për përmbajtjen dhe mënyrën e dokumentimit të m</w:t>
      </w:r>
      <w:r w:rsidR="00C76019" w:rsidRPr="00023ECB">
        <w:rPr>
          <w:rFonts w:ascii="Garamond" w:hAnsi="Garamond" w:cs="Times New Roman"/>
          <w:bCs/>
          <w:color w:val="000000" w:themeColor="text1"/>
          <w:sz w:val="24"/>
          <w:szCs w:val="24"/>
        </w:rPr>
        <w:t xml:space="preserve">asave të sigurisë kibernetike. </w:t>
      </w:r>
    </w:p>
    <w:p w14:paraId="4A3DE4EE"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9. </w:t>
      </w:r>
      <w:r w:rsidR="00B90A4A" w:rsidRPr="00023ECB">
        <w:rPr>
          <w:rFonts w:ascii="Garamond" w:hAnsi="Garamond" w:cs="Times New Roman"/>
          <w:bCs/>
          <w:color w:val="000000" w:themeColor="text1"/>
          <w:sz w:val="24"/>
          <w:szCs w:val="24"/>
        </w:rPr>
        <w:t>Operatorët e infrastrukturave kritike dhe të rëndësishme të informacionit janë të detyruar të bashkëpunojnë me Autoritetin në kuadër të realizimit të funksioneve mbikëqyrëse, të përcaktuara në këtë ligj.</w:t>
      </w:r>
    </w:p>
    <w:p w14:paraId="4A3DE4F1" w14:textId="77777777" w:rsidR="00F16109" w:rsidRPr="00023ECB" w:rsidRDefault="00F16109" w:rsidP="004D796F">
      <w:pPr>
        <w:spacing w:after="0" w:line="240" w:lineRule="auto"/>
        <w:ind w:firstLine="284"/>
        <w:jc w:val="center"/>
        <w:rPr>
          <w:rFonts w:ascii="Garamond" w:hAnsi="Garamond" w:cs="Times New Roman"/>
          <w:bCs/>
          <w:color w:val="000000" w:themeColor="text1"/>
          <w:sz w:val="24"/>
          <w:szCs w:val="24"/>
        </w:rPr>
      </w:pPr>
    </w:p>
    <w:p w14:paraId="4A3DE4F2"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32</w:t>
      </w:r>
    </w:p>
    <w:p w14:paraId="6DFD6FD6" w14:textId="77777777" w:rsidR="00E35996"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Detyrime të tjera të operatorëve të infrastrukturave kritike dhe të rëndësishme </w:t>
      </w:r>
    </w:p>
    <w:p w14:paraId="4A3DE4F4" w14:textId="21AFBD49"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të informacionit të administratës publike</w:t>
      </w:r>
    </w:p>
    <w:p w14:paraId="4A3DE4F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F6" w14:textId="77777777" w:rsidR="00B90A4A" w:rsidRPr="00023ECB" w:rsidRDefault="00925337"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Operatorët e infrastrukturave kritike dhe të rëndësishme të informacionit të adminis</w:t>
      </w:r>
      <w:r w:rsidR="005470CC" w:rsidRPr="00023ECB">
        <w:rPr>
          <w:rFonts w:ascii="Garamond" w:hAnsi="Garamond" w:cs="Times New Roman"/>
          <w:bCs/>
          <w:color w:val="000000" w:themeColor="text1"/>
          <w:sz w:val="24"/>
          <w:szCs w:val="24"/>
        </w:rPr>
        <w:t>tratës publike, sipas aneksit 1</w:t>
      </w:r>
      <w:r w:rsidR="00B90A4A" w:rsidRPr="00023ECB">
        <w:rPr>
          <w:rFonts w:ascii="Garamond" w:hAnsi="Garamond" w:cs="Times New Roman"/>
          <w:bCs/>
          <w:color w:val="000000" w:themeColor="text1"/>
          <w:sz w:val="24"/>
          <w:szCs w:val="24"/>
        </w:rPr>
        <w:t xml:space="preserve"> të këtij ligji, me qëllim garantimin e vendosjes së standardeve të sigurisë dhe </w:t>
      </w:r>
      <w:proofErr w:type="spellStart"/>
      <w:r w:rsidR="00B90A4A" w:rsidRPr="00023ECB">
        <w:rPr>
          <w:rFonts w:ascii="Garamond" w:hAnsi="Garamond" w:cs="Times New Roman"/>
          <w:bCs/>
          <w:color w:val="000000" w:themeColor="text1"/>
          <w:sz w:val="24"/>
          <w:szCs w:val="24"/>
        </w:rPr>
        <w:t>ndërveprueshmërisë</w:t>
      </w:r>
      <w:proofErr w:type="spellEnd"/>
      <w:r w:rsidR="00B90A4A" w:rsidRPr="00023ECB">
        <w:rPr>
          <w:rFonts w:ascii="Garamond" w:hAnsi="Garamond" w:cs="Times New Roman"/>
          <w:bCs/>
          <w:color w:val="000000" w:themeColor="text1"/>
          <w:sz w:val="24"/>
          <w:szCs w:val="24"/>
        </w:rPr>
        <w:t xml:space="preserve"> me si</w:t>
      </w:r>
      <w:r w:rsidR="005470CC" w:rsidRPr="00023ECB">
        <w:rPr>
          <w:rFonts w:ascii="Garamond" w:hAnsi="Garamond" w:cs="Times New Roman"/>
          <w:bCs/>
          <w:color w:val="000000" w:themeColor="text1"/>
          <w:sz w:val="24"/>
          <w:szCs w:val="24"/>
        </w:rPr>
        <w:t>stemet qeveritare, përpara inic</w:t>
      </w:r>
      <w:r w:rsidR="00B90A4A" w:rsidRPr="00023ECB">
        <w:rPr>
          <w:rFonts w:ascii="Garamond" w:hAnsi="Garamond" w:cs="Times New Roman"/>
          <w:bCs/>
          <w:color w:val="000000" w:themeColor="text1"/>
          <w:sz w:val="24"/>
          <w:szCs w:val="24"/>
        </w:rPr>
        <w:t xml:space="preserve">imit të implementimit të një sistemi, duhet të marrin konfirmimin e institucionit përgjegjës, sipas legjislacionit në fuqi për qeverisjen elektronike </w:t>
      </w:r>
      <w:r w:rsidR="00C76019" w:rsidRPr="00023ECB">
        <w:rPr>
          <w:rFonts w:ascii="Garamond" w:hAnsi="Garamond" w:cs="Times New Roman"/>
          <w:bCs/>
          <w:color w:val="000000" w:themeColor="text1"/>
          <w:sz w:val="24"/>
          <w:szCs w:val="24"/>
        </w:rPr>
        <w:t>lidhur me specifikimet teknike.</w:t>
      </w:r>
    </w:p>
    <w:p w14:paraId="4A3DE4F7" w14:textId="07FF0950" w:rsidR="00B90A4A" w:rsidRPr="000176F1" w:rsidRDefault="00925337" w:rsidP="004D796F">
      <w:pPr>
        <w:spacing w:after="0" w:line="240" w:lineRule="auto"/>
        <w:ind w:firstLine="284"/>
        <w:jc w:val="both"/>
        <w:rPr>
          <w:rFonts w:ascii="Garamond" w:hAnsi="Garamond" w:cs="Times New Roman"/>
          <w:bCs/>
          <w:i/>
          <w:i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Operatorët e infrastrukturave kritike dhe të rëndësishme të informacionit të adminis</w:t>
      </w:r>
      <w:r w:rsidR="005470CC" w:rsidRPr="00023ECB">
        <w:rPr>
          <w:rFonts w:ascii="Garamond" w:hAnsi="Garamond" w:cs="Times New Roman"/>
          <w:bCs/>
          <w:color w:val="000000" w:themeColor="text1"/>
          <w:sz w:val="24"/>
          <w:szCs w:val="24"/>
        </w:rPr>
        <w:t>tratës publike, sipas aneksit 1</w:t>
      </w:r>
      <w:r w:rsidR="00B90A4A" w:rsidRPr="00023ECB">
        <w:rPr>
          <w:rFonts w:ascii="Garamond" w:hAnsi="Garamond" w:cs="Times New Roman"/>
          <w:bCs/>
          <w:color w:val="000000" w:themeColor="text1"/>
          <w:sz w:val="24"/>
          <w:szCs w:val="24"/>
        </w:rPr>
        <w:t xml:space="preserve"> të këtij ligji, </w:t>
      </w:r>
      <w:proofErr w:type="spellStart"/>
      <w:r w:rsidR="00B90A4A" w:rsidRPr="00023ECB">
        <w:rPr>
          <w:rFonts w:ascii="Garamond" w:hAnsi="Garamond" w:cs="Times New Roman"/>
          <w:bCs/>
          <w:color w:val="000000" w:themeColor="text1"/>
          <w:sz w:val="24"/>
          <w:szCs w:val="24"/>
        </w:rPr>
        <w:t>hostojnë</w:t>
      </w:r>
      <w:proofErr w:type="spellEnd"/>
      <w:r w:rsidR="00B90A4A" w:rsidRPr="00023ECB">
        <w:rPr>
          <w:rFonts w:ascii="Garamond" w:hAnsi="Garamond" w:cs="Times New Roman"/>
          <w:bCs/>
          <w:color w:val="000000" w:themeColor="text1"/>
          <w:sz w:val="24"/>
          <w:szCs w:val="24"/>
        </w:rPr>
        <w:t xml:space="preserve"> </w:t>
      </w:r>
      <w:r w:rsidR="00B9633D" w:rsidRPr="00023ECB">
        <w:rPr>
          <w:rFonts w:ascii="Garamond" w:hAnsi="Garamond" w:cs="Times New Roman"/>
          <w:bCs/>
          <w:color w:val="000000" w:themeColor="text1"/>
          <w:sz w:val="24"/>
          <w:szCs w:val="24"/>
        </w:rPr>
        <w:t>nyjën</w:t>
      </w:r>
      <w:r w:rsidR="00B90A4A" w:rsidRPr="00023ECB">
        <w:rPr>
          <w:rFonts w:ascii="Garamond" w:hAnsi="Garamond" w:cs="Times New Roman"/>
          <w:bCs/>
          <w:color w:val="000000" w:themeColor="text1"/>
          <w:sz w:val="24"/>
          <w:szCs w:val="24"/>
        </w:rPr>
        <w:t xml:space="preserve"> primare të infrastrukturës së tyre pranë Qendrës së të Dhënave Qeveritare dhe </w:t>
      </w:r>
      <w:r w:rsidR="005470CC" w:rsidRPr="00023ECB">
        <w:rPr>
          <w:rFonts w:ascii="Garamond" w:hAnsi="Garamond" w:cs="Times New Roman"/>
          <w:bCs/>
          <w:color w:val="000000" w:themeColor="text1"/>
          <w:sz w:val="24"/>
          <w:szCs w:val="24"/>
        </w:rPr>
        <w:t>nyjën</w:t>
      </w:r>
      <w:r w:rsidR="00B90A4A" w:rsidRPr="00023ECB">
        <w:rPr>
          <w:rFonts w:ascii="Garamond" w:hAnsi="Garamond" w:cs="Times New Roman"/>
          <w:bCs/>
          <w:color w:val="000000" w:themeColor="text1"/>
          <w:sz w:val="24"/>
          <w:szCs w:val="24"/>
        </w:rPr>
        <w:t xml:space="preserve"> sekondare pranë Qendrës së Vazhdueshmërisë së Punë</w:t>
      </w:r>
      <w:r w:rsidR="00C76019" w:rsidRPr="00023ECB">
        <w:rPr>
          <w:rFonts w:ascii="Garamond" w:hAnsi="Garamond" w:cs="Times New Roman"/>
          <w:bCs/>
          <w:color w:val="000000" w:themeColor="text1"/>
          <w:sz w:val="24"/>
          <w:szCs w:val="24"/>
        </w:rPr>
        <w:t xml:space="preserve">s </w:t>
      </w:r>
      <w:r w:rsidR="00C76019" w:rsidRPr="000176F1">
        <w:rPr>
          <w:rFonts w:ascii="Garamond" w:hAnsi="Garamond" w:cs="Times New Roman"/>
          <w:bCs/>
          <w:i/>
          <w:iCs/>
          <w:color w:val="000000" w:themeColor="text1"/>
          <w:sz w:val="24"/>
          <w:szCs w:val="24"/>
        </w:rPr>
        <w:t>(</w:t>
      </w:r>
      <w:proofErr w:type="spellStart"/>
      <w:r w:rsidR="00C76019" w:rsidRPr="000176F1">
        <w:rPr>
          <w:rFonts w:ascii="Garamond" w:hAnsi="Garamond" w:cs="Times New Roman"/>
          <w:bCs/>
          <w:i/>
          <w:iCs/>
          <w:color w:val="000000" w:themeColor="text1"/>
          <w:sz w:val="24"/>
          <w:szCs w:val="24"/>
        </w:rPr>
        <w:t>Business</w:t>
      </w:r>
      <w:proofErr w:type="spellEnd"/>
      <w:r w:rsidR="00C76019" w:rsidRPr="000176F1">
        <w:rPr>
          <w:rFonts w:ascii="Garamond" w:hAnsi="Garamond" w:cs="Times New Roman"/>
          <w:bCs/>
          <w:i/>
          <w:iCs/>
          <w:color w:val="000000" w:themeColor="text1"/>
          <w:sz w:val="24"/>
          <w:szCs w:val="24"/>
        </w:rPr>
        <w:t xml:space="preserve"> </w:t>
      </w:r>
      <w:proofErr w:type="spellStart"/>
      <w:r w:rsidR="00C76019" w:rsidRPr="000176F1">
        <w:rPr>
          <w:rFonts w:ascii="Garamond" w:hAnsi="Garamond" w:cs="Times New Roman"/>
          <w:bCs/>
          <w:i/>
          <w:iCs/>
          <w:color w:val="000000" w:themeColor="text1"/>
          <w:sz w:val="24"/>
          <w:szCs w:val="24"/>
        </w:rPr>
        <w:t>Continuity</w:t>
      </w:r>
      <w:proofErr w:type="spellEnd"/>
      <w:r w:rsidR="00C76019" w:rsidRPr="000176F1">
        <w:rPr>
          <w:rFonts w:ascii="Garamond" w:hAnsi="Garamond" w:cs="Times New Roman"/>
          <w:bCs/>
          <w:i/>
          <w:iCs/>
          <w:color w:val="000000" w:themeColor="text1"/>
          <w:sz w:val="24"/>
          <w:szCs w:val="24"/>
        </w:rPr>
        <w:t xml:space="preserve"> </w:t>
      </w:r>
      <w:proofErr w:type="spellStart"/>
      <w:r w:rsidR="00C76019" w:rsidRPr="000176F1">
        <w:rPr>
          <w:rFonts w:ascii="Garamond" w:hAnsi="Garamond" w:cs="Times New Roman"/>
          <w:bCs/>
          <w:i/>
          <w:iCs/>
          <w:color w:val="000000" w:themeColor="text1"/>
          <w:sz w:val="24"/>
          <w:szCs w:val="24"/>
        </w:rPr>
        <w:t>Center</w:t>
      </w:r>
      <w:proofErr w:type="spellEnd"/>
      <w:r w:rsidR="00C76019" w:rsidRPr="000176F1">
        <w:rPr>
          <w:rFonts w:ascii="Garamond" w:hAnsi="Garamond" w:cs="Times New Roman"/>
          <w:bCs/>
          <w:i/>
          <w:iCs/>
          <w:color w:val="000000" w:themeColor="text1"/>
          <w:sz w:val="24"/>
          <w:szCs w:val="24"/>
        </w:rPr>
        <w:t>).</w:t>
      </w:r>
    </w:p>
    <w:p w14:paraId="4A3DE4F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 Operatorët e infrastrukturave kritike dhe të rëndësishme të informacionit të adminis</w:t>
      </w:r>
      <w:r w:rsidR="005470CC" w:rsidRPr="00023ECB">
        <w:rPr>
          <w:rFonts w:ascii="Garamond" w:hAnsi="Garamond" w:cs="Times New Roman"/>
          <w:bCs/>
          <w:color w:val="000000" w:themeColor="text1"/>
          <w:sz w:val="24"/>
          <w:szCs w:val="24"/>
        </w:rPr>
        <w:t>tratës publike, sipas aneksit 1</w:t>
      </w:r>
      <w:r w:rsidRPr="00023ECB">
        <w:rPr>
          <w:rFonts w:ascii="Garamond" w:hAnsi="Garamond" w:cs="Times New Roman"/>
          <w:bCs/>
          <w:color w:val="000000" w:themeColor="text1"/>
          <w:sz w:val="24"/>
          <w:szCs w:val="24"/>
        </w:rPr>
        <w:t xml:space="preserve"> të këtij ligji, monitorohen nga Qendra Kombëtare </w:t>
      </w:r>
      <w:proofErr w:type="spellStart"/>
      <w:r w:rsidRPr="00023ECB">
        <w:rPr>
          <w:rFonts w:ascii="Garamond" w:hAnsi="Garamond" w:cs="Times New Roman"/>
          <w:bCs/>
          <w:color w:val="000000" w:themeColor="text1"/>
          <w:sz w:val="24"/>
          <w:szCs w:val="24"/>
        </w:rPr>
        <w:t>Operacionale</w:t>
      </w:r>
      <w:proofErr w:type="spellEnd"/>
      <w:r w:rsidRPr="00023ECB">
        <w:rPr>
          <w:rFonts w:ascii="Garamond" w:hAnsi="Garamond" w:cs="Times New Roman"/>
          <w:bCs/>
          <w:color w:val="000000" w:themeColor="text1"/>
          <w:sz w:val="24"/>
          <w:szCs w:val="24"/>
        </w:rPr>
        <w:t xml:space="preserve"> e Sigurisë Kibernetike.</w:t>
      </w:r>
    </w:p>
    <w:p w14:paraId="4A3DE4F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4FA"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KREU V</w:t>
      </w:r>
    </w:p>
    <w:p w14:paraId="4A3DE4FC"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BASHKËPUNIMI NË NIVEL KOMBËTAR DHE NDËRKOMBËTAR</w:t>
      </w:r>
    </w:p>
    <w:p w14:paraId="4A3DE4FD"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4FE"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33</w:t>
      </w:r>
    </w:p>
    <w:p w14:paraId="4A3DE500"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Bashkëpunimi në nivel kombëtar</w:t>
      </w:r>
    </w:p>
    <w:p w14:paraId="4A3DE501" w14:textId="77777777" w:rsidR="00C76019" w:rsidRPr="00023ECB" w:rsidRDefault="00C76019" w:rsidP="004D796F">
      <w:pPr>
        <w:spacing w:after="0" w:line="240" w:lineRule="auto"/>
        <w:ind w:firstLine="284"/>
        <w:jc w:val="center"/>
        <w:rPr>
          <w:rFonts w:ascii="Garamond" w:hAnsi="Garamond" w:cs="Times New Roman"/>
          <w:bCs/>
          <w:color w:val="000000" w:themeColor="text1"/>
          <w:sz w:val="24"/>
          <w:szCs w:val="24"/>
        </w:rPr>
      </w:pPr>
    </w:p>
    <w:p w14:paraId="4A3DE50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 Autoriteti koordinon veprimtarinë e tij me institucionet e sigurisë dhe të mbrojtjes, si dhe bashkëpunon me subjektet e tjera përgj</w:t>
      </w:r>
      <w:r w:rsidR="005470CC" w:rsidRPr="00023ECB">
        <w:rPr>
          <w:rFonts w:ascii="Garamond" w:hAnsi="Garamond" w:cs="Times New Roman"/>
          <w:bCs/>
          <w:color w:val="000000" w:themeColor="text1"/>
          <w:sz w:val="24"/>
          <w:szCs w:val="24"/>
        </w:rPr>
        <w:t>egjëse për sigurinë kibernetike</w:t>
      </w:r>
      <w:r w:rsidRPr="00023ECB">
        <w:rPr>
          <w:rFonts w:ascii="Garamond" w:hAnsi="Garamond" w:cs="Times New Roman"/>
          <w:bCs/>
          <w:color w:val="000000" w:themeColor="text1"/>
          <w:sz w:val="24"/>
          <w:szCs w:val="24"/>
        </w:rPr>
        <w:t xml:space="preserve"> sipas për</w:t>
      </w:r>
      <w:r w:rsidR="00C76019" w:rsidRPr="00023ECB">
        <w:rPr>
          <w:rFonts w:ascii="Garamond" w:hAnsi="Garamond" w:cs="Times New Roman"/>
          <w:bCs/>
          <w:color w:val="000000" w:themeColor="text1"/>
          <w:sz w:val="24"/>
          <w:szCs w:val="24"/>
        </w:rPr>
        <w:t>caktimeve të bëra në këtë ligj.</w:t>
      </w:r>
    </w:p>
    <w:p w14:paraId="4A3DE50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-et pranë operatorëve,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-et sektoriale kanë detyrimin për të bashkëpunuar në çdo kohë me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-in Kombëtar dhe Autoritetin, në përmbushje të detyrimeve dhe përgjeg</w:t>
      </w:r>
      <w:r w:rsidR="00C76019" w:rsidRPr="00023ECB">
        <w:rPr>
          <w:rFonts w:ascii="Garamond" w:hAnsi="Garamond" w:cs="Times New Roman"/>
          <w:bCs/>
          <w:color w:val="000000" w:themeColor="text1"/>
          <w:sz w:val="24"/>
          <w:szCs w:val="24"/>
        </w:rPr>
        <w:t>jësive që rrjedhin nga ky ligj.</w:t>
      </w:r>
    </w:p>
    <w:p w14:paraId="4A3DE50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 Në përputhje me pikën</w:t>
      </w:r>
      <w:r w:rsidR="005470CC" w:rsidRPr="00023ECB">
        <w:rPr>
          <w:rFonts w:ascii="Garamond" w:hAnsi="Garamond" w:cs="Times New Roman"/>
          <w:bCs/>
          <w:color w:val="000000" w:themeColor="text1"/>
          <w:sz w:val="24"/>
          <w:szCs w:val="24"/>
        </w:rPr>
        <w:t xml:space="preserve"> 1</w:t>
      </w:r>
      <w:r w:rsidR="00C76019" w:rsidRPr="00023ECB">
        <w:rPr>
          <w:rFonts w:ascii="Garamond" w:hAnsi="Garamond" w:cs="Times New Roman"/>
          <w:bCs/>
          <w:color w:val="000000" w:themeColor="text1"/>
          <w:sz w:val="24"/>
          <w:szCs w:val="24"/>
        </w:rPr>
        <w:t xml:space="preserve"> të këtij neni, Autoriteti: </w:t>
      </w:r>
    </w:p>
    <w:p w14:paraId="4A3DE505"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bashkëpunon me Policinë e Shtetit dhe institucionet përkatës</w:t>
      </w:r>
      <w:r w:rsidR="005470CC" w:rsidRPr="00023ECB">
        <w:rPr>
          <w:rFonts w:ascii="Garamond" w:hAnsi="Garamond" w:cs="Times New Roman"/>
          <w:bCs/>
          <w:color w:val="000000" w:themeColor="text1"/>
          <w:sz w:val="24"/>
          <w:szCs w:val="24"/>
        </w:rPr>
        <w:t>e</w:t>
      </w:r>
      <w:r w:rsidR="00B90A4A" w:rsidRPr="00023ECB">
        <w:rPr>
          <w:rFonts w:ascii="Garamond" w:hAnsi="Garamond" w:cs="Times New Roman"/>
          <w:bCs/>
          <w:color w:val="000000" w:themeColor="text1"/>
          <w:sz w:val="24"/>
          <w:szCs w:val="24"/>
        </w:rPr>
        <w:t xml:space="preserve"> në rastet kur nga informacioni i sig</w:t>
      </w:r>
      <w:r w:rsidR="005470CC" w:rsidRPr="00023ECB">
        <w:rPr>
          <w:rFonts w:ascii="Garamond" w:hAnsi="Garamond" w:cs="Times New Roman"/>
          <w:bCs/>
          <w:color w:val="000000" w:themeColor="text1"/>
          <w:sz w:val="24"/>
          <w:szCs w:val="24"/>
        </w:rPr>
        <w:t xml:space="preserve">uruar për efekt të këtij ligji </w:t>
      </w:r>
      <w:r w:rsidR="00B90A4A" w:rsidRPr="00023ECB">
        <w:rPr>
          <w:rFonts w:ascii="Garamond" w:hAnsi="Garamond" w:cs="Times New Roman"/>
          <w:bCs/>
          <w:color w:val="000000" w:themeColor="text1"/>
          <w:sz w:val="24"/>
          <w:szCs w:val="24"/>
        </w:rPr>
        <w:t xml:space="preserve">dyshon për elemente të krimit </w:t>
      </w:r>
      <w:proofErr w:type="spellStart"/>
      <w:r w:rsidR="00B90A4A" w:rsidRPr="00023ECB">
        <w:rPr>
          <w:rFonts w:ascii="Garamond" w:hAnsi="Garamond" w:cs="Times New Roman"/>
          <w:bCs/>
          <w:color w:val="000000" w:themeColor="text1"/>
          <w:sz w:val="24"/>
          <w:szCs w:val="24"/>
        </w:rPr>
        <w:t>kibernetik</w:t>
      </w:r>
      <w:proofErr w:type="spellEnd"/>
      <w:r w:rsidR="00B90A4A" w:rsidRPr="00023ECB">
        <w:rPr>
          <w:rFonts w:ascii="Garamond" w:hAnsi="Garamond" w:cs="Times New Roman"/>
          <w:bCs/>
          <w:color w:val="000000" w:themeColor="text1"/>
          <w:sz w:val="24"/>
          <w:szCs w:val="24"/>
        </w:rPr>
        <w:t xml:space="preserve"> ose veprave të tjera penale të lidhura me to;</w:t>
      </w:r>
    </w:p>
    <w:p w14:paraId="4A3DE506"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bashkëpunon me institucionin përgjegjës për sigurinë</w:t>
      </w:r>
      <w:r w:rsidR="005470CC" w:rsidRPr="00023ECB">
        <w:rPr>
          <w:rFonts w:ascii="Garamond" w:hAnsi="Garamond" w:cs="Times New Roman"/>
          <w:bCs/>
          <w:color w:val="000000" w:themeColor="text1"/>
          <w:sz w:val="24"/>
          <w:szCs w:val="24"/>
        </w:rPr>
        <w:t xml:space="preserve"> e informacionit të klasifikuar</w:t>
      </w:r>
      <w:r w:rsidR="00B90A4A" w:rsidRPr="00023ECB">
        <w:rPr>
          <w:rFonts w:ascii="Garamond" w:hAnsi="Garamond" w:cs="Times New Roman"/>
          <w:bCs/>
          <w:color w:val="000000" w:themeColor="text1"/>
          <w:sz w:val="24"/>
          <w:szCs w:val="24"/>
        </w:rPr>
        <w:t xml:space="preserve"> në rastet </w:t>
      </w:r>
      <w:r w:rsidR="005470CC" w:rsidRPr="00023ECB">
        <w:rPr>
          <w:rFonts w:ascii="Garamond" w:hAnsi="Garamond" w:cs="Times New Roman"/>
          <w:bCs/>
          <w:color w:val="000000" w:themeColor="text1"/>
          <w:sz w:val="24"/>
          <w:szCs w:val="24"/>
        </w:rPr>
        <w:t>kur merr dijeni</w:t>
      </w:r>
      <w:r w:rsidR="00B90A4A" w:rsidRPr="00023ECB">
        <w:rPr>
          <w:rFonts w:ascii="Garamond" w:hAnsi="Garamond" w:cs="Times New Roman"/>
          <w:bCs/>
          <w:color w:val="000000" w:themeColor="text1"/>
          <w:sz w:val="24"/>
          <w:szCs w:val="24"/>
        </w:rPr>
        <w:t xml:space="preserve"> për kërcënime të mundshme në rrjetet e klasifikuara, të infrastrukturave të informacionit, objekt i këtij ligji; </w:t>
      </w:r>
    </w:p>
    <w:p w14:paraId="4A3DE507" w14:textId="42308CBC"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 xml:space="preserve">bashkëpunon me institucionin përgjegjës për komunikimet elektronike dhe postare, </w:t>
      </w:r>
      <w:proofErr w:type="spellStart"/>
      <w:r w:rsidR="00B90A4A" w:rsidRPr="00023ECB">
        <w:rPr>
          <w:rFonts w:ascii="Garamond" w:hAnsi="Garamond" w:cs="Times New Roman"/>
          <w:bCs/>
          <w:color w:val="000000" w:themeColor="text1"/>
          <w:sz w:val="24"/>
          <w:szCs w:val="24"/>
        </w:rPr>
        <w:t>AKEP</w:t>
      </w:r>
      <w:proofErr w:type="spellEnd"/>
      <w:r w:rsidR="00B90A4A" w:rsidRPr="00023ECB">
        <w:rPr>
          <w:rFonts w:ascii="Garamond" w:hAnsi="Garamond" w:cs="Times New Roman"/>
          <w:bCs/>
          <w:color w:val="000000" w:themeColor="text1"/>
          <w:sz w:val="24"/>
          <w:szCs w:val="24"/>
        </w:rPr>
        <w:t>-in, për sigurinë e rrjeteve dhe shërbimeve të komunikimeve elektronike, si dhe për mbylljen e faqeve</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me përmbajtje të paligjshme dhe </w:t>
      </w:r>
      <w:proofErr w:type="spellStart"/>
      <w:r w:rsidR="00B90A4A" w:rsidRPr="00023ECB">
        <w:rPr>
          <w:rFonts w:ascii="Garamond" w:hAnsi="Garamond" w:cs="Times New Roman"/>
          <w:bCs/>
          <w:color w:val="000000" w:themeColor="text1"/>
          <w:sz w:val="24"/>
          <w:szCs w:val="24"/>
        </w:rPr>
        <w:t>IP</w:t>
      </w:r>
      <w:proofErr w:type="spellEnd"/>
      <w:r w:rsidR="00B90A4A" w:rsidRPr="00023ECB">
        <w:rPr>
          <w:rFonts w:ascii="Garamond" w:hAnsi="Garamond" w:cs="Times New Roman"/>
          <w:bCs/>
          <w:color w:val="000000" w:themeColor="text1"/>
          <w:sz w:val="24"/>
          <w:szCs w:val="24"/>
        </w:rPr>
        <w:t>-</w:t>
      </w:r>
      <w:r w:rsidR="00177FE0">
        <w:rPr>
          <w:rFonts w:ascii="Garamond" w:hAnsi="Garamond" w:cs="Times New Roman"/>
          <w:bCs/>
          <w:color w:val="000000" w:themeColor="text1"/>
          <w:sz w:val="24"/>
          <w:szCs w:val="24"/>
        </w:rPr>
        <w:t>e</w:t>
      </w:r>
      <w:r w:rsidR="00B90A4A" w:rsidRPr="00023ECB">
        <w:rPr>
          <w:rFonts w:ascii="Garamond" w:hAnsi="Garamond" w:cs="Times New Roman"/>
          <w:bCs/>
          <w:color w:val="000000" w:themeColor="text1"/>
          <w:sz w:val="24"/>
          <w:szCs w:val="24"/>
        </w:rPr>
        <w:t>ve, që</w:t>
      </w:r>
      <w:r w:rsidR="008F724B" w:rsidRPr="00023ECB">
        <w:rPr>
          <w:rFonts w:ascii="Garamond" w:hAnsi="Garamond" w:cs="Times New Roman"/>
          <w:bCs/>
          <w:color w:val="000000" w:themeColor="text1"/>
          <w:sz w:val="24"/>
          <w:szCs w:val="24"/>
        </w:rPr>
        <w:t xml:space="preserve"> </w:t>
      </w:r>
      <w:proofErr w:type="spellStart"/>
      <w:r w:rsidR="00B90A4A" w:rsidRPr="00023ECB">
        <w:rPr>
          <w:rFonts w:ascii="Garamond" w:hAnsi="Garamond" w:cs="Times New Roman"/>
          <w:bCs/>
          <w:color w:val="000000" w:themeColor="text1"/>
          <w:sz w:val="24"/>
          <w:szCs w:val="24"/>
        </w:rPr>
        <w:t>gjenerojnë</w:t>
      </w:r>
      <w:proofErr w:type="spellEnd"/>
      <w:r w:rsidR="00B90A4A" w:rsidRPr="00023ECB">
        <w:rPr>
          <w:rFonts w:ascii="Garamond" w:hAnsi="Garamond" w:cs="Times New Roman"/>
          <w:bCs/>
          <w:color w:val="000000" w:themeColor="text1"/>
          <w:sz w:val="24"/>
          <w:szCs w:val="24"/>
        </w:rPr>
        <w:t xml:space="preserve"> sulme, </w:t>
      </w:r>
      <w:proofErr w:type="spellStart"/>
      <w:r w:rsidR="00B90A4A" w:rsidRPr="00023ECB">
        <w:rPr>
          <w:rFonts w:ascii="Garamond" w:hAnsi="Garamond" w:cs="Times New Roman"/>
          <w:bCs/>
          <w:i/>
          <w:color w:val="000000" w:themeColor="text1"/>
          <w:sz w:val="24"/>
          <w:szCs w:val="24"/>
        </w:rPr>
        <w:t>malware</w:t>
      </w:r>
      <w:proofErr w:type="spellEnd"/>
      <w:r w:rsidR="00B90A4A" w:rsidRPr="00023ECB">
        <w:rPr>
          <w:rFonts w:ascii="Garamond" w:hAnsi="Garamond" w:cs="Times New Roman"/>
          <w:bCs/>
          <w:color w:val="000000" w:themeColor="text1"/>
          <w:sz w:val="24"/>
          <w:szCs w:val="24"/>
        </w:rPr>
        <w:t>;</w:t>
      </w:r>
    </w:p>
    <w:p w14:paraId="4A3DE50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ç) bashkëpunon me Autoritetin Kombëtar për M</w:t>
      </w:r>
      <w:r w:rsidR="005470CC" w:rsidRPr="00023ECB">
        <w:rPr>
          <w:rFonts w:ascii="Garamond" w:hAnsi="Garamond" w:cs="Times New Roman"/>
          <w:bCs/>
          <w:color w:val="000000" w:themeColor="text1"/>
          <w:sz w:val="24"/>
          <w:szCs w:val="24"/>
        </w:rPr>
        <w:t>brojtjen e të Dhënave Personale</w:t>
      </w:r>
      <w:r w:rsidRPr="00023ECB">
        <w:rPr>
          <w:rFonts w:ascii="Garamond" w:hAnsi="Garamond" w:cs="Times New Roman"/>
          <w:bCs/>
          <w:color w:val="000000" w:themeColor="text1"/>
          <w:sz w:val="24"/>
          <w:szCs w:val="24"/>
        </w:rPr>
        <w:t xml:space="preserve"> në rastet kur trajtohen incidente në infrastrukturat e informacionit, të cilat rezultojnë në përhapje të paligjshme të </w:t>
      </w:r>
      <w:proofErr w:type="spellStart"/>
      <w:r w:rsidRPr="00023ECB">
        <w:rPr>
          <w:rFonts w:ascii="Garamond" w:hAnsi="Garamond" w:cs="Times New Roman"/>
          <w:bCs/>
          <w:color w:val="000000" w:themeColor="text1"/>
          <w:sz w:val="24"/>
          <w:szCs w:val="24"/>
        </w:rPr>
        <w:t>të</w:t>
      </w:r>
      <w:proofErr w:type="spellEnd"/>
      <w:r w:rsidRPr="00023ECB">
        <w:rPr>
          <w:rFonts w:ascii="Garamond" w:hAnsi="Garamond" w:cs="Times New Roman"/>
          <w:bCs/>
          <w:color w:val="000000" w:themeColor="text1"/>
          <w:sz w:val="24"/>
          <w:szCs w:val="24"/>
        </w:rPr>
        <w:t xml:space="preserve"> dhënave personale.</w:t>
      </w:r>
    </w:p>
    <w:p w14:paraId="4A3DE50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10"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Neni 34</w:t>
      </w:r>
    </w:p>
    <w:p w14:paraId="4A3DE512"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Bashkëpunimi ndërkombëtar</w:t>
      </w:r>
    </w:p>
    <w:p w14:paraId="4A3DE51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14"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Autoriteti bashkëpunon me organizmat ndërkombëtarë në fushën e sigurisë kibernetike dhe autoritetet kombëtare të vendeve të tjera nëpërmj</w:t>
      </w:r>
      <w:r w:rsidR="005470CC" w:rsidRPr="00023ECB">
        <w:rPr>
          <w:rFonts w:ascii="Garamond" w:hAnsi="Garamond" w:cs="Times New Roman"/>
          <w:bCs/>
          <w:color w:val="000000" w:themeColor="text1"/>
          <w:sz w:val="24"/>
          <w:szCs w:val="24"/>
        </w:rPr>
        <w:t>et marrëveshjeve të përbashkëta</w:t>
      </w:r>
      <w:r w:rsidR="00B90A4A" w:rsidRPr="00023ECB">
        <w:rPr>
          <w:rFonts w:ascii="Garamond" w:hAnsi="Garamond" w:cs="Times New Roman"/>
          <w:bCs/>
          <w:color w:val="000000" w:themeColor="text1"/>
          <w:sz w:val="24"/>
          <w:szCs w:val="24"/>
        </w:rPr>
        <w:t xml:space="preserve"> në përputhje me legjislacionin në fuqi </w:t>
      </w:r>
      <w:r w:rsidR="00C76019" w:rsidRPr="00023ECB">
        <w:rPr>
          <w:rFonts w:ascii="Garamond" w:hAnsi="Garamond" w:cs="Times New Roman"/>
          <w:bCs/>
          <w:color w:val="000000" w:themeColor="text1"/>
          <w:sz w:val="24"/>
          <w:szCs w:val="24"/>
        </w:rPr>
        <w:t>për marrëveshjet ndërkombëtare.</w:t>
      </w:r>
    </w:p>
    <w:p w14:paraId="4A3DE515"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Në kuadër të përmbushjes së angazhimeve, në terma të sigurisë kibernetike, si vend anëtar i Aleancës Euro-Atlantike (NATO) dhe Organizatës për Sigurimin dhe Bashkëpunimin në Evropë (OSBE), Autoriteti koordinon dhe bashkërendon punën midis këtyre organizmave</w:t>
      </w:r>
      <w:r w:rsidR="00C76019" w:rsidRPr="00023ECB">
        <w:rPr>
          <w:rFonts w:ascii="Garamond" w:hAnsi="Garamond" w:cs="Times New Roman"/>
          <w:bCs/>
          <w:color w:val="000000" w:themeColor="text1"/>
          <w:sz w:val="24"/>
          <w:szCs w:val="24"/>
        </w:rPr>
        <w:t xml:space="preserve"> dhe institucioneve kombëtare. </w:t>
      </w:r>
    </w:p>
    <w:p w14:paraId="4A3DE516"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 xml:space="preserve">Autoriteti bashkëpunon me grupin e bashkëpunimit, rrjetin 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-eve, rrjetin evropian të organizatave ndërlidhëse të krizave kiberne</w:t>
      </w:r>
      <w:r w:rsidR="00C76019" w:rsidRPr="00023ECB">
        <w:rPr>
          <w:rFonts w:ascii="Garamond" w:hAnsi="Garamond" w:cs="Times New Roman"/>
          <w:bCs/>
          <w:color w:val="000000" w:themeColor="text1"/>
          <w:sz w:val="24"/>
          <w:szCs w:val="24"/>
        </w:rPr>
        <w:t>tike</w:t>
      </w:r>
      <w:r w:rsidR="00B90A4A" w:rsidRPr="00023ECB">
        <w:rPr>
          <w:rFonts w:ascii="Garamond" w:hAnsi="Garamond" w:cs="Times New Roman"/>
          <w:bCs/>
          <w:color w:val="000000" w:themeColor="text1"/>
          <w:sz w:val="24"/>
          <w:szCs w:val="24"/>
        </w:rPr>
        <w:t xml:space="preserve"> (</w:t>
      </w:r>
      <w:proofErr w:type="spellStart"/>
      <w:r w:rsidR="00B90A4A" w:rsidRPr="00023ECB">
        <w:rPr>
          <w:rFonts w:ascii="Garamond" w:hAnsi="Garamond" w:cs="Times New Roman"/>
          <w:bCs/>
          <w:color w:val="000000" w:themeColor="text1"/>
          <w:sz w:val="24"/>
          <w:szCs w:val="24"/>
        </w:rPr>
        <w:t>EU-CyCLONe</w:t>
      </w:r>
      <w:proofErr w:type="spellEnd"/>
      <w:r w:rsidR="00B90A4A" w:rsidRPr="00023ECB">
        <w:rPr>
          <w:rFonts w:ascii="Garamond" w:hAnsi="Garamond" w:cs="Times New Roman"/>
          <w:bCs/>
          <w:color w:val="000000" w:themeColor="text1"/>
          <w:sz w:val="24"/>
          <w:szCs w:val="24"/>
        </w:rPr>
        <w:t>), sipas pë</w:t>
      </w:r>
      <w:r w:rsidR="00C76019" w:rsidRPr="00023ECB">
        <w:rPr>
          <w:rFonts w:ascii="Garamond" w:hAnsi="Garamond" w:cs="Times New Roman"/>
          <w:bCs/>
          <w:color w:val="000000" w:themeColor="text1"/>
          <w:sz w:val="24"/>
          <w:szCs w:val="24"/>
        </w:rPr>
        <w:t>rcaktimeve të bëra në këtë ligj.</w:t>
      </w:r>
    </w:p>
    <w:p w14:paraId="4A3DE517"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Autoriteti merr pjesë në forumet ndërkombëtare për çështje të sigurisë kibernetike dhe bashkëpunon me to për rritjen e sigurisë kibernetike në vend.</w:t>
      </w:r>
    </w:p>
    <w:p w14:paraId="4A3DE51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19"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35</w:t>
      </w:r>
    </w:p>
    <w:p w14:paraId="4A3DE51B"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Grupi i bashkëpunimit</w:t>
      </w:r>
    </w:p>
    <w:p w14:paraId="4A3DE51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1D" w14:textId="54499C0C"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Autoriteti merr pjesë në aktivitetet e grupit të bashkëpunimit, të përbërë nga përfaqësues të shteteve anëtare të Bashkimit Evropian, të Komisionit Evropian dhe të Agjencisë së Bashkimit Evropian për Rrjetin dhe Sigurinë e Informacionit (</w:t>
      </w:r>
      <w:proofErr w:type="spellStart"/>
      <w:r w:rsidRPr="00023ECB">
        <w:rPr>
          <w:rFonts w:ascii="Garamond" w:hAnsi="Garamond" w:cs="Times New Roman"/>
          <w:bCs/>
          <w:color w:val="000000" w:themeColor="text1"/>
          <w:sz w:val="24"/>
          <w:szCs w:val="24"/>
        </w:rPr>
        <w:t>ENISA</w:t>
      </w:r>
      <w:proofErr w:type="spellEnd"/>
      <w:r w:rsidRPr="00023ECB">
        <w:rPr>
          <w:rFonts w:ascii="Garamond" w:hAnsi="Garamond" w:cs="Times New Roman"/>
          <w:bCs/>
          <w:color w:val="000000" w:themeColor="text1"/>
          <w:sz w:val="24"/>
          <w:szCs w:val="24"/>
        </w:rPr>
        <w:t>), duke kontr</w:t>
      </w:r>
      <w:r w:rsidR="00C76019" w:rsidRPr="00023ECB">
        <w:rPr>
          <w:rFonts w:ascii="Garamond" w:hAnsi="Garamond" w:cs="Times New Roman"/>
          <w:bCs/>
          <w:color w:val="000000" w:themeColor="text1"/>
          <w:sz w:val="24"/>
          <w:szCs w:val="24"/>
        </w:rPr>
        <w:t>ibuuar kryesisht</w:t>
      </w:r>
      <w:r w:rsidR="00B9633D" w:rsidRPr="00023ECB">
        <w:rPr>
          <w:rFonts w:ascii="Garamond" w:hAnsi="Garamond" w:cs="Times New Roman"/>
          <w:bCs/>
          <w:color w:val="000000" w:themeColor="text1"/>
          <w:sz w:val="24"/>
          <w:szCs w:val="24"/>
        </w:rPr>
        <w:t>,</w:t>
      </w:r>
      <w:r w:rsidR="00C76019" w:rsidRPr="00023ECB">
        <w:rPr>
          <w:rFonts w:ascii="Garamond" w:hAnsi="Garamond" w:cs="Times New Roman"/>
          <w:bCs/>
          <w:color w:val="000000" w:themeColor="text1"/>
          <w:sz w:val="24"/>
          <w:szCs w:val="24"/>
        </w:rPr>
        <w:t xml:space="preserve"> për:</w:t>
      </w:r>
    </w:p>
    <w:p w14:paraId="4A3DE51E"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shkëmbimin e informacionit dhe të p</w:t>
      </w:r>
      <w:r w:rsidR="00C76019" w:rsidRPr="00023ECB">
        <w:rPr>
          <w:rFonts w:ascii="Garamond" w:hAnsi="Garamond" w:cs="Times New Roman"/>
          <w:bCs/>
          <w:color w:val="000000" w:themeColor="text1"/>
          <w:sz w:val="24"/>
          <w:szCs w:val="24"/>
        </w:rPr>
        <w:t>raktikave më të mira lidhur me:</w:t>
      </w:r>
    </w:p>
    <w:p w14:paraId="4A3DE51F" w14:textId="411E655A"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i. </w:t>
      </w:r>
      <w:r w:rsidR="00B90A4A" w:rsidRPr="00023ECB">
        <w:rPr>
          <w:rFonts w:ascii="Garamond" w:hAnsi="Garamond" w:cs="Times New Roman"/>
          <w:bCs/>
          <w:color w:val="000000" w:themeColor="text1"/>
          <w:sz w:val="24"/>
          <w:szCs w:val="24"/>
        </w:rPr>
        <w:t>kërcënimet kibernetike dhe incidentet e sigurisë kibernetike;</w:t>
      </w:r>
    </w:p>
    <w:p w14:paraId="4A3DE520" w14:textId="04EB2E98"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w:t>
      </w:r>
      <w:proofErr w:type="spellEnd"/>
      <w:r w:rsidRPr="00023ECB">
        <w:rPr>
          <w:rFonts w:ascii="Garamond" w:hAnsi="Garamond" w:cs="Times New Roman"/>
          <w:bCs/>
          <w:color w:val="000000" w:themeColor="text1"/>
          <w:sz w:val="24"/>
          <w:szCs w:val="24"/>
        </w:rPr>
        <w:t>.</w:t>
      </w:r>
      <w:r w:rsidR="008F724B" w:rsidRPr="00023ECB">
        <w:rPr>
          <w:rFonts w:ascii="Garamond" w:hAnsi="Garamond" w:cs="Times New Roman"/>
          <w:bCs/>
          <w:color w:val="000000" w:themeColor="text1"/>
          <w:sz w:val="24"/>
          <w:szCs w:val="24"/>
        </w:rPr>
        <w:t xml:space="preserve"> </w:t>
      </w:r>
      <w:proofErr w:type="spellStart"/>
      <w:r w:rsidR="00B90A4A" w:rsidRPr="00023ECB">
        <w:rPr>
          <w:rFonts w:ascii="Garamond" w:hAnsi="Garamond" w:cs="Times New Roman"/>
          <w:bCs/>
          <w:color w:val="000000" w:themeColor="text1"/>
          <w:sz w:val="24"/>
          <w:szCs w:val="24"/>
        </w:rPr>
        <w:t>vulnerabilitetet</w:t>
      </w:r>
      <w:proofErr w:type="spellEnd"/>
      <w:r w:rsidR="00B90A4A" w:rsidRPr="00023ECB">
        <w:rPr>
          <w:rFonts w:ascii="Garamond" w:hAnsi="Garamond" w:cs="Times New Roman"/>
          <w:bCs/>
          <w:color w:val="000000" w:themeColor="text1"/>
          <w:sz w:val="24"/>
          <w:szCs w:val="24"/>
        </w:rPr>
        <w:t>;</w:t>
      </w:r>
    </w:p>
    <w:p w14:paraId="4A3DE521"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trajnimet dhe rritjen e kapaciteteve;</w:t>
      </w:r>
    </w:p>
    <w:p w14:paraId="4A3DE52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iv</w:t>
      </w:r>
      <w:proofErr w:type="spellEnd"/>
      <w:r w:rsidRPr="00023ECB">
        <w:rPr>
          <w:rFonts w:ascii="Garamond" w:hAnsi="Garamond" w:cs="Times New Roman"/>
          <w:bCs/>
          <w:color w:val="000000" w:themeColor="text1"/>
          <w:sz w:val="24"/>
          <w:szCs w:val="24"/>
        </w:rPr>
        <w:t>. ndërgjegjësimin në fushën e sigurisë kibernetike;</w:t>
      </w:r>
    </w:p>
    <w:p w14:paraId="4A3DE523" w14:textId="0803AE06"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v.</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standardet dhe specifikimet teknike;</w:t>
      </w:r>
    </w:p>
    <w:p w14:paraId="4A3DE524" w14:textId="0B1BFB30"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w:t>
      </w:r>
      <w:proofErr w:type="spellEnd"/>
      <w:r w:rsidRPr="00023ECB">
        <w:rPr>
          <w:rFonts w:ascii="Garamond" w:hAnsi="Garamond" w:cs="Times New Roman"/>
          <w:bCs/>
          <w:color w:val="000000" w:themeColor="text1"/>
          <w:sz w:val="24"/>
          <w:szCs w:val="24"/>
        </w:rPr>
        <w:t>.</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identifikimin e operatorëve kritikë dhe të rëndësishëm të informacionit;</w:t>
      </w:r>
    </w:p>
    <w:p w14:paraId="4A3DE525" w14:textId="49E97D66"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iniciativat e reja të politikave të sigur</w:t>
      </w:r>
      <w:r w:rsidR="005470CC" w:rsidRPr="00023ECB">
        <w:rPr>
          <w:rFonts w:ascii="Garamond" w:hAnsi="Garamond" w:cs="Times New Roman"/>
          <w:bCs/>
          <w:color w:val="000000" w:themeColor="text1"/>
          <w:sz w:val="24"/>
          <w:szCs w:val="24"/>
        </w:rPr>
        <w:t>isë kibernetike dhe kërkesave</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të sektorëve specifikë për sigurinë kibernetike;</w:t>
      </w:r>
    </w:p>
    <w:p w14:paraId="4A3DE526"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viii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zbatimin e akteve ligjore të Bashkimit Evropian të sektorëve specifikë, që përmbajnë disp</w:t>
      </w:r>
      <w:r w:rsidR="00C76019" w:rsidRPr="00023ECB">
        <w:rPr>
          <w:rFonts w:ascii="Garamond" w:hAnsi="Garamond" w:cs="Times New Roman"/>
          <w:bCs/>
          <w:color w:val="000000" w:themeColor="text1"/>
          <w:sz w:val="24"/>
          <w:szCs w:val="24"/>
        </w:rPr>
        <w:t>ozita për sigurinë kibernetike.</w:t>
      </w:r>
    </w:p>
    <w:p w14:paraId="4A3DE527" w14:textId="4EC4B9B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vlerësimin e procesit</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të rrezikut të zinxhirit të furnizimi</w:t>
      </w:r>
      <w:r w:rsidR="00C76019" w:rsidRPr="00023ECB">
        <w:rPr>
          <w:rFonts w:ascii="Garamond" w:hAnsi="Garamond" w:cs="Times New Roman"/>
          <w:bCs/>
          <w:color w:val="000000" w:themeColor="text1"/>
          <w:sz w:val="24"/>
          <w:szCs w:val="24"/>
        </w:rPr>
        <w:t xml:space="preserve">t në nivelin e </w:t>
      </w:r>
      <w:r w:rsidR="00B90A4A" w:rsidRPr="00023ECB">
        <w:rPr>
          <w:rFonts w:ascii="Garamond" w:hAnsi="Garamond" w:cs="Times New Roman"/>
          <w:bCs/>
          <w:color w:val="000000" w:themeColor="text1"/>
          <w:sz w:val="24"/>
          <w:szCs w:val="24"/>
        </w:rPr>
        <w:t xml:space="preserve">BE-së lidhur me shërbimet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sistemet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dhe produktet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w:t>
      </w:r>
    </w:p>
    <w:p w14:paraId="4A3DE528" w14:textId="106D9BDA"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rastet e ndihmës reciproke, duke përfshirë përvojat, rezultatet dhe veprimet e</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përbashkëta ndërkufitare;</w:t>
      </w:r>
    </w:p>
    <w:p w14:paraId="4A3DE52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politikat për veprimet vijuese pas incidenteve dhe krizave të sigurisë kibernetike në shkallë të gjerë mbi bazën e mësimeve të nxjerra nga rrjeti i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-eve dhe </w:t>
      </w:r>
      <w:proofErr w:type="spellStart"/>
      <w:r w:rsidRPr="00023ECB">
        <w:rPr>
          <w:rFonts w:ascii="Garamond" w:hAnsi="Garamond" w:cs="Times New Roman"/>
          <w:bCs/>
          <w:color w:val="000000" w:themeColor="text1"/>
          <w:sz w:val="24"/>
          <w:szCs w:val="24"/>
        </w:rPr>
        <w:t>EU-CyCLONE</w:t>
      </w:r>
      <w:proofErr w:type="spellEnd"/>
      <w:r w:rsidRPr="00023ECB">
        <w:rPr>
          <w:rFonts w:ascii="Garamond" w:hAnsi="Garamond" w:cs="Times New Roman"/>
          <w:bCs/>
          <w:color w:val="000000" w:themeColor="text1"/>
          <w:sz w:val="24"/>
          <w:szCs w:val="24"/>
        </w:rPr>
        <w:t>;</w:t>
      </w:r>
    </w:p>
    <w:p w14:paraId="4A3DE52A" w14:textId="0BCAE6B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rishikimin e nivelit të sigurisë kibernetike, sipas përcaktimeve të bëra në nenin 38 të këtij ligji.</w:t>
      </w:r>
    </w:p>
    <w:p w14:paraId="4A3DE52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2C"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36</w:t>
      </w:r>
    </w:p>
    <w:p w14:paraId="4A3DE52E"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Rrjeti i </w:t>
      </w:r>
      <w:proofErr w:type="spellStart"/>
      <w:r w:rsidRPr="00023ECB">
        <w:rPr>
          <w:rFonts w:ascii="Garamond" w:hAnsi="Garamond" w:cs="Times New Roman"/>
          <w:b/>
          <w:bCs/>
          <w:color w:val="000000" w:themeColor="text1"/>
          <w:sz w:val="24"/>
          <w:szCs w:val="24"/>
        </w:rPr>
        <w:t>CSIRT</w:t>
      </w:r>
      <w:proofErr w:type="spellEnd"/>
      <w:r w:rsidRPr="00023ECB">
        <w:rPr>
          <w:rFonts w:ascii="Garamond" w:hAnsi="Garamond" w:cs="Times New Roman"/>
          <w:b/>
          <w:bCs/>
          <w:color w:val="000000" w:themeColor="text1"/>
          <w:sz w:val="24"/>
          <w:szCs w:val="24"/>
        </w:rPr>
        <w:t>-eve</w:t>
      </w:r>
    </w:p>
    <w:p w14:paraId="4A3DE52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3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-i Kombëtar merr pjesë në rrjetin e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 xml:space="preserve">-eve, </w:t>
      </w:r>
      <w:r w:rsidR="00C76019" w:rsidRPr="00023ECB">
        <w:rPr>
          <w:rFonts w:ascii="Garamond" w:hAnsi="Garamond" w:cs="Times New Roman"/>
          <w:bCs/>
          <w:color w:val="000000" w:themeColor="text1"/>
          <w:sz w:val="24"/>
          <w:szCs w:val="24"/>
        </w:rPr>
        <w:t>duke kontribuuar kryesisht për:</w:t>
      </w:r>
    </w:p>
    <w:p w14:paraId="4A3DE531" w14:textId="7CC1C0CF"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 xml:space="preserve">shkëmbimin e informacionit dhe praktikave më të mira për kapacitetet e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w:t>
      </w:r>
      <w:r w:rsidR="00177FE0">
        <w:rPr>
          <w:rFonts w:ascii="Garamond" w:hAnsi="Garamond" w:cs="Times New Roman"/>
          <w:bCs/>
          <w:color w:val="000000" w:themeColor="text1"/>
          <w:sz w:val="24"/>
          <w:szCs w:val="24"/>
        </w:rPr>
        <w:t>e</w:t>
      </w:r>
      <w:r w:rsidR="00B90A4A" w:rsidRPr="00023ECB">
        <w:rPr>
          <w:rFonts w:ascii="Garamond" w:hAnsi="Garamond" w:cs="Times New Roman"/>
          <w:bCs/>
          <w:color w:val="000000" w:themeColor="text1"/>
          <w:sz w:val="24"/>
          <w:szCs w:val="24"/>
        </w:rPr>
        <w:t>ve;</w:t>
      </w:r>
    </w:p>
    <w:p w14:paraId="4A3DE532"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incidenteve të sigurisë kibernetike, kërcënimeve kibernetike, rreziqeve dhe vulnerabiliteteve;</w:t>
      </w:r>
    </w:p>
    <w:p w14:paraId="4A3DE533"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dhënien e ndihmës në trajtimin e incidenteve ndërkufitare;</w:t>
      </w:r>
    </w:p>
    <w:p w14:paraId="4A3DE534"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B90A4A" w:rsidRPr="00023ECB">
        <w:rPr>
          <w:rFonts w:ascii="Garamond" w:hAnsi="Garamond" w:cs="Times New Roman"/>
          <w:bCs/>
          <w:color w:val="000000" w:themeColor="text1"/>
          <w:sz w:val="24"/>
          <w:szCs w:val="24"/>
        </w:rPr>
        <w:t>format e bashkëpunimi</w:t>
      </w:r>
      <w:r w:rsidR="00C76019" w:rsidRPr="00023ECB">
        <w:rPr>
          <w:rFonts w:ascii="Garamond" w:hAnsi="Garamond" w:cs="Times New Roman"/>
          <w:bCs/>
          <w:color w:val="000000" w:themeColor="text1"/>
          <w:sz w:val="24"/>
          <w:szCs w:val="24"/>
        </w:rPr>
        <w:t xml:space="preserve">t </w:t>
      </w:r>
      <w:proofErr w:type="spellStart"/>
      <w:r w:rsidR="00C76019" w:rsidRPr="00023ECB">
        <w:rPr>
          <w:rFonts w:ascii="Garamond" w:hAnsi="Garamond" w:cs="Times New Roman"/>
          <w:bCs/>
          <w:color w:val="000000" w:themeColor="text1"/>
          <w:sz w:val="24"/>
          <w:szCs w:val="24"/>
        </w:rPr>
        <w:t>operacional</w:t>
      </w:r>
      <w:proofErr w:type="spellEnd"/>
      <w:r w:rsidR="00C76019" w:rsidRPr="00023ECB">
        <w:rPr>
          <w:rFonts w:ascii="Garamond" w:hAnsi="Garamond" w:cs="Times New Roman"/>
          <w:bCs/>
          <w:color w:val="000000" w:themeColor="text1"/>
          <w:sz w:val="24"/>
          <w:szCs w:val="24"/>
        </w:rPr>
        <w:t xml:space="preserve">, duke përfshirë: </w:t>
      </w:r>
    </w:p>
    <w:p w14:paraId="4A3DE535" w14:textId="2C38FAFD"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i. </w:t>
      </w:r>
      <w:r w:rsidR="00B90A4A" w:rsidRPr="00023ECB">
        <w:rPr>
          <w:rFonts w:ascii="Garamond" w:hAnsi="Garamond" w:cs="Times New Roman"/>
          <w:bCs/>
          <w:color w:val="000000" w:themeColor="text1"/>
          <w:sz w:val="24"/>
          <w:szCs w:val="24"/>
        </w:rPr>
        <w:t>kategoritë e kërcënimeve dhe incidenteve kibernetike;</w:t>
      </w:r>
      <w:r w:rsidR="008F724B" w:rsidRPr="00023ECB">
        <w:rPr>
          <w:rFonts w:ascii="Garamond" w:hAnsi="Garamond" w:cs="Times New Roman"/>
          <w:bCs/>
          <w:color w:val="000000" w:themeColor="text1"/>
          <w:sz w:val="24"/>
          <w:szCs w:val="24"/>
        </w:rPr>
        <w:t xml:space="preserve"> </w:t>
      </w:r>
    </w:p>
    <w:p w14:paraId="4A3DE536"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paralajmërimet; </w:t>
      </w:r>
    </w:p>
    <w:p w14:paraId="4A3DE537"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iii</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ndihmën reciproke; </w:t>
      </w:r>
    </w:p>
    <w:p w14:paraId="4A3DE538"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proofErr w:type="spellStart"/>
      <w:r w:rsidRPr="00023ECB">
        <w:rPr>
          <w:rFonts w:ascii="Garamond" w:hAnsi="Garamond" w:cs="Times New Roman"/>
          <w:bCs/>
          <w:color w:val="000000" w:themeColor="text1"/>
          <w:sz w:val="24"/>
          <w:szCs w:val="24"/>
        </w:rPr>
        <w:t>iv</w:t>
      </w:r>
      <w:proofErr w:type="spellEnd"/>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parimet dhe marrëveshjet për koordinimin në përgjigje të rreziqeve dhe incidenteve ndërkufitare;</w:t>
      </w:r>
    </w:p>
    <w:p w14:paraId="4A3DE539" w14:textId="77777777" w:rsidR="00B90A4A" w:rsidRPr="00023ECB" w:rsidRDefault="007C090C"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v. </w:t>
      </w:r>
      <w:r w:rsidR="00B90A4A" w:rsidRPr="00023ECB">
        <w:rPr>
          <w:rFonts w:ascii="Garamond" w:hAnsi="Garamond" w:cs="Times New Roman"/>
          <w:bCs/>
          <w:color w:val="000000" w:themeColor="text1"/>
          <w:sz w:val="24"/>
          <w:szCs w:val="24"/>
        </w:rPr>
        <w:t xml:space="preserve">kontributin në incidentin kombëtar të sigurisë kibernetike në shkallë të gjerë dhe planin e reagimit ndaj krizave kibernetike, me kërkesë të një shteti </w:t>
      </w:r>
      <w:r w:rsidR="00C76019" w:rsidRPr="00023ECB">
        <w:rPr>
          <w:rFonts w:ascii="Garamond" w:hAnsi="Garamond" w:cs="Times New Roman"/>
          <w:bCs/>
          <w:color w:val="000000" w:themeColor="text1"/>
          <w:sz w:val="24"/>
          <w:szCs w:val="24"/>
        </w:rPr>
        <w:t>anëtar.</w:t>
      </w:r>
    </w:p>
    <w:p w14:paraId="4A3DE53A" w14:textId="0E13305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bashkëpunimin dhe shkëmbimin e informacionit me qendrat</w:t>
      </w:r>
      <w:r w:rsidR="008F724B" w:rsidRPr="00023ECB">
        <w:rPr>
          <w:rFonts w:ascii="Garamond" w:hAnsi="Garamond" w:cs="Times New Roman"/>
          <w:bCs/>
          <w:color w:val="000000" w:themeColor="text1"/>
          <w:sz w:val="24"/>
          <w:szCs w:val="24"/>
        </w:rPr>
        <w:t xml:space="preserve"> </w:t>
      </w:r>
      <w:proofErr w:type="spellStart"/>
      <w:r w:rsidRPr="00023ECB">
        <w:rPr>
          <w:rFonts w:ascii="Garamond" w:hAnsi="Garamond" w:cs="Times New Roman"/>
          <w:bCs/>
          <w:color w:val="000000" w:themeColor="text1"/>
          <w:sz w:val="24"/>
          <w:szCs w:val="24"/>
        </w:rPr>
        <w:t>operacionale</w:t>
      </w:r>
      <w:proofErr w:type="spellEnd"/>
      <w:r w:rsidRPr="00023ECB">
        <w:rPr>
          <w:rFonts w:ascii="Garamond" w:hAnsi="Garamond" w:cs="Times New Roman"/>
          <w:bCs/>
          <w:color w:val="000000" w:themeColor="text1"/>
          <w:sz w:val="24"/>
          <w:szCs w:val="24"/>
        </w:rPr>
        <w:t xml:space="preserve"> të sigurisë (</w:t>
      </w:r>
      <w:proofErr w:type="spellStart"/>
      <w:r w:rsidRPr="00023ECB">
        <w:rPr>
          <w:rFonts w:ascii="Garamond" w:hAnsi="Garamond" w:cs="Times New Roman"/>
          <w:bCs/>
          <w:color w:val="000000" w:themeColor="text1"/>
          <w:sz w:val="24"/>
          <w:szCs w:val="24"/>
        </w:rPr>
        <w:t>SOC</w:t>
      </w:r>
      <w:proofErr w:type="spellEnd"/>
      <w:r w:rsidRPr="00023ECB">
        <w:rPr>
          <w:rFonts w:ascii="Garamond" w:hAnsi="Garamond" w:cs="Times New Roman"/>
          <w:bCs/>
          <w:color w:val="000000" w:themeColor="text1"/>
          <w:sz w:val="24"/>
          <w:szCs w:val="24"/>
        </w:rPr>
        <w:t>), në nivel kombëtar dhe në nivel të Bashkimit Evropian, për ndërgjegjësimin e përbashkët të situatës për incidentet dhe kërcënimet e sigurisë kibernetike.</w:t>
      </w:r>
    </w:p>
    <w:p w14:paraId="4A3DE53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3C"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37</w:t>
      </w:r>
    </w:p>
    <w:p w14:paraId="4A3DE53E"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Rrjeti Evropian i Organizatave Ndërlidhëse të Kri</w:t>
      </w:r>
      <w:r w:rsidR="00C76019" w:rsidRPr="00023ECB">
        <w:rPr>
          <w:rFonts w:ascii="Garamond" w:hAnsi="Garamond" w:cs="Times New Roman"/>
          <w:b/>
          <w:bCs/>
          <w:color w:val="000000" w:themeColor="text1"/>
          <w:sz w:val="24"/>
          <w:szCs w:val="24"/>
        </w:rPr>
        <w:t xml:space="preserve">zave Kibernetike </w:t>
      </w:r>
      <w:r w:rsidRPr="00023ECB">
        <w:rPr>
          <w:rFonts w:ascii="Garamond" w:hAnsi="Garamond" w:cs="Times New Roman"/>
          <w:b/>
          <w:bCs/>
          <w:color w:val="000000" w:themeColor="text1"/>
          <w:sz w:val="24"/>
          <w:szCs w:val="24"/>
        </w:rPr>
        <w:t>(</w:t>
      </w:r>
      <w:proofErr w:type="spellStart"/>
      <w:r w:rsidRPr="00023ECB">
        <w:rPr>
          <w:rFonts w:ascii="Garamond" w:hAnsi="Garamond" w:cs="Times New Roman"/>
          <w:b/>
          <w:bCs/>
          <w:color w:val="000000" w:themeColor="text1"/>
          <w:sz w:val="24"/>
          <w:szCs w:val="24"/>
        </w:rPr>
        <w:t>EU-CyCLONe</w:t>
      </w:r>
      <w:proofErr w:type="spellEnd"/>
      <w:r w:rsidRPr="00023ECB">
        <w:rPr>
          <w:rFonts w:ascii="Garamond" w:hAnsi="Garamond" w:cs="Times New Roman"/>
          <w:b/>
          <w:bCs/>
          <w:color w:val="000000" w:themeColor="text1"/>
          <w:sz w:val="24"/>
          <w:szCs w:val="24"/>
        </w:rPr>
        <w:t>)</w:t>
      </w:r>
    </w:p>
    <w:p w14:paraId="4A3DE53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4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Autoriteti merr pjesë me Rrjetin Evropian të Organizatave Ndërlidhëse të Krizave Kibernetike (</w:t>
      </w:r>
      <w:proofErr w:type="spellStart"/>
      <w:r w:rsidRPr="00023ECB">
        <w:rPr>
          <w:rFonts w:ascii="Garamond" w:hAnsi="Garamond" w:cs="Times New Roman"/>
          <w:bCs/>
          <w:color w:val="000000" w:themeColor="text1"/>
          <w:sz w:val="24"/>
          <w:szCs w:val="24"/>
        </w:rPr>
        <w:t>EU-CyCLONe</w:t>
      </w:r>
      <w:proofErr w:type="spellEnd"/>
      <w:r w:rsidRPr="00023ECB">
        <w:rPr>
          <w:rFonts w:ascii="Garamond" w:hAnsi="Garamond" w:cs="Times New Roman"/>
          <w:bCs/>
          <w:color w:val="000000" w:themeColor="text1"/>
          <w:sz w:val="24"/>
          <w:szCs w:val="24"/>
        </w:rPr>
        <w:t xml:space="preserve">), në kuadër të menaxhimit të incidenteve dhe krizave të sigurisë kibernetike në shkallë të gjerë, </w:t>
      </w:r>
      <w:r w:rsidR="00C76019" w:rsidRPr="00023ECB">
        <w:rPr>
          <w:rFonts w:ascii="Garamond" w:hAnsi="Garamond" w:cs="Times New Roman"/>
          <w:bCs/>
          <w:color w:val="000000" w:themeColor="text1"/>
          <w:sz w:val="24"/>
          <w:szCs w:val="24"/>
        </w:rPr>
        <w:t>duke kontribuar kryesisht për:</w:t>
      </w:r>
    </w:p>
    <w:p w14:paraId="4A3DE541"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rritjen e nivelit të gatishmërisë për menaxhimin e incidenteve dhe krizave të sigurisë kibernetike në shkallë të gjerë;</w:t>
      </w:r>
    </w:p>
    <w:p w14:paraId="4A3DE542"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r w:rsidR="00B90A4A" w:rsidRPr="00023ECB">
        <w:rPr>
          <w:rFonts w:ascii="Garamond" w:hAnsi="Garamond" w:cs="Times New Roman"/>
          <w:bCs/>
          <w:color w:val="000000" w:themeColor="text1"/>
          <w:sz w:val="24"/>
          <w:szCs w:val="24"/>
        </w:rPr>
        <w:t>ndërgjegjësimin e përbashkët të situatës për incidentet dhe krizat e sigurisë kibernetike në shkallë të gjerë;</w:t>
      </w:r>
    </w:p>
    <w:p w14:paraId="4A3DE543"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vlerësimin e pasojave dhe ndikimin e incidenteve dhe krizave të sigurisë kibernetike në shkallë të gjerë dhe propozimin e masave zbutëse;</w:t>
      </w:r>
    </w:p>
    <w:p w14:paraId="4A3DE544"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B90A4A" w:rsidRPr="00023ECB">
        <w:rPr>
          <w:rFonts w:ascii="Garamond" w:hAnsi="Garamond" w:cs="Times New Roman"/>
          <w:bCs/>
          <w:color w:val="000000" w:themeColor="text1"/>
          <w:sz w:val="24"/>
          <w:szCs w:val="24"/>
        </w:rPr>
        <w:t>koordinimin e menaxhimit të incidenteve dhe krizave të sigurisë kibernetike në shkallë të gjerë;</w:t>
      </w:r>
    </w:p>
    <w:p w14:paraId="4A3DE54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 ofron ndihmë, pas kërkesës së një shteti anëtar të interesuar, në rastet e incidenteve kombëtare të sigurisë kibernetike në shkallë të gjerë dhe planet e reagimit ndaj krizave të sigurisë kibernetike.</w:t>
      </w:r>
    </w:p>
    <w:p w14:paraId="4A3DE54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47"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38</w:t>
      </w:r>
    </w:p>
    <w:p w14:paraId="4A3DE549"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Rishikimi i sigurisë kibernetike në nivelin e Bashkimit Evropian</w:t>
      </w:r>
    </w:p>
    <w:p w14:paraId="4A3DE54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4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Autoriteti merr pjesë në rishikimin e nivelit të sigurisë kibernetike nëpërmjet ekspertëve të </w:t>
      </w:r>
      <w:r w:rsidR="00C76019" w:rsidRPr="00023ECB">
        <w:rPr>
          <w:rFonts w:ascii="Garamond" w:hAnsi="Garamond" w:cs="Times New Roman"/>
          <w:bCs/>
          <w:color w:val="000000" w:themeColor="text1"/>
          <w:sz w:val="24"/>
          <w:szCs w:val="24"/>
        </w:rPr>
        <w:t>sigurisë kibernetike lidhur me:</w:t>
      </w:r>
    </w:p>
    <w:p w14:paraId="4A3DE54C"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r w:rsidR="00B90A4A" w:rsidRPr="00023ECB">
        <w:rPr>
          <w:rFonts w:ascii="Garamond" w:hAnsi="Garamond" w:cs="Times New Roman"/>
          <w:bCs/>
          <w:color w:val="000000" w:themeColor="text1"/>
          <w:sz w:val="24"/>
          <w:szCs w:val="24"/>
        </w:rPr>
        <w:t>nivelin e zbatimit të masave të menaxhimit të riskut të sigurisë kibernetike dhe detyrimeve, sipas përcaktimeve të bëra në këtë ligj;</w:t>
      </w:r>
    </w:p>
    <w:p w14:paraId="4A3DE54D" w14:textId="45CA567B"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nivelin e kapaciteteve, duke përfshirë burimet financiare, teknike dhe njerëzore në dispozicion dhe efektivitetin e ushtrimit të detyrave të autoriteteve kompetente;</w:t>
      </w:r>
    </w:p>
    <w:p w14:paraId="4A3DE54E" w14:textId="300EC88D"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c) </w:t>
      </w:r>
      <w:r w:rsidR="00B90A4A" w:rsidRPr="00023ECB">
        <w:rPr>
          <w:rFonts w:ascii="Garamond" w:hAnsi="Garamond" w:cs="Times New Roman"/>
          <w:bCs/>
          <w:color w:val="000000" w:themeColor="text1"/>
          <w:sz w:val="24"/>
          <w:szCs w:val="24"/>
        </w:rPr>
        <w:t xml:space="preserve">kapacitetet </w:t>
      </w:r>
      <w:proofErr w:type="spellStart"/>
      <w:r w:rsidR="00B90A4A" w:rsidRPr="00023ECB">
        <w:rPr>
          <w:rFonts w:ascii="Garamond" w:hAnsi="Garamond" w:cs="Times New Roman"/>
          <w:bCs/>
          <w:color w:val="000000" w:themeColor="text1"/>
          <w:sz w:val="24"/>
          <w:szCs w:val="24"/>
        </w:rPr>
        <w:t>operacionale</w:t>
      </w:r>
      <w:proofErr w:type="spellEnd"/>
      <w:r w:rsidR="00B90A4A" w:rsidRPr="00023ECB">
        <w:rPr>
          <w:rFonts w:ascii="Garamond" w:hAnsi="Garamond" w:cs="Times New Roman"/>
          <w:bCs/>
          <w:color w:val="000000" w:themeColor="text1"/>
          <w:sz w:val="24"/>
          <w:szCs w:val="24"/>
        </w:rPr>
        <w:t xml:space="preserve"> të </w:t>
      </w:r>
      <w:proofErr w:type="spellStart"/>
      <w:r w:rsidR="00B90A4A" w:rsidRPr="00023ECB">
        <w:rPr>
          <w:rFonts w:ascii="Garamond" w:hAnsi="Garamond" w:cs="Times New Roman"/>
          <w:bCs/>
          <w:color w:val="000000" w:themeColor="text1"/>
          <w:sz w:val="24"/>
          <w:szCs w:val="24"/>
        </w:rPr>
        <w:t>CSIRT</w:t>
      </w:r>
      <w:proofErr w:type="spellEnd"/>
      <w:r w:rsidR="00B90A4A" w:rsidRPr="00023ECB">
        <w:rPr>
          <w:rFonts w:ascii="Garamond" w:hAnsi="Garamond" w:cs="Times New Roman"/>
          <w:bCs/>
          <w:color w:val="000000" w:themeColor="text1"/>
          <w:sz w:val="24"/>
          <w:szCs w:val="24"/>
        </w:rPr>
        <w:t>-</w:t>
      </w:r>
      <w:r w:rsidR="00177FE0">
        <w:rPr>
          <w:rFonts w:ascii="Garamond" w:hAnsi="Garamond" w:cs="Times New Roman"/>
          <w:bCs/>
          <w:color w:val="000000" w:themeColor="text1"/>
          <w:sz w:val="24"/>
          <w:szCs w:val="24"/>
        </w:rPr>
        <w:t>e</w:t>
      </w:r>
      <w:r w:rsidR="00B90A4A" w:rsidRPr="00023ECB">
        <w:rPr>
          <w:rFonts w:ascii="Garamond" w:hAnsi="Garamond" w:cs="Times New Roman"/>
          <w:bCs/>
          <w:color w:val="000000" w:themeColor="text1"/>
          <w:sz w:val="24"/>
          <w:szCs w:val="24"/>
        </w:rPr>
        <w:t>ve;</w:t>
      </w:r>
    </w:p>
    <w:p w14:paraId="4A3DE54F"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B90A4A" w:rsidRPr="00023ECB">
        <w:rPr>
          <w:rFonts w:ascii="Garamond" w:hAnsi="Garamond" w:cs="Times New Roman"/>
          <w:bCs/>
          <w:color w:val="000000" w:themeColor="text1"/>
          <w:sz w:val="24"/>
          <w:szCs w:val="24"/>
        </w:rPr>
        <w:t>nivelin e zbatimit të ndihmës reciproke, sipas përcaktimeve të bëra në këtë ligj;</w:t>
      </w:r>
    </w:p>
    <w:p w14:paraId="4A3DE550"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 </w:t>
      </w:r>
      <w:r w:rsidR="00B90A4A" w:rsidRPr="00023ECB">
        <w:rPr>
          <w:rFonts w:ascii="Garamond" w:hAnsi="Garamond" w:cs="Times New Roman"/>
          <w:bCs/>
          <w:color w:val="000000" w:themeColor="text1"/>
          <w:sz w:val="24"/>
          <w:szCs w:val="24"/>
        </w:rPr>
        <w:t>nivelin e zbatimit të marrëveshjeve për ndarjen e informacionit të sigurisë kibernetike, sipas përcaktimeve të bëra në këtë ligj;</w:t>
      </w:r>
    </w:p>
    <w:p w14:paraId="4A3DE551" w14:textId="77777777" w:rsidR="000472F3"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dh) çështje specifike të natyrës ndërkufitare ose </w:t>
      </w:r>
      <w:proofErr w:type="spellStart"/>
      <w:r w:rsidRPr="00023ECB">
        <w:rPr>
          <w:rFonts w:ascii="Garamond" w:hAnsi="Garamond" w:cs="Times New Roman"/>
          <w:bCs/>
          <w:color w:val="000000" w:themeColor="text1"/>
          <w:sz w:val="24"/>
          <w:szCs w:val="24"/>
        </w:rPr>
        <w:t>ndërsektoriale</w:t>
      </w:r>
      <w:proofErr w:type="spellEnd"/>
      <w:r w:rsidRPr="00023ECB">
        <w:rPr>
          <w:rFonts w:ascii="Garamond" w:hAnsi="Garamond" w:cs="Times New Roman"/>
          <w:bCs/>
          <w:color w:val="000000" w:themeColor="text1"/>
          <w:sz w:val="24"/>
          <w:szCs w:val="24"/>
        </w:rPr>
        <w:t>.</w:t>
      </w:r>
    </w:p>
    <w:p w14:paraId="4A3DE55A" w14:textId="77777777" w:rsidR="005B2587" w:rsidRPr="00023ECB" w:rsidRDefault="005B2587" w:rsidP="004D796F">
      <w:pPr>
        <w:spacing w:after="0" w:line="240" w:lineRule="auto"/>
        <w:ind w:firstLine="284"/>
        <w:jc w:val="center"/>
        <w:rPr>
          <w:rFonts w:ascii="Garamond" w:hAnsi="Garamond" w:cs="Times New Roman"/>
          <w:bCs/>
          <w:color w:val="000000" w:themeColor="text1"/>
          <w:sz w:val="24"/>
          <w:szCs w:val="24"/>
        </w:rPr>
      </w:pPr>
    </w:p>
    <w:p w14:paraId="4A3DE55B"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KREU </w:t>
      </w:r>
      <w:proofErr w:type="spellStart"/>
      <w:r w:rsidRPr="00023ECB">
        <w:rPr>
          <w:rFonts w:ascii="Garamond" w:hAnsi="Garamond" w:cs="Times New Roman"/>
          <w:bCs/>
          <w:color w:val="000000" w:themeColor="text1"/>
          <w:sz w:val="24"/>
          <w:szCs w:val="24"/>
        </w:rPr>
        <w:t>VI</w:t>
      </w:r>
      <w:proofErr w:type="spellEnd"/>
    </w:p>
    <w:p w14:paraId="4A3DE55D"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CERTIFIKIMI I SIGURISË KIBERNETIKE</w:t>
      </w:r>
    </w:p>
    <w:p w14:paraId="4A3DE55E"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55F"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39</w:t>
      </w:r>
    </w:p>
    <w:p w14:paraId="4A3DE561"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Përgatitja dhe rishikimi i një skeme kombëtare të certifikimit të sigurisë kibernetike</w:t>
      </w:r>
    </w:p>
    <w:p w14:paraId="4A3DE562"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563"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Autoriteti përgatit skemën kombëtare të certi</w:t>
      </w:r>
      <w:r w:rsidR="001F3ACE" w:rsidRPr="00023ECB">
        <w:rPr>
          <w:rFonts w:ascii="Garamond" w:hAnsi="Garamond" w:cs="Times New Roman"/>
          <w:bCs/>
          <w:color w:val="000000" w:themeColor="text1"/>
          <w:sz w:val="24"/>
          <w:szCs w:val="24"/>
        </w:rPr>
        <w:t>fikimit të sigurisë kibernetike</w:t>
      </w:r>
      <w:r w:rsidR="00B90A4A" w:rsidRPr="00023ECB">
        <w:rPr>
          <w:rFonts w:ascii="Garamond" w:hAnsi="Garamond" w:cs="Times New Roman"/>
          <w:bCs/>
          <w:color w:val="000000" w:themeColor="text1"/>
          <w:sz w:val="24"/>
          <w:szCs w:val="24"/>
        </w:rPr>
        <w:t xml:space="preserve"> në përputhje me skemat e miratuara të Bashkimit Evropian për certifikimin e sigurisë kibe</w:t>
      </w:r>
      <w:r w:rsidR="00C76019" w:rsidRPr="00023ECB">
        <w:rPr>
          <w:rFonts w:ascii="Garamond" w:hAnsi="Garamond" w:cs="Times New Roman"/>
          <w:bCs/>
          <w:color w:val="000000" w:themeColor="text1"/>
          <w:sz w:val="24"/>
          <w:szCs w:val="24"/>
        </w:rPr>
        <w:t>rnetike.</w:t>
      </w:r>
    </w:p>
    <w:p w14:paraId="4A3DE564"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 Për përgatitjen e skemës kombëtare të certifikimit të sigurisë kibernetike, Autoriteti ko</w:t>
      </w:r>
      <w:r w:rsidR="001F3ACE" w:rsidRPr="00023ECB">
        <w:rPr>
          <w:rFonts w:ascii="Garamond" w:hAnsi="Garamond" w:cs="Times New Roman"/>
          <w:bCs/>
          <w:color w:val="000000" w:themeColor="text1"/>
          <w:sz w:val="24"/>
          <w:szCs w:val="24"/>
        </w:rPr>
        <w:t>nsultohet me grupet e interesit</w:t>
      </w:r>
      <w:r w:rsidRPr="00023ECB">
        <w:rPr>
          <w:rFonts w:ascii="Garamond" w:hAnsi="Garamond" w:cs="Times New Roman"/>
          <w:bCs/>
          <w:color w:val="000000" w:themeColor="text1"/>
          <w:sz w:val="24"/>
          <w:szCs w:val="24"/>
        </w:rPr>
        <w:t xml:space="preserve"> nëpërmjet një procesi konsultimi formal, të hapur, tr</w:t>
      </w:r>
      <w:r w:rsidR="00C76019" w:rsidRPr="00023ECB">
        <w:rPr>
          <w:rFonts w:ascii="Garamond" w:hAnsi="Garamond" w:cs="Times New Roman"/>
          <w:bCs/>
          <w:color w:val="000000" w:themeColor="text1"/>
          <w:sz w:val="24"/>
          <w:szCs w:val="24"/>
        </w:rPr>
        <w:t>ansparent dhe gjithëpërfshirës.</w:t>
      </w:r>
    </w:p>
    <w:p w14:paraId="4A3DE565" w14:textId="77777777" w:rsidR="00B90A4A" w:rsidRPr="00023ECB" w:rsidRDefault="0033739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3. </w:t>
      </w:r>
      <w:r w:rsidR="00B90A4A" w:rsidRPr="00023ECB">
        <w:rPr>
          <w:rFonts w:ascii="Garamond" w:hAnsi="Garamond" w:cs="Times New Roman"/>
          <w:bCs/>
          <w:color w:val="000000" w:themeColor="text1"/>
          <w:sz w:val="24"/>
          <w:szCs w:val="24"/>
        </w:rPr>
        <w:t>Të paktën çdo pesë vjet, Autoriteti rishikon skemat e miratuara të certifikimit të sigurisë kibernetike, duke marrë në konsideratë sugj</w:t>
      </w:r>
      <w:r w:rsidR="00C76019" w:rsidRPr="00023ECB">
        <w:rPr>
          <w:rFonts w:ascii="Garamond" w:hAnsi="Garamond" w:cs="Times New Roman"/>
          <w:bCs/>
          <w:color w:val="000000" w:themeColor="text1"/>
          <w:sz w:val="24"/>
          <w:szCs w:val="24"/>
        </w:rPr>
        <w:t>erimet e palëve të interesuara.</w:t>
      </w:r>
    </w:p>
    <w:p w14:paraId="4A3DE566" w14:textId="7734D0F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Autoriteti publikon në faqen e internetit në men</w:t>
      </w:r>
      <w:r w:rsidR="00E62C61" w:rsidRPr="00023ECB">
        <w:rPr>
          <w:rFonts w:ascii="Garamond" w:hAnsi="Garamond" w:cs="Times New Roman"/>
          <w:bCs/>
          <w:color w:val="000000" w:themeColor="text1"/>
          <w:sz w:val="24"/>
          <w:szCs w:val="24"/>
        </w:rPr>
        <w:t>y</w:t>
      </w:r>
      <w:r w:rsidRPr="00023ECB">
        <w:rPr>
          <w:rFonts w:ascii="Garamond" w:hAnsi="Garamond" w:cs="Times New Roman"/>
          <w:bCs/>
          <w:color w:val="000000" w:themeColor="text1"/>
          <w:sz w:val="24"/>
          <w:szCs w:val="24"/>
        </w:rPr>
        <w:t xml:space="preserve"> të dedikuar skemat kombëtare të certifikimit të sigurisë kibernetike, certifikatat e sigurisë kibernetike, si dhe informacion në lidhje me skemat që nuk janë më të v</w:t>
      </w:r>
      <w:r w:rsidR="00C76019" w:rsidRPr="00023ECB">
        <w:rPr>
          <w:rFonts w:ascii="Garamond" w:hAnsi="Garamond" w:cs="Times New Roman"/>
          <w:bCs/>
          <w:color w:val="000000" w:themeColor="text1"/>
          <w:sz w:val="24"/>
          <w:szCs w:val="24"/>
        </w:rPr>
        <w:t>lefshme apo që janë shfuqizuar.</w:t>
      </w:r>
    </w:p>
    <w:p w14:paraId="4A3DE567" w14:textId="724D2DEF"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5.</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Një vit pas hyrjes në fuqi të skemës së certifikimit të sigurisë kibernetike, Autoriteti publikon listën e organeve të vlerësimit të </w:t>
      </w:r>
      <w:proofErr w:type="spellStart"/>
      <w:r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xml:space="preserve"> për sigurinë kibernetike të akredituar, sipas skemës së certifikimit të sigurisë kibernetike.</w:t>
      </w:r>
    </w:p>
    <w:p w14:paraId="4A3DE56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69"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40</w:t>
      </w:r>
    </w:p>
    <w:p w14:paraId="4A3DE56B" w14:textId="77777777" w:rsidR="00B90A4A" w:rsidRPr="00023ECB" w:rsidRDefault="001F3ACE"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Objektivat e sigurisë s</w:t>
      </w:r>
      <w:r w:rsidR="00B90A4A" w:rsidRPr="00023ECB">
        <w:rPr>
          <w:rFonts w:ascii="Garamond" w:hAnsi="Garamond" w:cs="Times New Roman"/>
          <w:b/>
          <w:bCs/>
          <w:color w:val="000000" w:themeColor="text1"/>
          <w:sz w:val="24"/>
          <w:szCs w:val="24"/>
        </w:rPr>
        <w:t>ë skemës kombëtare të certifikimit të sigurisë kibernetike</w:t>
      </w:r>
    </w:p>
    <w:p w14:paraId="4A3DE56C"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6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Një skemë kombëtare e certifikimit të sigurisë kibernetike përmbush, sipas rastit, të paktën objektivat e</w:t>
      </w:r>
      <w:r w:rsidR="001F3ACE" w:rsidRPr="00023ECB">
        <w:rPr>
          <w:rFonts w:ascii="Garamond" w:hAnsi="Garamond" w:cs="Times New Roman"/>
          <w:bCs/>
          <w:color w:val="000000" w:themeColor="text1"/>
          <w:sz w:val="24"/>
          <w:szCs w:val="24"/>
        </w:rPr>
        <w:t xml:space="preserve"> sigurisë si më poshtë</w:t>
      </w:r>
      <w:r w:rsidR="00C76019" w:rsidRPr="00023ECB">
        <w:rPr>
          <w:rFonts w:ascii="Garamond" w:hAnsi="Garamond" w:cs="Times New Roman"/>
          <w:bCs/>
          <w:color w:val="000000" w:themeColor="text1"/>
          <w:sz w:val="24"/>
          <w:szCs w:val="24"/>
        </w:rPr>
        <w:t xml:space="preserve">: </w:t>
      </w:r>
    </w:p>
    <w:p w14:paraId="4A3DE56E" w14:textId="023A52FD"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8F724B" w:rsidRPr="00023ECB">
        <w:rPr>
          <w:rFonts w:ascii="Garamond" w:hAnsi="Garamond" w:cs="Times New Roman"/>
          <w:bCs/>
          <w:color w:val="000000" w:themeColor="text1"/>
          <w:sz w:val="24"/>
          <w:szCs w:val="24"/>
        </w:rPr>
        <w:t xml:space="preserve"> </w:t>
      </w:r>
      <w:r w:rsidR="00DE126F" w:rsidRPr="00023ECB">
        <w:rPr>
          <w:rFonts w:ascii="Garamond" w:hAnsi="Garamond" w:cs="Times New Roman"/>
          <w:bCs/>
          <w:color w:val="000000" w:themeColor="text1"/>
          <w:sz w:val="24"/>
          <w:szCs w:val="24"/>
        </w:rPr>
        <w:t>m</w:t>
      </w:r>
      <w:r w:rsidRPr="00023ECB">
        <w:rPr>
          <w:rFonts w:ascii="Garamond" w:hAnsi="Garamond" w:cs="Times New Roman"/>
          <w:bCs/>
          <w:color w:val="000000" w:themeColor="text1"/>
          <w:sz w:val="24"/>
          <w:szCs w:val="24"/>
        </w:rPr>
        <w:t xml:space="preserve">brojtjen e të dhënave të ruajtura, të transmetuara ose të përpunuara, kundrejt zbulimit aksidental ose të paautorizuar, gjatë gjithë ciklit jetësor të produktit, shërbimit ose procesit </w:t>
      </w:r>
      <w:proofErr w:type="spellStart"/>
      <w:r w:rsidRPr="00023ECB">
        <w:rPr>
          <w:rFonts w:ascii="Garamond" w:hAnsi="Garamond" w:cs="Times New Roman"/>
          <w:bCs/>
          <w:color w:val="000000" w:themeColor="text1"/>
          <w:sz w:val="24"/>
          <w:szCs w:val="24"/>
        </w:rPr>
        <w:t>TIK</w:t>
      </w:r>
      <w:proofErr w:type="spellEnd"/>
      <w:r w:rsidRPr="00023ECB">
        <w:rPr>
          <w:rFonts w:ascii="Garamond" w:hAnsi="Garamond" w:cs="Times New Roman"/>
          <w:bCs/>
          <w:color w:val="000000" w:themeColor="text1"/>
          <w:sz w:val="24"/>
          <w:szCs w:val="24"/>
        </w:rPr>
        <w:t>;</w:t>
      </w:r>
    </w:p>
    <w:p w14:paraId="4A3DE56F" w14:textId="7DBC2024"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8F724B" w:rsidRPr="00023ECB">
        <w:rPr>
          <w:rFonts w:ascii="Garamond" w:hAnsi="Garamond" w:cs="Times New Roman"/>
          <w:bCs/>
          <w:color w:val="000000" w:themeColor="text1"/>
          <w:sz w:val="24"/>
          <w:szCs w:val="24"/>
        </w:rPr>
        <w:t xml:space="preserve"> </w:t>
      </w:r>
      <w:r w:rsidR="00DE126F" w:rsidRPr="00023ECB">
        <w:rPr>
          <w:rFonts w:ascii="Garamond" w:hAnsi="Garamond" w:cs="Times New Roman"/>
          <w:bCs/>
          <w:color w:val="000000" w:themeColor="text1"/>
          <w:sz w:val="24"/>
          <w:szCs w:val="24"/>
        </w:rPr>
        <w:t>m</w:t>
      </w:r>
      <w:r w:rsidRPr="00023ECB">
        <w:rPr>
          <w:rFonts w:ascii="Garamond" w:hAnsi="Garamond" w:cs="Times New Roman"/>
          <w:bCs/>
          <w:color w:val="000000" w:themeColor="text1"/>
          <w:sz w:val="24"/>
          <w:szCs w:val="24"/>
        </w:rPr>
        <w:t xml:space="preserve">brojtjen e të dhënave të ruajtura, të transmetuara ose të përpunuara, ndaj shkatërrimit aksidental ose të paautorizuar, humbjes, ndryshimit apo mungesës së </w:t>
      </w:r>
      <w:proofErr w:type="spellStart"/>
      <w:r w:rsidRPr="00023ECB">
        <w:rPr>
          <w:rFonts w:ascii="Garamond" w:hAnsi="Garamond" w:cs="Times New Roman"/>
          <w:bCs/>
          <w:color w:val="000000" w:themeColor="text1"/>
          <w:sz w:val="24"/>
          <w:szCs w:val="24"/>
        </w:rPr>
        <w:t>disponueshmërisë</w:t>
      </w:r>
      <w:proofErr w:type="spellEnd"/>
      <w:r w:rsidRPr="00023ECB">
        <w:rPr>
          <w:rFonts w:ascii="Garamond" w:hAnsi="Garamond" w:cs="Times New Roman"/>
          <w:bCs/>
          <w:color w:val="000000" w:themeColor="text1"/>
          <w:sz w:val="24"/>
          <w:szCs w:val="24"/>
        </w:rPr>
        <w:t xml:space="preserve"> gjatë gjithë ciklit jetësor të produktit, shërbimit ose procesit </w:t>
      </w:r>
      <w:proofErr w:type="spellStart"/>
      <w:r w:rsidRPr="00023ECB">
        <w:rPr>
          <w:rFonts w:ascii="Garamond" w:hAnsi="Garamond" w:cs="Times New Roman"/>
          <w:bCs/>
          <w:color w:val="000000" w:themeColor="text1"/>
          <w:sz w:val="24"/>
          <w:szCs w:val="24"/>
        </w:rPr>
        <w:t>TIK</w:t>
      </w:r>
      <w:proofErr w:type="spellEnd"/>
      <w:r w:rsidRPr="00023ECB">
        <w:rPr>
          <w:rFonts w:ascii="Garamond" w:hAnsi="Garamond" w:cs="Times New Roman"/>
          <w:bCs/>
          <w:color w:val="000000" w:themeColor="text1"/>
          <w:sz w:val="24"/>
          <w:szCs w:val="24"/>
        </w:rPr>
        <w:t>;</w:t>
      </w:r>
    </w:p>
    <w:p w14:paraId="4A3DE570" w14:textId="204B7E3D"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w:t>
      </w:r>
      <w:r w:rsidR="004D796F" w:rsidRPr="00023ECB">
        <w:rPr>
          <w:rFonts w:ascii="Garamond" w:hAnsi="Garamond" w:cs="Times New Roman"/>
          <w:bCs/>
          <w:color w:val="000000" w:themeColor="text1"/>
          <w:sz w:val="24"/>
          <w:szCs w:val="24"/>
        </w:rPr>
        <w:t xml:space="preserve"> </w:t>
      </w:r>
      <w:r w:rsidR="00DE126F" w:rsidRPr="00023ECB">
        <w:rPr>
          <w:rFonts w:ascii="Garamond" w:hAnsi="Garamond" w:cs="Times New Roman"/>
          <w:bCs/>
          <w:color w:val="000000" w:themeColor="text1"/>
          <w:sz w:val="24"/>
          <w:szCs w:val="24"/>
        </w:rPr>
        <w:t>a</w:t>
      </w:r>
      <w:r w:rsidRPr="00023ECB">
        <w:rPr>
          <w:rFonts w:ascii="Garamond" w:hAnsi="Garamond" w:cs="Times New Roman"/>
          <w:bCs/>
          <w:color w:val="000000" w:themeColor="text1"/>
          <w:sz w:val="24"/>
          <w:szCs w:val="24"/>
        </w:rPr>
        <w:t xml:space="preserve">utorizimin e personave, programeve apo makinerive, vetëm për </w:t>
      </w:r>
      <w:proofErr w:type="spellStart"/>
      <w:r w:rsidRPr="00023ECB">
        <w:rPr>
          <w:rFonts w:ascii="Garamond" w:hAnsi="Garamond" w:cs="Times New Roman"/>
          <w:bCs/>
          <w:color w:val="000000" w:themeColor="text1"/>
          <w:sz w:val="24"/>
          <w:szCs w:val="24"/>
        </w:rPr>
        <w:t>aksesin</w:t>
      </w:r>
      <w:proofErr w:type="spellEnd"/>
      <w:r w:rsidRPr="00023ECB">
        <w:rPr>
          <w:rFonts w:ascii="Garamond" w:hAnsi="Garamond" w:cs="Times New Roman"/>
          <w:bCs/>
          <w:color w:val="000000" w:themeColor="text1"/>
          <w:sz w:val="24"/>
          <w:szCs w:val="24"/>
        </w:rPr>
        <w:t xml:space="preserve"> e të dhënave, shërbimeve ose funksioneve, të cilave u referohen të drejtat e tyre të </w:t>
      </w:r>
      <w:proofErr w:type="spellStart"/>
      <w:r w:rsidRPr="00023ECB">
        <w:rPr>
          <w:rFonts w:ascii="Garamond" w:hAnsi="Garamond" w:cs="Times New Roman"/>
          <w:bCs/>
          <w:color w:val="000000" w:themeColor="text1"/>
          <w:sz w:val="24"/>
          <w:szCs w:val="24"/>
        </w:rPr>
        <w:t>aksesit</w:t>
      </w:r>
      <w:proofErr w:type="spellEnd"/>
      <w:r w:rsidRPr="00023ECB">
        <w:rPr>
          <w:rFonts w:ascii="Garamond" w:hAnsi="Garamond" w:cs="Times New Roman"/>
          <w:bCs/>
          <w:color w:val="000000" w:themeColor="text1"/>
          <w:sz w:val="24"/>
          <w:szCs w:val="24"/>
        </w:rPr>
        <w:t>;</w:t>
      </w:r>
    </w:p>
    <w:p w14:paraId="4A3DE571" w14:textId="5B52576B"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ç)</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i</w:t>
      </w:r>
      <w:r w:rsidR="00B90A4A" w:rsidRPr="00023ECB">
        <w:rPr>
          <w:rFonts w:ascii="Garamond" w:hAnsi="Garamond" w:cs="Times New Roman"/>
          <w:bCs/>
          <w:color w:val="000000" w:themeColor="text1"/>
          <w:sz w:val="24"/>
          <w:szCs w:val="24"/>
        </w:rPr>
        <w:t>dentifikimin</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dhe dokumentimin e vulnerabiliteteve të konstatuara;</w:t>
      </w:r>
    </w:p>
    <w:p w14:paraId="4A3DE572" w14:textId="5832FB0C"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r</w:t>
      </w:r>
      <w:r w:rsidR="00B90A4A" w:rsidRPr="00023ECB">
        <w:rPr>
          <w:rFonts w:ascii="Garamond" w:hAnsi="Garamond" w:cs="Times New Roman"/>
          <w:bCs/>
          <w:color w:val="000000" w:themeColor="text1"/>
          <w:sz w:val="24"/>
          <w:szCs w:val="24"/>
        </w:rPr>
        <w:t>egjistrimin e</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të dhënave, shërbimeve apo funksioneve, të cilat janë </w:t>
      </w:r>
      <w:proofErr w:type="spellStart"/>
      <w:r w:rsidR="00B90A4A" w:rsidRPr="00023ECB">
        <w:rPr>
          <w:rFonts w:ascii="Garamond" w:hAnsi="Garamond" w:cs="Times New Roman"/>
          <w:bCs/>
          <w:color w:val="000000" w:themeColor="text1"/>
          <w:sz w:val="24"/>
          <w:szCs w:val="24"/>
        </w:rPr>
        <w:t>aksesuar</w:t>
      </w:r>
      <w:proofErr w:type="spellEnd"/>
      <w:r w:rsidR="00B90A4A" w:rsidRPr="00023ECB">
        <w:rPr>
          <w:rFonts w:ascii="Garamond" w:hAnsi="Garamond" w:cs="Times New Roman"/>
          <w:bCs/>
          <w:color w:val="000000" w:themeColor="text1"/>
          <w:sz w:val="24"/>
          <w:szCs w:val="24"/>
        </w:rPr>
        <w:t>, përdorur ose përpunuar, përfshirë kohën dhe individin;</w:t>
      </w:r>
    </w:p>
    <w:p w14:paraId="4A3DE573"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dh) </w:t>
      </w:r>
      <w:r w:rsidR="00DE126F" w:rsidRPr="00023ECB">
        <w:rPr>
          <w:rFonts w:ascii="Garamond" w:hAnsi="Garamond" w:cs="Times New Roman"/>
          <w:bCs/>
          <w:color w:val="000000" w:themeColor="text1"/>
          <w:sz w:val="24"/>
          <w:szCs w:val="24"/>
        </w:rPr>
        <w:t>b</w:t>
      </w:r>
      <w:r w:rsidRPr="00023ECB">
        <w:rPr>
          <w:rFonts w:ascii="Garamond" w:hAnsi="Garamond" w:cs="Times New Roman"/>
          <w:bCs/>
          <w:color w:val="000000" w:themeColor="text1"/>
          <w:sz w:val="24"/>
          <w:szCs w:val="24"/>
        </w:rPr>
        <w:t xml:space="preserve">ërjen të mundur të kontrollit se cilat të dhëna, shërbime ose funksione janë </w:t>
      </w:r>
      <w:proofErr w:type="spellStart"/>
      <w:r w:rsidRPr="00023ECB">
        <w:rPr>
          <w:rFonts w:ascii="Garamond" w:hAnsi="Garamond" w:cs="Times New Roman"/>
          <w:bCs/>
          <w:color w:val="000000" w:themeColor="text1"/>
          <w:sz w:val="24"/>
          <w:szCs w:val="24"/>
        </w:rPr>
        <w:t>aksesuar</w:t>
      </w:r>
      <w:proofErr w:type="spellEnd"/>
      <w:r w:rsidRPr="00023ECB">
        <w:rPr>
          <w:rFonts w:ascii="Garamond" w:hAnsi="Garamond" w:cs="Times New Roman"/>
          <w:bCs/>
          <w:color w:val="000000" w:themeColor="text1"/>
          <w:sz w:val="24"/>
          <w:szCs w:val="24"/>
        </w:rPr>
        <w:t>, përdorur ose përpunuar, përfshirë kohën dhe autorësinë;</w:t>
      </w:r>
    </w:p>
    <w:p w14:paraId="4A3DE574" w14:textId="06948EC4"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e)</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v</w:t>
      </w:r>
      <w:r w:rsidR="00B90A4A" w:rsidRPr="00023ECB">
        <w:rPr>
          <w:rFonts w:ascii="Garamond" w:hAnsi="Garamond" w:cs="Times New Roman"/>
          <w:bCs/>
          <w:color w:val="000000" w:themeColor="text1"/>
          <w:sz w:val="24"/>
          <w:szCs w:val="24"/>
        </w:rPr>
        <w:t>erifikimin</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që produktet, shërbimet dhe proceset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nuk përmbajnë </w:t>
      </w:r>
      <w:proofErr w:type="spellStart"/>
      <w:r w:rsidR="00B90A4A" w:rsidRPr="00023ECB">
        <w:rPr>
          <w:rFonts w:ascii="Garamond" w:hAnsi="Garamond" w:cs="Times New Roman"/>
          <w:bCs/>
          <w:color w:val="000000" w:themeColor="text1"/>
          <w:sz w:val="24"/>
          <w:szCs w:val="24"/>
        </w:rPr>
        <w:t>vulnerabilitete</w:t>
      </w:r>
      <w:proofErr w:type="spellEnd"/>
      <w:r w:rsidR="00B90A4A" w:rsidRPr="00023ECB">
        <w:rPr>
          <w:rFonts w:ascii="Garamond" w:hAnsi="Garamond" w:cs="Times New Roman"/>
          <w:bCs/>
          <w:color w:val="000000" w:themeColor="text1"/>
          <w:sz w:val="24"/>
          <w:szCs w:val="24"/>
        </w:rPr>
        <w:t xml:space="preserve"> të njohura;</w:t>
      </w:r>
    </w:p>
    <w:p w14:paraId="4A3DE575" w14:textId="38D23226"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ë)</w:t>
      </w:r>
      <w:r w:rsidR="008F724B" w:rsidRPr="00023ECB">
        <w:rPr>
          <w:rFonts w:ascii="Garamond" w:hAnsi="Garamond" w:cs="Times New Roman"/>
          <w:bCs/>
          <w:color w:val="000000" w:themeColor="text1"/>
          <w:sz w:val="24"/>
          <w:szCs w:val="24"/>
        </w:rPr>
        <w:t xml:space="preserve"> </w:t>
      </w:r>
      <w:r w:rsidR="00DE126F" w:rsidRPr="00023ECB">
        <w:rPr>
          <w:rFonts w:ascii="Garamond" w:hAnsi="Garamond" w:cs="Times New Roman"/>
          <w:bCs/>
          <w:color w:val="000000" w:themeColor="text1"/>
          <w:sz w:val="24"/>
          <w:szCs w:val="24"/>
        </w:rPr>
        <w:t>r</w:t>
      </w:r>
      <w:r w:rsidRPr="00023ECB">
        <w:rPr>
          <w:rFonts w:ascii="Garamond" w:hAnsi="Garamond" w:cs="Times New Roman"/>
          <w:bCs/>
          <w:color w:val="000000" w:themeColor="text1"/>
          <w:sz w:val="24"/>
          <w:szCs w:val="24"/>
        </w:rPr>
        <w:t>ivend</w:t>
      </w:r>
      <w:r w:rsidR="00034288" w:rsidRPr="00023ECB">
        <w:rPr>
          <w:rFonts w:ascii="Garamond" w:hAnsi="Garamond" w:cs="Times New Roman"/>
          <w:bCs/>
          <w:color w:val="000000" w:themeColor="text1"/>
          <w:sz w:val="24"/>
          <w:szCs w:val="24"/>
        </w:rPr>
        <w:t>o</w:t>
      </w:r>
      <w:r w:rsidRPr="00023ECB">
        <w:rPr>
          <w:rFonts w:ascii="Garamond" w:hAnsi="Garamond" w:cs="Times New Roman"/>
          <w:bCs/>
          <w:color w:val="000000" w:themeColor="text1"/>
          <w:sz w:val="24"/>
          <w:szCs w:val="24"/>
        </w:rPr>
        <w:t xml:space="preserve">sjen e </w:t>
      </w:r>
      <w:proofErr w:type="spellStart"/>
      <w:r w:rsidRPr="00023ECB">
        <w:rPr>
          <w:rFonts w:ascii="Garamond" w:hAnsi="Garamond" w:cs="Times New Roman"/>
          <w:bCs/>
          <w:color w:val="000000" w:themeColor="text1"/>
          <w:sz w:val="24"/>
          <w:szCs w:val="24"/>
        </w:rPr>
        <w:t>disponueshmërisë</w:t>
      </w:r>
      <w:proofErr w:type="spellEnd"/>
      <w:r w:rsidRPr="00023ECB">
        <w:rPr>
          <w:rFonts w:ascii="Garamond" w:hAnsi="Garamond" w:cs="Times New Roman"/>
          <w:bCs/>
          <w:color w:val="000000" w:themeColor="text1"/>
          <w:sz w:val="24"/>
          <w:szCs w:val="24"/>
        </w:rPr>
        <w:t xml:space="preserve"> dhe të </w:t>
      </w:r>
      <w:proofErr w:type="spellStart"/>
      <w:r w:rsidRPr="00023ECB">
        <w:rPr>
          <w:rFonts w:ascii="Garamond" w:hAnsi="Garamond" w:cs="Times New Roman"/>
          <w:bCs/>
          <w:color w:val="000000" w:themeColor="text1"/>
          <w:sz w:val="24"/>
          <w:szCs w:val="24"/>
        </w:rPr>
        <w:t>aksesit</w:t>
      </w:r>
      <w:proofErr w:type="spellEnd"/>
      <w:r w:rsidRPr="00023ECB">
        <w:rPr>
          <w:rFonts w:ascii="Garamond" w:hAnsi="Garamond" w:cs="Times New Roman"/>
          <w:bCs/>
          <w:color w:val="000000" w:themeColor="text1"/>
          <w:sz w:val="24"/>
          <w:szCs w:val="24"/>
        </w:rPr>
        <w:t xml:space="preserve"> ndaj të dhënave, shërbimeve dhe funksioneve në kohën e duhur, në rast të një incidenti fizik ose teknik;</w:t>
      </w:r>
    </w:p>
    <w:p w14:paraId="4A3DE576" w14:textId="27D2D699"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f)</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 xml:space="preserve">roduktet, shërbimet dhe proceset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janë të sigurta që në projektim;</w:t>
      </w:r>
    </w:p>
    <w:p w14:paraId="4A3DE577" w14:textId="042D9B10"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g)</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w:t>
      </w:r>
      <w:r w:rsidR="00B90A4A" w:rsidRPr="00023ECB">
        <w:rPr>
          <w:rFonts w:ascii="Garamond" w:hAnsi="Garamond" w:cs="Times New Roman"/>
          <w:bCs/>
          <w:color w:val="000000" w:themeColor="text1"/>
          <w:sz w:val="24"/>
          <w:szCs w:val="24"/>
        </w:rPr>
        <w:t xml:space="preserve">roduktet, shërbimet dhe proceset </w:t>
      </w:r>
      <w:proofErr w:type="spellStart"/>
      <w:r w:rsidR="00B90A4A" w:rsidRPr="00023ECB">
        <w:rPr>
          <w:rFonts w:ascii="Garamond" w:hAnsi="Garamond" w:cs="Times New Roman"/>
          <w:bCs/>
          <w:color w:val="000000" w:themeColor="text1"/>
          <w:sz w:val="24"/>
          <w:szCs w:val="24"/>
        </w:rPr>
        <w:t>TIK</w:t>
      </w:r>
      <w:proofErr w:type="spellEnd"/>
      <w:r w:rsidR="00B90A4A" w:rsidRPr="00023ECB">
        <w:rPr>
          <w:rFonts w:ascii="Garamond" w:hAnsi="Garamond" w:cs="Times New Roman"/>
          <w:bCs/>
          <w:color w:val="000000" w:themeColor="text1"/>
          <w:sz w:val="24"/>
          <w:szCs w:val="24"/>
        </w:rPr>
        <w:t xml:space="preserve"> janë të pajisura me </w:t>
      </w:r>
      <w:proofErr w:type="spellStart"/>
      <w:r w:rsidR="00B90A4A" w:rsidRPr="00023ECB">
        <w:rPr>
          <w:rFonts w:ascii="Garamond" w:hAnsi="Garamond" w:cs="Times New Roman"/>
          <w:bCs/>
          <w:i/>
          <w:color w:val="000000" w:themeColor="text1"/>
          <w:sz w:val="24"/>
          <w:szCs w:val="24"/>
        </w:rPr>
        <w:t>software</w:t>
      </w:r>
      <w:proofErr w:type="spellEnd"/>
      <w:r w:rsidR="00B90A4A" w:rsidRPr="00023ECB">
        <w:rPr>
          <w:rFonts w:ascii="Garamond" w:hAnsi="Garamond" w:cs="Times New Roman"/>
          <w:bCs/>
          <w:color w:val="000000" w:themeColor="text1"/>
          <w:sz w:val="24"/>
          <w:szCs w:val="24"/>
        </w:rPr>
        <w:t xml:space="preserve"> dhe </w:t>
      </w:r>
      <w:proofErr w:type="spellStart"/>
      <w:r w:rsidR="00B90A4A" w:rsidRPr="00023ECB">
        <w:rPr>
          <w:rFonts w:ascii="Garamond" w:hAnsi="Garamond" w:cs="Times New Roman"/>
          <w:bCs/>
          <w:i/>
          <w:color w:val="000000" w:themeColor="text1"/>
          <w:sz w:val="24"/>
          <w:szCs w:val="24"/>
        </w:rPr>
        <w:t>hardware</w:t>
      </w:r>
      <w:proofErr w:type="spellEnd"/>
      <w:r w:rsidR="00B90A4A" w:rsidRPr="00023ECB">
        <w:rPr>
          <w:rFonts w:ascii="Garamond" w:hAnsi="Garamond" w:cs="Times New Roman"/>
          <w:bCs/>
          <w:color w:val="000000" w:themeColor="text1"/>
          <w:sz w:val="24"/>
          <w:szCs w:val="24"/>
        </w:rPr>
        <w:t xml:space="preserve"> të përditësuara,</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 xml:space="preserve">të cilat nuk përmbajnë </w:t>
      </w:r>
      <w:proofErr w:type="spellStart"/>
      <w:r w:rsidR="00B90A4A" w:rsidRPr="00023ECB">
        <w:rPr>
          <w:rFonts w:ascii="Garamond" w:hAnsi="Garamond" w:cs="Times New Roman"/>
          <w:bCs/>
          <w:color w:val="000000" w:themeColor="text1"/>
          <w:sz w:val="24"/>
          <w:szCs w:val="24"/>
        </w:rPr>
        <w:t>vulnerabilitete</w:t>
      </w:r>
      <w:proofErr w:type="spellEnd"/>
      <w:r w:rsidR="00B90A4A" w:rsidRPr="00023ECB">
        <w:rPr>
          <w:rFonts w:ascii="Garamond" w:hAnsi="Garamond" w:cs="Times New Roman"/>
          <w:bCs/>
          <w:color w:val="000000" w:themeColor="text1"/>
          <w:sz w:val="24"/>
          <w:szCs w:val="24"/>
        </w:rPr>
        <w:t xml:space="preserve"> të njohura dhe janë pajisur me mekanizma për përditësime të sigurta.</w:t>
      </w:r>
    </w:p>
    <w:p w14:paraId="4A3DE57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7C"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41</w:t>
      </w:r>
    </w:p>
    <w:p w14:paraId="4A3DE57E"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 xml:space="preserve">Certifikimi i produkteve, shërbimeve dhe proceseve të veçanta </w:t>
      </w:r>
      <w:proofErr w:type="spellStart"/>
      <w:r w:rsidRPr="00023ECB">
        <w:rPr>
          <w:rFonts w:ascii="Garamond" w:hAnsi="Garamond" w:cs="Times New Roman"/>
          <w:b/>
          <w:bCs/>
          <w:color w:val="000000" w:themeColor="text1"/>
          <w:sz w:val="24"/>
          <w:szCs w:val="24"/>
        </w:rPr>
        <w:t>TIK</w:t>
      </w:r>
      <w:proofErr w:type="spellEnd"/>
    </w:p>
    <w:p w14:paraId="4A3DE57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8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Operatorët e infrastrukturave kritike dhe të rëndësishme të informacionit përdorin produkte, shërbime dhe procese </w:t>
      </w:r>
      <w:proofErr w:type="spellStart"/>
      <w:r w:rsidRPr="00023ECB">
        <w:rPr>
          <w:rFonts w:ascii="Garamond" w:hAnsi="Garamond" w:cs="Times New Roman"/>
          <w:bCs/>
          <w:color w:val="000000" w:themeColor="text1"/>
          <w:sz w:val="24"/>
          <w:szCs w:val="24"/>
        </w:rPr>
        <w:t>TIK</w:t>
      </w:r>
      <w:proofErr w:type="spellEnd"/>
      <w:r w:rsidRPr="00023ECB">
        <w:rPr>
          <w:rFonts w:ascii="Garamond" w:hAnsi="Garamond" w:cs="Times New Roman"/>
          <w:bCs/>
          <w:color w:val="000000" w:themeColor="text1"/>
          <w:sz w:val="24"/>
          <w:szCs w:val="24"/>
        </w:rPr>
        <w:t>, të zhvilluara nga vetë operatorët ose të ofruara nga palë të treta, të certifikuara sipas skemës kombëtare të certifikimit të sigurisë kibernetike ose një skemë evropiane të certifi</w:t>
      </w:r>
      <w:r w:rsidR="00A41DE1" w:rsidRPr="00023ECB">
        <w:rPr>
          <w:rFonts w:ascii="Garamond" w:hAnsi="Garamond" w:cs="Times New Roman"/>
          <w:bCs/>
          <w:color w:val="000000" w:themeColor="text1"/>
          <w:sz w:val="24"/>
          <w:szCs w:val="24"/>
        </w:rPr>
        <w:t xml:space="preserve">kimit të sigurisë kibernetike. </w:t>
      </w:r>
    </w:p>
    <w:p w14:paraId="4A3DE581"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 Me qëllim rritjen e nivelit të sigurisë kibernetike në infrastrukturat e informacionit, Autoriteti inkurajon operatorët për përdorimin e identifikimit elektronik dhe shërbimeve të besuara të kualifikuara, sipas kuadrit ligjor në fuqi për to.</w:t>
      </w:r>
    </w:p>
    <w:p w14:paraId="4A3DE58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83"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42</w:t>
      </w:r>
    </w:p>
    <w:p w14:paraId="4A3DE585"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Miratimi i skemave, niveleve dhe organeve përgjegjëse për certifikimin e sigurisë kibernetike</w:t>
      </w:r>
    </w:p>
    <w:p w14:paraId="4A3DE58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87" w14:textId="29DC45BE"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Përcaktohen me ven</w:t>
      </w:r>
      <w:r w:rsidR="00C76019" w:rsidRPr="00023ECB">
        <w:rPr>
          <w:rFonts w:ascii="Garamond" w:hAnsi="Garamond" w:cs="Times New Roman"/>
          <w:bCs/>
          <w:color w:val="000000" w:themeColor="text1"/>
          <w:sz w:val="24"/>
          <w:szCs w:val="24"/>
        </w:rPr>
        <w:t>dim të Këshillit të Ministrave:</w:t>
      </w:r>
    </w:p>
    <w:p w14:paraId="4A3DE588" w14:textId="463FA84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skema kombëtare e certifikimit të sigurisë kibernetike, e cila është në përputhje me skemat e certifikimit të miratuara nga Bashkimi Evropian, si dhe afatet lidhur me implementimin e skemës së certifikimit të sigurisë kibernetike nga subjektet e këtij ligji; </w:t>
      </w:r>
    </w:p>
    <w:p w14:paraId="4A3DE589" w14:textId="2F8592EC"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nivelet e sigurisë së skemës kombëtare të certifikimit të sigurisë kibernetike për produktet</w:t>
      </w:r>
      <w:r w:rsidR="00C76019" w:rsidRPr="00023ECB">
        <w:rPr>
          <w:rFonts w:ascii="Garamond" w:hAnsi="Garamond" w:cs="Times New Roman"/>
          <w:bCs/>
          <w:color w:val="000000" w:themeColor="text1"/>
          <w:sz w:val="24"/>
          <w:szCs w:val="24"/>
        </w:rPr>
        <w:t xml:space="preserve">, shërbimet dhe proceset e </w:t>
      </w:r>
      <w:proofErr w:type="spellStart"/>
      <w:r w:rsidR="00C76019" w:rsidRPr="00023ECB">
        <w:rPr>
          <w:rFonts w:ascii="Garamond" w:hAnsi="Garamond" w:cs="Times New Roman"/>
          <w:bCs/>
          <w:color w:val="000000" w:themeColor="text1"/>
          <w:sz w:val="24"/>
          <w:szCs w:val="24"/>
        </w:rPr>
        <w:t>TIK</w:t>
      </w:r>
      <w:proofErr w:type="spellEnd"/>
      <w:r w:rsidR="00734CF5" w:rsidRPr="00023ECB">
        <w:rPr>
          <w:rFonts w:ascii="Garamond" w:hAnsi="Garamond" w:cs="Times New Roman"/>
          <w:bCs/>
          <w:color w:val="000000" w:themeColor="text1"/>
          <w:sz w:val="24"/>
          <w:szCs w:val="24"/>
        </w:rPr>
        <w:t>-ut</w:t>
      </w:r>
      <w:r w:rsidR="00C76019" w:rsidRPr="00023ECB">
        <w:rPr>
          <w:rFonts w:ascii="Garamond" w:hAnsi="Garamond" w:cs="Times New Roman"/>
          <w:bCs/>
          <w:color w:val="000000" w:themeColor="text1"/>
          <w:sz w:val="24"/>
          <w:szCs w:val="24"/>
        </w:rPr>
        <w:t>.</w:t>
      </w:r>
    </w:p>
    <w:p w14:paraId="4A3DE58A" w14:textId="299569E0"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Procedura dhe kriteret për regjistrimin e organeve të vlerësimit të </w:t>
      </w:r>
      <w:proofErr w:type="spellStart"/>
      <w:r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xml:space="preserve"> për sigurinë kibernetike, sipas skemës së certifikimit të sigurisë kibernetike, përcaktohen me udhëzimin e drejtorit </w:t>
      </w:r>
      <w:r w:rsidR="00C76019" w:rsidRPr="00023ECB">
        <w:rPr>
          <w:rFonts w:ascii="Garamond" w:hAnsi="Garamond" w:cs="Times New Roman"/>
          <w:bCs/>
          <w:color w:val="000000" w:themeColor="text1"/>
          <w:sz w:val="24"/>
          <w:szCs w:val="24"/>
        </w:rPr>
        <w:t>të</w:t>
      </w:r>
      <w:r w:rsidR="002B40D9" w:rsidRPr="00023ECB">
        <w:rPr>
          <w:rFonts w:ascii="Garamond" w:hAnsi="Garamond" w:cs="Times New Roman"/>
          <w:bCs/>
          <w:color w:val="000000" w:themeColor="text1"/>
          <w:sz w:val="24"/>
          <w:szCs w:val="24"/>
        </w:rPr>
        <w:t xml:space="preserve"> përgjithshëm</w:t>
      </w:r>
      <w:r w:rsidR="00C76019" w:rsidRPr="00023ECB">
        <w:rPr>
          <w:rFonts w:ascii="Garamond" w:hAnsi="Garamond" w:cs="Times New Roman"/>
          <w:bCs/>
          <w:color w:val="000000" w:themeColor="text1"/>
          <w:sz w:val="24"/>
          <w:szCs w:val="24"/>
        </w:rPr>
        <w:t xml:space="preserve"> të Autoritetit.</w:t>
      </w:r>
    </w:p>
    <w:p w14:paraId="4A3DE58B" w14:textId="1007D96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3.</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Këshilli i Ministrave miraton </w:t>
      </w:r>
      <w:r w:rsidR="00734CF5" w:rsidRPr="00023ECB">
        <w:rPr>
          <w:rFonts w:ascii="Garamond" w:hAnsi="Garamond" w:cs="Times New Roman"/>
          <w:bCs/>
          <w:color w:val="000000" w:themeColor="text1"/>
          <w:sz w:val="24"/>
          <w:szCs w:val="24"/>
        </w:rPr>
        <w:t>masën e tarifës së regjistrimit</w:t>
      </w:r>
      <w:r w:rsidRPr="00023ECB">
        <w:rPr>
          <w:rFonts w:ascii="Garamond" w:hAnsi="Garamond" w:cs="Times New Roman"/>
          <w:bCs/>
          <w:color w:val="000000" w:themeColor="text1"/>
          <w:sz w:val="24"/>
          <w:szCs w:val="24"/>
        </w:rPr>
        <w:t xml:space="preserve"> që organet e vlerësimit të </w:t>
      </w:r>
      <w:proofErr w:type="spellStart"/>
      <w:r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xml:space="preserve"> për sigurinë kibernetike duhet t’i paguajnë Autoritetit, në zbatim të detyrimev</w:t>
      </w:r>
      <w:r w:rsidR="00C76019" w:rsidRPr="00023ECB">
        <w:rPr>
          <w:rFonts w:ascii="Garamond" w:hAnsi="Garamond" w:cs="Times New Roman"/>
          <w:bCs/>
          <w:color w:val="000000" w:themeColor="text1"/>
          <w:sz w:val="24"/>
          <w:szCs w:val="24"/>
        </w:rPr>
        <w:t xml:space="preserve">e të përcaktuara në këtë ligj. </w:t>
      </w:r>
    </w:p>
    <w:p w14:paraId="4A3DE58C" w14:textId="68874CBC"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Të ardhurat e përfituara nga tarifa e regjistrimit derdhen në buxhetin e shtetit.</w:t>
      </w:r>
    </w:p>
    <w:p w14:paraId="4A3DE58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8E"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KREU </w:t>
      </w:r>
      <w:proofErr w:type="spellStart"/>
      <w:r w:rsidRPr="00023ECB">
        <w:rPr>
          <w:rFonts w:ascii="Garamond" w:hAnsi="Garamond" w:cs="Times New Roman"/>
          <w:bCs/>
          <w:color w:val="000000" w:themeColor="text1"/>
          <w:sz w:val="24"/>
          <w:szCs w:val="24"/>
        </w:rPr>
        <w:t>VII</w:t>
      </w:r>
      <w:proofErr w:type="spellEnd"/>
    </w:p>
    <w:p w14:paraId="4A3DE590"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MASAT ADMINISTRATIVE</w:t>
      </w:r>
    </w:p>
    <w:p w14:paraId="4A3DE591"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592"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43</w:t>
      </w:r>
    </w:p>
    <w:p w14:paraId="4A3DE594"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Masat korrigjuese</w:t>
      </w:r>
    </w:p>
    <w:p w14:paraId="4A3DE59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96" w14:textId="6EE5220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Kur Autoriteti konstaton mangësi në zbatimin e masave të sigurisë, në zbatim të këtij ligji, p</w:t>
      </w:r>
      <w:r w:rsidR="00734CF5" w:rsidRPr="00023ECB">
        <w:rPr>
          <w:rFonts w:ascii="Garamond" w:hAnsi="Garamond" w:cs="Times New Roman"/>
          <w:bCs/>
          <w:color w:val="000000" w:themeColor="text1"/>
          <w:sz w:val="24"/>
          <w:szCs w:val="24"/>
        </w:rPr>
        <w:t xml:space="preserve">ërcakton një afat të arsyeshëm </w:t>
      </w:r>
      <w:r w:rsidRPr="00023ECB">
        <w:rPr>
          <w:rFonts w:ascii="Garamond" w:hAnsi="Garamond" w:cs="Times New Roman"/>
          <w:bCs/>
          <w:color w:val="000000" w:themeColor="text1"/>
          <w:sz w:val="24"/>
          <w:szCs w:val="24"/>
        </w:rPr>
        <w:t xml:space="preserve">brenda të cilit operatorët e infrastrukturës kritike dhe </w:t>
      </w:r>
      <w:r w:rsidR="00734CF5" w:rsidRPr="00023ECB">
        <w:rPr>
          <w:rFonts w:ascii="Garamond" w:hAnsi="Garamond" w:cs="Times New Roman"/>
          <w:bCs/>
          <w:color w:val="000000" w:themeColor="text1"/>
          <w:sz w:val="24"/>
          <w:szCs w:val="24"/>
        </w:rPr>
        <w:t>të rëndësishme të informacionit</w:t>
      </w:r>
      <w:r w:rsidRPr="00023ECB">
        <w:rPr>
          <w:rFonts w:ascii="Garamond" w:hAnsi="Garamond" w:cs="Times New Roman"/>
          <w:bCs/>
          <w:color w:val="000000" w:themeColor="text1"/>
          <w:sz w:val="24"/>
          <w:szCs w:val="24"/>
        </w:rPr>
        <w:t xml:space="preserve"> marr</w:t>
      </w:r>
      <w:r w:rsidR="00C76019" w:rsidRPr="00023ECB">
        <w:rPr>
          <w:rFonts w:ascii="Garamond" w:hAnsi="Garamond" w:cs="Times New Roman"/>
          <w:bCs/>
          <w:color w:val="000000" w:themeColor="text1"/>
          <w:sz w:val="24"/>
          <w:szCs w:val="24"/>
        </w:rPr>
        <w:t>in masat korrigjuese përkatëse.</w:t>
      </w:r>
    </w:p>
    <w:p w14:paraId="4A3DE59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 Kur Autoriteti konstaton se nga ana e operatorëve të infrastrukturave të informacionit nuk është zbatuar d</w:t>
      </w:r>
      <w:r w:rsidR="00734CF5" w:rsidRPr="00023ECB">
        <w:rPr>
          <w:rFonts w:ascii="Garamond" w:hAnsi="Garamond" w:cs="Times New Roman"/>
          <w:bCs/>
          <w:color w:val="000000" w:themeColor="text1"/>
          <w:sz w:val="24"/>
          <w:szCs w:val="24"/>
        </w:rPr>
        <w:t>etyrimi i përcaktuar në pikën 2</w:t>
      </w:r>
      <w:r w:rsidRPr="00023ECB">
        <w:rPr>
          <w:rFonts w:ascii="Garamond" w:hAnsi="Garamond" w:cs="Times New Roman"/>
          <w:bCs/>
          <w:color w:val="000000" w:themeColor="text1"/>
          <w:sz w:val="24"/>
          <w:szCs w:val="24"/>
        </w:rPr>
        <w:t xml:space="preserve"> të nenit 31 të këtij ligji, </w:t>
      </w:r>
      <w:r w:rsidR="00734CF5" w:rsidRPr="00023ECB">
        <w:rPr>
          <w:rFonts w:ascii="Garamond" w:hAnsi="Garamond" w:cs="Times New Roman"/>
          <w:bCs/>
          <w:color w:val="000000" w:themeColor="text1"/>
          <w:sz w:val="24"/>
          <w:szCs w:val="24"/>
        </w:rPr>
        <w:t>përcakton një afat të arsyeshëm</w:t>
      </w:r>
      <w:r w:rsidRPr="00023ECB">
        <w:rPr>
          <w:rFonts w:ascii="Garamond" w:hAnsi="Garamond" w:cs="Times New Roman"/>
          <w:bCs/>
          <w:color w:val="000000" w:themeColor="text1"/>
          <w:sz w:val="24"/>
          <w:szCs w:val="24"/>
        </w:rPr>
        <w:t xml:space="preserve"> brenda të cilit operatorët e infrastrukturës kritike dhe t</w:t>
      </w:r>
      <w:r w:rsidR="00734CF5" w:rsidRPr="00023ECB">
        <w:rPr>
          <w:rFonts w:ascii="Garamond" w:hAnsi="Garamond" w:cs="Times New Roman"/>
          <w:bCs/>
          <w:color w:val="000000" w:themeColor="text1"/>
          <w:sz w:val="24"/>
          <w:szCs w:val="24"/>
        </w:rPr>
        <w:t xml:space="preserve">ë rëndësishme të informacionit </w:t>
      </w:r>
      <w:r w:rsidRPr="00023ECB">
        <w:rPr>
          <w:rFonts w:ascii="Garamond" w:hAnsi="Garamond" w:cs="Times New Roman"/>
          <w:bCs/>
          <w:color w:val="000000" w:themeColor="text1"/>
          <w:sz w:val="24"/>
          <w:szCs w:val="24"/>
        </w:rPr>
        <w:t>marrin mas</w:t>
      </w:r>
      <w:r w:rsidR="00C76019" w:rsidRPr="00023ECB">
        <w:rPr>
          <w:rFonts w:ascii="Garamond" w:hAnsi="Garamond" w:cs="Times New Roman"/>
          <w:bCs/>
          <w:color w:val="000000" w:themeColor="text1"/>
          <w:sz w:val="24"/>
          <w:szCs w:val="24"/>
        </w:rPr>
        <w:t>at për përmbushjen e detyrimit.</w:t>
      </w:r>
    </w:p>
    <w:p w14:paraId="4A3DE598" w14:textId="1229939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Kostot lidhur me zbatimin e masave korrigjuese mbulohen nga operatorët e infrastrukturës kritike dhe t</w:t>
      </w:r>
      <w:r w:rsidR="00C76019" w:rsidRPr="00023ECB">
        <w:rPr>
          <w:rFonts w:ascii="Garamond" w:hAnsi="Garamond" w:cs="Times New Roman"/>
          <w:bCs/>
          <w:color w:val="000000" w:themeColor="text1"/>
          <w:sz w:val="24"/>
          <w:szCs w:val="24"/>
        </w:rPr>
        <w:t>ë rëndësishme të informacionit.</w:t>
      </w:r>
    </w:p>
    <w:p w14:paraId="4A3DE599" w14:textId="6AA33671"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Operatorët janë të detyruar të njoftojnë Autoritetin për marrjen e masave korrigjuese, brenda afatit të përcaktuar, dhe të paraqesin dokumentac</w:t>
      </w:r>
      <w:r w:rsidR="00C76019" w:rsidRPr="00023ECB">
        <w:rPr>
          <w:rFonts w:ascii="Garamond" w:hAnsi="Garamond" w:cs="Times New Roman"/>
          <w:bCs/>
          <w:color w:val="000000" w:themeColor="text1"/>
          <w:sz w:val="24"/>
          <w:szCs w:val="24"/>
        </w:rPr>
        <w:t>ionin mbështetës për këto masa.</w:t>
      </w:r>
    </w:p>
    <w:p w14:paraId="4A3DE59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 Kategorizimi i afateve, sipas llojit dhe mangësive të konstatuara, sipas përcak</w:t>
      </w:r>
      <w:r w:rsidR="00734CF5" w:rsidRPr="00023ECB">
        <w:rPr>
          <w:rFonts w:ascii="Garamond" w:hAnsi="Garamond" w:cs="Times New Roman"/>
          <w:bCs/>
          <w:color w:val="000000" w:themeColor="text1"/>
          <w:sz w:val="24"/>
          <w:szCs w:val="24"/>
        </w:rPr>
        <w:t>timeve të bëra në pikat 1 dhe 2</w:t>
      </w:r>
      <w:r w:rsidRPr="00023ECB">
        <w:rPr>
          <w:rFonts w:ascii="Garamond" w:hAnsi="Garamond" w:cs="Times New Roman"/>
          <w:bCs/>
          <w:color w:val="000000" w:themeColor="text1"/>
          <w:sz w:val="24"/>
          <w:szCs w:val="24"/>
        </w:rPr>
        <w:t xml:space="preserve"> të këtij neni, përcaktohet në vendimin e Këshillit të Ministrave për përmbajtjen dhe mënyrën e dokumentimit të masave të sigurisë kibernetike</w:t>
      </w:r>
      <w:r w:rsidR="00734CF5" w:rsidRPr="00023ECB">
        <w:rPr>
          <w:rFonts w:ascii="Garamond" w:hAnsi="Garamond" w:cs="Times New Roman"/>
          <w:bCs/>
          <w:color w:val="000000" w:themeColor="text1"/>
          <w:sz w:val="24"/>
          <w:szCs w:val="24"/>
        </w:rPr>
        <w:t>, sipas nenit 20</w:t>
      </w:r>
      <w:r w:rsidRPr="00023ECB">
        <w:rPr>
          <w:rFonts w:ascii="Garamond" w:hAnsi="Garamond" w:cs="Times New Roman"/>
          <w:bCs/>
          <w:color w:val="000000" w:themeColor="text1"/>
          <w:sz w:val="24"/>
          <w:szCs w:val="24"/>
        </w:rPr>
        <w:t xml:space="preserve"> të këtij ligji.</w:t>
      </w:r>
    </w:p>
    <w:p w14:paraId="4A3DE59B"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9C"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44</w:t>
      </w:r>
    </w:p>
    <w:p w14:paraId="4A3DE59E"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Kundërvajtjet administrative</w:t>
      </w:r>
    </w:p>
    <w:p w14:paraId="4A3DE59F"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A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Në kuptim të këtij ligji, përbëjnë kun</w:t>
      </w:r>
      <w:r w:rsidR="00C76019" w:rsidRPr="00023ECB">
        <w:rPr>
          <w:rFonts w:ascii="Garamond" w:hAnsi="Garamond" w:cs="Times New Roman"/>
          <w:bCs/>
          <w:color w:val="000000" w:themeColor="text1"/>
          <w:sz w:val="24"/>
          <w:szCs w:val="24"/>
        </w:rPr>
        <w:t>dërvajtje administrative</w:t>
      </w:r>
      <w:r w:rsidR="00734CF5" w:rsidRPr="00023ECB">
        <w:rPr>
          <w:rFonts w:ascii="Garamond" w:hAnsi="Garamond" w:cs="Times New Roman"/>
          <w:bCs/>
          <w:color w:val="000000" w:themeColor="text1"/>
          <w:sz w:val="24"/>
          <w:szCs w:val="24"/>
        </w:rPr>
        <w:t xml:space="preserve"> shkeljet e mëposhtme:</w:t>
      </w:r>
    </w:p>
    <w:p w14:paraId="4A3DE5A1" w14:textId="77777777" w:rsidR="00B90A4A" w:rsidRPr="00023ECB" w:rsidRDefault="00734CF5"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 </w:t>
      </w:r>
      <w:proofErr w:type="spellStart"/>
      <w:r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osraportimi</w:t>
      </w:r>
      <w:proofErr w:type="spellEnd"/>
      <w:r w:rsidR="00B90A4A" w:rsidRPr="00023ECB">
        <w:rPr>
          <w:rFonts w:ascii="Garamond" w:hAnsi="Garamond" w:cs="Times New Roman"/>
          <w:bCs/>
          <w:color w:val="000000" w:themeColor="text1"/>
          <w:sz w:val="24"/>
          <w:szCs w:val="24"/>
        </w:rPr>
        <w:t xml:space="preserve"> pranë </w:t>
      </w:r>
      <w:proofErr w:type="spellStart"/>
      <w:r w:rsidR="00B90A4A"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w:t>
      </w:r>
      <w:r w:rsidR="00B90A4A" w:rsidRPr="00023ECB">
        <w:rPr>
          <w:rFonts w:ascii="Garamond" w:hAnsi="Garamond" w:cs="Times New Roman"/>
          <w:bCs/>
          <w:color w:val="000000" w:themeColor="text1"/>
          <w:sz w:val="24"/>
          <w:szCs w:val="24"/>
        </w:rPr>
        <w:t xml:space="preserve">it </w:t>
      </w:r>
      <w:r w:rsidRPr="00023ECB">
        <w:rPr>
          <w:rFonts w:ascii="Garamond" w:hAnsi="Garamond" w:cs="Times New Roman"/>
          <w:bCs/>
          <w:color w:val="000000" w:themeColor="text1"/>
          <w:sz w:val="24"/>
          <w:szCs w:val="24"/>
        </w:rPr>
        <w:t xml:space="preserve">Kombëtar dhe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-it sektorial</w:t>
      </w:r>
      <w:r w:rsidR="00B90A4A" w:rsidRPr="00023ECB">
        <w:rPr>
          <w:rFonts w:ascii="Garamond" w:hAnsi="Garamond" w:cs="Times New Roman"/>
          <w:bCs/>
          <w:color w:val="000000" w:themeColor="text1"/>
          <w:sz w:val="24"/>
          <w:szCs w:val="24"/>
        </w:rPr>
        <w:t xml:space="preserve"> të incidentit të sigurisë kibernetike të ndodhur në infrastruktura, sip</w:t>
      </w:r>
      <w:r w:rsidRPr="00023ECB">
        <w:rPr>
          <w:rFonts w:ascii="Garamond" w:hAnsi="Garamond" w:cs="Times New Roman"/>
          <w:bCs/>
          <w:color w:val="000000" w:themeColor="text1"/>
          <w:sz w:val="24"/>
          <w:szCs w:val="24"/>
        </w:rPr>
        <w:t>as përcaktimit në shkronjën “ë”</w:t>
      </w:r>
      <w:r w:rsidR="00B90A4A" w:rsidRPr="00023ECB">
        <w:rPr>
          <w:rFonts w:ascii="Garamond" w:hAnsi="Garamond" w:cs="Times New Roman"/>
          <w:bCs/>
          <w:color w:val="000000" w:themeColor="text1"/>
          <w:sz w:val="24"/>
          <w:szCs w:val="24"/>
        </w:rPr>
        <w:t xml:space="preserve"> të pikës </w:t>
      </w:r>
      <w:r w:rsidR="00A41DE1" w:rsidRPr="00023ECB">
        <w:rPr>
          <w:rFonts w:ascii="Garamond" w:hAnsi="Garamond" w:cs="Times New Roman"/>
          <w:bCs/>
          <w:color w:val="000000" w:themeColor="text1"/>
          <w:sz w:val="24"/>
          <w:szCs w:val="24"/>
        </w:rPr>
        <w:t>3</w:t>
      </w:r>
      <w:r w:rsidRPr="00023ECB">
        <w:rPr>
          <w:rFonts w:ascii="Garamond" w:hAnsi="Garamond" w:cs="Times New Roman"/>
          <w:bCs/>
          <w:color w:val="000000" w:themeColor="text1"/>
          <w:sz w:val="24"/>
          <w:szCs w:val="24"/>
        </w:rPr>
        <w:t xml:space="preserve"> të nenit 17 dhe pikës 3 të nenit 23</w:t>
      </w:r>
      <w:r w:rsidR="00B90A4A" w:rsidRPr="00023ECB">
        <w:rPr>
          <w:rFonts w:ascii="Garamond" w:hAnsi="Garamond" w:cs="Times New Roman"/>
          <w:bCs/>
          <w:color w:val="000000" w:themeColor="text1"/>
          <w:sz w:val="24"/>
          <w:szCs w:val="24"/>
        </w:rPr>
        <w:t xml:space="preserve"> të këtij ligji; </w:t>
      </w:r>
    </w:p>
    <w:p w14:paraId="4A3DE5A2" w14:textId="77777777" w:rsidR="00B90A4A" w:rsidRPr="00023ECB" w:rsidRDefault="00734CF5"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b) </w:t>
      </w:r>
      <w:proofErr w:type="spellStart"/>
      <w:r w:rsidR="00DE126F"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osraportimi</w:t>
      </w:r>
      <w:proofErr w:type="spellEnd"/>
      <w:r w:rsidR="00B90A4A" w:rsidRPr="00023ECB">
        <w:rPr>
          <w:rFonts w:ascii="Garamond" w:hAnsi="Garamond" w:cs="Times New Roman"/>
          <w:bCs/>
          <w:color w:val="000000" w:themeColor="text1"/>
          <w:sz w:val="24"/>
          <w:szCs w:val="24"/>
        </w:rPr>
        <w:t xml:space="preserve"> i saktë i infrastrukturave të informacionit gjatë procesit të identifikimit, sipas përcaktimeve të</w:t>
      </w:r>
      <w:r w:rsidRPr="00023ECB">
        <w:rPr>
          <w:rFonts w:ascii="Garamond" w:hAnsi="Garamond" w:cs="Times New Roman"/>
          <w:bCs/>
          <w:color w:val="000000" w:themeColor="text1"/>
          <w:sz w:val="24"/>
          <w:szCs w:val="24"/>
        </w:rPr>
        <w:t xml:space="preserve"> pikës 4 të nenit 12 të këtij ligji</w:t>
      </w:r>
      <w:r w:rsidR="00B90A4A" w:rsidRPr="00023ECB">
        <w:rPr>
          <w:rFonts w:ascii="Garamond" w:hAnsi="Garamond" w:cs="Times New Roman"/>
          <w:bCs/>
          <w:color w:val="000000" w:themeColor="text1"/>
          <w:sz w:val="24"/>
          <w:szCs w:val="24"/>
        </w:rPr>
        <w:t xml:space="preserve"> dhe akteve nënligjore në zbatim të tij;</w:t>
      </w:r>
    </w:p>
    <w:p w14:paraId="4A3DE5A3" w14:textId="6999269A"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 c)</w:t>
      </w:r>
      <w:r w:rsidR="008F724B" w:rsidRPr="00023ECB">
        <w:rPr>
          <w:rFonts w:ascii="Garamond" w:hAnsi="Garamond" w:cs="Times New Roman"/>
          <w:bCs/>
          <w:color w:val="000000" w:themeColor="text1"/>
          <w:sz w:val="24"/>
          <w:szCs w:val="24"/>
        </w:rPr>
        <w:t xml:space="preserve"> </w:t>
      </w:r>
      <w:proofErr w:type="spellStart"/>
      <w:r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osraportimi</w:t>
      </w:r>
      <w:proofErr w:type="spellEnd"/>
      <w:r w:rsidR="00B90A4A" w:rsidRPr="00023ECB">
        <w:rPr>
          <w:rFonts w:ascii="Garamond" w:hAnsi="Garamond" w:cs="Times New Roman"/>
          <w:bCs/>
          <w:color w:val="000000" w:themeColor="text1"/>
          <w:sz w:val="24"/>
          <w:szCs w:val="24"/>
        </w:rPr>
        <w:t xml:space="preserve"> pranë Autoritetit të pikës së kontaktit apo i përditësimeve të tyre, sipa</w:t>
      </w:r>
      <w:r w:rsidR="00734CF5" w:rsidRPr="00023ECB">
        <w:rPr>
          <w:rFonts w:ascii="Garamond" w:hAnsi="Garamond" w:cs="Times New Roman"/>
          <w:bCs/>
          <w:color w:val="000000" w:themeColor="text1"/>
          <w:sz w:val="24"/>
          <w:szCs w:val="24"/>
        </w:rPr>
        <w:t>s përcaktimeve në pikat 3 dhe 4 të nenit 18</w:t>
      </w:r>
      <w:r w:rsidR="00B90A4A" w:rsidRPr="00023ECB">
        <w:rPr>
          <w:rFonts w:ascii="Garamond" w:hAnsi="Garamond" w:cs="Times New Roman"/>
          <w:bCs/>
          <w:color w:val="000000" w:themeColor="text1"/>
          <w:sz w:val="24"/>
          <w:szCs w:val="24"/>
        </w:rPr>
        <w:t xml:space="preserve"> të këtij ligji;</w:t>
      </w:r>
    </w:p>
    <w:p w14:paraId="4A3DE5A4" w14:textId="2419D882"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ç)</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ospërmbushja e detyrimeve të caktuara nga Autoriteti, </w:t>
      </w:r>
      <w:r w:rsidR="00C76019" w:rsidRPr="00023ECB">
        <w:rPr>
          <w:rFonts w:ascii="Garamond" w:hAnsi="Garamond" w:cs="Times New Roman"/>
          <w:bCs/>
          <w:color w:val="000000" w:themeColor="text1"/>
          <w:sz w:val="24"/>
          <w:szCs w:val="24"/>
        </w:rPr>
        <w:t xml:space="preserve">në zbatim të </w:t>
      </w:r>
      <w:r w:rsidR="00734CF5" w:rsidRPr="00023ECB">
        <w:rPr>
          <w:rFonts w:ascii="Garamond" w:hAnsi="Garamond" w:cs="Times New Roman"/>
          <w:bCs/>
          <w:color w:val="000000" w:themeColor="text1"/>
          <w:sz w:val="24"/>
          <w:szCs w:val="24"/>
        </w:rPr>
        <w:t>pikës 1</w:t>
      </w:r>
      <w:r w:rsidR="00B90A4A" w:rsidRPr="00023ECB">
        <w:rPr>
          <w:rFonts w:ascii="Garamond" w:hAnsi="Garamond" w:cs="Times New Roman"/>
          <w:bCs/>
          <w:color w:val="000000" w:themeColor="text1"/>
          <w:sz w:val="24"/>
          <w:szCs w:val="24"/>
        </w:rPr>
        <w:t xml:space="preserve"> të nenit 27 të këtij ligji;</w:t>
      </w:r>
    </w:p>
    <w:p w14:paraId="4A3DE5A5" w14:textId="35BA9ABD"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ospërmbushja e detyrimeve nga ana e operatorëve, sipas përcaktimeve </w:t>
      </w:r>
      <w:r w:rsidR="00734CF5" w:rsidRPr="00023ECB">
        <w:rPr>
          <w:rFonts w:ascii="Garamond" w:hAnsi="Garamond" w:cs="Times New Roman"/>
          <w:bCs/>
          <w:color w:val="000000" w:themeColor="text1"/>
          <w:sz w:val="24"/>
          <w:szCs w:val="24"/>
        </w:rPr>
        <w:t>në pikat 1, 3, 4, 5, 7, 8 dhe 9 të</w:t>
      </w:r>
      <w:r w:rsidR="008F724B" w:rsidRPr="00023ECB">
        <w:rPr>
          <w:rFonts w:ascii="Garamond" w:hAnsi="Garamond" w:cs="Times New Roman"/>
          <w:bCs/>
          <w:color w:val="000000" w:themeColor="text1"/>
          <w:sz w:val="24"/>
          <w:szCs w:val="24"/>
        </w:rPr>
        <w:t xml:space="preserve"> </w:t>
      </w:r>
      <w:r w:rsidR="00734CF5" w:rsidRPr="00023ECB">
        <w:rPr>
          <w:rFonts w:ascii="Garamond" w:hAnsi="Garamond" w:cs="Times New Roman"/>
          <w:bCs/>
          <w:color w:val="000000" w:themeColor="text1"/>
          <w:sz w:val="24"/>
          <w:szCs w:val="24"/>
        </w:rPr>
        <w:t>nenit 31</w:t>
      </w:r>
      <w:r w:rsidR="00B90A4A" w:rsidRPr="00023ECB">
        <w:rPr>
          <w:rFonts w:ascii="Garamond" w:hAnsi="Garamond" w:cs="Times New Roman"/>
          <w:bCs/>
          <w:color w:val="000000" w:themeColor="text1"/>
          <w:sz w:val="24"/>
          <w:szCs w:val="24"/>
        </w:rPr>
        <w:t xml:space="preserve"> të këtij ligji;</w:t>
      </w:r>
    </w:p>
    <w:p w14:paraId="4A3DE5A6" w14:textId="77777777"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dh) m</w:t>
      </w:r>
      <w:r w:rsidR="00B90A4A" w:rsidRPr="00023ECB">
        <w:rPr>
          <w:rFonts w:ascii="Garamond" w:hAnsi="Garamond" w:cs="Times New Roman"/>
          <w:bCs/>
          <w:color w:val="000000" w:themeColor="text1"/>
          <w:sz w:val="24"/>
          <w:szCs w:val="24"/>
        </w:rPr>
        <w:t>ospërmbushja e detyrimeve nga ana e operatorëv</w:t>
      </w:r>
      <w:r w:rsidR="00187657" w:rsidRPr="00023ECB">
        <w:rPr>
          <w:rFonts w:ascii="Garamond" w:hAnsi="Garamond" w:cs="Times New Roman"/>
          <w:bCs/>
          <w:color w:val="000000" w:themeColor="text1"/>
          <w:sz w:val="24"/>
          <w:szCs w:val="24"/>
        </w:rPr>
        <w:t xml:space="preserve">e, në zbatim të pikave 1, 2, 4 </w:t>
      </w:r>
      <w:r w:rsidR="00B90A4A" w:rsidRPr="00023ECB">
        <w:rPr>
          <w:rFonts w:ascii="Garamond" w:hAnsi="Garamond" w:cs="Times New Roman"/>
          <w:bCs/>
          <w:color w:val="000000" w:themeColor="text1"/>
          <w:sz w:val="24"/>
          <w:szCs w:val="24"/>
        </w:rPr>
        <w:t>të nenit 43</w:t>
      </w:r>
      <w:r w:rsidR="000C5C66" w:rsidRPr="00023ECB">
        <w:rPr>
          <w:rFonts w:ascii="Garamond" w:hAnsi="Garamond" w:cs="Times New Roman"/>
          <w:bCs/>
          <w:color w:val="000000" w:themeColor="text1"/>
          <w:sz w:val="24"/>
          <w:szCs w:val="24"/>
        </w:rPr>
        <w:t xml:space="preserve"> të këtij ligji;</w:t>
      </w:r>
    </w:p>
    <w:p w14:paraId="4A3DE5A7" w14:textId="6EB24798" w:rsidR="00B90A4A" w:rsidRPr="00023ECB" w:rsidRDefault="00DE126F"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e)</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ospërmbushja e detyrimeve, </w:t>
      </w:r>
      <w:r w:rsidR="000C5C66" w:rsidRPr="00023ECB">
        <w:rPr>
          <w:rFonts w:ascii="Garamond" w:hAnsi="Garamond" w:cs="Times New Roman"/>
          <w:bCs/>
          <w:color w:val="000000" w:themeColor="text1"/>
          <w:sz w:val="24"/>
          <w:szCs w:val="24"/>
        </w:rPr>
        <w:t>të përcaktuara në pikat 5 dhe 6 të nenit 23</w:t>
      </w:r>
      <w:r w:rsidR="00B90A4A" w:rsidRPr="00023ECB">
        <w:rPr>
          <w:rFonts w:ascii="Garamond" w:hAnsi="Garamond" w:cs="Times New Roman"/>
          <w:bCs/>
          <w:color w:val="000000" w:themeColor="text1"/>
          <w:sz w:val="24"/>
          <w:szCs w:val="24"/>
        </w:rPr>
        <w:t xml:space="preserve"> të këtij ligji;</w:t>
      </w:r>
    </w:p>
    <w:p w14:paraId="4A3DE5A8" w14:textId="77777777" w:rsidR="00B90A4A" w:rsidRPr="00023ECB" w:rsidRDefault="000C5C66"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ë) </w:t>
      </w:r>
      <w:r w:rsidR="00DE126F" w:rsidRPr="00023ECB">
        <w:rPr>
          <w:rFonts w:ascii="Garamond" w:hAnsi="Garamond" w:cs="Times New Roman"/>
          <w:bCs/>
          <w:color w:val="000000" w:themeColor="text1"/>
          <w:sz w:val="24"/>
          <w:szCs w:val="24"/>
        </w:rPr>
        <w:t>m</w:t>
      </w:r>
      <w:r w:rsidR="00B90A4A" w:rsidRPr="00023ECB">
        <w:rPr>
          <w:rFonts w:ascii="Garamond" w:hAnsi="Garamond" w:cs="Times New Roman"/>
          <w:bCs/>
          <w:color w:val="000000" w:themeColor="text1"/>
          <w:sz w:val="24"/>
          <w:szCs w:val="24"/>
        </w:rPr>
        <w:t xml:space="preserve">ospërmbushja e detyrimeve </w:t>
      </w:r>
      <w:r w:rsidRPr="00023ECB">
        <w:rPr>
          <w:rFonts w:ascii="Garamond" w:hAnsi="Garamond" w:cs="Times New Roman"/>
          <w:bCs/>
          <w:color w:val="000000" w:themeColor="text1"/>
          <w:sz w:val="24"/>
          <w:szCs w:val="24"/>
        </w:rPr>
        <w:t>të përcaktuara në pikat 1 dhe 2 të nenit 32</w:t>
      </w:r>
      <w:r w:rsidR="00B90A4A" w:rsidRPr="00023ECB">
        <w:rPr>
          <w:rFonts w:ascii="Garamond" w:hAnsi="Garamond" w:cs="Times New Roman"/>
          <w:bCs/>
          <w:color w:val="000000" w:themeColor="text1"/>
          <w:sz w:val="24"/>
          <w:szCs w:val="24"/>
        </w:rPr>
        <w:t xml:space="preserve"> të këtij ligji.</w:t>
      </w:r>
    </w:p>
    <w:p w14:paraId="4A3DE5A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AA"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45</w:t>
      </w:r>
    </w:p>
    <w:p w14:paraId="4A3DE5AC"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Sanksionet administrative</w:t>
      </w:r>
    </w:p>
    <w:p w14:paraId="4A3DE5A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A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 Kur Autoriteti konstaton shkeljen e dispozitave, të cilat përbëjnë kundërvajtje</w:t>
      </w:r>
      <w:r w:rsidR="0092143D" w:rsidRPr="00023ECB">
        <w:rPr>
          <w:rFonts w:ascii="Garamond" w:hAnsi="Garamond" w:cs="Times New Roman"/>
          <w:bCs/>
          <w:color w:val="000000" w:themeColor="text1"/>
          <w:sz w:val="24"/>
          <w:szCs w:val="24"/>
        </w:rPr>
        <w:t xml:space="preserve"> administrative, sipas nenit 44 të këtij ligji</w:t>
      </w:r>
      <w:r w:rsidRPr="00023ECB">
        <w:rPr>
          <w:rFonts w:ascii="Garamond" w:hAnsi="Garamond" w:cs="Times New Roman"/>
          <w:bCs/>
          <w:color w:val="000000" w:themeColor="text1"/>
          <w:sz w:val="24"/>
          <w:szCs w:val="24"/>
        </w:rPr>
        <w:t xml:space="preserve"> vendos dënimi</w:t>
      </w:r>
      <w:r w:rsidR="0092143D" w:rsidRPr="00023ECB">
        <w:rPr>
          <w:rFonts w:ascii="Garamond" w:hAnsi="Garamond" w:cs="Times New Roman"/>
          <w:bCs/>
          <w:color w:val="000000" w:themeColor="text1"/>
          <w:sz w:val="24"/>
          <w:szCs w:val="24"/>
        </w:rPr>
        <w:t>n me gjobë si më poshtë</w:t>
      </w:r>
      <w:r w:rsidR="00C76019" w:rsidRPr="00023ECB">
        <w:rPr>
          <w:rFonts w:ascii="Garamond" w:hAnsi="Garamond" w:cs="Times New Roman"/>
          <w:bCs/>
          <w:color w:val="000000" w:themeColor="text1"/>
          <w:sz w:val="24"/>
          <w:szCs w:val="24"/>
        </w:rPr>
        <w:t>:</w:t>
      </w:r>
    </w:p>
    <w:p w14:paraId="4A3DE5AF" w14:textId="4345620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8F724B" w:rsidRPr="00023ECB">
        <w:rPr>
          <w:rFonts w:ascii="Garamond" w:hAnsi="Garamond" w:cs="Times New Roman"/>
          <w:bCs/>
          <w:color w:val="000000" w:themeColor="text1"/>
          <w:sz w:val="24"/>
          <w:szCs w:val="24"/>
        </w:rPr>
        <w:t xml:space="preserve"> </w:t>
      </w:r>
      <w:r w:rsidR="00C76019" w:rsidRPr="00023ECB">
        <w:rPr>
          <w:rFonts w:ascii="Garamond" w:hAnsi="Garamond" w:cs="Times New Roman"/>
          <w:bCs/>
          <w:color w:val="000000" w:themeColor="text1"/>
          <w:sz w:val="24"/>
          <w:szCs w:val="24"/>
        </w:rPr>
        <w:t>n</w:t>
      </w:r>
      <w:r w:rsidRPr="00023ECB">
        <w:rPr>
          <w:rFonts w:ascii="Garamond" w:hAnsi="Garamond" w:cs="Times New Roman"/>
          <w:bCs/>
          <w:color w:val="000000" w:themeColor="text1"/>
          <w:sz w:val="24"/>
          <w:szCs w:val="24"/>
        </w:rPr>
        <w:t>ga 1 000 000 deri në 10 000 0</w:t>
      </w:r>
      <w:r w:rsidR="0092143D" w:rsidRPr="00023ECB">
        <w:rPr>
          <w:rFonts w:ascii="Garamond" w:hAnsi="Garamond" w:cs="Times New Roman"/>
          <w:bCs/>
          <w:color w:val="000000" w:themeColor="text1"/>
          <w:sz w:val="24"/>
          <w:szCs w:val="24"/>
        </w:rPr>
        <w:t>00 lekë</w:t>
      </w:r>
      <w:r w:rsidRPr="00023ECB">
        <w:rPr>
          <w:rFonts w:ascii="Garamond" w:hAnsi="Garamond" w:cs="Times New Roman"/>
          <w:bCs/>
          <w:color w:val="000000" w:themeColor="text1"/>
          <w:sz w:val="24"/>
          <w:szCs w:val="24"/>
        </w:rPr>
        <w:t xml:space="preserve"> në r</w:t>
      </w:r>
      <w:r w:rsidR="0092143D" w:rsidRPr="00023ECB">
        <w:rPr>
          <w:rFonts w:ascii="Garamond" w:hAnsi="Garamond" w:cs="Times New Roman"/>
          <w:bCs/>
          <w:color w:val="000000" w:themeColor="text1"/>
          <w:sz w:val="24"/>
          <w:szCs w:val="24"/>
        </w:rPr>
        <w:t>ast të shkeljeve administrative</w:t>
      </w:r>
      <w:r w:rsidRPr="00023ECB">
        <w:rPr>
          <w:rFonts w:ascii="Garamond" w:hAnsi="Garamond" w:cs="Times New Roman"/>
          <w:bCs/>
          <w:color w:val="000000" w:themeColor="text1"/>
          <w:sz w:val="24"/>
          <w:szCs w:val="24"/>
        </w:rPr>
        <w:t xml:space="preserve"> të përca</w:t>
      </w:r>
      <w:r w:rsidR="0092143D" w:rsidRPr="00023ECB">
        <w:rPr>
          <w:rFonts w:ascii="Garamond" w:hAnsi="Garamond" w:cs="Times New Roman"/>
          <w:bCs/>
          <w:color w:val="000000" w:themeColor="text1"/>
          <w:sz w:val="24"/>
          <w:szCs w:val="24"/>
        </w:rPr>
        <w:t>ktuara në shkronjat “a” dhe “d” të nenit 44</w:t>
      </w:r>
      <w:r w:rsidRPr="00023ECB">
        <w:rPr>
          <w:rFonts w:ascii="Garamond" w:hAnsi="Garamond" w:cs="Times New Roman"/>
          <w:bCs/>
          <w:color w:val="000000" w:themeColor="text1"/>
          <w:sz w:val="24"/>
          <w:szCs w:val="24"/>
        </w:rPr>
        <w:t xml:space="preserve"> të këtij ligji;</w:t>
      </w:r>
    </w:p>
    <w:p w14:paraId="4A3DE5B0" w14:textId="6AAFD0DF"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b)</w:t>
      </w:r>
      <w:r w:rsidR="008F724B" w:rsidRPr="00023ECB">
        <w:rPr>
          <w:rFonts w:ascii="Garamond" w:hAnsi="Garamond" w:cs="Times New Roman"/>
          <w:bCs/>
          <w:color w:val="000000" w:themeColor="text1"/>
          <w:sz w:val="24"/>
          <w:szCs w:val="24"/>
        </w:rPr>
        <w:t xml:space="preserve"> </w:t>
      </w:r>
      <w:r w:rsidR="00C76019" w:rsidRPr="00023ECB">
        <w:rPr>
          <w:rFonts w:ascii="Garamond" w:hAnsi="Garamond" w:cs="Times New Roman"/>
          <w:bCs/>
          <w:color w:val="000000" w:themeColor="text1"/>
          <w:sz w:val="24"/>
          <w:szCs w:val="24"/>
        </w:rPr>
        <w:t>n</w:t>
      </w:r>
      <w:r w:rsidR="0092143D" w:rsidRPr="00023ECB">
        <w:rPr>
          <w:rFonts w:ascii="Garamond" w:hAnsi="Garamond" w:cs="Times New Roman"/>
          <w:bCs/>
          <w:color w:val="000000" w:themeColor="text1"/>
          <w:sz w:val="24"/>
          <w:szCs w:val="24"/>
        </w:rPr>
        <w:t>ga 200 000 deri në 400 000 lekë</w:t>
      </w:r>
      <w:r w:rsidRPr="00023ECB">
        <w:rPr>
          <w:rFonts w:ascii="Garamond" w:hAnsi="Garamond" w:cs="Times New Roman"/>
          <w:bCs/>
          <w:color w:val="000000" w:themeColor="text1"/>
          <w:sz w:val="24"/>
          <w:szCs w:val="24"/>
        </w:rPr>
        <w:t xml:space="preserve"> në rast të shkeljeve administrative të përcaktuara në shk</w:t>
      </w:r>
      <w:r w:rsidR="0092143D" w:rsidRPr="00023ECB">
        <w:rPr>
          <w:rFonts w:ascii="Garamond" w:hAnsi="Garamond" w:cs="Times New Roman"/>
          <w:bCs/>
          <w:color w:val="000000" w:themeColor="text1"/>
          <w:sz w:val="24"/>
          <w:szCs w:val="24"/>
        </w:rPr>
        <w:t>ronjat “b”, “c”, “ç”</w:t>
      </w:r>
      <w:r w:rsidR="008F724B" w:rsidRPr="00023ECB">
        <w:rPr>
          <w:rFonts w:ascii="Garamond" w:hAnsi="Garamond" w:cs="Times New Roman"/>
          <w:bCs/>
          <w:color w:val="000000" w:themeColor="text1"/>
          <w:sz w:val="24"/>
          <w:szCs w:val="24"/>
        </w:rPr>
        <w:t xml:space="preserve"> </w:t>
      </w:r>
      <w:r w:rsidR="0092143D" w:rsidRPr="00023ECB">
        <w:rPr>
          <w:rFonts w:ascii="Garamond" w:hAnsi="Garamond" w:cs="Times New Roman"/>
          <w:bCs/>
          <w:color w:val="000000" w:themeColor="text1"/>
          <w:sz w:val="24"/>
          <w:szCs w:val="24"/>
        </w:rPr>
        <w:t>dhe “e”</w:t>
      </w:r>
      <w:r w:rsidRPr="00023ECB">
        <w:rPr>
          <w:rFonts w:ascii="Garamond" w:hAnsi="Garamond" w:cs="Times New Roman"/>
          <w:bCs/>
          <w:color w:val="000000" w:themeColor="text1"/>
          <w:sz w:val="24"/>
          <w:szCs w:val="24"/>
        </w:rPr>
        <w:t xml:space="preserve"> të nenit 44 të këtij ligji;</w:t>
      </w:r>
    </w:p>
    <w:p w14:paraId="4A3DE5B1" w14:textId="3293F042"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w:t>
      </w:r>
      <w:r w:rsidR="008F724B" w:rsidRPr="00023ECB">
        <w:rPr>
          <w:rFonts w:ascii="Garamond" w:hAnsi="Garamond" w:cs="Times New Roman"/>
          <w:bCs/>
          <w:color w:val="000000" w:themeColor="text1"/>
          <w:sz w:val="24"/>
          <w:szCs w:val="24"/>
        </w:rPr>
        <w:t xml:space="preserve"> </w:t>
      </w:r>
      <w:r w:rsidR="00C76019" w:rsidRPr="00023ECB">
        <w:rPr>
          <w:rFonts w:ascii="Garamond" w:hAnsi="Garamond" w:cs="Times New Roman"/>
          <w:bCs/>
          <w:color w:val="000000" w:themeColor="text1"/>
          <w:sz w:val="24"/>
          <w:szCs w:val="24"/>
        </w:rPr>
        <w:t>n</w:t>
      </w:r>
      <w:r w:rsidRPr="00023ECB">
        <w:rPr>
          <w:rFonts w:ascii="Garamond" w:hAnsi="Garamond" w:cs="Times New Roman"/>
          <w:bCs/>
          <w:color w:val="000000" w:themeColor="text1"/>
          <w:sz w:val="24"/>
          <w:szCs w:val="24"/>
        </w:rPr>
        <w:t xml:space="preserve">ga 400 </w:t>
      </w:r>
      <w:r w:rsidR="0092143D" w:rsidRPr="00023ECB">
        <w:rPr>
          <w:rFonts w:ascii="Garamond" w:hAnsi="Garamond" w:cs="Times New Roman"/>
          <w:bCs/>
          <w:color w:val="000000" w:themeColor="text1"/>
          <w:sz w:val="24"/>
          <w:szCs w:val="24"/>
        </w:rPr>
        <w:t>000 lekë deri në 1 000 000 lekë</w:t>
      </w:r>
      <w:r w:rsidRPr="00023ECB">
        <w:rPr>
          <w:rFonts w:ascii="Garamond" w:hAnsi="Garamond" w:cs="Times New Roman"/>
          <w:bCs/>
          <w:color w:val="000000" w:themeColor="text1"/>
          <w:sz w:val="24"/>
          <w:szCs w:val="24"/>
        </w:rPr>
        <w:t xml:space="preserve"> në r</w:t>
      </w:r>
      <w:r w:rsidR="0092143D" w:rsidRPr="00023ECB">
        <w:rPr>
          <w:rFonts w:ascii="Garamond" w:hAnsi="Garamond" w:cs="Times New Roman"/>
          <w:bCs/>
          <w:color w:val="000000" w:themeColor="text1"/>
          <w:sz w:val="24"/>
          <w:szCs w:val="24"/>
        </w:rPr>
        <w:t>ast të shkeljeve administrative</w:t>
      </w:r>
      <w:r w:rsidRPr="00023ECB">
        <w:rPr>
          <w:rFonts w:ascii="Garamond" w:hAnsi="Garamond" w:cs="Times New Roman"/>
          <w:bCs/>
          <w:color w:val="000000" w:themeColor="text1"/>
          <w:sz w:val="24"/>
          <w:szCs w:val="24"/>
        </w:rPr>
        <w:t xml:space="preserve"> t</w:t>
      </w:r>
      <w:r w:rsidR="0092143D" w:rsidRPr="00023ECB">
        <w:rPr>
          <w:rFonts w:ascii="Garamond" w:hAnsi="Garamond" w:cs="Times New Roman"/>
          <w:bCs/>
          <w:color w:val="000000" w:themeColor="text1"/>
          <w:sz w:val="24"/>
          <w:szCs w:val="24"/>
        </w:rPr>
        <w:t>ë përcaktuara në shkronjën “dh” të nenit 44</w:t>
      </w:r>
      <w:r w:rsidRPr="00023ECB">
        <w:rPr>
          <w:rFonts w:ascii="Garamond" w:hAnsi="Garamond" w:cs="Times New Roman"/>
          <w:bCs/>
          <w:color w:val="000000" w:themeColor="text1"/>
          <w:sz w:val="24"/>
          <w:szCs w:val="24"/>
        </w:rPr>
        <w:t xml:space="preserve"> të këtij ligji;</w:t>
      </w:r>
    </w:p>
    <w:p w14:paraId="4A3DE5B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ç) </w:t>
      </w:r>
      <w:r w:rsidR="00C76019" w:rsidRPr="00023ECB">
        <w:rPr>
          <w:rFonts w:ascii="Garamond" w:hAnsi="Garamond" w:cs="Times New Roman"/>
          <w:bCs/>
          <w:color w:val="000000" w:themeColor="text1"/>
          <w:sz w:val="24"/>
          <w:szCs w:val="24"/>
        </w:rPr>
        <w:t>n</w:t>
      </w:r>
      <w:r w:rsidRPr="00023ECB">
        <w:rPr>
          <w:rFonts w:ascii="Garamond" w:hAnsi="Garamond" w:cs="Times New Roman"/>
          <w:bCs/>
          <w:color w:val="000000" w:themeColor="text1"/>
          <w:sz w:val="24"/>
          <w:szCs w:val="24"/>
        </w:rPr>
        <w:t>ga 2 000 000 lekë deri në 5 000 000 lekë në rast të shkeljeve administrative të përcakt</w:t>
      </w:r>
      <w:r w:rsidR="0092143D" w:rsidRPr="00023ECB">
        <w:rPr>
          <w:rFonts w:ascii="Garamond" w:hAnsi="Garamond" w:cs="Times New Roman"/>
          <w:bCs/>
          <w:color w:val="000000" w:themeColor="text1"/>
          <w:sz w:val="24"/>
          <w:szCs w:val="24"/>
        </w:rPr>
        <w:t>uara në shkronjën “ë” të nenit 44</w:t>
      </w:r>
      <w:r w:rsidRPr="00023ECB">
        <w:rPr>
          <w:rFonts w:ascii="Garamond" w:hAnsi="Garamond" w:cs="Times New Roman"/>
          <w:bCs/>
          <w:color w:val="000000" w:themeColor="text1"/>
          <w:sz w:val="24"/>
          <w:szCs w:val="24"/>
        </w:rPr>
        <w:t xml:space="preserve"> të këtij </w:t>
      </w:r>
      <w:r w:rsidR="00C76019" w:rsidRPr="00023ECB">
        <w:rPr>
          <w:rFonts w:ascii="Garamond" w:hAnsi="Garamond" w:cs="Times New Roman"/>
          <w:bCs/>
          <w:color w:val="000000" w:themeColor="text1"/>
          <w:sz w:val="24"/>
          <w:szCs w:val="24"/>
        </w:rPr>
        <w:t>ligji.</w:t>
      </w:r>
    </w:p>
    <w:p w14:paraId="4A3DE5B3" w14:textId="283E5B76"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Metodologjia për përcaktimin e masës së dënimit administrativ gjobë përcaktohet me urdhër të drejtorit </w:t>
      </w:r>
      <w:r w:rsidR="00C76019" w:rsidRPr="00023ECB">
        <w:rPr>
          <w:rFonts w:ascii="Garamond" w:hAnsi="Garamond" w:cs="Times New Roman"/>
          <w:bCs/>
          <w:color w:val="000000" w:themeColor="text1"/>
          <w:sz w:val="24"/>
          <w:szCs w:val="24"/>
        </w:rPr>
        <w:t>të</w:t>
      </w:r>
      <w:r w:rsidR="002B40D9" w:rsidRPr="00023ECB">
        <w:rPr>
          <w:rFonts w:ascii="Garamond" w:hAnsi="Garamond" w:cs="Times New Roman"/>
          <w:bCs/>
          <w:color w:val="000000" w:themeColor="text1"/>
          <w:sz w:val="24"/>
          <w:szCs w:val="24"/>
        </w:rPr>
        <w:t xml:space="preserve"> përgjithshëm</w:t>
      </w:r>
      <w:r w:rsidR="00C76019" w:rsidRPr="00023ECB">
        <w:rPr>
          <w:rFonts w:ascii="Garamond" w:hAnsi="Garamond" w:cs="Times New Roman"/>
          <w:bCs/>
          <w:color w:val="000000" w:themeColor="text1"/>
          <w:sz w:val="24"/>
          <w:szCs w:val="24"/>
        </w:rPr>
        <w:t xml:space="preserve"> të Autoritetit.</w:t>
      </w:r>
    </w:p>
    <w:p w14:paraId="4A3DE5B4" w14:textId="4CFA48F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Të ardhurat e siguruara nga kundërvajtjet administrative derdhen 100 për qind në buxhetin e shtetit.</w:t>
      </w:r>
    </w:p>
    <w:p w14:paraId="4A3DE5B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B6"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46</w:t>
      </w:r>
    </w:p>
    <w:p w14:paraId="4A3DE5B8"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Pezullimi i ushtrimit të shërbimit</w:t>
      </w:r>
    </w:p>
    <w:p w14:paraId="4A3DE5B9"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BA" w14:textId="46479301"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Kur Autoriteti konstaton shkelje të përsëritura </w:t>
      </w:r>
      <w:r w:rsidR="003C11FA" w:rsidRPr="00023ECB">
        <w:rPr>
          <w:rFonts w:ascii="Garamond" w:hAnsi="Garamond" w:cs="Times New Roman"/>
          <w:color w:val="000000" w:themeColor="text1"/>
          <w:sz w:val="24"/>
          <w:szCs w:val="24"/>
        </w:rPr>
        <w:t xml:space="preserve">lidhur me zbatimin e masave të sigurisë kibernetike </w:t>
      </w:r>
      <w:r w:rsidRPr="00023ECB">
        <w:rPr>
          <w:rFonts w:ascii="Garamond" w:hAnsi="Garamond" w:cs="Times New Roman"/>
          <w:bCs/>
          <w:color w:val="000000" w:themeColor="text1"/>
          <w:sz w:val="24"/>
          <w:szCs w:val="24"/>
        </w:rPr>
        <w:t xml:space="preserve">të përcaktuara në këtë ligj nga operatori i infrastrukturës kritike të informacionit, ndaj të cilit rezulton se janë marrë deri në 2 masa administrative të njëpasnjëshme, për </w:t>
      </w:r>
      <w:proofErr w:type="spellStart"/>
      <w:r w:rsidRPr="00023ECB">
        <w:rPr>
          <w:rFonts w:ascii="Garamond" w:hAnsi="Garamond" w:cs="Times New Roman"/>
          <w:bCs/>
          <w:color w:val="000000" w:themeColor="text1"/>
          <w:sz w:val="24"/>
          <w:szCs w:val="24"/>
        </w:rPr>
        <w:t>mospërmbushjen</w:t>
      </w:r>
      <w:proofErr w:type="spellEnd"/>
      <w:r w:rsidRPr="00023ECB">
        <w:rPr>
          <w:rFonts w:ascii="Garamond" w:hAnsi="Garamond" w:cs="Times New Roman"/>
          <w:bCs/>
          <w:color w:val="000000" w:themeColor="text1"/>
          <w:sz w:val="24"/>
          <w:szCs w:val="24"/>
        </w:rPr>
        <w:t xml:space="preserve"> e detyrimeve që rrjedhin nga ky l</w:t>
      </w:r>
      <w:r w:rsidR="00C76019" w:rsidRPr="00023ECB">
        <w:rPr>
          <w:rFonts w:ascii="Garamond" w:hAnsi="Garamond" w:cs="Times New Roman"/>
          <w:bCs/>
          <w:color w:val="000000" w:themeColor="text1"/>
          <w:sz w:val="24"/>
          <w:szCs w:val="24"/>
        </w:rPr>
        <w:t>igj, njëkohësisht ka të drejtë:</w:t>
      </w:r>
    </w:p>
    <w:p w14:paraId="4A3DE5BB" w14:textId="0BA5D992"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t’i paraqesë kërkesë institucionit kompetent për bll</w:t>
      </w:r>
      <w:r w:rsidR="00C76019" w:rsidRPr="00023ECB">
        <w:rPr>
          <w:rFonts w:ascii="Garamond" w:hAnsi="Garamond" w:cs="Times New Roman"/>
          <w:bCs/>
          <w:color w:val="000000" w:themeColor="text1"/>
          <w:sz w:val="24"/>
          <w:szCs w:val="24"/>
        </w:rPr>
        <w:t xml:space="preserve">okim të </w:t>
      </w:r>
      <w:proofErr w:type="spellStart"/>
      <w:r w:rsidRPr="00023ECB">
        <w:rPr>
          <w:rFonts w:ascii="Garamond" w:hAnsi="Garamond" w:cs="Times New Roman"/>
          <w:bCs/>
          <w:i/>
          <w:color w:val="000000" w:themeColor="text1"/>
          <w:sz w:val="24"/>
          <w:szCs w:val="24"/>
        </w:rPr>
        <w:t>domain</w:t>
      </w:r>
      <w:proofErr w:type="spellEnd"/>
      <w:r w:rsidRPr="00023ECB">
        <w:rPr>
          <w:rFonts w:ascii="Garamond" w:hAnsi="Garamond" w:cs="Times New Roman"/>
          <w:bCs/>
          <w:color w:val="000000" w:themeColor="text1"/>
          <w:sz w:val="24"/>
          <w:szCs w:val="24"/>
        </w:rPr>
        <w:t>-it/</w:t>
      </w:r>
      <w:proofErr w:type="spellStart"/>
      <w:r w:rsidRPr="00023ECB">
        <w:rPr>
          <w:rFonts w:ascii="Garamond" w:hAnsi="Garamond" w:cs="Times New Roman"/>
          <w:bCs/>
          <w:color w:val="000000" w:themeColor="text1"/>
          <w:sz w:val="24"/>
          <w:szCs w:val="24"/>
        </w:rPr>
        <w:t>nëndomeinit</w:t>
      </w:r>
      <w:proofErr w:type="spellEnd"/>
      <w:r w:rsidRPr="00023ECB">
        <w:rPr>
          <w:rFonts w:ascii="Garamond" w:hAnsi="Garamond" w:cs="Times New Roman"/>
          <w:bCs/>
          <w:color w:val="000000" w:themeColor="text1"/>
          <w:sz w:val="24"/>
          <w:szCs w:val="24"/>
        </w:rPr>
        <w:t xml:space="preserve"> që lidhet me shërbimin;</w:t>
      </w:r>
    </w:p>
    <w:p w14:paraId="4A3DE5BC" w14:textId="0F9846CA"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b)</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t’i paraqesë kërkesë institucionit kompetent për licencimin, certifikimin apo autorizimin e shërbimit përkatës për pezullim të përkohshëm të licencës, autorizimit, </w:t>
      </w:r>
      <w:r w:rsidR="0092143D" w:rsidRPr="00023ECB">
        <w:rPr>
          <w:rFonts w:ascii="Garamond" w:hAnsi="Garamond" w:cs="Times New Roman"/>
          <w:bCs/>
          <w:color w:val="000000" w:themeColor="text1"/>
          <w:sz w:val="24"/>
          <w:szCs w:val="24"/>
        </w:rPr>
        <w:t>lejes për ushtrimin e shërbimit</w:t>
      </w:r>
      <w:r w:rsidRPr="00023ECB">
        <w:rPr>
          <w:rFonts w:ascii="Garamond" w:hAnsi="Garamond" w:cs="Times New Roman"/>
          <w:bCs/>
          <w:color w:val="000000" w:themeColor="text1"/>
          <w:sz w:val="24"/>
          <w:szCs w:val="24"/>
        </w:rPr>
        <w:t xml:space="preserve"> për të cilin janë konstatuar mangësi të zbatimit të masave të sigurisë;</w:t>
      </w:r>
    </w:p>
    <w:p w14:paraId="4A3DE5BD" w14:textId="40D0C0D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c)</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t’i paraqesë kërkesë institucionit kompetent për pezullim të përkohshëm të drejtuesit ekzekutiv ose përfaqësuesit ligjor që është përgjegjës për menaxhi</w:t>
      </w:r>
      <w:r w:rsidR="00DE126F" w:rsidRPr="00023ECB">
        <w:rPr>
          <w:rFonts w:ascii="Garamond" w:hAnsi="Garamond" w:cs="Times New Roman"/>
          <w:bCs/>
          <w:color w:val="000000" w:themeColor="text1"/>
          <w:sz w:val="24"/>
          <w:szCs w:val="24"/>
        </w:rPr>
        <w:t>min në infrastrukturat kritike.</w:t>
      </w:r>
    </w:p>
    <w:p w14:paraId="4A3DE5BE" w14:textId="61B64195"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Kur ndaj operatorit të infrastrukturës kritike janë marrë masat e përcaktuara n</w:t>
      </w:r>
      <w:r w:rsidR="0092143D" w:rsidRPr="00023ECB">
        <w:rPr>
          <w:rFonts w:ascii="Garamond" w:hAnsi="Garamond" w:cs="Times New Roman"/>
          <w:bCs/>
          <w:color w:val="000000" w:themeColor="text1"/>
          <w:sz w:val="24"/>
          <w:szCs w:val="24"/>
        </w:rPr>
        <w:t>ë shkronjat “a” ose “b” ose “c” të pikës 1</w:t>
      </w:r>
      <w:r w:rsidRPr="00023ECB">
        <w:rPr>
          <w:rFonts w:ascii="Garamond" w:hAnsi="Garamond" w:cs="Times New Roman"/>
          <w:bCs/>
          <w:color w:val="000000" w:themeColor="text1"/>
          <w:sz w:val="24"/>
          <w:szCs w:val="24"/>
        </w:rPr>
        <w:t xml:space="preserve"> të këtij neni, këto masa vazhdojnë të zbatohen derisa operatori të ndërmarrë veprimet e nevojshme për korrigjimin e mangësive apo plotësimin e kërkesave për të cilat janë vendosur</w:t>
      </w:r>
      <w:r w:rsidR="00C76019" w:rsidRPr="00023ECB">
        <w:rPr>
          <w:rFonts w:ascii="Garamond" w:hAnsi="Garamond" w:cs="Times New Roman"/>
          <w:bCs/>
          <w:color w:val="000000" w:themeColor="text1"/>
          <w:sz w:val="24"/>
          <w:szCs w:val="24"/>
        </w:rPr>
        <w:t xml:space="preserve"> këto masa. </w:t>
      </w:r>
    </w:p>
    <w:p w14:paraId="4A3DE5BF" w14:textId="5D9A2BA9"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Kur operatori ka ndërmarrë masat për plotësimin e mangësi</w:t>
      </w:r>
      <w:r w:rsidR="0092143D" w:rsidRPr="00023ECB">
        <w:rPr>
          <w:rFonts w:ascii="Garamond" w:hAnsi="Garamond" w:cs="Times New Roman"/>
          <w:bCs/>
          <w:color w:val="000000" w:themeColor="text1"/>
          <w:sz w:val="24"/>
          <w:szCs w:val="24"/>
        </w:rPr>
        <w:t>ve apo kërkesave të konstatuara</w:t>
      </w:r>
      <w:r w:rsidRPr="00023ECB">
        <w:rPr>
          <w:rFonts w:ascii="Garamond" w:hAnsi="Garamond" w:cs="Times New Roman"/>
          <w:bCs/>
          <w:color w:val="000000" w:themeColor="text1"/>
          <w:sz w:val="24"/>
          <w:szCs w:val="24"/>
        </w:rPr>
        <w:t xml:space="preserve"> për të cilat janë dhënë masat e përcaktuara</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në</w:t>
      </w:r>
      <w:r w:rsidR="0092143D" w:rsidRPr="00023ECB">
        <w:rPr>
          <w:rFonts w:ascii="Garamond" w:hAnsi="Garamond" w:cs="Times New Roman"/>
          <w:bCs/>
          <w:color w:val="000000" w:themeColor="text1"/>
          <w:sz w:val="24"/>
          <w:szCs w:val="24"/>
        </w:rPr>
        <w:t xml:space="preserve"> shkronjat “a” ose</w:t>
      </w:r>
      <w:r w:rsidR="008F724B" w:rsidRPr="00023ECB">
        <w:rPr>
          <w:rFonts w:ascii="Garamond" w:hAnsi="Garamond" w:cs="Times New Roman"/>
          <w:bCs/>
          <w:color w:val="000000" w:themeColor="text1"/>
          <w:sz w:val="24"/>
          <w:szCs w:val="24"/>
        </w:rPr>
        <w:t xml:space="preserve"> </w:t>
      </w:r>
      <w:r w:rsidR="0092143D" w:rsidRPr="00023ECB">
        <w:rPr>
          <w:rFonts w:ascii="Garamond" w:hAnsi="Garamond" w:cs="Times New Roman"/>
          <w:bCs/>
          <w:color w:val="000000" w:themeColor="text1"/>
          <w:sz w:val="24"/>
          <w:szCs w:val="24"/>
        </w:rPr>
        <w:t>“b” ose “c” të pikës 1</w:t>
      </w:r>
      <w:r w:rsidRPr="00023ECB">
        <w:rPr>
          <w:rFonts w:ascii="Garamond" w:hAnsi="Garamond" w:cs="Times New Roman"/>
          <w:bCs/>
          <w:color w:val="000000" w:themeColor="text1"/>
          <w:sz w:val="24"/>
          <w:szCs w:val="24"/>
        </w:rPr>
        <w:t xml:space="preserve"> të këtij neni, Autoriteti i drejtohet me kërkesë institucionit kompetent për heqjen e tyre.</w:t>
      </w:r>
    </w:p>
    <w:p w14:paraId="4A3DE5C0"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C1"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47</w:t>
      </w:r>
    </w:p>
    <w:p w14:paraId="4A3DE5C3"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Procedura e vendosjes së dënimit administrativ gjobë</w:t>
      </w:r>
    </w:p>
    <w:p w14:paraId="4A3DE5C4"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5C5"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Procedurat e konstatimit, shqyrtimit, ankimit dhe ekzekutimit të kundërvajtjeve administrative janë ato të parashikuara në ligjin në fuqi për kundërvajtjet administrative.</w:t>
      </w:r>
    </w:p>
    <w:p w14:paraId="4A3DE5C6"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C7"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KREU </w:t>
      </w:r>
      <w:proofErr w:type="spellStart"/>
      <w:r w:rsidRPr="00023ECB">
        <w:rPr>
          <w:rFonts w:ascii="Garamond" w:hAnsi="Garamond" w:cs="Times New Roman"/>
          <w:bCs/>
          <w:color w:val="000000" w:themeColor="text1"/>
          <w:sz w:val="24"/>
          <w:szCs w:val="24"/>
        </w:rPr>
        <w:t>VIII</w:t>
      </w:r>
      <w:proofErr w:type="spellEnd"/>
    </w:p>
    <w:p w14:paraId="4A3DE5C9"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DISPOZITA TË FUNDIT</w:t>
      </w:r>
    </w:p>
    <w:p w14:paraId="4A3DE5CA"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5CB"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48</w:t>
      </w:r>
    </w:p>
    <w:p w14:paraId="4A3DE5CD"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Aktet nënligjore</w:t>
      </w:r>
    </w:p>
    <w:p w14:paraId="4A3DE5C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CF" w14:textId="77777777"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 Ngarkohet Këshilli i Ministrave</w:t>
      </w:r>
      <w:r w:rsidR="00B90A4A" w:rsidRPr="00023ECB">
        <w:rPr>
          <w:rFonts w:ascii="Garamond" w:hAnsi="Garamond" w:cs="Times New Roman"/>
          <w:bCs/>
          <w:color w:val="000000" w:themeColor="text1"/>
          <w:sz w:val="24"/>
          <w:szCs w:val="24"/>
        </w:rPr>
        <w:t xml:space="preserve"> që brenda 6 muajve </w:t>
      </w:r>
      <w:r w:rsidRPr="00023ECB">
        <w:rPr>
          <w:rFonts w:ascii="Garamond" w:hAnsi="Garamond" w:cs="Times New Roman"/>
          <w:bCs/>
          <w:color w:val="000000" w:themeColor="text1"/>
          <w:sz w:val="24"/>
          <w:szCs w:val="24"/>
        </w:rPr>
        <w:t>nga hyrja në fuqi e këtij ligji</w:t>
      </w:r>
      <w:r w:rsidR="00B90A4A" w:rsidRPr="00023ECB">
        <w:rPr>
          <w:rFonts w:ascii="Garamond" w:hAnsi="Garamond" w:cs="Times New Roman"/>
          <w:bCs/>
          <w:color w:val="000000" w:themeColor="text1"/>
          <w:sz w:val="24"/>
          <w:szCs w:val="24"/>
        </w:rPr>
        <w:t xml:space="preserve"> të miratojë aktet nënligjore në zbatim të neneve 7, </w:t>
      </w:r>
      <w:r w:rsidR="00C76019" w:rsidRPr="00023ECB">
        <w:rPr>
          <w:rFonts w:ascii="Garamond" w:hAnsi="Garamond" w:cs="Times New Roman"/>
          <w:bCs/>
          <w:color w:val="000000" w:themeColor="text1"/>
          <w:sz w:val="24"/>
          <w:szCs w:val="24"/>
        </w:rPr>
        <w:t xml:space="preserve">pikat 7, 9, </w:t>
      </w:r>
      <w:r w:rsidR="00B90A4A" w:rsidRPr="00023ECB">
        <w:rPr>
          <w:rFonts w:ascii="Garamond" w:hAnsi="Garamond" w:cs="Times New Roman"/>
          <w:bCs/>
          <w:color w:val="000000" w:themeColor="text1"/>
          <w:sz w:val="24"/>
          <w:szCs w:val="24"/>
        </w:rPr>
        <w:t xml:space="preserve">shkronja “ë”, 12, pika 2 </w:t>
      </w:r>
      <w:r w:rsidR="00C76019" w:rsidRPr="00023ECB">
        <w:rPr>
          <w:rFonts w:ascii="Garamond" w:hAnsi="Garamond" w:cs="Times New Roman"/>
          <w:bCs/>
          <w:color w:val="000000" w:themeColor="text1"/>
          <w:sz w:val="24"/>
          <w:szCs w:val="24"/>
        </w:rPr>
        <w:t>dhe 20, pika 5, të këtij ligji.</w:t>
      </w:r>
    </w:p>
    <w:p w14:paraId="4A3DE5D0" w14:textId="77777777"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2. </w:t>
      </w:r>
      <w:r w:rsidR="00B90A4A" w:rsidRPr="00023ECB">
        <w:rPr>
          <w:rFonts w:ascii="Garamond" w:hAnsi="Garamond" w:cs="Times New Roman"/>
          <w:bCs/>
          <w:color w:val="000000" w:themeColor="text1"/>
          <w:sz w:val="24"/>
          <w:szCs w:val="24"/>
        </w:rPr>
        <w:t>Ngarkohet Këshilli i Ministrave</w:t>
      </w:r>
      <w:r w:rsidRPr="00023ECB">
        <w:rPr>
          <w:rFonts w:ascii="Garamond" w:hAnsi="Garamond" w:cs="Times New Roman"/>
          <w:bCs/>
          <w:color w:val="000000" w:themeColor="text1"/>
          <w:sz w:val="24"/>
          <w:szCs w:val="24"/>
        </w:rPr>
        <w:t xml:space="preserve"> që</w:t>
      </w:r>
      <w:r w:rsidR="00B90A4A" w:rsidRPr="00023ECB">
        <w:rPr>
          <w:rFonts w:ascii="Garamond" w:hAnsi="Garamond" w:cs="Times New Roman"/>
          <w:bCs/>
          <w:color w:val="000000" w:themeColor="text1"/>
          <w:sz w:val="24"/>
          <w:szCs w:val="24"/>
        </w:rPr>
        <w:t xml:space="preserve"> brenda 9 muajve </w:t>
      </w:r>
      <w:r w:rsidRPr="00023ECB">
        <w:rPr>
          <w:rFonts w:ascii="Garamond" w:hAnsi="Garamond" w:cs="Times New Roman"/>
          <w:bCs/>
          <w:color w:val="000000" w:themeColor="text1"/>
          <w:sz w:val="24"/>
          <w:szCs w:val="24"/>
        </w:rPr>
        <w:t>nga hyrja në fuqi e këtij ligji</w:t>
      </w:r>
      <w:r w:rsidR="00B90A4A" w:rsidRPr="00023ECB">
        <w:rPr>
          <w:rFonts w:ascii="Garamond" w:hAnsi="Garamond" w:cs="Times New Roman"/>
          <w:bCs/>
          <w:color w:val="000000" w:themeColor="text1"/>
          <w:sz w:val="24"/>
          <w:szCs w:val="24"/>
        </w:rPr>
        <w:t xml:space="preserve"> të miratojë Strategjinë Kombëtare për Sigurinë Kibernetike në zba</w:t>
      </w:r>
      <w:r w:rsidR="00C76019" w:rsidRPr="00023ECB">
        <w:rPr>
          <w:rFonts w:ascii="Garamond" w:hAnsi="Garamond" w:cs="Times New Roman"/>
          <w:bCs/>
          <w:color w:val="000000" w:themeColor="text1"/>
          <w:sz w:val="24"/>
          <w:szCs w:val="24"/>
        </w:rPr>
        <w:t xml:space="preserve">tim të nenit 6, </w:t>
      </w:r>
      <w:r w:rsidR="00511CDA" w:rsidRPr="00023ECB">
        <w:rPr>
          <w:rFonts w:ascii="Garamond" w:hAnsi="Garamond" w:cs="Times New Roman"/>
          <w:bCs/>
          <w:color w:val="000000" w:themeColor="text1"/>
          <w:sz w:val="24"/>
          <w:szCs w:val="24"/>
        </w:rPr>
        <w:t>pikat 4 dhe 5</w:t>
      </w:r>
      <w:r w:rsidRPr="00023ECB">
        <w:rPr>
          <w:rFonts w:ascii="Garamond" w:hAnsi="Garamond" w:cs="Times New Roman"/>
          <w:bCs/>
          <w:color w:val="000000" w:themeColor="text1"/>
          <w:sz w:val="24"/>
          <w:szCs w:val="24"/>
        </w:rPr>
        <w:t>,</w:t>
      </w:r>
      <w:r w:rsidR="00511CDA" w:rsidRPr="00023ECB">
        <w:rPr>
          <w:rFonts w:ascii="Garamond" w:hAnsi="Garamond" w:cs="Times New Roman"/>
          <w:bCs/>
          <w:color w:val="000000" w:themeColor="text1"/>
          <w:sz w:val="24"/>
          <w:szCs w:val="24"/>
        </w:rPr>
        <w:t xml:space="preserve"> </w:t>
      </w:r>
      <w:r w:rsidR="00C76019" w:rsidRPr="00023ECB">
        <w:rPr>
          <w:rFonts w:ascii="Garamond" w:hAnsi="Garamond" w:cs="Times New Roman"/>
          <w:bCs/>
          <w:color w:val="000000" w:themeColor="text1"/>
          <w:sz w:val="24"/>
          <w:szCs w:val="24"/>
        </w:rPr>
        <w:t>të këtij ligji.</w:t>
      </w:r>
    </w:p>
    <w:p w14:paraId="4A3DE5D1" w14:textId="77777777"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 Ngarkohet Këshilli i Ministrave që</w:t>
      </w:r>
      <w:r w:rsidR="00B90A4A" w:rsidRPr="00023ECB">
        <w:rPr>
          <w:rFonts w:ascii="Garamond" w:hAnsi="Garamond" w:cs="Times New Roman"/>
          <w:bCs/>
          <w:color w:val="000000" w:themeColor="text1"/>
          <w:sz w:val="24"/>
          <w:szCs w:val="24"/>
        </w:rPr>
        <w:t xml:space="preserve"> brenda 9 muajve </w:t>
      </w:r>
      <w:r w:rsidRPr="00023ECB">
        <w:rPr>
          <w:rFonts w:ascii="Garamond" w:hAnsi="Garamond" w:cs="Times New Roman"/>
          <w:bCs/>
          <w:color w:val="000000" w:themeColor="text1"/>
          <w:sz w:val="24"/>
          <w:szCs w:val="24"/>
        </w:rPr>
        <w:t>nga hyrja në fuqi e këtij ligji</w:t>
      </w:r>
      <w:r w:rsidR="00B90A4A" w:rsidRPr="00023ECB">
        <w:rPr>
          <w:rFonts w:ascii="Garamond" w:hAnsi="Garamond" w:cs="Times New Roman"/>
          <w:bCs/>
          <w:color w:val="000000" w:themeColor="text1"/>
          <w:sz w:val="24"/>
          <w:szCs w:val="24"/>
        </w:rPr>
        <w:t xml:space="preserve"> të miratojë aktet nënligjore në zbatim të ne</w:t>
      </w:r>
      <w:r w:rsidR="00C76019" w:rsidRPr="00023ECB">
        <w:rPr>
          <w:rFonts w:ascii="Garamond" w:hAnsi="Garamond" w:cs="Times New Roman"/>
          <w:bCs/>
          <w:color w:val="000000" w:themeColor="text1"/>
          <w:sz w:val="24"/>
          <w:szCs w:val="24"/>
        </w:rPr>
        <w:t>neve 28, pika 9, dhe 29, pika 4, të këtij ligji.</w:t>
      </w:r>
    </w:p>
    <w:p w14:paraId="4A3DE5D2" w14:textId="080B045C"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4. </w:t>
      </w:r>
      <w:r w:rsidR="00B90A4A" w:rsidRPr="00023ECB">
        <w:rPr>
          <w:rFonts w:ascii="Garamond" w:hAnsi="Garamond" w:cs="Times New Roman"/>
          <w:bCs/>
          <w:color w:val="000000" w:themeColor="text1"/>
          <w:sz w:val="24"/>
          <w:szCs w:val="24"/>
        </w:rPr>
        <w:t>Ngarkohet drejto</w:t>
      </w:r>
      <w:r w:rsidRPr="00023ECB">
        <w:rPr>
          <w:rFonts w:ascii="Garamond" w:hAnsi="Garamond" w:cs="Times New Roman"/>
          <w:bCs/>
          <w:color w:val="000000" w:themeColor="text1"/>
          <w:sz w:val="24"/>
          <w:szCs w:val="24"/>
        </w:rPr>
        <w:t xml:space="preserve">ri i </w:t>
      </w:r>
      <w:r w:rsidR="008E649C" w:rsidRPr="00023ECB">
        <w:rPr>
          <w:rFonts w:ascii="Garamond" w:hAnsi="Garamond" w:cs="Times New Roman"/>
          <w:bCs/>
          <w:color w:val="000000" w:themeColor="text1"/>
          <w:sz w:val="24"/>
          <w:szCs w:val="24"/>
        </w:rPr>
        <w:t>p</w:t>
      </w:r>
      <w:r w:rsidRPr="00023ECB">
        <w:rPr>
          <w:rFonts w:ascii="Garamond" w:hAnsi="Garamond" w:cs="Times New Roman"/>
          <w:bCs/>
          <w:color w:val="000000" w:themeColor="text1"/>
          <w:sz w:val="24"/>
          <w:szCs w:val="24"/>
        </w:rPr>
        <w:t>ërgjithshëm i Autoritetit që</w:t>
      </w:r>
      <w:r w:rsidR="00B90A4A" w:rsidRPr="00023ECB">
        <w:rPr>
          <w:rFonts w:ascii="Garamond" w:hAnsi="Garamond" w:cs="Times New Roman"/>
          <w:bCs/>
          <w:color w:val="000000" w:themeColor="text1"/>
          <w:sz w:val="24"/>
          <w:szCs w:val="24"/>
        </w:rPr>
        <w:t xml:space="preserve"> brenda 6 muajve </w:t>
      </w:r>
      <w:r w:rsidRPr="00023ECB">
        <w:rPr>
          <w:rFonts w:ascii="Garamond" w:hAnsi="Garamond" w:cs="Times New Roman"/>
          <w:bCs/>
          <w:color w:val="000000" w:themeColor="text1"/>
          <w:sz w:val="24"/>
          <w:szCs w:val="24"/>
        </w:rPr>
        <w:t>nga hyrja në fuqi e këtij ligji</w:t>
      </w:r>
      <w:r w:rsidR="00B90A4A" w:rsidRPr="00023ECB">
        <w:rPr>
          <w:rFonts w:ascii="Garamond" w:hAnsi="Garamond" w:cs="Times New Roman"/>
          <w:bCs/>
          <w:color w:val="000000" w:themeColor="text1"/>
          <w:sz w:val="24"/>
          <w:szCs w:val="24"/>
        </w:rPr>
        <w:t xml:space="preserve"> të nxjerrë aktet nënligjore në z</w:t>
      </w:r>
      <w:r w:rsidR="00C76019" w:rsidRPr="00023ECB">
        <w:rPr>
          <w:rFonts w:ascii="Garamond" w:hAnsi="Garamond" w:cs="Times New Roman"/>
          <w:bCs/>
          <w:color w:val="000000" w:themeColor="text1"/>
          <w:sz w:val="24"/>
          <w:szCs w:val="24"/>
        </w:rPr>
        <w:t>batim të neneve 13,</w:t>
      </w:r>
      <w:r w:rsidR="00B90A4A" w:rsidRPr="00023ECB">
        <w:rPr>
          <w:rFonts w:ascii="Garamond" w:hAnsi="Garamond" w:cs="Times New Roman"/>
          <w:bCs/>
          <w:color w:val="000000" w:themeColor="text1"/>
          <w:sz w:val="24"/>
          <w:szCs w:val="24"/>
        </w:rPr>
        <w:t xml:space="preserve"> shkronja</w:t>
      </w:r>
      <w:r w:rsidR="008F724B"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“f”, 15,</w:t>
      </w:r>
      <w:r w:rsidRPr="00023ECB">
        <w:rPr>
          <w:rFonts w:ascii="Garamond" w:hAnsi="Garamond" w:cs="Times New Roman"/>
          <w:bCs/>
          <w:color w:val="000000" w:themeColor="text1"/>
          <w:sz w:val="24"/>
          <w:szCs w:val="24"/>
        </w:rPr>
        <w:t xml:space="preserve"> pika 4, 22, pika 4, 23, pika 8, </w:t>
      </w:r>
      <w:r w:rsidR="00C76019" w:rsidRPr="00023ECB">
        <w:rPr>
          <w:rFonts w:ascii="Garamond" w:hAnsi="Garamond" w:cs="Times New Roman"/>
          <w:bCs/>
          <w:color w:val="000000" w:themeColor="text1"/>
          <w:sz w:val="24"/>
          <w:szCs w:val="24"/>
        </w:rPr>
        <w:t>dhe 45, pika 2, të këtij ligji.</w:t>
      </w:r>
    </w:p>
    <w:p w14:paraId="4A3DE5D3" w14:textId="6EA9BDE6"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lastRenderedPageBreak/>
        <w:t xml:space="preserve">5. </w:t>
      </w:r>
      <w:r w:rsidR="00B90A4A" w:rsidRPr="00023ECB">
        <w:rPr>
          <w:rFonts w:ascii="Garamond" w:hAnsi="Garamond" w:cs="Times New Roman"/>
          <w:bCs/>
          <w:color w:val="000000" w:themeColor="text1"/>
          <w:sz w:val="24"/>
          <w:szCs w:val="24"/>
        </w:rPr>
        <w:t>Ngarkohet drejto</w:t>
      </w:r>
      <w:r w:rsidRPr="00023ECB">
        <w:rPr>
          <w:rFonts w:ascii="Garamond" w:hAnsi="Garamond" w:cs="Times New Roman"/>
          <w:bCs/>
          <w:color w:val="000000" w:themeColor="text1"/>
          <w:sz w:val="24"/>
          <w:szCs w:val="24"/>
        </w:rPr>
        <w:t xml:space="preserve">ri i </w:t>
      </w:r>
      <w:r w:rsidR="008E649C" w:rsidRPr="00023ECB">
        <w:rPr>
          <w:rFonts w:ascii="Garamond" w:hAnsi="Garamond" w:cs="Times New Roman"/>
          <w:bCs/>
          <w:color w:val="000000" w:themeColor="text1"/>
          <w:sz w:val="24"/>
          <w:szCs w:val="24"/>
        </w:rPr>
        <w:t>p</w:t>
      </w:r>
      <w:r w:rsidRPr="00023ECB">
        <w:rPr>
          <w:rFonts w:ascii="Garamond" w:hAnsi="Garamond" w:cs="Times New Roman"/>
          <w:bCs/>
          <w:color w:val="000000" w:themeColor="text1"/>
          <w:sz w:val="24"/>
          <w:szCs w:val="24"/>
        </w:rPr>
        <w:t>ërgjithshëm i Autoritetit që</w:t>
      </w:r>
      <w:r w:rsidR="00B90A4A" w:rsidRPr="00023ECB">
        <w:rPr>
          <w:rFonts w:ascii="Garamond" w:hAnsi="Garamond" w:cs="Times New Roman"/>
          <w:bCs/>
          <w:color w:val="000000" w:themeColor="text1"/>
          <w:sz w:val="24"/>
          <w:szCs w:val="24"/>
        </w:rPr>
        <w:t xml:space="preserve"> brenda 9 muajve nga hyrja në fuqi e këtij ligji,</w:t>
      </w:r>
      <w:r w:rsidR="008E649C"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të nxjerrë aktin nënligjor në zbatim të shkronjës “ k”</w:t>
      </w:r>
      <w:r w:rsidRPr="00023ECB">
        <w:rPr>
          <w:rFonts w:ascii="Garamond" w:hAnsi="Garamond" w:cs="Times New Roman"/>
          <w:bCs/>
          <w:color w:val="000000" w:themeColor="text1"/>
          <w:sz w:val="24"/>
          <w:szCs w:val="24"/>
        </w:rPr>
        <w:t xml:space="preserve"> të nenit 13</w:t>
      </w:r>
      <w:r w:rsidR="00B90A4A" w:rsidRPr="00023ECB">
        <w:rPr>
          <w:rFonts w:ascii="Garamond" w:hAnsi="Garamond" w:cs="Times New Roman"/>
          <w:bCs/>
          <w:color w:val="000000" w:themeColor="text1"/>
          <w:sz w:val="24"/>
          <w:szCs w:val="24"/>
        </w:rPr>
        <w:t xml:space="preserve"> të</w:t>
      </w:r>
      <w:r w:rsidR="00C76019" w:rsidRPr="00023ECB">
        <w:rPr>
          <w:rFonts w:ascii="Garamond" w:hAnsi="Garamond" w:cs="Times New Roman"/>
          <w:bCs/>
          <w:color w:val="000000" w:themeColor="text1"/>
          <w:sz w:val="24"/>
          <w:szCs w:val="24"/>
        </w:rPr>
        <w:t xml:space="preserve"> këtij ligji.</w:t>
      </w:r>
    </w:p>
    <w:p w14:paraId="4A3DE5D4" w14:textId="37FE2049"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6. </w:t>
      </w:r>
      <w:r w:rsidR="00B90A4A" w:rsidRPr="00023ECB">
        <w:rPr>
          <w:rFonts w:ascii="Garamond" w:hAnsi="Garamond" w:cs="Times New Roman"/>
          <w:bCs/>
          <w:color w:val="000000" w:themeColor="text1"/>
          <w:sz w:val="24"/>
          <w:szCs w:val="24"/>
        </w:rPr>
        <w:t>Ngarkohet drejto</w:t>
      </w:r>
      <w:r w:rsidRPr="00023ECB">
        <w:rPr>
          <w:rFonts w:ascii="Garamond" w:hAnsi="Garamond" w:cs="Times New Roman"/>
          <w:bCs/>
          <w:color w:val="000000" w:themeColor="text1"/>
          <w:sz w:val="24"/>
          <w:szCs w:val="24"/>
        </w:rPr>
        <w:t xml:space="preserve">ri i </w:t>
      </w:r>
      <w:r w:rsidR="008E649C" w:rsidRPr="00023ECB">
        <w:rPr>
          <w:rFonts w:ascii="Garamond" w:hAnsi="Garamond" w:cs="Times New Roman"/>
          <w:bCs/>
          <w:color w:val="000000" w:themeColor="text1"/>
          <w:sz w:val="24"/>
          <w:szCs w:val="24"/>
        </w:rPr>
        <w:t>p</w:t>
      </w:r>
      <w:r w:rsidRPr="00023ECB">
        <w:rPr>
          <w:rFonts w:ascii="Garamond" w:hAnsi="Garamond" w:cs="Times New Roman"/>
          <w:bCs/>
          <w:color w:val="000000" w:themeColor="text1"/>
          <w:sz w:val="24"/>
          <w:szCs w:val="24"/>
        </w:rPr>
        <w:t>ërgjithshëm i Autoritetit që</w:t>
      </w:r>
      <w:r w:rsidR="00B90A4A" w:rsidRPr="00023ECB">
        <w:rPr>
          <w:rFonts w:ascii="Garamond" w:hAnsi="Garamond" w:cs="Times New Roman"/>
          <w:bCs/>
          <w:color w:val="000000" w:themeColor="text1"/>
          <w:sz w:val="24"/>
          <w:szCs w:val="24"/>
        </w:rPr>
        <w:t xml:space="preserve"> brenda 12 muajve </w:t>
      </w:r>
      <w:r w:rsidRPr="00023ECB">
        <w:rPr>
          <w:rFonts w:ascii="Garamond" w:hAnsi="Garamond" w:cs="Times New Roman"/>
          <w:bCs/>
          <w:color w:val="000000" w:themeColor="text1"/>
          <w:sz w:val="24"/>
          <w:szCs w:val="24"/>
        </w:rPr>
        <w:t>nga hyrja në fuqi e këtij ligji</w:t>
      </w:r>
      <w:r w:rsidR="00B90A4A" w:rsidRPr="00023ECB">
        <w:rPr>
          <w:rFonts w:ascii="Garamond" w:hAnsi="Garamond" w:cs="Times New Roman"/>
          <w:bCs/>
          <w:color w:val="000000" w:themeColor="text1"/>
          <w:sz w:val="24"/>
          <w:szCs w:val="24"/>
        </w:rPr>
        <w:t xml:space="preserve"> të nxjerrë aktin nënligjor në zbatim të shkronjës “gj</w:t>
      </w:r>
      <w:r w:rsidRPr="00023ECB">
        <w:rPr>
          <w:rFonts w:ascii="Garamond" w:hAnsi="Garamond" w:cs="Times New Roman"/>
          <w:bCs/>
          <w:color w:val="000000" w:themeColor="text1"/>
          <w:sz w:val="24"/>
          <w:szCs w:val="24"/>
        </w:rPr>
        <w:t>”</w:t>
      </w:r>
      <w:r w:rsidR="00C76019" w:rsidRPr="00023ECB">
        <w:rPr>
          <w:rFonts w:ascii="Garamond" w:hAnsi="Garamond" w:cs="Times New Roman"/>
          <w:bCs/>
          <w:color w:val="000000" w:themeColor="text1"/>
          <w:sz w:val="24"/>
          <w:szCs w:val="24"/>
        </w:rPr>
        <w:t xml:space="preserve"> të nenit 13 të këtij ligji.</w:t>
      </w:r>
    </w:p>
    <w:p w14:paraId="4A3DE5D5" w14:textId="0E190CF0"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7. </w:t>
      </w:r>
      <w:r w:rsidR="00B90A4A" w:rsidRPr="00023ECB">
        <w:rPr>
          <w:rFonts w:ascii="Garamond" w:hAnsi="Garamond" w:cs="Times New Roman"/>
          <w:bCs/>
          <w:color w:val="000000" w:themeColor="text1"/>
          <w:sz w:val="24"/>
          <w:szCs w:val="24"/>
        </w:rPr>
        <w:t>Ngarkohet drejto</w:t>
      </w:r>
      <w:r w:rsidRPr="00023ECB">
        <w:rPr>
          <w:rFonts w:ascii="Garamond" w:hAnsi="Garamond" w:cs="Times New Roman"/>
          <w:bCs/>
          <w:color w:val="000000" w:themeColor="text1"/>
          <w:sz w:val="24"/>
          <w:szCs w:val="24"/>
        </w:rPr>
        <w:t xml:space="preserve">ri i </w:t>
      </w:r>
      <w:r w:rsidR="008E649C" w:rsidRPr="00023ECB">
        <w:rPr>
          <w:rFonts w:ascii="Garamond" w:hAnsi="Garamond" w:cs="Times New Roman"/>
          <w:bCs/>
          <w:color w:val="000000" w:themeColor="text1"/>
          <w:sz w:val="24"/>
          <w:szCs w:val="24"/>
        </w:rPr>
        <w:t xml:space="preserve">përgjithshëm </w:t>
      </w:r>
      <w:r w:rsidRPr="00023ECB">
        <w:rPr>
          <w:rFonts w:ascii="Garamond" w:hAnsi="Garamond" w:cs="Times New Roman"/>
          <w:bCs/>
          <w:color w:val="000000" w:themeColor="text1"/>
          <w:sz w:val="24"/>
          <w:szCs w:val="24"/>
        </w:rPr>
        <w:t>i Autoritetit që</w:t>
      </w:r>
      <w:r w:rsidR="00B90A4A" w:rsidRPr="00023ECB">
        <w:rPr>
          <w:rFonts w:ascii="Garamond" w:hAnsi="Garamond" w:cs="Times New Roman"/>
          <w:bCs/>
          <w:color w:val="000000" w:themeColor="text1"/>
          <w:sz w:val="24"/>
          <w:szCs w:val="24"/>
        </w:rPr>
        <w:t xml:space="preserve"> brenda 12 muajve </w:t>
      </w:r>
      <w:r w:rsidRPr="00023ECB">
        <w:rPr>
          <w:rFonts w:ascii="Garamond" w:hAnsi="Garamond" w:cs="Times New Roman"/>
          <w:bCs/>
          <w:color w:val="000000" w:themeColor="text1"/>
          <w:sz w:val="24"/>
          <w:szCs w:val="24"/>
        </w:rPr>
        <w:t>nga hyrja në fuqi e këtij ligji</w:t>
      </w:r>
      <w:r w:rsidR="00B90A4A" w:rsidRPr="00023ECB">
        <w:rPr>
          <w:rFonts w:ascii="Garamond" w:hAnsi="Garamond" w:cs="Times New Roman"/>
          <w:bCs/>
          <w:color w:val="000000" w:themeColor="text1"/>
          <w:sz w:val="24"/>
          <w:szCs w:val="24"/>
        </w:rPr>
        <w:t xml:space="preserve"> të miratojë </w:t>
      </w:r>
      <w:proofErr w:type="spellStart"/>
      <w:r w:rsidR="00B90A4A" w:rsidRPr="00023ECB">
        <w:rPr>
          <w:rFonts w:ascii="Garamond" w:hAnsi="Garamond" w:cs="Times New Roman"/>
          <w:bCs/>
          <w:i/>
          <w:color w:val="000000" w:themeColor="text1"/>
          <w:sz w:val="24"/>
          <w:szCs w:val="24"/>
        </w:rPr>
        <w:t>playbooks</w:t>
      </w:r>
      <w:proofErr w:type="spellEnd"/>
      <w:r w:rsidRPr="00023ECB">
        <w:rPr>
          <w:rFonts w:ascii="Garamond" w:hAnsi="Garamond" w:cs="Times New Roman"/>
          <w:bCs/>
          <w:color w:val="000000" w:themeColor="text1"/>
          <w:sz w:val="24"/>
          <w:szCs w:val="24"/>
        </w:rPr>
        <w:t xml:space="preserve"> përkatëse</w:t>
      </w:r>
      <w:r w:rsidR="00B90A4A" w:rsidRPr="00023ECB">
        <w:rPr>
          <w:rFonts w:ascii="Garamond" w:hAnsi="Garamond" w:cs="Times New Roman"/>
          <w:bCs/>
          <w:color w:val="000000" w:themeColor="text1"/>
          <w:sz w:val="24"/>
          <w:szCs w:val="24"/>
        </w:rPr>
        <w:t xml:space="preserve"> në zbatim të pikës </w:t>
      </w:r>
      <w:r w:rsidRPr="00023ECB">
        <w:rPr>
          <w:rFonts w:ascii="Garamond" w:hAnsi="Garamond" w:cs="Times New Roman"/>
          <w:bCs/>
          <w:color w:val="000000" w:themeColor="text1"/>
          <w:sz w:val="24"/>
          <w:szCs w:val="24"/>
        </w:rPr>
        <w:t>3 të nenit 22</w:t>
      </w:r>
      <w:r w:rsidR="00C76019" w:rsidRPr="00023ECB">
        <w:rPr>
          <w:rFonts w:ascii="Garamond" w:hAnsi="Garamond" w:cs="Times New Roman"/>
          <w:bCs/>
          <w:color w:val="000000" w:themeColor="text1"/>
          <w:sz w:val="24"/>
          <w:szCs w:val="24"/>
        </w:rPr>
        <w:t xml:space="preserve"> të këtij ligji.</w:t>
      </w:r>
    </w:p>
    <w:p w14:paraId="4A3DE5D6" w14:textId="77777777"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8. </w:t>
      </w:r>
      <w:r w:rsidR="00B90A4A" w:rsidRPr="00023ECB">
        <w:rPr>
          <w:rFonts w:ascii="Garamond" w:hAnsi="Garamond" w:cs="Times New Roman"/>
          <w:bCs/>
          <w:color w:val="000000" w:themeColor="text1"/>
          <w:sz w:val="24"/>
          <w:szCs w:val="24"/>
        </w:rPr>
        <w:t>Ngarko</w:t>
      </w:r>
      <w:r w:rsidRPr="00023ECB">
        <w:rPr>
          <w:rFonts w:ascii="Garamond" w:hAnsi="Garamond" w:cs="Times New Roman"/>
          <w:bCs/>
          <w:color w:val="000000" w:themeColor="text1"/>
          <w:sz w:val="24"/>
          <w:szCs w:val="24"/>
        </w:rPr>
        <w:t>het Këshilli i Ministrave që</w:t>
      </w:r>
      <w:r w:rsidR="00B90A4A" w:rsidRPr="00023ECB">
        <w:rPr>
          <w:rFonts w:ascii="Garamond" w:hAnsi="Garamond" w:cs="Times New Roman"/>
          <w:bCs/>
          <w:color w:val="000000" w:themeColor="text1"/>
          <w:sz w:val="24"/>
          <w:szCs w:val="24"/>
        </w:rPr>
        <w:t xml:space="preserve"> brenda 12 muajve </w:t>
      </w:r>
      <w:r w:rsidRPr="00023ECB">
        <w:rPr>
          <w:rFonts w:ascii="Garamond" w:hAnsi="Garamond" w:cs="Times New Roman"/>
          <w:bCs/>
          <w:color w:val="000000" w:themeColor="text1"/>
          <w:sz w:val="24"/>
          <w:szCs w:val="24"/>
        </w:rPr>
        <w:t>nga hyrja në fuqi e këtij ligji</w:t>
      </w:r>
      <w:r w:rsidR="00B90A4A" w:rsidRPr="00023ECB">
        <w:rPr>
          <w:rFonts w:ascii="Garamond" w:hAnsi="Garamond" w:cs="Times New Roman"/>
          <w:bCs/>
          <w:color w:val="000000" w:themeColor="text1"/>
          <w:sz w:val="24"/>
          <w:szCs w:val="24"/>
        </w:rPr>
        <w:t xml:space="preserve"> të miratojë mënyrën e n</w:t>
      </w:r>
      <w:r w:rsidRPr="00023ECB">
        <w:rPr>
          <w:rFonts w:ascii="Garamond" w:hAnsi="Garamond" w:cs="Times New Roman"/>
          <w:bCs/>
          <w:color w:val="000000" w:themeColor="text1"/>
          <w:sz w:val="24"/>
          <w:szCs w:val="24"/>
        </w:rPr>
        <w:t xml:space="preserve">gritjes së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-eve sektoriale</w:t>
      </w:r>
      <w:r w:rsidR="00B90A4A" w:rsidRPr="00023ECB">
        <w:rPr>
          <w:rFonts w:ascii="Garamond" w:hAnsi="Garamond" w:cs="Times New Roman"/>
          <w:bCs/>
          <w:color w:val="000000" w:themeColor="text1"/>
          <w:sz w:val="24"/>
          <w:szCs w:val="24"/>
        </w:rPr>
        <w:t xml:space="preserve"> në zbatim të pikës </w:t>
      </w:r>
      <w:r w:rsidRPr="00023ECB">
        <w:rPr>
          <w:rFonts w:ascii="Garamond" w:hAnsi="Garamond" w:cs="Times New Roman"/>
          <w:bCs/>
          <w:color w:val="000000" w:themeColor="text1"/>
          <w:sz w:val="24"/>
          <w:szCs w:val="24"/>
        </w:rPr>
        <w:t>5 të nenit 15</w:t>
      </w:r>
      <w:r w:rsidR="00C76019" w:rsidRPr="00023ECB">
        <w:rPr>
          <w:rFonts w:ascii="Garamond" w:hAnsi="Garamond" w:cs="Times New Roman"/>
          <w:bCs/>
          <w:color w:val="000000" w:themeColor="text1"/>
          <w:sz w:val="24"/>
          <w:szCs w:val="24"/>
        </w:rPr>
        <w:t xml:space="preserve"> të këtij ligji.</w:t>
      </w:r>
    </w:p>
    <w:p w14:paraId="4A3DE5D7" w14:textId="77777777" w:rsidR="00B90A4A" w:rsidRPr="00023ECB" w:rsidRDefault="0092143D"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9. Ngarkohet Këshilli i Ministrave që</w:t>
      </w:r>
      <w:r w:rsidR="00B90A4A" w:rsidRPr="00023ECB">
        <w:rPr>
          <w:rFonts w:ascii="Garamond" w:hAnsi="Garamond" w:cs="Times New Roman"/>
          <w:bCs/>
          <w:color w:val="000000" w:themeColor="text1"/>
          <w:sz w:val="24"/>
          <w:szCs w:val="24"/>
        </w:rPr>
        <w:t xml:space="preserve"> brenda 12 muajve nga miratimi i skemës evropiane të certi</w:t>
      </w:r>
      <w:r w:rsidR="00642748" w:rsidRPr="00023ECB">
        <w:rPr>
          <w:rFonts w:ascii="Garamond" w:hAnsi="Garamond" w:cs="Times New Roman"/>
          <w:bCs/>
          <w:color w:val="000000" w:themeColor="text1"/>
          <w:sz w:val="24"/>
          <w:szCs w:val="24"/>
        </w:rPr>
        <w:t>fikimit të sigurisë kibernetike</w:t>
      </w:r>
      <w:r w:rsidR="00B90A4A" w:rsidRPr="00023ECB">
        <w:rPr>
          <w:rFonts w:ascii="Garamond" w:hAnsi="Garamond" w:cs="Times New Roman"/>
          <w:bCs/>
          <w:color w:val="000000" w:themeColor="text1"/>
          <w:sz w:val="24"/>
          <w:szCs w:val="24"/>
        </w:rPr>
        <w:t xml:space="preserve"> të miratojë aktet nënligjore të përc</w:t>
      </w:r>
      <w:r w:rsidR="00642748" w:rsidRPr="00023ECB">
        <w:rPr>
          <w:rFonts w:ascii="Garamond" w:hAnsi="Garamond" w:cs="Times New Roman"/>
          <w:bCs/>
          <w:color w:val="000000" w:themeColor="text1"/>
          <w:sz w:val="24"/>
          <w:szCs w:val="24"/>
        </w:rPr>
        <w:t>aktuara në shkronjat “a” dhe “b</w:t>
      </w:r>
      <w:r w:rsidR="00B90A4A" w:rsidRPr="00023ECB">
        <w:rPr>
          <w:rFonts w:ascii="Garamond" w:hAnsi="Garamond" w:cs="Times New Roman"/>
          <w:bCs/>
          <w:color w:val="000000" w:themeColor="text1"/>
          <w:sz w:val="24"/>
          <w:szCs w:val="24"/>
        </w:rPr>
        <w:t>, të pikës 1</w:t>
      </w:r>
      <w:r w:rsidR="00642748" w:rsidRPr="00023ECB">
        <w:rPr>
          <w:rFonts w:ascii="Garamond" w:hAnsi="Garamond" w:cs="Times New Roman"/>
          <w:bCs/>
          <w:color w:val="000000" w:themeColor="text1"/>
          <w:sz w:val="24"/>
          <w:szCs w:val="24"/>
        </w:rPr>
        <w:t xml:space="preserve"> të nenit 42</w:t>
      </w:r>
      <w:r w:rsidR="00C76019" w:rsidRPr="00023ECB">
        <w:rPr>
          <w:rFonts w:ascii="Garamond" w:hAnsi="Garamond" w:cs="Times New Roman"/>
          <w:bCs/>
          <w:color w:val="000000" w:themeColor="text1"/>
          <w:sz w:val="24"/>
          <w:szCs w:val="24"/>
        </w:rPr>
        <w:t xml:space="preserve"> të këtij ligji. </w:t>
      </w:r>
    </w:p>
    <w:p w14:paraId="4A3DE5D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10. </w:t>
      </w:r>
      <w:r w:rsidR="00642748" w:rsidRPr="00023ECB">
        <w:rPr>
          <w:rFonts w:ascii="Garamond" w:hAnsi="Garamond" w:cs="Times New Roman"/>
          <w:bCs/>
          <w:color w:val="000000" w:themeColor="text1"/>
          <w:sz w:val="24"/>
          <w:szCs w:val="24"/>
        </w:rPr>
        <w:t>Ngarkohet Këshilli i Ministrave që</w:t>
      </w:r>
      <w:r w:rsidRPr="00023ECB">
        <w:rPr>
          <w:rFonts w:ascii="Garamond" w:hAnsi="Garamond" w:cs="Times New Roman"/>
          <w:bCs/>
          <w:color w:val="000000" w:themeColor="text1"/>
          <w:sz w:val="24"/>
          <w:szCs w:val="24"/>
        </w:rPr>
        <w:t xml:space="preserve"> brenda 6 muajve nga miratimi i skemës së certi</w:t>
      </w:r>
      <w:r w:rsidR="00642748" w:rsidRPr="00023ECB">
        <w:rPr>
          <w:rFonts w:ascii="Garamond" w:hAnsi="Garamond" w:cs="Times New Roman"/>
          <w:bCs/>
          <w:color w:val="000000" w:themeColor="text1"/>
          <w:sz w:val="24"/>
          <w:szCs w:val="24"/>
        </w:rPr>
        <w:t>fikimit të sigurisë kibernetike</w:t>
      </w:r>
      <w:r w:rsidRPr="00023ECB">
        <w:rPr>
          <w:rFonts w:ascii="Garamond" w:hAnsi="Garamond" w:cs="Times New Roman"/>
          <w:bCs/>
          <w:color w:val="000000" w:themeColor="text1"/>
          <w:sz w:val="24"/>
          <w:szCs w:val="24"/>
        </w:rPr>
        <w:t xml:space="preserve"> të miratojë aktin</w:t>
      </w:r>
      <w:r w:rsidR="00642748" w:rsidRPr="00023ECB">
        <w:rPr>
          <w:rFonts w:ascii="Garamond" w:hAnsi="Garamond" w:cs="Times New Roman"/>
          <w:bCs/>
          <w:color w:val="000000" w:themeColor="text1"/>
          <w:sz w:val="24"/>
          <w:szCs w:val="24"/>
        </w:rPr>
        <w:t xml:space="preserve"> nënligjor në zbatim të pikës 3</w:t>
      </w:r>
      <w:r w:rsidRPr="00023ECB">
        <w:rPr>
          <w:rFonts w:ascii="Garamond" w:hAnsi="Garamond" w:cs="Times New Roman"/>
          <w:bCs/>
          <w:color w:val="000000" w:themeColor="text1"/>
          <w:sz w:val="24"/>
          <w:szCs w:val="24"/>
        </w:rPr>
        <w:t xml:space="preserve"> të nenit 42</w:t>
      </w:r>
      <w:r w:rsidR="00C76019" w:rsidRPr="00023ECB">
        <w:rPr>
          <w:rFonts w:ascii="Garamond" w:hAnsi="Garamond" w:cs="Times New Roman"/>
          <w:bCs/>
          <w:color w:val="000000" w:themeColor="text1"/>
          <w:sz w:val="24"/>
          <w:szCs w:val="24"/>
        </w:rPr>
        <w:t xml:space="preserve"> të këtij ligji.</w:t>
      </w:r>
    </w:p>
    <w:p w14:paraId="4A3DE5D9" w14:textId="7DA37D5D"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11.</w:t>
      </w:r>
      <w:r w:rsidR="004D796F"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Ngarkohet drejto</w:t>
      </w:r>
      <w:r w:rsidR="00642748" w:rsidRPr="00023ECB">
        <w:rPr>
          <w:rFonts w:ascii="Garamond" w:hAnsi="Garamond" w:cs="Times New Roman"/>
          <w:bCs/>
          <w:color w:val="000000" w:themeColor="text1"/>
          <w:sz w:val="24"/>
          <w:szCs w:val="24"/>
        </w:rPr>
        <w:t xml:space="preserve">ri i </w:t>
      </w:r>
      <w:r w:rsidR="008E649C" w:rsidRPr="00023ECB">
        <w:rPr>
          <w:rFonts w:ascii="Garamond" w:hAnsi="Garamond" w:cs="Times New Roman"/>
          <w:bCs/>
          <w:color w:val="000000" w:themeColor="text1"/>
          <w:sz w:val="24"/>
          <w:szCs w:val="24"/>
        </w:rPr>
        <w:t xml:space="preserve">përgjithshëm </w:t>
      </w:r>
      <w:r w:rsidR="00642748" w:rsidRPr="00023ECB">
        <w:rPr>
          <w:rFonts w:ascii="Garamond" w:hAnsi="Garamond" w:cs="Times New Roman"/>
          <w:bCs/>
          <w:color w:val="000000" w:themeColor="text1"/>
          <w:sz w:val="24"/>
          <w:szCs w:val="24"/>
        </w:rPr>
        <w:t>i Autoritetit që</w:t>
      </w:r>
      <w:r w:rsidRPr="00023ECB">
        <w:rPr>
          <w:rFonts w:ascii="Garamond" w:hAnsi="Garamond" w:cs="Times New Roman"/>
          <w:bCs/>
          <w:color w:val="000000" w:themeColor="text1"/>
          <w:sz w:val="24"/>
          <w:szCs w:val="24"/>
        </w:rPr>
        <w:t xml:space="preserve"> brenda 6 muajve nga miratimi i skemës së certifikimit të sigurisë kibernetike të nxjerrë aktin</w:t>
      </w:r>
      <w:r w:rsidR="00642748" w:rsidRPr="00023ECB">
        <w:rPr>
          <w:rFonts w:ascii="Garamond" w:hAnsi="Garamond" w:cs="Times New Roman"/>
          <w:bCs/>
          <w:color w:val="000000" w:themeColor="text1"/>
          <w:sz w:val="24"/>
          <w:szCs w:val="24"/>
        </w:rPr>
        <w:t xml:space="preserve"> nënligjor në zbatim të pikës 2 të nenit 42</w:t>
      </w:r>
      <w:r w:rsidRPr="00023ECB">
        <w:rPr>
          <w:rFonts w:ascii="Garamond" w:hAnsi="Garamond" w:cs="Times New Roman"/>
          <w:bCs/>
          <w:color w:val="000000" w:themeColor="text1"/>
          <w:sz w:val="24"/>
          <w:szCs w:val="24"/>
        </w:rPr>
        <w:t xml:space="preserve"> këtij ligji.</w:t>
      </w:r>
    </w:p>
    <w:p w14:paraId="4A3DE5DA"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DB"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49</w:t>
      </w:r>
    </w:p>
    <w:p w14:paraId="4A3DE5DD"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Shfuqizime</w:t>
      </w:r>
    </w:p>
    <w:p w14:paraId="4A3DE5D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DF" w14:textId="514933CB"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Ligji nr.</w:t>
      </w:r>
      <w:r w:rsidR="00C76019" w:rsidRPr="00023ECB">
        <w:rPr>
          <w:rFonts w:ascii="Garamond" w:hAnsi="Garamond" w:cs="Times New Roman"/>
          <w:bCs/>
          <w:color w:val="000000" w:themeColor="text1"/>
          <w:sz w:val="24"/>
          <w:szCs w:val="24"/>
        </w:rPr>
        <w:t xml:space="preserve"> 2/2017 “Për sigurinë kibernetike” shfuqizohet.</w:t>
      </w:r>
    </w:p>
    <w:p w14:paraId="4A3DE5E0" w14:textId="77777777" w:rsidR="00B90A4A" w:rsidRPr="00023ECB" w:rsidRDefault="00642748"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 Nenet 10 dhe 10/1</w:t>
      </w:r>
      <w:r w:rsidR="00B90A4A" w:rsidRPr="00023ECB">
        <w:rPr>
          <w:rFonts w:ascii="Garamond" w:hAnsi="Garamond" w:cs="Times New Roman"/>
          <w:bCs/>
          <w:color w:val="000000" w:themeColor="text1"/>
          <w:sz w:val="24"/>
          <w:szCs w:val="24"/>
        </w:rPr>
        <w:t xml:space="preserve"> të ligjit nr.</w:t>
      </w:r>
      <w:r w:rsidRPr="00023ECB">
        <w:rPr>
          <w:rFonts w:ascii="Garamond" w:hAnsi="Garamond" w:cs="Times New Roman"/>
          <w:bCs/>
          <w:color w:val="000000" w:themeColor="text1"/>
          <w:sz w:val="24"/>
          <w:szCs w:val="24"/>
        </w:rPr>
        <w:t xml:space="preserve"> </w:t>
      </w:r>
      <w:r w:rsidR="00B90A4A" w:rsidRPr="00023ECB">
        <w:rPr>
          <w:rFonts w:ascii="Garamond" w:hAnsi="Garamond" w:cs="Times New Roman"/>
          <w:bCs/>
          <w:color w:val="000000" w:themeColor="text1"/>
          <w:sz w:val="24"/>
          <w:szCs w:val="24"/>
        </w:rPr>
        <w:t>9880, datë 25.2.2008, “Për nënshkrimin elektron</w:t>
      </w:r>
      <w:r w:rsidR="00674E5E" w:rsidRPr="00023ECB">
        <w:rPr>
          <w:rFonts w:ascii="Garamond" w:hAnsi="Garamond" w:cs="Times New Roman"/>
          <w:bCs/>
          <w:color w:val="000000" w:themeColor="text1"/>
          <w:sz w:val="24"/>
          <w:szCs w:val="24"/>
        </w:rPr>
        <w:t>ik”, i</w:t>
      </w:r>
      <w:r w:rsidR="00C76019" w:rsidRPr="00023ECB">
        <w:rPr>
          <w:rFonts w:ascii="Garamond" w:hAnsi="Garamond" w:cs="Times New Roman"/>
          <w:bCs/>
          <w:color w:val="000000" w:themeColor="text1"/>
          <w:sz w:val="24"/>
          <w:szCs w:val="24"/>
        </w:rPr>
        <w:t xml:space="preserve"> ndryshuar, shfuqizohen.</w:t>
      </w:r>
    </w:p>
    <w:p w14:paraId="4A3DE5E1" w14:textId="628181B1"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 Aktet nënligjore, të miratuara në zbatim të ligjit nr.</w:t>
      </w:r>
      <w:r w:rsidR="00642748" w:rsidRPr="00023ECB">
        <w:rPr>
          <w:rFonts w:ascii="Garamond" w:hAnsi="Garamond" w:cs="Times New Roman"/>
          <w:bCs/>
          <w:color w:val="000000" w:themeColor="text1"/>
          <w:sz w:val="24"/>
          <w:szCs w:val="24"/>
        </w:rPr>
        <w:t xml:space="preserve"> 2/2017</w:t>
      </w:r>
      <w:r w:rsidR="00BA4728" w:rsidRPr="00023ECB">
        <w:rPr>
          <w:rFonts w:ascii="Garamond" w:hAnsi="Garamond" w:cs="Times New Roman"/>
          <w:bCs/>
          <w:color w:val="000000" w:themeColor="text1"/>
          <w:sz w:val="24"/>
          <w:szCs w:val="24"/>
        </w:rPr>
        <w:t>,</w:t>
      </w:r>
      <w:r w:rsidR="00642748"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“Për sigurinë kibernetike”, mbeten në fuqi edhe pas hyrjes në fuqi të këtij ligji, kur nuk bien në kundërshtim me dispozitat e këtij ligji, deri në miratimin e akteve nënligjore në zbatim të këtij ligji.</w:t>
      </w:r>
    </w:p>
    <w:p w14:paraId="4A3DE5E2"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E3"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50</w:t>
      </w:r>
    </w:p>
    <w:p w14:paraId="4A3DE5E5"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Dispozitat kalimtare</w:t>
      </w:r>
    </w:p>
    <w:p w14:paraId="4A3DE5E6"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p>
    <w:p w14:paraId="4A3DE5E7"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1. Subjektet përgjegjëse në fushën e sigurisë kibernetike janë të detyruara të harmonizojnë veprimtarinë e tyre me parashikimet e këtij ligj</w:t>
      </w:r>
      <w:r w:rsidR="00674E5E" w:rsidRPr="00023ECB">
        <w:rPr>
          <w:rFonts w:ascii="Garamond" w:hAnsi="Garamond" w:cs="Times New Roman"/>
          <w:bCs/>
          <w:color w:val="000000" w:themeColor="text1"/>
          <w:sz w:val="24"/>
          <w:szCs w:val="24"/>
        </w:rPr>
        <w:t>i</w:t>
      </w:r>
      <w:r w:rsidR="00A826DE" w:rsidRPr="00023ECB">
        <w:rPr>
          <w:rFonts w:ascii="Garamond" w:hAnsi="Garamond" w:cs="Times New Roman"/>
          <w:bCs/>
          <w:color w:val="000000" w:themeColor="text1"/>
          <w:sz w:val="24"/>
          <w:szCs w:val="24"/>
        </w:rPr>
        <w:t xml:space="preserve"> brenda </w:t>
      </w:r>
      <w:r w:rsidRPr="00023ECB">
        <w:rPr>
          <w:rFonts w:ascii="Garamond" w:hAnsi="Garamond" w:cs="Times New Roman"/>
          <w:bCs/>
          <w:color w:val="000000" w:themeColor="text1"/>
          <w:sz w:val="24"/>
          <w:szCs w:val="24"/>
        </w:rPr>
        <w:t>24 muajve nga data e</w:t>
      </w:r>
      <w:r w:rsidR="00A826DE" w:rsidRPr="00023ECB">
        <w:rPr>
          <w:rFonts w:ascii="Garamond" w:hAnsi="Garamond" w:cs="Times New Roman"/>
          <w:bCs/>
          <w:color w:val="000000" w:themeColor="text1"/>
          <w:sz w:val="24"/>
          <w:szCs w:val="24"/>
        </w:rPr>
        <w:t xml:space="preserve"> hyrjes në fuqi e këtij ligji. </w:t>
      </w:r>
    </w:p>
    <w:p w14:paraId="4A3DE5E8" w14:textId="52F6C89C"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Autoriteti Kombëtar për Certifikimin Elektronik dhe Sigurinë Kibernetike vazhdon të ushtrojë veprimtarinë e tij si institucioni përgjegjës n</w:t>
      </w:r>
      <w:r w:rsidR="00674E5E" w:rsidRPr="00023ECB">
        <w:rPr>
          <w:rFonts w:ascii="Garamond" w:hAnsi="Garamond" w:cs="Times New Roman"/>
          <w:bCs/>
          <w:color w:val="000000" w:themeColor="text1"/>
          <w:sz w:val="24"/>
          <w:szCs w:val="24"/>
        </w:rPr>
        <w:t>ë fushën e sigurisë kibernetike deri në riorganizimin e tij</w:t>
      </w:r>
      <w:r w:rsidRPr="00023ECB">
        <w:rPr>
          <w:rFonts w:ascii="Garamond" w:hAnsi="Garamond" w:cs="Times New Roman"/>
          <w:bCs/>
          <w:color w:val="000000" w:themeColor="text1"/>
          <w:sz w:val="24"/>
          <w:szCs w:val="24"/>
        </w:rPr>
        <w:t xml:space="preserve"> në përputh</w:t>
      </w:r>
      <w:r w:rsidR="00A826DE" w:rsidRPr="00023ECB">
        <w:rPr>
          <w:rFonts w:ascii="Garamond" w:hAnsi="Garamond" w:cs="Times New Roman"/>
          <w:bCs/>
          <w:color w:val="000000" w:themeColor="text1"/>
          <w:sz w:val="24"/>
          <w:szCs w:val="24"/>
        </w:rPr>
        <w:t>je me dispozitat e këtij ligji.</w:t>
      </w:r>
    </w:p>
    <w:p w14:paraId="4A3DE5E9" w14:textId="1260D7D4"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3.</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Autoriteti Kombëtar për Sigurinë Kibernetike, pas hyrjes në fuqi të këtij ligji, do të vazhdojë të </w:t>
      </w:r>
      <w:r w:rsidR="000472F3" w:rsidRPr="00023ECB">
        <w:rPr>
          <w:rFonts w:ascii="Garamond" w:hAnsi="Garamond" w:cs="Times New Roman"/>
          <w:bCs/>
          <w:color w:val="000000" w:themeColor="text1"/>
          <w:sz w:val="24"/>
          <w:szCs w:val="24"/>
        </w:rPr>
        <w:t>ushtrojë edhe kompetencat e tij</w:t>
      </w:r>
      <w:r w:rsidRPr="00023ECB">
        <w:rPr>
          <w:rFonts w:ascii="Garamond" w:hAnsi="Garamond" w:cs="Times New Roman"/>
          <w:bCs/>
          <w:color w:val="000000" w:themeColor="text1"/>
          <w:sz w:val="24"/>
          <w:szCs w:val="24"/>
        </w:rPr>
        <w:t xml:space="preserve"> sipas përcaktimeve të bëra në ligjin nr.</w:t>
      </w:r>
      <w:r w:rsidR="00674E5E"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9880, datë 25.2.2008, “Për nënshkrimin elektronik”, </w:t>
      </w:r>
      <w:r w:rsidR="00674E5E" w:rsidRPr="00023ECB">
        <w:rPr>
          <w:rFonts w:ascii="Garamond" w:hAnsi="Garamond" w:cs="Times New Roman"/>
          <w:bCs/>
          <w:color w:val="000000" w:themeColor="text1"/>
          <w:sz w:val="24"/>
          <w:szCs w:val="24"/>
        </w:rPr>
        <w:t>i</w:t>
      </w:r>
      <w:r w:rsidRPr="00023ECB">
        <w:rPr>
          <w:rFonts w:ascii="Garamond" w:hAnsi="Garamond" w:cs="Times New Roman"/>
          <w:bCs/>
          <w:color w:val="000000" w:themeColor="text1"/>
          <w:sz w:val="24"/>
          <w:szCs w:val="24"/>
        </w:rPr>
        <w:t xml:space="preserve"> ndryshuar, dhe në ligjin nr</w:t>
      </w:r>
      <w:r w:rsidR="000321A6" w:rsidRPr="00023ECB">
        <w:rPr>
          <w:rFonts w:ascii="Garamond" w:hAnsi="Garamond" w:cs="Times New Roman"/>
          <w:bCs/>
          <w:color w:val="000000" w:themeColor="text1"/>
          <w:sz w:val="24"/>
          <w:szCs w:val="24"/>
        </w:rPr>
        <w:t>.</w:t>
      </w:r>
      <w:r w:rsidR="00BA4728" w:rsidRPr="00023ECB">
        <w:rPr>
          <w:rFonts w:ascii="Garamond" w:hAnsi="Garamond" w:cs="Times New Roman"/>
          <w:bCs/>
          <w:color w:val="000000" w:themeColor="text1"/>
          <w:sz w:val="24"/>
          <w:szCs w:val="24"/>
        </w:rPr>
        <w:t xml:space="preserve"> </w:t>
      </w:r>
      <w:r w:rsidR="000321A6" w:rsidRPr="00023ECB">
        <w:rPr>
          <w:rFonts w:ascii="Garamond" w:hAnsi="Garamond" w:cs="Times New Roman"/>
          <w:bCs/>
          <w:color w:val="000000" w:themeColor="text1"/>
          <w:sz w:val="24"/>
          <w:szCs w:val="24"/>
        </w:rPr>
        <w:t>107/2015</w:t>
      </w:r>
      <w:r w:rsidR="004D4D2B"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“Për identifikimin elektr</w:t>
      </w:r>
      <w:r w:rsidR="000321A6" w:rsidRPr="00023ECB">
        <w:rPr>
          <w:rFonts w:ascii="Garamond" w:hAnsi="Garamond" w:cs="Times New Roman"/>
          <w:bCs/>
          <w:color w:val="000000" w:themeColor="text1"/>
          <w:sz w:val="24"/>
          <w:szCs w:val="24"/>
        </w:rPr>
        <w:t>onik dhe shërbimet e besuara”, i</w:t>
      </w:r>
      <w:r w:rsidRPr="00023ECB">
        <w:rPr>
          <w:rFonts w:ascii="Garamond" w:hAnsi="Garamond" w:cs="Times New Roman"/>
          <w:bCs/>
          <w:color w:val="000000" w:themeColor="text1"/>
          <w:sz w:val="24"/>
          <w:szCs w:val="24"/>
        </w:rPr>
        <w:t xml:space="preserve"> ndryshuar, deri në momentin e hyrjes në fuqi të ligjit të ri për identifikimin elek</w:t>
      </w:r>
      <w:r w:rsidR="00A826DE" w:rsidRPr="00023ECB">
        <w:rPr>
          <w:rFonts w:ascii="Garamond" w:hAnsi="Garamond" w:cs="Times New Roman"/>
          <w:bCs/>
          <w:color w:val="000000" w:themeColor="text1"/>
          <w:sz w:val="24"/>
          <w:szCs w:val="24"/>
        </w:rPr>
        <w:t>tronik dhe shërbimet e besuara.</w:t>
      </w:r>
    </w:p>
    <w:p w14:paraId="4A3DE5EA" w14:textId="4C56B40D"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4.</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 xml:space="preserve">Detyrimet e parashikuara për </w:t>
      </w:r>
      <w:proofErr w:type="spellStart"/>
      <w:r w:rsidRPr="00023ECB">
        <w:rPr>
          <w:rFonts w:ascii="Garamond" w:hAnsi="Garamond" w:cs="Times New Roman"/>
          <w:bCs/>
          <w:color w:val="000000" w:themeColor="text1"/>
          <w:sz w:val="24"/>
          <w:szCs w:val="24"/>
        </w:rPr>
        <w:t>CSIRT</w:t>
      </w:r>
      <w:proofErr w:type="spellEnd"/>
      <w:r w:rsidRPr="00023ECB">
        <w:rPr>
          <w:rFonts w:ascii="Garamond" w:hAnsi="Garamond" w:cs="Times New Roman"/>
          <w:bCs/>
          <w:color w:val="000000" w:themeColor="text1"/>
          <w:sz w:val="24"/>
          <w:szCs w:val="24"/>
        </w:rPr>
        <w:t>-in Kombëtar, sipas këtij ligji, zbatohen edhe për rapo</w:t>
      </w:r>
      <w:r w:rsidR="000472F3" w:rsidRPr="00023ECB">
        <w:rPr>
          <w:rFonts w:ascii="Garamond" w:hAnsi="Garamond" w:cs="Times New Roman"/>
          <w:bCs/>
          <w:color w:val="000000" w:themeColor="text1"/>
          <w:sz w:val="24"/>
          <w:szCs w:val="24"/>
        </w:rPr>
        <w:t>rtimet në organizmat përgjegjës</w:t>
      </w:r>
      <w:r w:rsidRPr="00023ECB">
        <w:rPr>
          <w:rFonts w:ascii="Garamond" w:hAnsi="Garamond" w:cs="Times New Roman"/>
          <w:bCs/>
          <w:color w:val="000000" w:themeColor="text1"/>
          <w:sz w:val="24"/>
          <w:szCs w:val="24"/>
        </w:rPr>
        <w:t xml:space="preserve"> të BE-së, në rastin e anëtarësimit të Republikës së Sh</w:t>
      </w:r>
      <w:r w:rsidR="00A826DE" w:rsidRPr="00023ECB">
        <w:rPr>
          <w:rFonts w:ascii="Garamond" w:hAnsi="Garamond" w:cs="Times New Roman"/>
          <w:bCs/>
          <w:color w:val="000000" w:themeColor="text1"/>
          <w:sz w:val="24"/>
          <w:szCs w:val="24"/>
        </w:rPr>
        <w:t>qipërisë në Bashkimin Evropian.</w:t>
      </w:r>
    </w:p>
    <w:p w14:paraId="4A3DE5EB" w14:textId="609997CB"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5.</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M</w:t>
      </w:r>
      <w:r w:rsidR="000321A6" w:rsidRPr="00023ECB">
        <w:rPr>
          <w:rFonts w:ascii="Garamond" w:hAnsi="Garamond" w:cs="Times New Roman"/>
          <w:bCs/>
          <w:color w:val="000000" w:themeColor="text1"/>
          <w:sz w:val="24"/>
          <w:szCs w:val="24"/>
        </w:rPr>
        <w:t>e hyrjen në fuqi të këtij ligji</w:t>
      </w:r>
      <w:r w:rsidRPr="00023ECB">
        <w:rPr>
          <w:rFonts w:ascii="Garamond" w:hAnsi="Garamond" w:cs="Times New Roman"/>
          <w:bCs/>
          <w:color w:val="000000" w:themeColor="text1"/>
          <w:sz w:val="24"/>
          <w:szCs w:val="24"/>
        </w:rPr>
        <w:t xml:space="preserve"> dhe çdo dy vjet pas hyrjes së tij në fuqi, Autoriteti, në cilësinë e pikës së vetme kombëtare të kontaktit, u dërgon Komisionit Evropian dhe </w:t>
      </w:r>
      <w:proofErr w:type="spellStart"/>
      <w:r w:rsidRPr="00023ECB">
        <w:rPr>
          <w:rFonts w:ascii="Garamond" w:hAnsi="Garamond" w:cs="Times New Roman"/>
          <w:bCs/>
          <w:color w:val="000000" w:themeColor="text1"/>
          <w:sz w:val="24"/>
          <w:szCs w:val="24"/>
        </w:rPr>
        <w:t>ENISA</w:t>
      </w:r>
      <w:proofErr w:type="spellEnd"/>
      <w:r w:rsidRPr="00023ECB">
        <w:rPr>
          <w:rFonts w:ascii="Garamond" w:hAnsi="Garamond" w:cs="Times New Roman"/>
          <w:bCs/>
          <w:color w:val="000000" w:themeColor="text1"/>
          <w:sz w:val="24"/>
          <w:szCs w:val="24"/>
        </w:rPr>
        <w:t>-s informacionin e nevojshëm për zba</w:t>
      </w:r>
      <w:r w:rsidR="000321A6" w:rsidRPr="00023ECB">
        <w:rPr>
          <w:rFonts w:ascii="Garamond" w:hAnsi="Garamond" w:cs="Times New Roman"/>
          <w:bCs/>
          <w:color w:val="000000" w:themeColor="text1"/>
          <w:sz w:val="24"/>
          <w:szCs w:val="24"/>
        </w:rPr>
        <w:t>timin e këtij ligji, në veçanti</w:t>
      </w:r>
      <w:r w:rsidRPr="00023ECB">
        <w:rPr>
          <w:rFonts w:ascii="Garamond" w:hAnsi="Garamond" w:cs="Times New Roman"/>
          <w:bCs/>
          <w:color w:val="000000" w:themeColor="text1"/>
          <w:sz w:val="24"/>
          <w:szCs w:val="24"/>
        </w:rPr>
        <w:t xml:space="preserve"> në lidhje me identifikimin e operatorëve të infrastrukturave kritike dhe të rëndësishme të informacionit, në përputhje me kërkesat e ligjit për mbrojtjen e të dhënave personale,</w:t>
      </w:r>
      <w:r w:rsidR="00A826DE" w:rsidRPr="00023ECB">
        <w:rPr>
          <w:rFonts w:ascii="Garamond" w:hAnsi="Garamond" w:cs="Times New Roman"/>
          <w:bCs/>
          <w:color w:val="000000" w:themeColor="text1"/>
          <w:sz w:val="24"/>
          <w:szCs w:val="24"/>
        </w:rPr>
        <w:t xml:space="preserve"> për transferimin ndërkombëtar.</w:t>
      </w:r>
    </w:p>
    <w:p w14:paraId="4A3DE5EC" w14:textId="4F004B93"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6.</w:t>
      </w:r>
      <w:r w:rsidR="008F724B" w:rsidRPr="00023ECB">
        <w:rPr>
          <w:rFonts w:ascii="Garamond" w:hAnsi="Garamond" w:cs="Times New Roman"/>
          <w:bCs/>
          <w:color w:val="000000" w:themeColor="text1"/>
          <w:sz w:val="24"/>
          <w:szCs w:val="24"/>
        </w:rPr>
        <w:t xml:space="preserve"> </w:t>
      </w:r>
      <w:r w:rsidRPr="00023ECB">
        <w:rPr>
          <w:rFonts w:ascii="Garamond" w:hAnsi="Garamond" w:cs="Times New Roman"/>
          <w:bCs/>
          <w:color w:val="000000" w:themeColor="text1"/>
          <w:sz w:val="24"/>
          <w:szCs w:val="24"/>
        </w:rPr>
        <w:t>Në rastin e anëtarësimit të Republikës së Shqipërisë në Bashkimin Evropian</w:t>
      </w:r>
      <w:r w:rsidR="000321A6" w:rsidRPr="00023ECB">
        <w:rPr>
          <w:rFonts w:ascii="Garamond" w:hAnsi="Garamond" w:cs="Times New Roman"/>
          <w:bCs/>
          <w:color w:val="000000" w:themeColor="text1"/>
          <w:sz w:val="24"/>
          <w:szCs w:val="24"/>
        </w:rPr>
        <w:t>,</w:t>
      </w:r>
      <w:r w:rsidRPr="00023ECB">
        <w:rPr>
          <w:rFonts w:ascii="Garamond" w:hAnsi="Garamond" w:cs="Times New Roman"/>
          <w:bCs/>
          <w:color w:val="000000" w:themeColor="text1"/>
          <w:sz w:val="24"/>
          <w:szCs w:val="24"/>
        </w:rPr>
        <w:t xml:space="preserve"> Autoriteti raporton pranë </w:t>
      </w:r>
      <w:r w:rsidR="000321A6" w:rsidRPr="00023ECB">
        <w:rPr>
          <w:rFonts w:ascii="Garamond" w:hAnsi="Garamond" w:cs="Times New Roman"/>
          <w:bCs/>
          <w:color w:val="000000" w:themeColor="text1"/>
          <w:sz w:val="24"/>
          <w:szCs w:val="24"/>
        </w:rPr>
        <w:t xml:space="preserve">Komisionit Evropian dhe </w:t>
      </w:r>
      <w:proofErr w:type="spellStart"/>
      <w:r w:rsidR="000321A6" w:rsidRPr="00023ECB">
        <w:rPr>
          <w:rFonts w:ascii="Garamond" w:hAnsi="Garamond" w:cs="Times New Roman"/>
          <w:bCs/>
          <w:color w:val="000000" w:themeColor="text1"/>
          <w:sz w:val="24"/>
          <w:szCs w:val="24"/>
        </w:rPr>
        <w:t>ENISA</w:t>
      </w:r>
      <w:proofErr w:type="spellEnd"/>
      <w:r w:rsidR="000321A6" w:rsidRPr="00023ECB">
        <w:rPr>
          <w:rFonts w:ascii="Garamond" w:hAnsi="Garamond" w:cs="Times New Roman"/>
          <w:bCs/>
          <w:color w:val="000000" w:themeColor="text1"/>
          <w:sz w:val="24"/>
          <w:szCs w:val="24"/>
        </w:rPr>
        <w:t>-s një herë në vit</w:t>
      </w:r>
      <w:r w:rsidRPr="00023ECB">
        <w:rPr>
          <w:rFonts w:ascii="Garamond" w:hAnsi="Garamond" w:cs="Times New Roman"/>
          <w:bCs/>
          <w:color w:val="000000" w:themeColor="text1"/>
          <w:sz w:val="24"/>
          <w:szCs w:val="24"/>
        </w:rPr>
        <w:t xml:space="preserve"> llojet e incidenteve të ndodh</w:t>
      </w:r>
      <w:r w:rsidR="00A826DE" w:rsidRPr="00023ECB">
        <w:rPr>
          <w:rFonts w:ascii="Garamond" w:hAnsi="Garamond" w:cs="Times New Roman"/>
          <w:bCs/>
          <w:color w:val="000000" w:themeColor="text1"/>
          <w:sz w:val="24"/>
          <w:szCs w:val="24"/>
        </w:rPr>
        <w:t>ura në Republikën e Shqipërisë.</w:t>
      </w:r>
    </w:p>
    <w:p w14:paraId="4A3DE5ED"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7. Me anëtarësimin në Bashkimin Evropian të Republikës së Shqipërisë, Autoriteti njofton Komisionin Evropian për çdo skemë të certifikimit të sigurisë kibernetike, për organet e vlerësimit të </w:t>
      </w:r>
      <w:proofErr w:type="spellStart"/>
      <w:r w:rsidRPr="00023ECB">
        <w:rPr>
          <w:rFonts w:ascii="Garamond" w:hAnsi="Garamond" w:cs="Times New Roman"/>
          <w:bCs/>
          <w:color w:val="000000" w:themeColor="text1"/>
          <w:sz w:val="24"/>
          <w:szCs w:val="24"/>
        </w:rPr>
        <w:t>konformitetit</w:t>
      </w:r>
      <w:proofErr w:type="spellEnd"/>
      <w:r w:rsidRPr="00023ECB">
        <w:rPr>
          <w:rFonts w:ascii="Garamond" w:hAnsi="Garamond" w:cs="Times New Roman"/>
          <w:bCs/>
          <w:color w:val="000000" w:themeColor="text1"/>
          <w:sz w:val="24"/>
          <w:szCs w:val="24"/>
        </w:rPr>
        <w:t xml:space="preserve"> për sigurinë kibernetike që janë akredituar, si dhe për çdo ndryshim të mëvonshëm.</w:t>
      </w:r>
    </w:p>
    <w:p w14:paraId="4A3DE5EE"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F5" w14:textId="77777777" w:rsidR="00B90A4A" w:rsidRPr="00023ECB" w:rsidRDefault="00B90A4A" w:rsidP="004D796F">
      <w:pPr>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Neni 51</w:t>
      </w:r>
    </w:p>
    <w:p w14:paraId="4A3DE5F7" w14:textId="77777777" w:rsidR="00B90A4A" w:rsidRPr="00023ECB" w:rsidRDefault="00B90A4A" w:rsidP="004D796F">
      <w:pPr>
        <w:spacing w:after="0" w:line="240" w:lineRule="auto"/>
        <w:ind w:firstLine="284"/>
        <w:jc w:val="center"/>
        <w:rPr>
          <w:rFonts w:ascii="Garamond" w:hAnsi="Garamond" w:cs="Times New Roman"/>
          <w:b/>
          <w:bCs/>
          <w:color w:val="000000" w:themeColor="text1"/>
          <w:sz w:val="24"/>
          <w:szCs w:val="24"/>
        </w:rPr>
      </w:pPr>
      <w:r w:rsidRPr="00023ECB">
        <w:rPr>
          <w:rFonts w:ascii="Garamond" w:hAnsi="Garamond" w:cs="Times New Roman"/>
          <w:b/>
          <w:bCs/>
          <w:color w:val="000000" w:themeColor="text1"/>
          <w:sz w:val="24"/>
          <w:szCs w:val="24"/>
        </w:rPr>
        <w:t>Hyrja në fuqi</w:t>
      </w:r>
    </w:p>
    <w:p w14:paraId="4A3DE5F8" w14:textId="77777777" w:rsidR="00B90A4A" w:rsidRPr="00023ECB" w:rsidRDefault="00B90A4A" w:rsidP="004D796F">
      <w:pPr>
        <w:spacing w:after="0" w:line="240" w:lineRule="auto"/>
        <w:ind w:firstLine="284"/>
        <w:jc w:val="both"/>
        <w:rPr>
          <w:rFonts w:ascii="Garamond" w:hAnsi="Garamond" w:cs="Times New Roman"/>
          <w:bCs/>
          <w:color w:val="000000" w:themeColor="text1"/>
          <w:sz w:val="24"/>
          <w:szCs w:val="24"/>
        </w:rPr>
      </w:pPr>
    </w:p>
    <w:p w14:paraId="4A3DE5F9" w14:textId="77777777" w:rsidR="00B90A4A" w:rsidRPr="00023ECB" w:rsidRDefault="000472F3"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1. </w:t>
      </w:r>
      <w:r w:rsidR="00B90A4A" w:rsidRPr="00023ECB">
        <w:rPr>
          <w:rFonts w:ascii="Garamond" w:hAnsi="Garamond" w:cs="Times New Roman"/>
          <w:bCs/>
          <w:color w:val="000000" w:themeColor="text1"/>
          <w:sz w:val="24"/>
          <w:szCs w:val="24"/>
        </w:rPr>
        <w:t xml:space="preserve">Ky ligj hyn </w:t>
      </w:r>
      <w:r w:rsidR="00A826DE" w:rsidRPr="00023ECB">
        <w:rPr>
          <w:rFonts w:ascii="Garamond" w:hAnsi="Garamond" w:cs="Times New Roman"/>
          <w:bCs/>
          <w:color w:val="000000" w:themeColor="text1"/>
          <w:sz w:val="24"/>
          <w:szCs w:val="24"/>
        </w:rPr>
        <w:t>në fuqi 15 ditë pas botimit në Fletoren Zyrtare.</w:t>
      </w:r>
    </w:p>
    <w:p w14:paraId="4A3DE5FA" w14:textId="471BD901" w:rsidR="0025063B" w:rsidRPr="00023ECB" w:rsidRDefault="00B90A4A"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2. Nenet 35, 36, 37 dhe 38</w:t>
      </w:r>
      <w:r w:rsidR="004D4D2B" w:rsidRPr="00023ECB">
        <w:rPr>
          <w:rFonts w:ascii="Garamond" w:hAnsi="Garamond" w:cs="Times New Roman"/>
          <w:bCs/>
          <w:color w:val="000000" w:themeColor="text1"/>
          <w:sz w:val="24"/>
          <w:szCs w:val="24"/>
        </w:rPr>
        <w:t>,</w:t>
      </w:r>
      <w:r w:rsidR="00A826DE" w:rsidRPr="00023ECB">
        <w:rPr>
          <w:rFonts w:ascii="Garamond" w:hAnsi="Garamond" w:cs="Times New Roman"/>
          <w:bCs/>
          <w:color w:val="000000" w:themeColor="text1"/>
          <w:sz w:val="24"/>
          <w:szCs w:val="24"/>
        </w:rPr>
        <w:t xml:space="preserve"> të këtij ligji</w:t>
      </w:r>
      <w:r w:rsidRPr="00023ECB">
        <w:rPr>
          <w:rFonts w:ascii="Garamond" w:hAnsi="Garamond" w:cs="Times New Roman"/>
          <w:bCs/>
          <w:color w:val="000000" w:themeColor="text1"/>
          <w:sz w:val="24"/>
          <w:szCs w:val="24"/>
        </w:rPr>
        <w:t xml:space="preserve"> hyjnë në fuqi me anëtarësimin e Republikës së Shqipërisë në Bashkimin Evropian.</w:t>
      </w:r>
    </w:p>
    <w:p w14:paraId="4A3DE601" w14:textId="77777777" w:rsidR="00A826DE" w:rsidRPr="00023ECB" w:rsidRDefault="00A826DE" w:rsidP="004D796F">
      <w:pPr>
        <w:spacing w:after="0" w:line="240" w:lineRule="auto"/>
        <w:ind w:firstLine="284"/>
        <w:jc w:val="both"/>
        <w:rPr>
          <w:rFonts w:ascii="Garamond" w:hAnsi="Garamond" w:cs="Times New Roman"/>
          <w:bCs/>
          <w:color w:val="000000" w:themeColor="text1"/>
          <w:sz w:val="24"/>
          <w:szCs w:val="24"/>
        </w:rPr>
      </w:pPr>
    </w:p>
    <w:p w14:paraId="4A3DE602" w14:textId="2FDD5AEB" w:rsidR="00B90A4A" w:rsidRPr="00023ECB" w:rsidRDefault="00A826DE" w:rsidP="004D796F">
      <w:pPr>
        <w:spacing w:after="0" w:line="240" w:lineRule="auto"/>
        <w:ind w:firstLine="284"/>
        <w:jc w:val="both"/>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Miratuar në datën </w:t>
      </w:r>
      <w:r w:rsidR="000472F3" w:rsidRPr="00023ECB">
        <w:rPr>
          <w:rFonts w:ascii="Garamond" w:hAnsi="Garamond" w:cs="Times New Roman"/>
          <w:bCs/>
          <w:color w:val="000000" w:themeColor="text1"/>
          <w:sz w:val="24"/>
          <w:szCs w:val="24"/>
        </w:rPr>
        <w:t>21.3.</w:t>
      </w:r>
      <w:r w:rsidRPr="00023ECB">
        <w:rPr>
          <w:rFonts w:ascii="Garamond" w:hAnsi="Garamond" w:cs="Times New Roman"/>
          <w:bCs/>
          <w:color w:val="000000" w:themeColor="text1"/>
          <w:sz w:val="24"/>
          <w:szCs w:val="24"/>
        </w:rPr>
        <w:t>2024</w:t>
      </w:r>
      <w:r w:rsidR="004023D1" w:rsidRPr="00023ECB">
        <w:rPr>
          <w:rFonts w:ascii="Garamond" w:hAnsi="Garamond" w:cs="Times New Roman"/>
          <w:bCs/>
          <w:color w:val="000000" w:themeColor="text1"/>
          <w:sz w:val="24"/>
          <w:szCs w:val="24"/>
        </w:rPr>
        <w:t>.</w:t>
      </w:r>
    </w:p>
    <w:p w14:paraId="4A3DE603" w14:textId="77777777" w:rsidR="00D81036" w:rsidRPr="00023ECB" w:rsidRDefault="00D81036" w:rsidP="004D796F">
      <w:pPr>
        <w:spacing w:after="0" w:line="240" w:lineRule="auto"/>
        <w:ind w:firstLine="284"/>
        <w:rPr>
          <w:rFonts w:ascii="Garamond" w:eastAsia="Times New Roman" w:hAnsi="Garamond" w:cs="Times New Roman"/>
          <w:sz w:val="24"/>
          <w:szCs w:val="24"/>
        </w:rPr>
      </w:pPr>
    </w:p>
    <w:p w14:paraId="4A3DE604" w14:textId="41D583C5" w:rsidR="00D81036" w:rsidRPr="00023ECB" w:rsidRDefault="004D796F" w:rsidP="005A6E51">
      <w:pPr>
        <w:spacing w:after="0" w:line="240" w:lineRule="auto"/>
        <w:ind w:firstLine="284"/>
        <w:jc w:val="both"/>
        <w:rPr>
          <w:rFonts w:ascii="Garamond" w:eastAsia="Times New Roman" w:hAnsi="Garamond" w:cs="Times New Roman"/>
          <w:b/>
          <w:sz w:val="24"/>
          <w:szCs w:val="24"/>
        </w:rPr>
      </w:pPr>
      <w:r w:rsidRPr="00023ECB">
        <w:rPr>
          <w:rFonts w:ascii="Garamond" w:eastAsia="Times New Roman" w:hAnsi="Garamond" w:cs="Times New Roman"/>
          <w:b/>
          <w:sz w:val="24"/>
          <w:szCs w:val="24"/>
        </w:rPr>
        <w:t>Shpallur me dekretin nr.</w:t>
      </w:r>
      <w:r w:rsidR="00A939E8">
        <w:rPr>
          <w:rFonts w:ascii="Garamond" w:eastAsia="Times New Roman" w:hAnsi="Garamond" w:cs="Times New Roman"/>
          <w:b/>
          <w:sz w:val="24"/>
          <w:szCs w:val="24"/>
        </w:rPr>
        <w:t xml:space="preserve"> 149</w:t>
      </w:r>
      <w:r w:rsidR="00C2595D" w:rsidRPr="00023ECB">
        <w:rPr>
          <w:rFonts w:ascii="Garamond" w:eastAsia="Times New Roman" w:hAnsi="Garamond" w:cs="Times New Roman"/>
          <w:b/>
          <w:sz w:val="24"/>
          <w:szCs w:val="24"/>
        </w:rPr>
        <w:t xml:space="preserve">, </w:t>
      </w:r>
      <w:r w:rsidRPr="00023ECB">
        <w:rPr>
          <w:rFonts w:ascii="Garamond" w:eastAsia="Times New Roman" w:hAnsi="Garamond" w:cs="Times New Roman"/>
          <w:b/>
          <w:sz w:val="24"/>
          <w:szCs w:val="24"/>
        </w:rPr>
        <w:t>datë</w:t>
      </w:r>
      <w:r w:rsidR="00A939E8">
        <w:rPr>
          <w:rFonts w:ascii="Garamond" w:eastAsia="Times New Roman" w:hAnsi="Garamond" w:cs="Times New Roman"/>
          <w:b/>
          <w:sz w:val="24"/>
          <w:szCs w:val="24"/>
        </w:rPr>
        <w:t xml:space="preserve"> 16.4.2024</w:t>
      </w:r>
      <w:r w:rsidR="00C2595D" w:rsidRPr="00023ECB">
        <w:rPr>
          <w:rFonts w:ascii="Garamond" w:eastAsia="Times New Roman" w:hAnsi="Garamond" w:cs="Times New Roman"/>
          <w:b/>
          <w:sz w:val="24"/>
          <w:szCs w:val="24"/>
        </w:rPr>
        <w:t xml:space="preserve">, </w:t>
      </w:r>
      <w:r w:rsidRPr="00023ECB">
        <w:rPr>
          <w:rFonts w:ascii="Garamond" w:eastAsia="Times New Roman" w:hAnsi="Garamond" w:cs="Times New Roman"/>
          <w:b/>
          <w:sz w:val="24"/>
          <w:szCs w:val="24"/>
        </w:rPr>
        <w:t xml:space="preserve">të Presidentit të Republikës së Shqipërisë, Bajram </w:t>
      </w:r>
      <w:proofErr w:type="spellStart"/>
      <w:r w:rsidRPr="00023ECB">
        <w:rPr>
          <w:rFonts w:ascii="Garamond" w:eastAsia="Times New Roman" w:hAnsi="Garamond" w:cs="Times New Roman"/>
          <w:b/>
          <w:sz w:val="24"/>
          <w:szCs w:val="24"/>
        </w:rPr>
        <w:t>Begaj</w:t>
      </w:r>
      <w:proofErr w:type="spellEnd"/>
      <w:r w:rsidR="00C2595D" w:rsidRPr="00023ECB">
        <w:rPr>
          <w:rFonts w:ascii="Garamond" w:eastAsia="Times New Roman" w:hAnsi="Garamond" w:cs="Times New Roman"/>
          <w:b/>
          <w:sz w:val="24"/>
          <w:szCs w:val="24"/>
        </w:rPr>
        <w:t>.</w:t>
      </w:r>
    </w:p>
    <w:p w14:paraId="4A3DE605" w14:textId="77777777" w:rsidR="00955016" w:rsidRPr="00023ECB" w:rsidRDefault="00955016" w:rsidP="004D796F">
      <w:pPr>
        <w:spacing w:after="0" w:line="240" w:lineRule="auto"/>
        <w:ind w:firstLine="284"/>
        <w:jc w:val="both"/>
        <w:rPr>
          <w:rFonts w:ascii="Garamond" w:hAnsi="Garamond" w:cs="Times New Roman"/>
          <w:bCs/>
          <w:color w:val="000000" w:themeColor="text1"/>
          <w:sz w:val="24"/>
          <w:szCs w:val="24"/>
        </w:rPr>
      </w:pPr>
    </w:p>
    <w:p w14:paraId="4A3DE624" w14:textId="017AEE75" w:rsidR="00F54DA9" w:rsidRPr="00023ECB" w:rsidRDefault="004023D1" w:rsidP="004D796F">
      <w:pPr>
        <w:tabs>
          <w:tab w:val="left" w:pos="810"/>
          <w:tab w:val="left" w:pos="1170"/>
        </w:tabs>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ANEKSI I</w:t>
      </w:r>
    </w:p>
    <w:p w14:paraId="4A3DE625" w14:textId="703EAF70" w:rsidR="00F54DA9" w:rsidRPr="00023ECB" w:rsidRDefault="004023D1" w:rsidP="004D796F">
      <w:pPr>
        <w:tabs>
          <w:tab w:val="left" w:pos="810"/>
          <w:tab w:val="left" w:pos="1170"/>
        </w:tabs>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SEKTORË ME </w:t>
      </w:r>
      <w:proofErr w:type="spellStart"/>
      <w:r w:rsidRPr="00023ECB">
        <w:rPr>
          <w:rFonts w:ascii="Garamond" w:hAnsi="Garamond" w:cs="Times New Roman"/>
          <w:bCs/>
          <w:color w:val="000000" w:themeColor="text1"/>
          <w:sz w:val="24"/>
          <w:szCs w:val="24"/>
        </w:rPr>
        <w:t>KRITIKALITET</w:t>
      </w:r>
      <w:proofErr w:type="spellEnd"/>
      <w:r w:rsidRPr="00023ECB">
        <w:rPr>
          <w:rFonts w:ascii="Garamond" w:hAnsi="Garamond" w:cs="Times New Roman"/>
          <w:bCs/>
          <w:color w:val="000000" w:themeColor="text1"/>
          <w:sz w:val="24"/>
          <w:szCs w:val="24"/>
        </w:rPr>
        <w:t xml:space="preserve"> TË LARTË</w:t>
      </w:r>
    </w:p>
    <w:p w14:paraId="4A3DE627" w14:textId="77777777" w:rsidR="00F54DA9" w:rsidRPr="00023ECB" w:rsidRDefault="00F54DA9" w:rsidP="004D796F">
      <w:pPr>
        <w:tabs>
          <w:tab w:val="left" w:pos="810"/>
          <w:tab w:val="left" w:pos="1170"/>
        </w:tabs>
        <w:spacing w:after="0" w:line="240" w:lineRule="auto"/>
        <w:ind w:firstLine="284"/>
        <w:rPr>
          <w:rFonts w:ascii="Garamond" w:hAnsi="Garamond" w:cs="Times New Roman"/>
          <w:color w:val="000000" w:themeColor="text1"/>
          <w:sz w:val="24"/>
          <w:szCs w:val="24"/>
        </w:rPr>
      </w:pPr>
    </w:p>
    <w:tbl>
      <w:tblPr>
        <w:tblStyle w:val="TableGrid"/>
        <w:tblW w:w="5000" w:type="pct"/>
        <w:jc w:val="center"/>
        <w:tblLook w:val="04A0" w:firstRow="1" w:lastRow="0" w:firstColumn="1" w:lastColumn="0" w:noHBand="0" w:noVBand="1"/>
      </w:tblPr>
      <w:tblGrid>
        <w:gridCol w:w="1658"/>
        <w:gridCol w:w="1496"/>
        <w:gridCol w:w="6438"/>
      </w:tblGrid>
      <w:tr w:rsidR="000472F3" w:rsidRPr="00023ECB" w14:paraId="4A3DE62F" w14:textId="77777777" w:rsidTr="00B22A73">
        <w:trPr>
          <w:trHeight w:val="53"/>
          <w:jc w:val="center"/>
        </w:trPr>
        <w:tc>
          <w:tcPr>
            <w:tcW w:w="864" w:type="pct"/>
            <w:shd w:val="clear" w:color="auto" w:fill="F4B083" w:themeFill="accent2" w:themeFillTint="99"/>
          </w:tcPr>
          <w:p w14:paraId="4A3DE62A" w14:textId="66C91721" w:rsidR="00F54DA9" w:rsidRPr="00023ECB" w:rsidRDefault="00F54DA9" w:rsidP="00E242F2">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Sektori</w:t>
            </w:r>
          </w:p>
        </w:tc>
        <w:tc>
          <w:tcPr>
            <w:tcW w:w="780" w:type="pct"/>
            <w:shd w:val="clear" w:color="auto" w:fill="F4B083" w:themeFill="accent2" w:themeFillTint="99"/>
          </w:tcPr>
          <w:p w14:paraId="4A3DE62C" w14:textId="77777777" w:rsidR="00F54DA9" w:rsidRPr="00023ECB" w:rsidRDefault="000321A6" w:rsidP="00F01B2A">
            <w:pPr>
              <w:tabs>
                <w:tab w:val="left" w:pos="810"/>
                <w:tab w:val="left" w:pos="1170"/>
              </w:tabs>
              <w:rPr>
                <w:rFonts w:ascii="Garamond" w:hAnsi="Garamond" w:cs="Times New Roman"/>
                <w:b/>
                <w:color w:val="000000" w:themeColor="text1"/>
                <w:sz w:val="20"/>
                <w:szCs w:val="20"/>
                <w:lang w:val="sq-AL"/>
              </w:rPr>
            </w:pPr>
            <w:proofErr w:type="spellStart"/>
            <w:r w:rsidRPr="00023ECB">
              <w:rPr>
                <w:rFonts w:ascii="Garamond" w:hAnsi="Garamond" w:cs="Times New Roman"/>
                <w:b/>
                <w:color w:val="000000" w:themeColor="text1"/>
                <w:sz w:val="20"/>
                <w:szCs w:val="20"/>
                <w:lang w:val="sq-AL"/>
              </w:rPr>
              <w:t>Nën</w:t>
            </w:r>
            <w:r w:rsidR="00F54DA9" w:rsidRPr="00023ECB">
              <w:rPr>
                <w:rFonts w:ascii="Garamond" w:hAnsi="Garamond" w:cs="Times New Roman"/>
                <w:b/>
                <w:color w:val="000000" w:themeColor="text1"/>
                <w:sz w:val="20"/>
                <w:szCs w:val="20"/>
                <w:lang w:val="sq-AL"/>
              </w:rPr>
              <w:t>sektori</w:t>
            </w:r>
            <w:proofErr w:type="spellEnd"/>
          </w:p>
        </w:tc>
        <w:tc>
          <w:tcPr>
            <w:tcW w:w="3356" w:type="pct"/>
            <w:shd w:val="clear" w:color="auto" w:fill="F4B083" w:themeFill="accent2" w:themeFillTint="99"/>
          </w:tcPr>
          <w:p w14:paraId="4A3DE62E"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Lloji i subjektit</w:t>
            </w:r>
          </w:p>
        </w:tc>
      </w:tr>
      <w:tr w:rsidR="000472F3" w:rsidRPr="00023ECB" w14:paraId="4A3DE63A" w14:textId="77777777" w:rsidTr="00B22A73">
        <w:trPr>
          <w:jc w:val="center"/>
        </w:trPr>
        <w:tc>
          <w:tcPr>
            <w:tcW w:w="864" w:type="pct"/>
            <w:vMerge w:val="restart"/>
          </w:tcPr>
          <w:p w14:paraId="4A3DE630"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Energjia </w:t>
            </w:r>
          </w:p>
        </w:tc>
        <w:tc>
          <w:tcPr>
            <w:tcW w:w="780" w:type="pct"/>
          </w:tcPr>
          <w:p w14:paraId="4A3DE631"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Elektriciteti </w:t>
            </w:r>
          </w:p>
        </w:tc>
        <w:tc>
          <w:tcPr>
            <w:tcW w:w="3356" w:type="pct"/>
          </w:tcPr>
          <w:p w14:paraId="4A3DE632" w14:textId="3501B0E5"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Ndërmarrjet e energjisë elektrike </w:t>
            </w:r>
          </w:p>
          <w:p w14:paraId="4A3DE633" w14:textId="58C91399"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Operatorët e sistemit të shpërndarjes</w:t>
            </w:r>
          </w:p>
          <w:p w14:paraId="4A3DE634" w14:textId="3DC56539"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Operatorët e sistemit të transmetimit</w:t>
            </w:r>
          </w:p>
          <w:p w14:paraId="4A3DE635" w14:textId="38AC1C45"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Prodhuesit</w:t>
            </w:r>
          </w:p>
          <w:p w14:paraId="4A3DE636" w14:textId="1A7C96A6"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Operatorët e emëruar të tregut të energjisë elektrike</w:t>
            </w:r>
          </w:p>
          <w:p w14:paraId="4A3DE637" w14:textId="5AC6DF97"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Pjesëmarrësit e tregut, persona fizikë ose juridikë që blejnë, shesin ose prodhojnë energji elektrike</w:t>
            </w:r>
          </w:p>
          <w:p w14:paraId="4A3DE639" w14:textId="4B8948B2" w:rsidR="00F54DA9" w:rsidRPr="00023ECB" w:rsidRDefault="00926160" w:rsidP="00E242F2">
            <w:pPr>
              <w:rPr>
                <w:rFonts w:ascii="Garamond" w:hAnsi="Garamond" w:cs="Times New Roman"/>
                <w:color w:val="000000" w:themeColor="text1"/>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Operatorët e një pike rimbushjeje, që janë përgjegjës për menaxhimin dhe funksionimin e një pike rimbushjeje, e cila ofron një shërbim rimbushjeje për përdoruesit fundorë, duke përfshirë shërbimin në emër dhe për llogari të një ofruesi të shërbimit </w:t>
            </w:r>
            <w:r w:rsidR="00F54DA9" w:rsidRPr="00023ECB">
              <w:rPr>
                <w:rFonts w:ascii="Garamond" w:hAnsi="Garamond"/>
                <w:i/>
                <w:sz w:val="20"/>
                <w:szCs w:val="20"/>
                <w:lang w:val="sq-AL"/>
              </w:rPr>
              <w:t>mobile</w:t>
            </w:r>
          </w:p>
        </w:tc>
      </w:tr>
      <w:tr w:rsidR="000472F3" w:rsidRPr="00023ECB" w14:paraId="4A3DE63F" w14:textId="77777777" w:rsidTr="00B22A73">
        <w:trPr>
          <w:jc w:val="center"/>
        </w:trPr>
        <w:tc>
          <w:tcPr>
            <w:tcW w:w="864" w:type="pct"/>
            <w:vMerge/>
          </w:tcPr>
          <w:p w14:paraId="4A3DE63B"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3D" w14:textId="3F338541" w:rsidR="00F54DA9" w:rsidRPr="00023ECB" w:rsidRDefault="00F54DA9" w:rsidP="00E242F2">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Ngrohja dhe</w:t>
            </w:r>
            <w:r w:rsidR="00E242F2" w:rsidRPr="00023ECB">
              <w:rPr>
                <w:rFonts w:ascii="Garamond" w:hAnsi="Garamond" w:cs="Times New Roman"/>
                <w:b/>
                <w:color w:val="000000" w:themeColor="text1"/>
                <w:sz w:val="20"/>
                <w:szCs w:val="20"/>
                <w:lang w:val="sq-AL"/>
              </w:rPr>
              <w:t xml:space="preserve"> </w:t>
            </w:r>
            <w:r w:rsidRPr="00023ECB">
              <w:rPr>
                <w:rFonts w:ascii="Garamond" w:hAnsi="Garamond" w:cs="Times New Roman"/>
                <w:b/>
                <w:color w:val="000000" w:themeColor="text1"/>
                <w:sz w:val="20"/>
                <w:szCs w:val="20"/>
                <w:lang w:val="sq-AL"/>
              </w:rPr>
              <w:t>ftohja qendrore</w:t>
            </w:r>
          </w:p>
        </w:tc>
        <w:tc>
          <w:tcPr>
            <w:tcW w:w="3356" w:type="pct"/>
          </w:tcPr>
          <w:p w14:paraId="4A3DE63E" w14:textId="2793E210"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Operatorët e ngrohjes qendrore ose të ftohjes qendrore </w:t>
            </w:r>
          </w:p>
        </w:tc>
      </w:tr>
      <w:tr w:rsidR="000472F3" w:rsidRPr="00023ECB" w14:paraId="4A3DE646" w14:textId="77777777" w:rsidTr="00B22A73">
        <w:trPr>
          <w:jc w:val="center"/>
        </w:trPr>
        <w:tc>
          <w:tcPr>
            <w:tcW w:w="864" w:type="pct"/>
            <w:vMerge/>
          </w:tcPr>
          <w:p w14:paraId="4A3DE640"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41"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Nafta </w:t>
            </w:r>
          </w:p>
        </w:tc>
        <w:tc>
          <w:tcPr>
            <w:tcW w:w="3356" w:type="pct"/>
          </w:tcPr>
          <w:p w14:paraId="4A3DE642" w14:textId="5E7420B9"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w:t>
            </w:r>
            <w:r w:rsidR="00F54DA9" w:rsidRPr="00023ECB">
              <w:rPr>
                <w:rFonts w:ascii="Garamond" w:hAnsi="Garamond" w:cs="Times New Roman"/>
                <w:color w:val="000000" w:themeColor="text1"/>
                <w:sz w:val="20"/>
                <w:szCs w:val="20"/>
                <w:lang w:val="sq-AL"/>
              </w:rPr>
              <w:t>Operatorët e tubacioneve të transmetimit të naftës</w:t>
            </w:r>
          </w:p>
          <w:p w14:paraId="4A3DE643" w14:textId="256BC4B4"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w:t>
            </w:r>
            <w:r w:rsidR="008F724B"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Operatorë të objekteve të prodhimit, përpunimit dhe trajtimit të naftës, magazinimit dhe transmetimit</w:t>
            </w:r>
          </w:p>
          <w:p w14:paraId="4A3DE645" w14:textId="368BF232" w:rsidR="00F54DA9" w:rsidRPr="00023ECB" w:rsidRDefault="00926160" w:rsidP="00E242F2">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Subjektet qendrore aksionare</w:t>
            </w:r>
          </w:p>
        </w:tc>
      </w:tr>
      <w:tr w:rsidR="000472F3" w:rsidRPr="00023ECB" w14:paraId="4A3DE652" w14:textId="77777777" w:rsidTr="00B22A73">
        <w:trPr>
          <w:jc w:val="center"/>
        </w:trPr>
        <w:tc>
          <w:tcPr>
            <w:tcW w:w="864" w:type="pct"/>
            <w:vMerge/>
          </w:tcPr>
          <w:p w14:paraId="4A3DE647"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48"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Gazi </w:t>
            </w:r>
          </w:p>
          <w:p w14:paraId="4A3DE649"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4A" w14:textId="16030C4F"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Ndërmarrjet e furnizimit</w:t>
            </w:r>
          </w:p>
          <w:p w14:paraId="4A3DE64B" w14:textId="131133F5"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Operatorët e sistemit të shpërndarjes </w:t>
            </w:r>
          </w:p>
          <w:p w14:paraId="4A3DE64C" w14:textId="5DF4CAB4"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Operatorët e sistemit të transmetimit</w:t>
            </w:r>
          </w:p>
          <w:p w14:paraId="4A3DE64D" w14:textId="3F37E263"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Operatorët e sistemit të ruajtjes</w:t>
            </w:r>
          </w:p>
          <w:p w14:paraId="4A3DE64E" w14:textId="496EEAF0"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Operatorët e sistemit të gazit natyror të lëngëzuar </w:t>
            </w:r>
          </w:p>
          <w:p w14:paraId="4A3DE64F" w14:textId="5007770C"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Ndërmarrjet e gazit natyror</w:t>
            </w:r>
          </w:p>
          <w:p w14:paraId="4A3DE651" w14:textId="31D72B00" w:rsidR="00F54DA9" w:rsidRPr="00023ECB" w:rsidRDefault="00926160" w:rsidP="00E242F2">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Operatorët e objekteve të përpunimit dhe trajtimit të gazit natyror</w:t>
            </w:r>
          </w:p>
        </w:tc>
      </w:tr>
      <w:tr w:rsidR="000472F3" w:rsidRPr="00023ECB" w14:paraId="4A3DE656" w14:textId="77777777" w:rsidTr="00B22A73">
        <w:trPr>
          <w:jc w:val="center"/>
        </w:trPr>
        <w:tc>
          <w:tcPr>
            <w:tcW w:w="864" w:type="pct"/>
            <w:vMerge/>
          </w:tcPr>
          <w:p w14:paraId="4A3DE653"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54"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Hidrogjeni</w:t>
            </w:r>
          </w:p>
        </w:tc>
        <w:tc>
          <w:tcPr>
            <w:tcW w:w="3356" w:type="pct"/>
          </w:tcPr>
          <w:p w14:paraId="4A3DE655" w14:textId="403DD275" w:rsidR="00F54DA9" w:rsidRPr="00023ECB" w:rsidRDefault="00F54DA9" w:rsidP="00F01B2A">
            <w:pPr>
              <w:pStyle w:val="ListParagraph"/>
              <w:numPr>
                <w:ilvl w:val="0"/>
                <w:numId w:val="6"/>
              </w:numPr>
              <w:ind w:left="0" w:firstLine="0"/>
              <w:rPr>
                <w:rFonts w:ascii="Garamond" w:hAnsi="Garamond"/>
                <w:sz w:val="20"/>
                <w:szCs w:val="20"/>
                <w:lang w:val="sq-AL"/>
              </w:rPr>
            </w:pPr>
            <w:r w:rsidRPr="00023ECB">
              <w:rPr>
                <w:rFonts w:ascii="Garamond" w:hAnsi="Garamond"/>
                <w:sz w:val="20"/>
                <w:szCs w:val="20"/>
                <w:lang w:val="sq-AL"/>
              </w:rPr>
              <w:t>Operatorët e prodhimit, ruajtjes dhe transmetimit të hidrogjenit</w:t>
            </w:r>
          </w:p>
        </w:tc>
      </w:tr>
      <w:tr w:rsidR="000472F3" w:rsidRPr="00023ECB" w14:paraId="4A3DE664" w14:textId="77777777" w:rsidTr="00B22A73">
        <w:trPr>
          <w:jc w:val="center"/>
        </w:trPr>
        <w:tc>
          <w:tcPr>
            <w:tcW w:w="864" w:type="pct"/>
            <w:vMerge w:val="restart"/>
          </w:tcPr>
          <w:p w14:paraId="4A3DE657"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58"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59"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5A"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5B"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5C"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5D"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5E"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Transporti </w:t>
            </w:r>
          </w:p>
        </w:tc>
        <w:tc>
          <w:tcPr>
            <w:tcW w:w="780" w:type="pct"/>
          </w:tcPr>
          <w:p w14:paraId="4A3DE65F"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Ajror </w:t>
            </w:r>
          </w:p>
        </w:tc>
        <w:tc>
          <w:tcPr>
            <w:tcW w:w="3356" w:type="pct"/>
          </w:tcPr>
          <w:p w14:paraId="4A3DE660" w14:textId="0EEF07C7"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Transportuesit ajrorë për arsye tregtare </w:t>
            </w:r>
          </w:p>
          <w:p w14:paraId="4A3DE661" w14:textId="70051B23" w:rsidR="00F54DA9" w:rsidRPr="00023ECB" w:rsidRDefault="00926160"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Subjektet </w:t>
            </w:r>
            <w:proofErr w:type="spellStart"/>
            <w:r w:rsidR="00F54DA9" w:rsidRPr="00023ECB">
              <w:rPr>
                <w:rFonts w:ascii="Garamond" w:hAnsi="Garamond"/>
                <w:sz w:val="20"/>
                <w:szCs w:val="20"/>
                <w:lang w:val="sq-AL"/>
              </w:rPr>
              <w:t>menaxhuese</w:t>
            </w:r>
            <w:proofErr w:type="spellEnd"/>
            <w:r w:rsidR="00F54DA9" w:rsidRPr="00023ECB">
              <w:rPr>
                <w:rFonts w:ascii="Garamond" w:hAnsi="Garamond"/>
                <w:sz w:val="20"/>
                <w:szCs w:val="20"/>
                <w:lang w:val="sq-AL"/>
              </w:rPr>
              <w:t xml:space="preserve"> të aeroportit</w:t>
            </w:r>
          </w:p>
          <w:p w14:paraId="4A3DE663" w14:textId="269979BD" w:rsidR="00F54DA9" w:rsidRPr="00023ECB" w:rsidRDefault="00926160" w:rsidP="00E242F2">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Operatorët e kontrollit të menaxhimit të trafikut</w:t>
            </w:r>
            <w:r w:rsidR="000321A6" w:rsidRPr="00023ECB">
              <w:rPr>
                <w:rFonts w:ascii="Garamond" w:hAnsi="Garamond"/>
                <w:sz w:val="20"/>
                <w:szCs w:val="20"/>
                <w:lang w:val="sq-AL"/>
              </w:rPr>
              <w:t>,</w:t>
            </w:r>
            <w:r w:rsidR="00F54DA9" w:rsidRPr="00023ECB">
              <w:rPr>
                <w:rFonts w:ascii="Garamond" w:hAnsi="Garamond"/>
                <w:sz w:val="20"/>
                <w:szCs w:val="20"/>
                <w:lang w:val="sq-AL"/>
              </w:rPr>
              <w:t xml:space="preserve"> që ofrojnë kontroll të trafikut ajror</w:t>
            </w:r>
          </w:p>
        </w:tc>
      </w:tr>
      <w:tr w:rsidR="000472F3" w:rsidRPr="00023ECB" w14:paraId="4A3DE66A" w14:textId="77777777" w:rsidTr="00B22A73">
        <w:trPr>
          <w:jc w:val="center"/>
        </w:trPr>
        <w:tc>
          <w:tcPr>
            <w:tcW w:w="864" w:type="pct"/>
            <w:vMerge/>
          </w:tcPr>
          <w:p w14:paraId="4A3DE665"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66"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Hekurudhor </w:t>
            </w:r>
          </w:p>
        </w:tc>
        <w:tc>
          <w:tcPr>
            <w:tcW w:w="3356" w:type="pct"/>
          </w:tcPr>
          <w:p w14:paraId="4A3DE667" w14:textId="6189F710"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Menaxherët e infrastrukturës</w:t>
            </w:r>
          </w:p>
          <w:p w14:paraId="4A3DE669" w14:textId="68E02039"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Ndërmarrjet hekurudhore, duke përfshirë operatorët e objekteve të shërbimit</w:t>
            </w:r>
          </w:p>
        </w:tc>
      </w:tr>
      <w:tr w:rsidR="000472F3" w:rsidRPr="00023ECB" w14:paraId="4A3DE672" w14:textId="77777777" w:rsidTr="00B22A73">
        <w:trPr>
          <w:jc w:val="center"/>
        </w:trPr>
        <w:tc>
          <w:tcPr>
            <w:tcW w:w="864" w:type="pct"/>
            <w:vMerge/>
          </w:tcPr>
          <w:p w14:paraId="4A3DE66B"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6C"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Detar </w:t>
            </w:r>
          </w:p>
        </w:tc>
        <w:tc>
          <w:tcPr>
            <w:tcW w:w="3356" w:type="pct"/>
          </w:tcPr>
          <w:p w14:paraId="4A3DE66D" w14:textId="7B6731B5" w:rsidR="00F54DA9" w:rsidRPr="00023ECB" w:rsidRDefault="004D5651"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Kompanitë e transportit ujor të udhëtarëve dhe mallrave në brendësi, detare dhe bregdetare,</w:t>
            </w:r>
          </w:p>
          <w:p w14:paraId="4A3DE66E" w14:textId="77777777" w:rsidR="00F54DA9" w:rsidRPr="00023ECB" w:rsidRDefault="00F54DA9"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duke mos përfshirë anijet individuale të operuara nga këto kompani</w:t>
            </w:r>
          </w:p>
          <w:p w14:paraId="4A3DE66F" w14:textId="099E442D"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Organet </w:t>
            </w:r>
            <w:proofErr w:type="spellStart"/>
            <w:r w:rsidR="00F54DA9" w:rsidRPr="00023ECB">
              <w:rPr>
                <w:rFonts w:ascii="Garamond" w:hAnsi="Garamond" w:cs="Times New Roman"/>
                <w:color w:val="000000" w:themeColor="text1"/>
                <w:sz w:val="20"/>
                <w:szCs w:val="20"/>
                <w:lang w:val="sq-AL"/>
              </w:rPr>
              <w:t>menaxhuese</w:t>
            </w:r>
            <w:proofErr w:type="spellEnd"/>
            <w:r w:rsidR="00F54DA9" w:rsidRPr="00023ECB">
              <w:rPr>
                <w:rFonts w:ascii="Garamond" w:hAnsi="Garamond" w:cs="Times New Roman"/>
                <w:color w:val="000000" w:themeColor="text1"/>
                <w:sz w:val="20"/>
                <w:szCs w:val="20"/>
                <w:lang w:val="sq-AL"/>
              </w:rPr>
              <w:t xml:space="preserve"> të porteve, duke përfshirë objektet e tyre </w:t>
            </w:r>
            <w:proofErr w:type="spellStart"/>
            <w:r w:rsidR="00F54DA9" w:rsidRPr="00023ECB">
              <w:rPr>
                <w:rFonts w:ascii="Garamond" w:hAnsi="Garamond" w:cs="Times New Roman"/>
                <w:color w:val="000000" w:themeColor="text1"/>
                <w:sz w:val="20"/>
                <w:szCs w:val="20"/>
                <w:lang w:val="sq-AL"/>
              </w:rPr>
              <w:t>portuale</w:t>
            </w:r>
            <w:proofErr w:type="spellEnd"/>
            <w:r w:rsidR="00F54DA9" w:rsidRPr="00023ECB">
              <w:rPr>
                <w:rFonts w:ascii="Garamond" w:hAnsi="Garamond" w:cs="Times New Roman"/>
                <w:color w:val="000000" w:themeColor="text1"/>
                <w:sz w:val="20"/>
                <w:szCs w:val="20"/>
                <w:lang w:val="sq-AL"/>
              </w:rPr>
              <w:t xml:space="preserve"> dhe subjektet që operojnë punimet dhe pajisjet e përfshira brenda porteve</w:t>
            </w:r>
          </w:p>
          <w:p w14:paraId="4A3DE671" w14:textId="79411F5E" w:rsidR="00F54DA9" w:rsidRPr="00023ECB" w:rsidRDefault="00926160" w:rsidP="00E242F2">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Operatorët e shërbimeve të trafikut të anijeve (</w:t>
            </w:r>
            <w:proofErr w:type="spellStart"/>
            <w:r w:rsidR="00F54DA9" w:rsidRPr="00023ECB">
              <w:rPr>
                <w:rFonts w:ascii="Garamond" w:hAnsi="Garamond" w:cs="Times New Roman"/>
                <w:color w:val="000000" w:themeColor="text1"/>
                <w:sz w:val="20"/>
                <w:szCs w:val="20"/>
                <w:lang w:val="sq-AL"/>
              </w:rPr>
              <w:t>VTS</w:t>
            </w:r>
            <w:proofErr w:type="spellEnd"/>
            <w:r w:rsidR="00F54DA9" w:rsidRPr="00023ECB">
              <w:rPr>
                <w:rFonts w:ascii="Garamond" w:hAnsi="Garamond" w:cs="Times New Roman"/>
                <w:color w:val="000000" w:themeColor="text1"/>
                <w:sz w:val="20"/>
                <w:szCs w:val="20"/>
                <w:lang w:val="sq-AL"/>
              </w:rPr>
              <w:t xml:space="preserve">) </w:t>
            </w:r>
          </w:p>
        </w:tc>
      </w:tr>
      <w:tr w:rsidR="000472F3" w:rsidRPr="00023ECB" w14:paraId="4A3DE677" w14:textId="77777777" w:rsidTr="00B22A73">
        <w:trPr>
          <w:jc w:val="center"/>
        </w:trPr>
        <w:tc>
          <w:tcPr>
            <w:tcW w:w="864" w:type="pct"/>
            <w:vMerge/>
          </w:tcPr>
          <w:p w14:paraId="4A3DE673"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74"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Rrugor </w:t>
            </w:r>
          </w:p>
        </w:tc>
        <w:tc>
          <w:tcPr>
            <w:tcW w:w="3356" w:type="pct"/>
          </w:tcPr>
          <w:p w14:paraId="4A3DE675" w14:textId="7231DF7D" w:rsidR="00F54DA9" w:rsidRPr="00023ECB" w:rsidRDefault="00926160"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Autoritetet rrugore përgjegjëse për kontrollin e menaxhimit të trafikut, duke përjashtuar entet publike për të cilat menaxhimi i trafikut ose funksionimi i sistemeve inteligjente të transportit është një pjesë jothelbësore e veprimtarisë së tyre të përgjithshme</w:t>
            </w:r>
          </w:p>
          <w:p w14:paraId="4A3DE676" w14:textId="1A75E433" w:rsidR="00F01B2A" w:rsidRPr="00023ECB" w:rsidRDefault="00926160" w:rsidP="00E242F2">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Operatorët e </w:t>
            </w:r>
            <w:r w:rsidR="002B5455" w:rsidRPr="00023ECB">
              <w:rPr>
                <w:rFonts w:ascii="Garamond" w:hAnsi="Garamond" w:cs="Times New Roman"/>
                <w:color w:val="000000" w:themeColor="text1"/>
                <w:sz w:val="20"/>
                <w:szCs w:val="20"/>
                <w:lang w:val="sq-AL"/>
              </w:rPr>
              <w:t xml:space="preserve">sistemeve inteligjente të transportit </w:t>
            </w:r>
          </w:p>
        </w:tc>
      </w:tr>
      <w:tr w:rsidR="000472F3" w:rsidRPr="00023ECB" w14:paraId="4A3DE67C" w14:textId="77777777" w:rsidTr="00B22A73">
        <w:trPr>
          <w:trHeight w:val="70"/>
          <w:jc w:val="center"/>
        </w:trPr>
        <w:tc>
          <w:tcPr>
            <w:tcW w:w="864" w:type="pct"/>
            <w:shd w:val="clear" w:color="auto" w:fill="C5E0B3" w:themeFill="accent6" w:themeFillTint="66"/>
          </w:tcPr>
          <w:p w14:paraId="4A3DE679"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lastRenderedPageBreak/>
              <w:t xml:space="preserve">Bankar </w:t>
            </w:r>
          </w:p>
        </w:tc>
        <w:tc>
          <w:tcPr>
            <w:tcW w:w="780" w:type="pct"/>
            <w:shd w:val="clear" w:color="auto" w:fill="C5E0B3" w:themeFill="accent6" w:themeFillTint="66"/>
          </w:tcPr>
          <w:p w14:paraId="4A3DE67A" w14:textId="77777777" w:rsidR="00F54DA9" w:rsidRPr="00023ECB" w:rsidRDefault="00F54DA9" w:rsidP="00F01B2A">
            <w:pPr>
              <w:pStyle w:val="ListParagraph"/>
              <w:tabs>
                <w:tab w:val="left" w:pos="313"/>
                <w:tab w:val="left" w:pos="1170"/>
              </w:tabs>
              <w:ind w:left="0"/>
              <w:rPr>
                <w:rFonts w:ascii="Garamond" w:hAnsi="Garamond" w:cs="Times New Roman"/>
                <w:b/>
                <w:color w:val="000000" w:themeColor="text1"/>
                <w:sz w:val="20"/>
                <w:szCs w:val="20"/>
                <w:lang w:val="sq-AL"/>
              </w:rPr>
            </w:pPr>
          </w:p>
        </w:tc>
        <w:tc>
          <w:tcPr>
            <w:tcW w:w="3356" w:type="pct"/>
            <w:shd w:val="clear" w:color="auto" w:fill="C5E0B3" w:themeFill="accent6" w:themeFillTint="66"/>
          </w:tcPr>
          <w:p w14:paraId="4A3DE67B" w14:textId="7AC7C9FB" w:rsidR="00F54DA9" w:rsidRPr="00023ECB" w:rsidRDefault="00926160" w:rsidP="00F01B2A">
            <w:pPr>
              <w:tabs>
                <w:tab w:val="left" w:pos="810"/>
                <w:tab w:val="left" w:pos="1170"/>
              </w:tabs>
              <w:jc w:val="both"/>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Institucionet e kreditimit </w:t>
            </w:r>
          </w:p>
        </w:tc>
      </w:tr>
      <w:tr w:rsidR="000472F3" w:rsidRPr="00023ECB" w14:paraId="4A3DE681" w14:textId="77777777" w:rsidTr="00B22A73">
        <w:trPr>
          <w:trHeight w:val="70"/>
          <w:jc w:val="center"/>
        </w:trPr>
        <w:tc>
          <w:tcPr>
            <w:tcW w:w="864" w:type="pct"/>
            <w:shd w:val="clear" w:color="auto" w:fill="C5E0B3" w:themeFill="accent6" w:themeFillTint="66"/>
          </w:tcPr>
          <w:p w14:paraId="4A3DE67D"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Infrastruktura e tregjeve financiare</w:t>
            </w:r>
          </w:p>
        </w:tc>
        <w:tc>
          <w:tcPr>
            <w:tcW w:w="780" w:type="pct"/>
            <w:shd w:val="clear" w:color="auto" w:fill="C5E0B3" w:themeFill="accent6" w:themeFillTint="66"/>
          </w:tcPr>
          <w:p w14:paraId="4A3DE67E" w14:textId="77777777" w:rsidR="00F54DA9" w:rsidRPr="00023ECB" w:rsidRDefault="00F54DA9" w:rsidP="00F01B2A">
            <w:pPr>
              <w:pStyle w:val="ListParagraph"/>
              <w:tabs>
                <w:tab w:val="left" w:pos="313"/>
                <w:tab w:val="left" w:pos="1170"/>
              </w:tabs>
              <w:ind w:left="0"/>
              <w:rPr>
                <w:rFonts w:ascii="Garamond" w:hAnsi="Garamond" w:cs="Times New Roman"/>
                <w:b/>
                <w:color w:val="000000" w:themeColor="text1"/>
                <w:sz w:val="20"/>
                <w:szCs w:val="20"/>
                <w:lang w:val="sq-AL"/>
              </w:rPr>
            </w:pPr>
          </w:p>
        </w:tc>
        <w:tc>
          <w:tcPr>
            <w:tcW w:w="3356" w:type="pct"/>
            <w:shd w:val="clear" w:color="auto" w:fill="C5E0B3" w:themeFill="accent6" w:themeFillTint="66"/>
          </w:tcPr>
          <w:p w14:paraId="4A3DE67F" w14:textId="377DF97C" w:rsidR="00F54DA9" w:rsidRPr="00023ECB" w:rsidRDefault="002705E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Operatorët e tregjeve financiare</w:t>
            </w:r>
          </w:p>
          <w:p w14:paraId="4A3DE680" w14:textId="05A8CAEF" w:rsidR="00F54DA9" w:rsidRPr="00023ECB" w:rsidRDefault="002705E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Palët qendrore (operatorët e infrastrukturave të tregjeve fi</w:t>
            </w:r>
            <w:r w:rsidR="000321A6" w:rsidRPr="00023ECB">
              <w:rPr>
                <w:rFonts w:ascii="Garamond" w:hAnsi="Garamond" w:cs="Times New Roman"/>
                <w:color w:val="000000" w:themeColor="text1"/>
                <w:sz w:val="20"/>
                <w:szCs w:val="20"/>
                <w:lang w:val="sq-AL"/>
              </w:rPr>
              <w:t>n</w:t>
            </w:r>
            <w:r w:rsidR="00F54DA9" w:rsidRPr="00023ECB">
              <w:rPr>
                <w:rFonts w:ascii="Garamond" w:hAnsi="Garamond" w:cs="Times New Roman"/>
                <w:color w:val="000000" w:themeColor="text1"/>
                <w:sz w:val="20"/>
                <w:szCs w:val="20"/>
                <w:lang w:val="sq-AL"/>
              </w:rPr>
              <w:t>anciare)</w:t>
            </w:r>
          </w:p>
        </w:tc>
      </w:tr>
      <w:tr w:rsidR="000472F3" w:rsidRPr="00023ECB" w14:paraId="4A3DE68B" w14:textId="77777777" w:rsidTr="00B22A73">
        <w:trPr>
          <w:jc w:val="center"/>
        </w:trPr>
        <w:tc>
          <w:tcPr>
            <w:tcW w:w="864" w:type="pct"/>
          </w:tcPr>
          <w:p w14:paraId="4A3DE682"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Shëndetësor </w:t>
            </w:r>
          </w:p>
          <w:p w14:paraId="4A3DE683"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84"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85" w14:textId="135DFB44" w:rsidR="00F54DA9" w:rsidRPr="00023ECB" w:rsidRDefault="002705E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Ofruesit e kujdesit shëndetësor</w:t>
            </w:r>
          </w:p>
          <w:p w14:paraId="4A3DE686" w14:textId="61F872EE" w:rsidR="00F54DA9" w:rsidRPr="00023ECB" w:rsidRDefault="002705E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Laboratorët </w:t>
            </w:r>
            <w:r w:rsidR="000321A6" w:rsidRPr="00023ECB">
              <w:rPr>
                <w:rFonts w:ascii="Garamond" w:hAnsi="Garamond"/>
                <w:sz w:val="20"/>
                <w:szCs w:val="20"/>
                <w:lang w:val="sq-AL"/>
              </w:rPr>
              <w:t>mjekësorë</w:t>
            </w:r>
          </w:p>
          <w:p w14:paraId="4A3DE687" w14:textId="010CC544" w:rsidR="00F54DA9" w:rsidRPr="00023ECB" w:rsidRDefault="002705E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Subjektet që kryejnë veprimtari kërkimore dhe zhvillimore të produkteve </w:t>
            </w:r>
            <w:proofErr w:type="spellStart"/>
            <w:r w:rsidR="00F54DA9" w:rsidRPr="00023ECB">
              <w:rPr>
                <w:rFonts w:ascii="Garamond" w:hAnsi="Garamond"/>
                <w:sz w:val="20"/>
                <w:szCs w:val="20"/>
                <w:lang w:val="sq-AL"/>
              </w:rPr>
              <w:t>medicinale</w:t>
            </w:r>
            <w:proofErr w:type="spellEnd"/>
          </w:p>
          <w:p w14:paraId="4A3DE688" w14:textId="5405E41B" w:rsidR="00F54DA9" w:rsidRPr="00023ECB" w:rsidRDefault="002705E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Subjektet prodhuese të produkteve farmaceutike bazë dhe preparateve farmaceutike</w:t>
            </w:r>
          </w:p>
          <w:p w14:paraId="4A3DE68A" w14:textId="5AB45222" w:rsidR="00F54DA9" w:rsidRPr="00023ECB" w:rsidRDefault="002705EA" w:rsidP="00E242F2">
            <w:pPr>
              <w:rPr>
                <w:rFonts w:ascii="Garamond" w:hAnsi="Garamond" w:cs="Times New Roman"/>
                <w:color w:val="000000" w:themeColor="text1"/>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Subjektet që prodhojnë pajisje mjekësore që konsiderohen si kritike gjatë një emergjence të shëndetit publik (lista e pajisjeve kritike të urgjencës së shëndetit publik)</w:t>
            </w:r>
          </w:p>
        </w:tc>
      </w:tr>
      <w:tr w:rsidR="000472F3" w:rsidRPr="00023ECB" w14:paraId="4A3DE690" w14:textId="77777777" w:rsidTr="00B22A73">
        <w:trPr>
          <w:jc w:val="center"/>
        </w:trPr>
        <w:tc>
          <w:tcPr>
            <w:tcW w:w="864" w:type="pct"/>
            <w:shd w:val="clear" w:color="auto" w:fill="DEEAF6" w:themeFill="accent1" w:themeFillTint="33"/>
          </w:tcPr>
          <w:p w14:paraId="4A3DE68C"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Subjektet që ofrojnë shërbime ose </w:t>
            </w:r>
            <w:proofErr w:type="spellStart"/>
            <w:r w:rsidRPr="00023ECB">
              <w:rPr>
                <w:rFonts w:ascii="Garamond" w:hAnsi="Garamond" w:cs="Times New Roman"/>
                <w:b/>
                <w:color w:val="000000" w:themeColor="text1"/>
                <w:sz w:val="20"/>
                <w:szCs w:val="20"/>
                <w:lang w:val="sq-AL"/>
              </w:rPr>
              <w:t>hostojnë</w:t>
            </w:r>
            <w:proofErr w:type="spellEnd"/>
            <w:r w:rsidRPr="00023ECB">
              <w:rPr>
                <w:rFonts w:ascii="Garamond" w:hAnsi="Garamond" w:cs="Times New Roman"/>
                <w:b/>
                <w:color w:val="000000" w:themeColor="text1"/>
                <w:sz w:val="20"/>
                <w:szCs w:val="20"/>
                <w:lang w:val="sq-AL"/>
              </w:rPr>
              <w:t xml:space="preserve"> sisteme për përpunimin dhe transmetimin e informacionit të klasifikuar, që lidhen më sigurinë publike</w:t>
            </w:r>
          </w:p>
        </w:tc>
        <w:tc>
          <w:tcPr>
            <w:tcW w:w="780" w:type="pct"/>
            <w:shd w:val="clear" w:color="auto" w:fill="DEEAF6" w:themeFill="accent1" w:themeFillTint="33"/>
          </w:tcPr>
          <w:p w14:paraId="4A3DE68D"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shd w:val="clear" w:color="auto" w:fill="DEEAF6" w:themeFill="accent1" w:themeFillTint="33"/>
          </w:tcPr>
          <w:p w14:paraId="4A3DE68E" w14:textId="2072E520"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Policia e Shtetit </w:t>
            </w:r>
          </w:p>
          <w:p w14:paraId="4A3DE68F" w14:textId="5A8E4ED3"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Subjektet që ofrojnë shërbime në sektorët për përpunimin dhe transmetimin e informacionit të klasifikuar që lidhen me sigurinë publike</w:t>
            </w:r>
          </w:p>
        </w:tc>
      </w:tr>
      <w:tr w:rsidR="000472F3" w:rsidRPr="00023ECB" w14:paraId="4A3DE698" w14:textId="77777777" w:rsidTr="00B22A73">
        <w:trPr>
          <w:trHeight w:val="53"/>
          <w:jc w:val="center"/>
        </w:trPr>
        <w:tc>
          <w:tcPr>
            <w:tcW w:w="864" w:type="pct"/>
          </w:tcPr>
          <w:p w14:paraId="4A3DE694" w14:textId="52BFC5C8" w:rsidR="00F54DA9" w:rsidRPr="00023ECB" w:rsidRDefault="00F54DA9" w:rsidP="00E242F2">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Furnizimi me ujë të pijshëm</w:t>
            </w:r>
          </w:p>
        </w:tc>
        <w:tc>
          <w:tcPr>
            <w:tcW w:w="780" w:type="pct"/>
          </w:tcPr>
          <w:p w14:paraId="4A3DE696"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97" w14:textId="742B94FD"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Furnizuesit dhe shpërndarësit e ujit të destinuar për konsum njerëzor </w:t>
            </w:r>
          </w:p>
        </w:tc>
      </w:tr>
      <w:tr w:rsidR="000472F3" w:rsidRPr="00023ECB" w14:paraId="4A3DE6A3" w14:textId="77777777" w:rsidTr="00B22A73">
        <w:trPr>
          <w:jc w:val="center"/>
        </w:trPr>
        <w:tc>
          <w:tcPr>
            <w:tcW w:w="864" w:type="pct"/>
          </w:tcPr>
          <w:p w14:paraId="4A3DE699"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9A"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9C"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Ujërat e zeza </w:t>
            </w:r>
          </w:p>
          <w:p w14:paraId="4A3DE69D"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9E"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780" w:type="pct"/>
          </w:tcPr>
          <w:p w14:paraId="4A3DE69F"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A0"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A2" w14:textId="0D079106"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Ndërmarrjet që mbledhin, asgjësojnë ose trajtojnë ujërat e zeza urbane, ujërat e zeza shtëpiake ose mbeturinat industriale, duke përjashtuar ndërmarrjet për të cilat grumbullimi, asgjësimi ose trajtimi i ujërave të zeza urbane, ujërave të zeza shtëpiake ose ujërave të zeza industriale është një pjesë jothelbësore e veprimtarisë së tyre të përgjithshme</w:t>
            </w:r>
          </w:p>
        </w:tc>
      </w:tr>
      <w:tr w:rsidR="000472F3" w:rsidRPr="00023ECB" w14:paraId="4A3DE6C3" w14:textId="77777777" w:rsidTr="00B22A73">
        <w:trPr>
          <w:trHeight w:val="1637"/>
          <w:jc w:val="center"/>
        </w:trPr>
        <w:tc>
          <w:tcPr>
            <w:tcW w:w="864" w:type="pct"/>
          </w:tcPr>
          <w:p w14:paraId="4A3DE6A4"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AF" w14:textId="2472D613" w:rsidR="00F54DA9" w:rsidRPr="00023ECB" w:rsidRDefault="00F54DA9" w:rsidP="00132792">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b/>
                <w:color w:val="000000" w:themeColor="text1"/>
                <w:sz w:val="20"/>
                <w:szCs w:val="20"/>
                <w:lang w:val="sq-AL"/>
              </w:rPr>
              <w:t xml:space="preserve">Infrastrukturat digjitale </w:t>
            </w:r>
          </w:p>
          <w:p w14:paraId="4A3DE6B0" w14:textId="77777777" w:rsidR="00F54DA9" w:rsidRPr="00023ECB" w:rsidRDefault="00F54DA9" w:rsidP="00F01B2A">
            <w:pPr>
              <w:rPr>
                <w:rFonts w:ascii="Garamond" w:hAnsi="Garamond" w:cs="Times New Roman"/>
                <w:b/>
                <w:color w:val="000000" w:themeColor="text1"/>
                <w:sz w:val="20"/>
                <w:szCs w:val="20"/>
                <w:lang w:val="sq-AL"/>
              </w:rPr>
            </w:pPr>
          </w:p>
          <w:p w14:paraId="4A3DE6B1" w14:textId="77777777" w:rsidR="00F54DA9" w:rsidRPr="00023ECB" w:rsidRDefault="00F54DA9" w:rsidP="00F01B2A">
            <w:pPr>
              <w:rPr>
                <w:rFonts w:ascii="Garamond" w:hAnsi="Garamond" w:cs="Times New Roman"/>
                <w:color w:val="000000" w:themeColor="text1"/>
                <w:sz w:val="20"/>
                <w:szCs w:val="20"/>
                <w:lang w:val="sq-AL"/>
              </w:rPr>
            </w:pPr>
          </w:p>
          <w:p w14:paraId="4A3DE6B3" w14:textId="77777777" w:rsidR="00F54DA9" w:rsidRPr="00023ECB" w:rsidRDefault="00F54DA9" w:rsidP="00F01B2A">
            <w:pPr>
              <w:rPr>
                <w:rFonts w:ascii="Garamond" w:hAnsi="Garamond" w:cs="Times New Roman"/>
                <w:color w:val="000000" w:themeColor="text1"/>
                <w:sz w:val="20"/>
                <w:szCs w:val="20"/>
                <w:lang w:val="sq-AL"/>
              </w:rPr>
            </w:pPr>
          </w:p>
          <w:p w14:paraId="4A3DE6B5" w14:textId="77777777" w:rsidR="00F54DA9" w:rsidRPr="00023ECB" w:rsidRDefault="00F54DA9" w:rsidP="00F01B2A">
            <w:pPr>
              <w:jc w:val="center"/>
              <w:rPr>
                <w:rFonts w:ascii="Garamond" w:hAnsi="Garamond" w:cs="Times New Roman"/>
                <w:b/>
                <w:bCs/>
                <w:color w:val="000000" w:themeColor="text1"/>
                <w:sz w:val="20"/>
                <w:szCs w:val="20"/>
                <w:lang w:val="sq-AL"/>
              </w:rPr>
            </w:pPr>
          </w:p>
        </w:tc>
        <w:tc>
          <w:tcPr>
            <w:tcW w:w="780" w:type="pct"/>
          </w:tcPr>
          <w:p w14:paraId="4A3DE6B6"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B8" w14:textId="2FAC91CB" w:rsidR="00F54DA9" w:rsidRPr="00023ECB" w:rsidRDefault="00F54DA9" w:rsidP="00E242F2">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Shërbime elektronike dhe komunikimi</w:t>
            </w:r>
          </w:p>
        </w:tc>
        <w:tc>
          <w:tcPr>
            <w:tcW w:w="3356" w:type="pct"/>
          </w:tcPr>
          <w:p w14:paraId="4A3DE6B9" w14:textId="3FA30F90"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Ofruesit e pikës së shkëmbimit të internetit </w:t>
            </w:r>
            <w:r w:rsidR="00F54DA9" w:rsidRPr="00D371F8">
              <w:rPr>
                <w:rFonts w:ascii="Garamond" w:hAnsi="Garamond"/>
                <w:i/>
                <w:iCs/>
                <w:sz w:val="20"/>
                <w:szCs w:val="20"/>
                <w:lang w:val="sq-AL"/>
              </w:rPr>
              <w:t xml:space="preserve">(Internet Exchange </w:t>
            </w:r>
            <w:proofErr w:type="spellStart"/>
            <w:r w:rsidR="00F54DA9" w:rsidRPr="00D371F8">
              <w:rPr>
                <w:rFonts w:ascii="Garamond" w:hAnsi="Garamond"/>
                <w:i/>
                <w:iCs/>
                <w:sz w:val="20"/>
                <w:szCs w:val="20"/>
                <w:lang w:val="sq-AL"/>
              </w:rPr>
              <w:t>Point</w:t>
            </w:r>
            <w:proofErr w:type="spellEnd"/>
            <w:r w:rsidR="00F54DA9" w:rsidRPr="00D371F8">
              <w:rPr>
                <w:rFonts w:ascii="Garamond" w:hAnsi="Garamond"/>
                <w:i/>
                <w:iCs/>
                <w:sz w:val="20"/>
                <w:szCs w:val="20"/>
                <w:lang w:val="sq-AL"/>
              </w:rPr>
              <w:t>)</w:t>
            </w:r>
          </w:p>
          <w:p w14:paraId="4A3DE6BA" w14:textId="3DFCEFC4"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Ofruesit e shërbimeve </w:t>
            </w:r>
            <w:proofErr w:type="spellStart"/>
            <w:r w:rsidR="00F54DA9" w:rsidRPr="00023ECB">
              <w:rPr>
                <w:rFonts w:ascii="Garamond" w:hAnsi="Garamond"/>
                <w:sz w:val="20"/>
                <w:szCs w:val="20"/>
                <w:lang w:val="sq-AL"/>
              </w:rPr>
              <w:t>DNS</w:t>
            </w:r>
            <w:proofErr w:type="spellEnd"/>
            <w:r w:rsidR="00F54DA9" w:rsidRPr="00023ECB">
              <w:rPr>
                <w:rFonts w:ascii="Garamond" w:hAnsi="Garamond"/>
                <w:sz w:val="20"/>
                <w:szCs w:val="20"/>
                <w:lang w:val="sq-AL"/>
              </w:rPr>
              <w:t xml:space="preserve">, duke përjashtuar operatorët e </w:t>
            </w:r>
            <w:proofErr w:type="spellStart"/>
            <w:r w:rsidR="00F54DA9" w:rsidRPr="00023ECB">
              <w:rPr>
                <w:rFonts w:ascii="Garamond" w:hAnsi="Garamond"/>
                <w:sz w:val="20"/>
                <w:szCs w:val="20"/>
                <w:lang w:val="sq-AL"/>
              </w:rPr>
              <w:t>serverave</w:t>
            </w:r>
            <w:proofErr w:type="spellEnd"/>
            <w:r w:rsidR="00F54DA9" w:rsidRPr="00023ECB">
              <w:rPr>
                <w:rFonts w:ascii="Garamond" w:hAnsi="Garamond"/>
                <w:sz w:val="20"/>
                <w:szCs w:val="20"/>
                <w:lang w:val="sq-AL"/>
              </w:rPr>
              <w:t xml:space="preserve"> të emrave rrënjë (</w:t>
            </w:r>
            <w:proofErr w:type="spellStart"/>
            <w:r w:rsidR="00F54DA9" w:rsidRPr="00023ECB">
              <w:rPr>
                <w:rFonts w:ascii="Garamond" w:hAnsi="Garamond"/>
                <w:sz w:val="20"/>
                <w:szCs w:val="20"/>
                <w:lang w:val="sq-AL"/>
              </w:rPr>
              <w:t>root</w:t>
            </w:r>
            <w:proofErr w:type="spellEnd"/>
            <w:r w:rsidR="00F54DA9" w:rsidRPr="00023ECB">
              <w:rPr>
                <w:rFonts w:ascii="Garamond" w:hAnsi="Garamond"/>
                <w:sz w:val="20"/>
                <w:szCs w:val="20"/>
                <w:lang w:val="sq-AL"/>
              </w:rPr>
              <w:t xml:space="preserve"> name </w:t>
            </w:r>
            <w:proofErr w:type="spellStart"/>
            <w:r w:rsidR="00F54DA9" w:rsidRPr="00023ECB">
              <w:rPr>
                <w:rFonts w:ascii="Garamond" w:hAnsi="Garamond"/>
                <w:sz w:val="20"/>
                <w:szCs w:val="20"/>
                <w:lang w:val="sq-AL"/>
              </w:rPr>
              <w:t>servers</w:t>
            </w:r>
            <w:proofErr w:type="spellEnd"/>
            <w:r w:rsidR="00F54DA9" w:rsidRPr="00023ECB">
              <w:rPr>
                <w:rFonts w:ascii="Garamond" w:hAnsi="Garamond"/>
                <w:sz w:val="20"/>
                <w:szCs w:val="20"/>
                <w:lang w:val="sq-AL"/>
              </w:rPr>
              <w:t xml:space="preserve">) </w:t>
            </w:r>
          </w:p>
          <w:p w14:paraId="4A3DE6BB" w14:textId="531093A5"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Operatorët e regjistrave të emrave </w:t>
            </w:r>
            <w:proofErr w:type="spellStart"/>
            <w:r w:rsidR="00F54DA9" w:rsidRPr="00023ECB">
              <w:rPr>
                <w:rFonts w:ascii="Garamond" w:hAnsi="Garamond"/>
                <w:sz w:val="20"/>
                <w:szCs w:val="20"/>
                <w:lang w:val="sq-AL"/>
              </w:rPr>
              <w:t>TLD</w:t>
            </w:r>
            <w:proofErr w:type="spellEnd"/>
          </w:p>
          <w:p w14:paraId="4A3DE6BC" w14:textId="32CBE4AD"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Ofruesit e shërbimeve kompjuterike në renë kompjuterike </w:t>
            </w:r>
            <w:r w:rsidR="00F54DA9" w:rsidRPr="00D371F8">
              <w:rPr>
                <w:rFonts w:ascii="Garamond" w:hAnsi="Garamond"/>
                <w:i/>
                <w:iCs/>
                <w:sz w:val="20"/>
                <w:szCs w:val="20"/>
                <w:lang w:val="sq-AL"/>
              </w:rPr>
              <w:t>(</w:t>
            </w:r>
            <w:proofErr w:type="spellStart"/>
            <w:r w:rsidR="00F54DA9" w:rsidRPr="00D371F8">
              <w:rPr>
                <w:rFonts w:ascii="Garamond" w:hAnsi="Garamond"/>
                <w:i/>
                <w:iCs/>
                <w:sz w:val="20"/>
                <w:szCs w:val="20"/>
                <w:lang w:val="sq-AL"/>
              </w:rPr>
              <w:t>cloud</w:t>
            </w:r>
            <w:proofErr w:type="spellEnd"/>
            <w:r w:rsidR="00F54DA9" w:rsidRPr="00D371F8">
              <w:rPr>
                <w:rFonts w:ascii="Garamond" w:hAnsi="Garamond"/>
                <w:i/>
                <w:iCs/>
                <w:sz w:val="20"/>
                <w:szCs w:val="20"/>
                <w:lang w:val="sq-AL"/>
              </w:rPr>
              <w:t xml:space="preserve"> </w:t>
            </w:r>
            <w:proofErr w:type="spellStart"/>
            <w:r w:rsidR="00F54DA9" w:rsidRPr="00D371F8">
              <w:rPr>
                <w:rFonts w:ascii="Garamond" w:hAnsi="Garamond"/>
                <w:i/>
                <w:iCs/>
                <w:sz w:val="20"/>
                <w:szCs w:val="20"/>
                <w:lang w:val="sq-AL"/>
              </w:rPr>
              <w:t>computing</w:t>
            </w:r>
            <w:proofErr w:type="spellEnd"/>
            <w:r w:rsidR="00F54DA9" w:rsidRPr="00D371F8">
              <w:rPr>
                <w:rFonts w:ascii="Garamond" w:hAnsi="Garamond"/>
                <w:i/>
                <w:iCs/>
                <w:sz w:val="20"/>
                <w:szCs w:val="20"/>
                <w:lang w:val="sq-AL"/>
              </w:rPr>
              <w:t>)</w:t>
            </w:r>
          </w:p>
          <w:p w14:paraId="4A3DE6BD" w14:textId="1DBB3ACF" w:rsidR="00F54DA9" w:rsidRPr="00D371F8" w:rsidRDefault="00F01B2A" w:rsidP="00F01B2A">
            <w:pPr>
              <w:rPr>
                <w:rFonts w:ascii="Garamond" w:hAnsi="Garamond"/>
                <w:i/>
                <w:iCs/>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Ofruesit e shërbimeve të qendrës së të dhënave </w:t>
            </w:r>
            <w:r w:rsidR="00F54DA9" w:rsidRPr="00D371F8">
              <w:rPr>
                <w:rFonts w:ascii="Garamond" w:hAnsi="Garamond"/>
                <w:i/>
                <w:iCs/>
                <w:sz w:val="20"/>
                <w:szCs w:val="20"/>
                <w:lang w:val="sq-AL"/>
              </w:rPr>
              <w:t xml:space="preserve">(Data </w:t>
            </w:r>
            <w:proofErr w:type="spellStart"/>
            <w:r w:rsidR="00F54DA9" w:rsidRPr="00D371F8">
              <w:rPr>
                <w:rFonts w:ascii="Garamond" w:hAnsi="Garamond"/>
                <w:i/>
                <w:iCs/>
                <w:sz w:val="20"/>
                <w:szCs w:val="20"/>
                <w:lang w:val="sq-AL"/>
              </w:rPr>
              <w:t>centre</w:t>
            </w:r>
            <w:proofErr w:type="spellEnd"/>
            <w:r w:rsidR="00F54DA9" w:rsidRPr="00D371F8">
              <w:rPr>
                <w:rFonts w:ascii="Garamond" w:hAnsi="Garamond"/>
                <w:i/>
                <w:iCs/>
                <w:sz w:val="20"/>
                <w:szCs w:val="20"/>
                <w:lang w:val="sq-AL"/>
              </w:rPr>
              <w:t xml:space="preserve"> </w:t>
            </w:r>
            <w:proofErr w:type="spellStart"/>
            <w:r w:rsidR="00F54DA9" w:rsidRPr="00D371F8">
              <w:rPr>
                <w:rFonts w:ascii="Garamond" w:hAnsi="Garamond"/>
                <w:i/>
                <w:iCs/>
                <w:sz w:val="20"/>
                <w:szCs w:val="20"/>
                <w:lang w:val="sq-AL"/>
              </w:rPr>
              <w:t>service</w:t>
            </w:r>
            <w:proofErr w:type="spellEnd"/>
            <w:r w:rsidR="00F54DA9" w:rsidRPr="00D371F8">
              <w:rPr>
                <w:rFonts w:ascii="Garamond" w:hAnsi="Garamond"/>
                <w:i/>
                <w:iCs/>
                <w:sz w:val="20"/>
                <w:szCs w:val="20"/>
                <w:lang w:val="sq-AL"/>
              </w:rPr>
              <w:t xml:space="preserve"> </w:t>
            </w:r>
            <w:proofErr w:type="spellStart"/>
            <w:r w:rsidR="00F54DA9" w:rsidRPr="00D371F8">
              <w:rPr>
                <w:rFonts w:ascii="Garamond" w:hAnsi="Garamond"/>
                <w:i/>
                <w:iCs/>
                <w:sz w:val="20"/>
                <w:szCs w:val="20"/>
                <w:lang w:val="sq-AL"/>
              </w:rPr>
              <w:t>providers</w:t>
            </w:r>
            <w:proofErr w:type="spellEnd"/>
            <w:r w:rsidR="00F54DA9" w:rsidRPr="00D371F8">
              <w:rPr>
                <w:rFonts w:ascii="Garamond" w:hAnsi="Garamond"/>
                <w:i/>
                <w:iCs/>
                <w:sz w:val="20"/>
                <w:szCs w:val="20"/>
                <w:lang w:val="sq-AL"/>
              </w:rPr>
              <w:t>)</w:t>
            </w:r>
          </w:p>
          <w:p w14:paraId="4A3DE6BE" w14:textId="0B643112"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Ofruesit e rrjetit të shpërndarjes së përmbajtjes</w:t>
            </w:r>
          </w:p>
          <w:p w14:paraId="4A3DE6BF" w14:textId="7C881395"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Ofruesit e shërbimeve të besuara </w:t>
            </w:r>
          </w:p>
          <w:p w14:paraId="4A3DE6C0" w14:textId="0110CCA9"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Ofruesit e rrjeteve publike të komunikimeve elektronike</w:t>
            </w:r>
          </w:p>
          <w:p w14:paraId="4A3DE6C1" w14:textId="2A866656"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Ofruesit e shërbimeve të komunikimeve elektronike të </w:t>
            </w:r>
            <w:proofErr w:type="spellStart"/>
            <w:r w:rsidR="00F54DA9" w:rsidRPr="00023ECB">
              <w:rPr>
                <w:rFonts w:ascii="Garamond" w:hAnsi="Garamond"/>
                <w:sz w:val="20"/>
                <w:szCs w:val="20"/>
                <w:lang w:val="sq-AL"/>
              </w:rPr>
              <w:t>disponueshme</w:t>
            </w:r>
            <w:proofErr w:type="spellEnd"/>
            <w:r w:rsidR="00F54DA9" w:rsidRPr="00023ECB">
              <w:rPr>
                <w:rFonts w:ascii="Garamond" w:hAnsi="Garamond"/>
                <w:sz w:val="20"/>
                <w:szCs w:val="20"/>
                <w:lang w:val="sq-AL"/>
              </w:rPr>
              <w:t xml:space="preserve"> për publikun</w:t>
            </w:r>
          </w:p>
          <w:p w14:paraId="4A3DE6C2" w14:textId="418871E6" w:rsidR="00F54DA9" w:rsidRPr="00023ECB" w:rsidRDefault="00F01B2A" w:rsidP="00F01B2A">
            <w:pPr>
              <w:rPr>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Ofruesit e shërbimeve </w:t>
            </w:r>
            <w:proofErr w:type="spellStart"/>
            <w:r w:rsidR="00F54DA9" w:rsidRPr="00023ECB">
              <w:rPr>
                <w:rFonts w:ascii="Garamond" w:hAnsi="Garamond"/>
                <w:sz w:val="20"/>
                <w:szCs w:val="20"/>
                <w:lang w:val="sq-AL"/>
              </w:rPr>
              <w:t>vizive</w:t>
            </w:r>
            <w:proofErr w:type="spellEnd"/>
            <w:r w:rsidR="00F54DA9" w:rsidRPr="00023ECB">
              <w:rPr>
                <w:rFonts w:ascii="Garamond" w:hAnsi="Garamond"/>
                <w:sz w:val="20"/>
                <w:szCs w:val="20"/>
                <w:lang w:val="sq-AL"/>
              </w:rPr>
              <w:t xml:space="preserve"> të </w:t>
            </w:r>
            <w:proofErr w:type="spellStart"/>
            <w:r w:rsidR="00F54DA9" w:rsidRPr="00023ECB">
              <w:rPr>
                <w:rFonts w:ascii="Garamond" w:hAnsi="Garamond"/>
                <w:sz w:val="20"/>
                <w:szCs w:val="20"/>
                <w:lang w:val="sq-AL"/>
              </w:rPr>
              <w:t>disponueshme</w:t>
            </w:r>
            <w:proofErr w:type="spellEnd"/>
            <w:r w:rsidR="00F54DA9" w:rsidRPr="00023ECB">
              <w:rPr>
                <w:rFonts w:ascii="Garamond" w:hAnsi="Garamond"/>
                <w:sz w:val="20"/>
                <w:szCs w:val="20"/>
                <w:lang w:val="sq-AL"/>
              </w:rPr>
              <w:t xml:space="preserve"> për publikun</w:t>
            </w:r>
          </w:p>
        </w:tc>
      </w:tr>
      <w:tr w:rsidR="000472F3" w:rsidRPr="00023ECB" w14:paraId="4A3DE6CD" w14:textId="77777777" w:rsidTr="00B22A73">
        <w:trPr>
          <w:trHeight w:val="53"/>
          <w:jc w:val="center"/>
        </w:trPr>
        <w:tc>
          <w:tcPr>
            <w:tcW w:w="864" w:type="pct"/>
          </w:tcPr>
          <w:p w14:paraId="4A3DE6C5" w14:textId="19F897A3" w:rsidR="00F54DA9" w:rsidRPr="00023ECB" w:rsidRDefault="00F54DA9" w:rsidP="00E242F2">
            <w:pPr>
              <w:rPr>
                <w:rFonts w:ascii="Garamond" w:hAnsi="Garamond" w:cs="Times New Roman"/>
                <w:b/>
                <w:color w:val="000000" w:themeColor="text1"/>
                <w:sz w:val="20"/>
                <w:szCs w:val="20"/>
                <w:lang w:val="sq-AL"/>
              </w:rPr>
            </w:pPr>
            <w:r w:rsidRPr="00023ECB">
              <w:rPr>
                <w:rFonts w:ascii="Garamond" w:hAnsi="Garamond" w:cs="Times New Roman"/>
                <w:b/>
                <w:bCs/>
                <w:color w:val="000000" w:themeColor="text1"/>
                <w:sz w:val="20"/>
                <w:szCs w:val="20"/>
                <w:lang w:val="sq-AL"/>
              </w:rPr>
              <w:t xml:space="preserve">Menaxhimi i shërbimeve </w:t>
            </w:r>
            <w:proofErr w:type="spellStart"/>
            <w:r w:rsidRPr="00023ECB">
              <w:rPr>
                <w:rFonts w:ascii="Garamond" w:hAnsi="Garamond" w:cs="Times New Roman"/>
                <w:b/>
                <w:bCs/>
                <w:color w:val="000000" w:themeColor="text1"/>
                <w:sz w:val="20"/>
                <w:szCs w:val="20"/>
                <w:lang w:val="sq-AL"/>
              </w:rPr>
              <w:t>TIK</w:t>
            </w:r>
            <w:proofErr w:type="spellEnd"/>
            <w:r w:rsidRPr="00023ECB">
              <w:rPr>
                <w:rFonts w:ascii="Garamond" w:hAnsi="Garamond" w:cs="Times New Roman"/>
                <w:b/>
                <w:bCs/>
                <w:color w:val="000000" w:themeColor="text1"/>
                <w:sz w:val="20"/>
                <w:szCs w:val="20"/>
                <w:lang w:val="sq-AL"/>
              </w:rPr>
              <w:t xml:space="preserve"> (biznes me biznes)</w:t>
            </w:r>
          </w:p>
        </w:tc>
        <w:tc>
          <w:tcPr>
            <w:tcW w:w="780" w:type="pct"/>
          </w:tcPr>
          <w:p w14:paraId="4A3DE6C6"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C7"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p w14:paraId="4A3DE6C8"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C9" w14:textId="38C7AF65" w:rsidR="00F54DA9" w:rsidRPr="00023ECB" w:rsidRDefault="00F01B2A"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Ofruesit e shërbimeve të menaxhuara</w:t>
            </w:r>
          </w:p>
          <w:p w14:paraId="4A3DE6CA" w14:textId="1E658C65"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Ofruesit e shërbimeve të sigurisë të menaxhuara </w:t>
            </w:r>
          </w:p>
          <w:p w14:paraId="4A3DE6CB" w14:textId="4EBF5D27"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 xml:space="preserve">Ofruesit e shërbimeve </w:t>
            </w:r>
            <w:proofErr w:type="spellStart"/>
            <w:r w:rsidR="00F54DA9" w:rsidRPr="00023ECB">
              <w:rPr>
                <w:rFonts w:ascii="Garamond" w:hAnsi="Garamond" w:cs="Times New Roman"/>
                <w:color w:val="000000" w:themeColor="text1"/>
                <w:sz w:val="20"/>
                <w:szCs w:val="20"/>
                <w:lang w:val="sq-AL"/>
              </w:rPr>
              <w:t>TIK</w:t>
            </w:r>
            <w:proofErr w:type="spellEnd"/>
          </w:p>
          <w:p w14:paraId="4A3DE6CC" w14:textId="4561A9E4"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Ofruesit e shërbimeve për zhvillim dhe mirëmbajtje të sistemeve</w:t>
            </w:r>
          </w:p>
        </w:tc>
      </w:tr>
      <w:tr w:rsidR="000472F3" w:rsidRPr="00023ECB" w14:paraId="4A3DE6D5" w14:textId="77777777" w:rsidTr="00B22A73">
        <w:trPr>
          <w:jc w:val="center"/>
        </w:trPr>
        <w:tc>
          <w:tcPr>
            <w:tcW w:w="864" w:type="pct"/>
          </w:tcPr>
          <w:p w14:paraId="4A3DE6D0" w14:textId="35D17183"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Administrata </w:t>
            </w:r>
            <w:r w:rsidR="00E242F2" w:rsidRPr="00023ECB">
              <w:rPr>
                <w:rFonts w:ascii="Garamond" w:hAnsi="Garamond" w:cs="Times New Roman"/>
                <w:b/>
                <w:color w:val="000000" w:themeColor="text1"/>
                <w:sz w:val="20"/>
                <w:szCs w:val="20"/>
                <w:lang w:val="sq-AL"/>
              </w:rPr>
              <w:t>p</w:t>
            </w:r>
            <w:r w:rsidRPr="00023ECB">
              <w:rPr>
                <w:rFonts w:ascii="Garamond" w:hAnsi="Garamond" w:cs="Times New Roman"/>
                <w:b/>
                <w:color w:val="000000" w:themeColor="text1"/>
                <w:sz w:val="20"/>
                <w:szCs w:val="20"/>
                <w:lang w:val="sq-AL"/>
              </w:rPr>
              <w:t xml:space="preserve">ublike </w:t>
            </w:r>
          </w:p>
        </w:tc>
        <w:tc>
          <w:tcPr>
            <w:tcW w:w="780" w:type="pct"/>
          </w:tcPr>
          <w:p w14:paraId="4A3DE6D1"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D2" w14:textId="026D98BC"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Subjektet e administratës publike në nivel qendror</w:t>
            </w:r>
          </w:p>
          <w:p w14:paraId="4A3DE6D3" w14:textId="2285CF47"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Subjektet e administratës publike në nivel rajonal</w:t>
            </w:r>
          </w:p>
          <w:p w14:paraId="4A3DE6D4" w14:textId="41ACF027"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Institucionet e pavarura</w:t>
            </w:r>
          </w:p>
        </w:tc>
      </w:tr>
      <w:tr w:rsidR="000472F3" w:rsidRPr="00023ECB" w14:paraId="4A3DE6D9" w14:textId="77777777" w:rsidTr="00B22A73">
        <w:trPr>
          <w:jc w:val="center"/>
        </w:trPr>
        <w:tc>
          <w:tcPr>
            <w:tcW w:w="864" w:type="pct"/>
          </w:tcPr>
          <w:p w14:paraId="4A3DE6D6"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Hapësira </w:t>
            </w:r>
          </w:p>
        </w:tc>
        <w:tc>
          <w:tcPr>
            <w:tcW w:w="780" w:type="pct"/>
          </w:tcPr>
          <w:p w14:paraId="4A3DE6D7"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D8" w14:textId="427BE2F3" w:rsidR="00F54DA9" w:rsidRPr="00023ECB" w:rsidRDefault="00F01B2A" w:rsidP="00F01B2A">
            <w:pPr>
              <w:tabs>
                <w:tab w:val="left" w:pos="810"/>
                <w:tab w:val="left" w:pos="1170"/>
              </w:tabs>
              <w:jc w:val="both"/>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Operatorët e infrastrukturës tokësore, në pronësi, menaxhim dhe operim nga subjekte publike/private, që mbështesin ofrimin e shërbimeve të bazuara në hapësirë, duke përjashtuar ofruesit e rrjeteve publike të komunikimeve elektronike</w:t>
            </w:r>
          </w:p>
        </w:tc>
      </w:tr>
      <w:tr w:rsidR="000472F3" w:rsidRPr="00023ECB" w14:paraId="4A3DE6DD" w14:textId="77777777" w:rsidTr="00B22A73">
        <w:trPr>
          <w:jc w:val="center"/>
        </w:trPr>
        <w:tc>
          <w:tcPr>
            <w:tcW w:w="864" w:type="pct"/>
            <w:shd w:val="clear" w:color="auto" w:fill="DEEAF6" w:themeFill="accent1" w:themeFillTint="33"/>
          </w:tcPr>
          <w:p w14:paraId="4A3DE6DA"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Sektori arsimor</w:t>
            </w:r>
          </w:p>
        </w:tc>
        <w:tc>
          <w:tcPr>
            <w:tcW w:w="780" w:type="pct"/>
            <w:shd w:val="clear" w:color="auto" w:fill="DEEAF6" w:themeFill="accent1" w:themeFillTint="33"/>
          </w:tcPr>
          <w:p w14:paraId="4A3DE6DB"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shd w:val="clear" w:color="auto" w:fill="DEEAF6" w:themeFill="accent1" w:themeFillTint="33"/>
          </w:tcPr>
          <w:p w14:paraId="4A3DE6DC" w14:textId="57243551"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Subjektet që ofrojnë shërbime në sektorin arsimor.</w:t>
            </w:r>
          </w:p>
        </w:tc>
      </w:tr>
      <w:tr w:rsidR="000472F3" w:rsidRPr="00023ECB" w14:paraId="4A3DE6E2" w14:textId="77777777" w:rsidTr="00B22A73">
        <w:trPr>
          <w:jc w:val="center"/>
        </w:trPr>
        <w:tc>
          <w:tcPr>
            <w:tcW w:w="864" w:type="pct"/>
          </w:tcPr>
          <w:p w14:paraId="4A3DE6DF" w14:textId="3EFC752C"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Turizmi </w:t>
            </w:r>
          </w:p>
        </w:tc>
        <w:tc>
          <w:tcPr>
            <w:tcW w:w="780" w:type="pct"/>
          </w:tcPr>
          <w:p w14:paraId="4A3DE6E0" w14:textId="77777777" w:rsidR="00F54DA9" w:rsidRPr="00023ECB" w:rsidRDefault="00F54DA9" w:rsidP="00F01B2A">
            <w:pPr>
              <w:tabs>
                <w:tab w:val="left" w:pos="810"/>
                <w:tab w:val="left" w:pos="1170"/>
              </w:tabs>
              <w:rPr>
                <w:rFonts w:ascii="Garamond" w:hAnsi="Garamond" w:cs="Times New Roman"/>
                <w:b/>
                <w:color w:val="000000" w:themeColor="text1"/>
                <w:sz w:val="20"/>
                <w:szCs w:val="20"/>
                <w:lang w:val="sq-AL"/>
              </w:rPr>
            </w:pPr>
          </w:p>
        </w:tc>
        <w:tc>
          <w:tcPr>
            <w:tcW w:w="3356" w:type="pct"/>
          </w:tcPr>
          <w:p w14:paraId="4A3DE6E1" w14:textId="2981855B" w:rsidR="00F54DA9" w:rsidRPr="00023ECB" w:rsidRDefault="00F01B2A" w:rsidP="00F01B2A">
            <w:pPr>
              <w:tabs>
                <w:tab w:val="left" w:pos="810"/>
                <w:tab w:val="left" w:pos="1170"/>
              </w:tabs>
              <w:rPr>
                <w:rFonts w:ascii="Garamond" w:hAnsi="Garamond" w:cs="Times New Roman"/>
                <w:color w:val="000000" w:themeColor="text1"/>
                <w:sz w:val="20"/>
                <w:szCs w:val="20"/>
                <w:lang w:val="sq-AL"/>
              </w:rPr>
            </w:pPr>
            <w:r w:rsidRPr="00023ECB">
              <w:rPr>
                <w:rFonts w:ascii="Garamond" w:hAnsi="Garamond" w:cs="Times New Roman"/>
                <w:color w:val="000000" w:themeColor="text1"/>
                <w:sz w:val="20"/>
                <w:szCs w:val="20"/>
                <w:lang w:val="sq-AL"/>
              </w:rPr>
              <w:t xml:space="preserve">- </w:t>
            </w:r>
            <w:r w:rsidR="00F54DA9" w:rsidRPr="00023ECB">
              <w:rPr>
                <w:rFonts w:ascii="Garamond" w:hAnsi="Garamond" w:cs="Times New Roman"/>
                <w:color w:val="000000" w:themeColor="text1"/>
                <w:sz w:val="20"/>
                <w:szCs w:val="20"/>
                <w:lang w:val="sq-AL"/>
              </w:rPr>
              <w:t>Subjektet që ofrojnë shërbime në sektorin e turizmit</w:t>
            </w:r>
          </w:p>
        </w:tc>
      </w:tr>
    </w:tbl>
    <w:p w14:paraId="4A3DE6E3" w14:textId="77777777" w:rsidR="00F54DA9" w:rsidRPr="00023ECB" w:rsidRDefault="00F54DA9" w:rsidP="004D796F">
      <w:pPr>
        <w:tabs>
          <w:tab w:val="left" w:pos="810"/>
          <w:tab w:val="left" w:pos="1170"/>
        </w:tabs>
        <w:spacing w:after="0" w:line="240" w:lineRule="auto"/>
        <w:ind w:firstLine="284"/>
        <w:rPr>
          <w:rFonts w:ascii="Garamond" w:hAnsi="Garamond" w:cs="Times New Roman"/>
          <w:color w:val="000000" w:themeColor="text1"/>
          <w:sz w:val="24"/>
          <w:szCs w:val="24"/>
        </w:rPr>
      </w:pPr>
    </w:p>
    <w:p w14:paraId="4A3DE6EF" w14:textId="76369356" w:rsidR="00F54DA9" w:rsidRPr="00023ECB" w:rsidRDefault="00E242F2" w:rsidP="004D796F">
      <w:pPr>
        <w:tabs>
          <w:tab w:val="left" w:pos="810"/>
          <w:tab w:val="left" w:pos="1170"/>
        </w:tabs>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 xml:space="preserve">ANEKSI </w:t>
      </w:r>
      <w:proofErr w:type="spellStart"/>
      <w:r w:rsidRPr="00023ECB">
        <w:rPr>
          <w:rFonts w:ascii="Garamond" w:hAnsi="Garamond" w:cs="Times New Roman"/>
          <w:bCs/>
          <w:color w:val="000000" w:themeColor="text1"/>
          <w:sz w:val="24"/>
          <w:szCs w:val="24"/>
        </w:rPr>
        <w:t>II</w:t>
      </w:r>
      <w:proofErr w:type="spellEnd"/>
    </w:p>
    <w:p w14:paraId="4A3DE6F0" w14:textId="14ABBCC0" w:rsidR="00F54DA9" w:rsidRPr="00023ECB" w:rsidRDefault="00E242F2" w:rsidP="004D796F">
      <w:pPr>
        <w:tabs>
          <w:tab w:val="left" w:pos="810"/>
          <w:tab w:val="left" w:pos="1170"/>
        </w:tabs>
        <w:spacing w:after="0" w:line="240" w:lineRule="auto"/>
        <w:ind w:firstLine="284"/>
        <w:jc w:val="center"/>
        <w:rPr>
          <w:rFonts w:ascii="Garamond" w:hAnsi="Garamond" w:cs="Times New Roman"/>
          <w:bCs/>
          <w:color w:val="000000" w:themeColor="text1"/>
          <w:sz w:val="24"/>
          <w:szCs w:val="24"/>
        </w:rPr>
      </w:pPr>
      <w:r w:rsidRPr="00023ECB">
        <w:rPr>
          <w:rFonts w:ascii="Garamond" w:hAnsi="Garamond" w:cs="Times New Roman"/>
          <w:bCs/>
          <w:color w:val="000000" w:themeColor="text1"/>
          <w:sz w:val="24"/>
          <w:szCs w:val="24"/>
        </w:rPr>
        <w:t>SEKTORË TË TJERË KRITIKË</w:t>
      </w:r>
      <w:bookmarkStart w:id="0" w:name="_GoBack"/>
      <w:bookmarkEnd w:id="0"/>
    </w:p>
    <w:p w14:paraId="4A3DE6F1" w14:textId="77777777" w:rsidR="00F54DA9" w:rsidRPr="00023ECB" w:rsidRDefault="00F54DA9" w:rsidP="004D796F">
      <w:pPr>
        <w:tabs>
          <w:tab w:val="left" w:pos="810"/>
          <w:tab w:val="left" w:pos="1170"/>
        </w:tabs>
        <w:spacing w:after="0" w:line="240" w:lineRule="auto"/>
        <w:ind w:firstLine="284"/>
        <w:rPr>
          <w:rFonts w:ascii="Garamond" w:hAnsi="Garamond" w:cs="Times New Roman"/>
          <w:color w:val="000000" w:themeColor="text1"/>
          <w:sz w:val="24"/>
          <w:szCs w:val="24"/>
        </w:rPr>
      </w:pPr>
    </w:p>
    <w:tbl>
      <w:tblPr>
        <w:tblStyle w:val="TableGrid1"/>
        <w:tblW w:w="5000" w:type="pct"/>
        <w:tblLook w:val="04A0" w:firstRow="1" w:lastRow="0" w:firstColumn="1" w:lastColumn="0" w:noHBand="0" w:noVBand="1"/>
      </w:tblPr>
      <w:tblGrid>
        <w:gridCol w:w="2055"/>
        <w:gridCol w:w="2047"/>
        <w:gridCol w:w="5490"/>
      </w:tblGrid>
      <w:tr w:rsidR="000472F3" w:rsidRPr="00023ECB" w14:paraId="4A3DE6F9" w14:textId="77777777" w:rsidTr="00AC0F08">
        <w:tc>
          <w:tcPr>
            <w:tcW w:w="1071" w:type="pct"/>
            <w:shd w:val="clear" w:color="auto" w:fill="F4B083" w:themeFill="accent2" w:themeFillTint="99"/>
          </w:tcPr>
          <w:p w14:paraId="4A3DE6F4" w14:textId="1B74BFC2" w:rsidR="00F54DA9" w:rsidRPr="00023ECB" w:rsidRDefault="00F54DA9" w:rsidP="00F01B2A">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Sektori</w:t>
            </w:r>
          </w:p>
        </w:tc>
        <w:tc>
          <w:tcPr>
            <w:tcW w:w="1067" w:type="pct"/>
            <w:shd w:val="clear" w:color="auto" w:fill="F4B083" w:themeFill="accent2" w:themeFillTint="99"/>
          </w:tcPr>
          <w:p w14:paraId="4A3DE6F6" w14:textId="77777777" w:rsidR="00F54DA9" w:rsidRPr="00023ECB" w:rsidRDefault="000321A6" w:rsidP="00F01B2A">
            <w:pPr>
              <w:rPr>
                <w:rFonts w:ascii="Garamond" w:hAnsi="Garamond" w:cs="Times New Roman"/>
                <w:b/>
                <w:color w:val="000000" w:themeColor="text1"/>
                <w:sz w:val="20"/>
                <w:szCs w:val="20"/>
                <w:lang w:val="sq-AL"/>
              </w:rPr>
            </w:pPr>
            <w:proofErr w:type="spellStart"/>
            <w:r w:rsidRPr="00023ECB">
              <w:rPr>
                <w:rFonts w:ascii="Garamond" w:hAnsi="Garamond" w:cs="Times New Roman"/>
                <w:b/>
                <w:color w:val="000000" w:themeColor="text1"/>
                <w:sz w:val="20"/>
                <w:szCs w:val="20"/>
                <w:lang w:val="sq-AL"/>
              </w:rPr>
              <w:t>Nën</w:t>
            </w:r>
            <w:r w:rsidR="00F54DA9" w:rsidRPr="00023ECB">
              <w:rPr>
                <w:rFonts w:ascii="Garamond" w:hAnsi="Garamond" w:cs="Times New Roman"/>
                <w:b/>
                <w:color w:val="000000" w:themeColor="text1"/>
                <w:sz w:val="20"/>
                <w:szCs w:val="20"/>
                <w:lang w:val="sq-AL"/>
              </w:rPr>
              <w:t>sektori</w:t>
            </w:r>
            <w:proofErr w:type="spellEnd"/>
          </w:p>
        </w:tc>
        <w:tc>
          <w:tcPr>
            <w:tcW w:w="2862" w:type="pct"/>
            <w:shd w:val="clear" w:color="auto" w:fill="F4B083" w:themeFill="accent2" w:themeFillTint="99"/>
          </w:tcPr>
          <w:p w14:paraId="4A3DE6F8" w14:textId="77777777" w:rsidR="00F54DA9" w:rsidRPr="00023ECB" w:rsidRDefault="00F54DA9" w:rsidP="00132792">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Lloji i subjektit</w:t>
            </w:r>
          </w:p>
        </w:tc>
      </w:tr>
      <w:tr w:rsidR="000472F3" w:rsidRPr="00023ECB" w14:paraId="4A3DE6FD" w14:textId="77777777" w:rsidTr="00AC0F08">
        <w:tc>
          <w:tcPr>
            <w:tcW w:w="1071" w:type="pct"/>
            <w:shd w:val="clear" w:color="auto" w:fill="auto"/>
          </w:tcPr>
          <w:p w14:paraId="4A3DE6FA" w14:textId="77777777" w:rsidR="00F54DA9" w:rsidRPr="00023ECB" w:rsidRDefault="00F54DA9" w:rsidP="00F01B2A">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Postar dhe shërbimet e korrierit</w:t>
            </w:r>
          </w:p>
        </w:tc>
        <w:tc>
          <w:tcPr>
            <w:tcW w:w="1067" w:type="pct"/>
            <w:shd w:val="clear" w:color="auto" w:fill="auto"/>
          </w:tcPr>
          <w:p w14:paraId="4A3DE6FB" w14:textId="77777777" w:rsidR="00F54DA9" w:rsidRPr="00023ECB" w:rsidRDefault="00F54DA9" w:rsidP="00F01B2A">
            <w:pPr>
              <w:contextualSpacing/>
              <w:jc w:val="both"/>
              <w:rPr>
                <w:rFonts w:ascii="Garamond" w:hAnsi="Garamond" w:cs="Times New Roman"/>
                <w:b/>
                <w:color w:val="000000" w:themeColor="text1"/>
                <w:sz w:val="20"/>
                <w:szCs w:val="20"/>
                <w:lang w:val="sq-AL"/>
              </w:rPr>
            </w:pPr>
          </w:p>
        </w:tc>
        <w:tc>
          <w:tcPr>
            <w:tcW w:w="2862" w:type="pct"/>
            <w:shd w:val="clear" w:color="auto" w:fill="auto"/>
          </w:tcPr>
          <w:p w14:paraId="4A3DE6FC" w14:textId="5F1B92D3"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Subjektet që ofrojnë shërbime postare, duke përfshirë ofruesit e shërbimit të korrierit </w:t>
            </w:r>
          </w:p>
        </w:tc>
      </w:tr>
      <w:tr w:rsidR="000472F3" w:rsidRPr="00023ECB" w14:paraId="4A3DE701" w14:textId="77777777" w:rsidTr="00AC0F08">
        <w:tc>
          <w:tcPr>
            <w:tcW w:w="1071" w:type="pct"/>
            <w:shd w:val="clear" w:color="auto" w:fill="auto"/>
          </w:tcPr>
          <w:p w14:paraId="4A3DE6FE" w14:textId="77777777" w:rsidR="00F54DA9" w:rsidRPr="00023ECB" w:rsidRDefault="00F54DA9" w:rsidP="00F01B2A">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lastRenderedPageBreak/>
              <w:t xml:space="preserve">Menaxhimi i mbetjeve </w:t>
            </w:r>
          </w:p>
        </w:tc>
        <w:tc>
          <w:tcPr>
            <w:tcW w:w="1067" w:type="pct"/>
            <w:shd w:val="clear" w:color="auto" w:fill="auto"/>
          </w:tcPr>
          <w:p w14:paraId="4A3DE6FF" w14:textId="77777777" w:rsidR="00F54DA9" w:rsidRPr="00023ECB" w:rsidRDefault="00F54DA9" w:rsidP="00F01B2A">
            <w:pPr>
              <w:jc w:val="both"/>
              <w:rPr>
                <w:rFonts w:ascii="Garamond" w:hAnsi="Garamond" w:cs="Times New Roman"/>
                <w:b/>
                <w:color w:val="000000" w:themeColor="text1"/>
                <w:sz w:val="20"/>
                <w:szCs w:val="20"/>
                <w:lang w:val="sq-AL"/>
              </w:rPr>
            </w:pPr>
          </w:p>
        </w:tc>
        <w:tc>
          <w:tcPr>
            <w:tcW w:w="2862" w:type="pct"/>
            <w:shd w:val="clear" w:color="auto" w:fill="auto"/>
          </w:tcPr>
          <w:p w14:paraId="4A3DE700" w14:textId="35EEC882"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Subjektet që kryejnë menaxhimin e mbetjeve </w:t>
            </w:r>
          </w:p>
        </w:tc>
      </w:tr>
      <w:tr w:rsidR="000472F3" w:rsidRPr="00023ECB" w14:paraId="4A3DE705" w14:textId="77777777" w:rsidTr="00AC0F08">
        <w:tc>
          <w:tcPr>
            <w:tcW w:w="1071" w:type="pct"/>
          </w:tcPr>
          <w:p w14:paraId="4A3DE702" w14:textId="77777777" w:rsidR="00F54DA9" w:rsidRPr="00023ECB" w:rsidRDefault="00F54DA9" w:rsidP="00F01B2A">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Prodhimi, përpunimi dhe shpërndarja e </w:t>
            </w:r>
            <w:proofErr w:type="spellStart"/>
            <w:r w:rsidRPr="00023ECB">
              <w:rPr>
                <w:rFonts w:ascii="Garamond" w:hAnsi="Garamond" w:cs="Times New Roman"/>
                <w:b/>
                <w:color w:val="000000" w:themeColor="text1"/>
                <w:sz w:val="20"/>
                <w:szCs w:val="20"/>
                <w:lang w:val="sq-AL"/>
              </w:rPr>
              <w:t>kimikateve</w:t>
            </w:r>
            <w:proofErr w:type="spellEnd"/>
            <w:r w:rsidRPr="00023ECB">
              <w:rPr>
                <w:rFonts w:ascii="Garamond" w:hAnsi="Garamond" w:cs="Times New Roman"/>
                <w:b/>
                <w:color w:val="000000" w:themeColor="text1"/>
                <w:sz w:val="20"/>
                <w:szCs w:val="20"/>
                <w:lang w:val="sq-AL"/>
              </w:rPr>
              <w:t xml:space="preserve"> </w:t>
            </w:r>
          </w:p>
        </w:tc>
        <w:tc>
          <w:tcPr>
            <w:tcW w:w="1067" w:type="pct"/>
          </w:tcPr>
          <w:p w14:paraId="4A3DE703" w14:textId="77777777" w:rsidR="00F54DA9" w:rsidRPr="00023ECB" w:rsidRDefault="00F54DA9" w:rsidP="00F01B2A">
            <w:pPr>
              <w:jc w:val="both"/>
              <w:rPr>
                <w:rFonts w:ascii="Garamond" w:hAnsi="Garamond" w:cs="Times New Roman"/>
                <w:b/>
                <w:color w:val="000000" w:themeColor="text1"/>
                <w:sz w:val="20"/>
                <w:szCs w:val="20"/>
                <w:lang w:val="sq-AL"/>
              </w:rPr>
            </w:pPr>
          </w:p>
        </w:tc>
        <w:tc>
          <w:tcPr>
            <w:tcW w:w="2862" w:type="pct"/>
          </w:tcPr>
          <w:p w14:paraId="4A3DE704" w14:textId="71271B08"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Ndërmarrjet që kryejnë prodhimin e substancave dhe shpërndarjen e substancave ose të përzierjeve</w:t>
            </w:r>
          </w:p>
        </w:tc>
      </w:tr>
      <w:tr w:rsidR="000472F3" w:rsidRPr="00023ECB" w14:paraId="4A3DE70A" w14:textId="77777777" w:rsidTr="00AC0F08">
        <w:tc>
          <w:tcPr>
            <w:tcW w:w="1071" w:type="pct"/>
          </w:tcPr>
          <w:p w14:paraId="4A3DE706" w14:textId="77777777" w:rsidR="00F54DA9" w:rsidRPr="00023ECB" w:rsidRDefault="00F54DA9" w:rsidP="00F01B2A">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 xml:space="preserve">Prodhimi, </w:t>
            </w:r>
            <w:proofErr w:type="spellStart"/>
            <w:r w:rsidRPr="00023ECB">
              <w:rPr>
                <w:rFonts w:ascii="Garamond" w:hAnsi="Garamond" w:cs="Times New Roman"/>
                <w:b/>
                <w:color w:val="000000" w:themeColor="text1"/>
                <w:sz w:val="20"/>
                <w:szCs w:val="20"/>
                <w:lang w:val="sq-AL"/>
              </w:rPr>
              <w:t>procesimi</w:t>
            </w:r>
            <w:proofErr w:type="spellEnd"/>
            <w:r w:rsidRPr="00023ECB">
              <w:rPr>
                <w:rFonts w:ascii="Garamond" w:hAnsi="Garamond" w:cs="Times New Roman"/>
                <w:b/>
                <w:color w:val="000000" w:themeColor="text1"/>
                <w:sz w:val="20"/>
                <w:szCs w:val="20"/>
                <w:lang w:val="sq-AL"/>
              </w:rPr>
              <w:t xml:space="preserve"> dhe shpërndarja e ushqimit</w:t>
            </w:r>
          </w:p>
        </w:tc>
        <w:tc>
          <w:tcPr>
            <w:tcW w:w="1067" w:type="pct"/>
          </w:tcPr>
          <w:p w14:paraId="4A3DE707" w14:textId="77777777" w:rsidR="00F54DA9" w:rsidRPr="00023ECB" w:rsidRDefault="00F54DA9" w:rsidP="00F01B2A">
            <w:pPr>
              <w:jc w:val="both"/>
              <w:rPr>
                <w:rFonts w:ascii="Garamond" w:hAnsi="Garamond" w:cs="Times New Roman"/>
                <w:b/>
                <w:color w:val="000000" w:themeColor="text1"/>
                <w:sz w:val="20"/>
                <w:szCs w:val="20"/>
                <w:lang w:val="sq-AL"/>
              </w:rPr>
            </w:pPr>
          </w:p>
        </w:tc>
        <w:tc>
          <w:tcPr>
            <w:tcW w:w="2862" w:type="pct"/>
          </w:tcPr>
          <w:p w14:paraId="4A3DE708" w14:textId="2A7DD811"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Subjektet që ofrojnë shërbime që lidhen me ushqimin e shpërndarjen me shumicë, si dhe me prodhimin e përpunimin industrial ushqimor në shkallë të gjerë</w:t>
            </w:r>
          </w:p>
          <w:p w14:paraId="4A3DE709" w14:textId="77777777" w:rsidR="00F54DA9" w:rsidRPr="00023ECB" w:rsidRDefault="00F54DA9" w:rsidP="00F01B2A">
            <w:pPr>
              <w:rPr>
                <w:rFonts w:ascii="Garamond" w:hAnsi="Garamond"/>
                <w:sz w:val="20"/>
                <w:szCs w:val="20"/>
                <w:lang w:val="sq-AL"/>
              </w:rPr>
            </w:pPr>
          </w:p>
        </w:tc>
      </w:tr>
      <w:tr w:rsidR="000472F3" w:rsidRPr="00023ECB" w14:paraId="4A3DE70E" w14:textId="77777777" w:rsidTr="00AC0F08">
        <w:tc>
          <w:tcPr>
            <w:tcW w:w="1071" w:type="pct"/>
            <w:vMerge w:val="restart"/>
          </w:tcPr>
          <w:p w14:paraId="4A3DE70B" w14:textId="77777777" w:rsidR="00F54DA9" w:rsidRPr="00023ECB" w:rsidRDefault="00F54DA9" w:rsidP="00F01B2A">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Prodhimi</w:t>
            </w:r>
          </w:p>
        </w:tc>
        <w:tc>
          <w:tcPr>
            <w:tcW w:w="1067" w:type="pct"/>
          </w:tcPr>
          <w:p w14:paraId="4A3DE70C"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 xml:space="preserve">Prodhimi i pajisjeve mjekësore dhe në pajisje mjekësore diagnostikuese </w:t>
            </w:r>
            <w:proofErr w:type="spellStart"/>
            <w:r w:rsidRPr="00023ECB">
              <w:rPr>
                <w:rFonts w:ascii="Garamond" w:hAnsi="Garamond" w:cs="Times New Roman"/>
                <w:b/>
                <w:bCs/>
                <w:i/>
                <w:color w:val="000000" w:themeColor="text1"/>
                <w:sz w:val="20"/>
                <w:szCs w:val="20"/>
                <w:lang w:val="sq-AL"/>
              </w:rPr>
              <w:t>vitro</w:t>
            </w:r>
            <w:proofErr w:type="spellEnd"/>
          </w:p>
        </w:tc>
        <w:tc>
          <w:tcPr>
            <w:tcW w:w="2862" w:type="pct"/>
          </w:tcPr>
          <w:p w14:paraId="4A3DE70D" w14:textId="0B30E226"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Subjektet që prodhojnë pajisje mjekësore, pajisje </w:t>
            </w:r>
            <w:r w:rsidR="00F54DA9" w:rsidRPr="00023ECB">
              <w:rPr>
                <w:rFonts w:ascii="Garamond" w:hAnsi="Garamond"/>
                <w:i/>
                <w:sz w:val="20"/>
                <w:szCs w:val="20"/>
                <w:lang w:val="sq-AL"/>
              </w:rPr>
              <w:t xml:space="preserve">in </w:t>
            </w:r>
            <w:proofErr w:type="spellStart"/>
            <w:r w:rsidR="00F54DA9" w:rsidRPr="00023ECB">
              <w:rPr>
                <w:rFonts w:ascii="Garamond" w:hAnsi="Garamond"/>
                <w:i/>
                <w:sz w:val="20"/>
                <w:szCs w:val="20"/>
                <w:lang w:val="sq-AL"/>
              </w:rPr>
              <w:t>vitro</w:t>
            </w:r>
            <w:proofErr w:type="spellEnd"/>
            <w:r w:rsidR="00F54DA9" w:rsidRPr="00023ECB">
              <w:rPr>
                <w:rFonts w:ascii="Garamond" w:hAnsi="Garamond"/>
                <w:sz w:val="20"/>
                <w:szCs w:val="20"/>
                <w:lang w:val="sq-AL"/>
              </w:rPr>
              <w:t xml:space="preserve"> </w:t>
            </w:r>
            <w:proofErr w:type="spellStart"/>
            <w:r w:rsidR="00F54DA9" w:rsidRPr="00023ECB">
              <w:rPr>
                <w:rFonts w:ascii="Garamond" w:hAnsi="Garamond"/>
                <w:sz w:val="20"/>
                <w:szCs w:val="20"/>
                <w:lang w:val="sq-AL"/>
              </w:rPr>
              <w:t>diagnostike</w:t>
            </w:r>
            <w:proofErr w:type="spellEnd"/>
            <w:r w:rsidR="00F54DA9" w:rsidRPr="00023ECB">
              <w:rPr>
                <w:rFonts w:ascii="Garamond" w:hAnsi="Garamond"/>
                <w:sz w:val="20"/>
                <w:szCs w:val="20"/>
                <w:lang w:val="sq-AL"/>
              </w:rPr>
              <w:t xml:space="preserve"> mjekësore</w:t>
            </w:r>
            <w:r w:rsidR="008F724B" w:rsidRPr="00023ECB">
              <w:rPr>
                <w:rFonts w:ascii="Garamond" w:hAnsi="Garamond"/>
                <w:sz w:val="20"/>
                <w:szCs w:val="20"/>
                <w:lang w:val="sq-AL"/>
              </w:rPr>
              <w:t xml:space="preserve"> </w:t>
            </w:r>
            <w:r w:rsidR="00F54DA9" w:rsidRPr="00023ECB">
              <w:rPr>
                <w:rFonts w:ascii="Garamond" w:hAnsi="Garamond"/>
                <w:sz w:val="20"/>
                <w:szCs w:val="20"/>
                <w:lang w:val="sq-AL"/>
              </w:rPr>
              <w:t>me përjashtim të subjekteve që prodhojnë pajisje mjekësore të përmendura në aneksin I, sektori “shëndetësor”.</w:t>
            </w:r>
          </w:p>
        </w:tc>
      </w:tr>
      <w:tr w:rsidR="000472F3" w:rsidRPr="00023ECB" w14:paraId="4A3DE713" w14:textId="77777777" w:rsidTr="00AC0F08">
        <w:tc>
          <w:tcPr>
            <w:tcW w:w="1071" w:type="pct"/>
            <w:vMerge/>
          </w:tcPr>
          <w:p w14:paraId="4A3DE70F" w14:textId="77777777" w:rsidR="00F54DA9" w:rsidRPr="00023ECB" w:rsidRDefault="00F54DA9" w:rsidP="00F01B2A">
            <w:pPr>
              <w:rPr>
                <w:rFonts w:ascii="Garamond" w:hAnsi="Garamond" w:cs="Times New Roman"/>
                <w:b/>
                <w:color w:val="000000" w:themeColor="text1"/>
                <w:sz w:val="20"/>
                <w:szCs w:val="20"/>
                <w:lang w:val="sq-AL"/>
              </w:rPr>
            </w:pPr>
          </w:p>
        </w:tc>
        <w:tc>
          <w:tcPr>
            <w:tcW w:w="1067" w:type="pct"/>
          </w:tcPr>
          <w:p w14:paraId="4A3DE710"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 xml:space="preserve">Prodhim i produkteve kompjuterike, </w:t>
            </w:r>
          </w:p>
          <w:p w14:paraId="4A3DE711"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elektronike dhe optike</w:t>
            </w:r>
          </w:p>
        </w:tc>
        <w:tc>
          <w:tcPr>
            <w:tcW w:w="2862" w:type="pct"/>
          </w:tcPr>
          <w:p w14:paraId="4A3DE712" w14:textId="298778FA"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Ndërmarrjet që kryejnë ndonjë nga aktivitetet ekonomike të referuara për prodhimin e produkteve kompjuterike, elektronike dhe optike</w:t>
            </w:r>
          </w:p>
        </w:tc>
      </w:tr>
      <w:tr w:rsidR="000472F3" w:rsidRPr="00023ECB" w14:paraId="4A3DE717" w14:textId="77777777" w:rsidTr="00AC0F08">
        <w:tc>
          <w:tcPr>
            <w:tcW w:w="1071" w:type="pct"/>
            <w:vMerge/>
          </w:tcPr>
          <w:p w14:paraId="4A3DE714" w14:textId="77777777" w:rsidR="00F54DA9" w:rsidRPr="00023ECB" w:rsidRDefault="00F54DA9" w:rsidP="00F01B2A">
            <w:pPr>
              <w:rPr>
                <w:rFonts w:ascii="Garamond" w:hAnsi="Garamond" w:cs="Times New Roman"/>
                <w:b/>
                <w:color w:val="000000" w:themeColor="text1"/>
                <w:sz w:val="20"/>
                <w:szCs w:val="20"/>
                <w:lang w:val="sq-AL"/>
              </w:rPr>
            </w:pPr>
          </w:p>
        </w:tc>
        <w:tc>
          <w:tcPr>
            <w:tcW w:w="1067" w:type="pct"/>
          </w:tcPr>
          <w:p w14:paraId="4A3DE715"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Prodhimi i pajisjeve elektrike</w:t>
            </w:r>
          </w:p>
        </w:tc>
        <w:tc>
          <w:tcPr>
            <w:tcW w:w="2862" w:type="pct"/>
          </w:tcPr>
          <w:p w14:paraId="4A3DE716" w14:textId="657B3652"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Ndërmarrjet që kryejnë ndonjë nga aktivitetet ekonomike të referuara për prodhimin e pajisjeve elektrike</w:t>
            </w:r>
          </w:p>
        </w:tc>
      </w:tr>
      <w:tr w:rsidR="000472F3" w:rsidRPr="00023ECB" w14:paraId="4A3DE71B" w14:textId="77777777" w:rsidTr="00AC0F08">
        <w:tc>
          <w:tcPr>
            <w:tcW w:w="1071" w:type="pct"/>
            <w:vMerge/>
          </w:tcPr>
          <w:p w14:paraId="4A3DE718" w14:textId="77777777" w:rsidR="00F54DA9" w:rsidRPr="00023ECB" w:rsidRDefault="00F54DA9" w:rsidP="00F01B2A">
            <w:pPr>
              <w:rPr>
                <w:rFonts w:ascii="Garamond" w:hAnsi="Garamond" w:cs="Times New Roman"/>
                <w:b/>
                <w:color w:val="000000" w:themeColor="text1"/>
                <w:sz w:val="20"/>
                <w:szCs w:val="20"/>
                <w:lang w:val="sq-AL"/>
              </w:rPr>
            </w:pPr>
          </w:p>
        </w:tc>
        <w:tc>
          <w:tcPr>
            <w:tcW w:w="1067" w:type="pct"/>
          </w:tcPr>
          <w:p w14:paraId="4A3DE719"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 xml:space="preserve">Prodhim makinerish dhe pajisjesh </w:t>
            </w:r>
            <w:proofErr w:type="spellStart"/>
            <w:r w:rsidRPr="00023ECB">
              <w:rPr>
                <w:rFonts w:ascii="Garamond" w:hAnsi="Garamond" w:cs="Times New Roman"/>
                <w:b/>
                <w:bCs/>
                <w:color w:val="000000" w:themeColor="text1"/>
                <w:sz w:val="20"/>
                <w:szCs w:val="20"/>
                <w:lang w:val="sq-AL"/>
              </w:rPr>
              <w:t>n.e.c</w:t>
            </w:r>
            <w:proofErr w:type="spellEnd"/>
            <w:r w:rsidRPr="00023ECB">
              <w:rPr>
                <w:rFonts w:ascii="Garamond" w:hAnsi="Garamond" w:cs="Times New Roman"/>
                <w:b/>
                <w:bCs/>
                <w:color w:val="000000" w:themeColor="text1"/>
                <w:sz w:val="20"/>
                <w:szCs w:val="20"/>
                <w:lang w:val="sq-AL"/>
              </w:rPr>
              <w:t>.</w:t>
            </w:r>
          </w:p>
        </w:tc>
        <w:tc>
          <w:tcPr>
            <w:tcW w:w="2862" w:type="pct"/>
          </w:tcPr>
          <w:p w14:paraId="4A3DE71A" w14:textId="7B6BB173"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Ndërmarrjet që kryejnë ndonjë nga aktivitetet ekonomike të referuara në prodhimin e makinerive dhe të pajisjeve </w:t>
            </w:r>
            <w:proofErr w:type="spellStart"/>
            <w:r w:rsidR="00F54DA9" w:rsidRPr="00023ECB">
              <w:rPr>
                <w:rFonts w:ascii="Garamond" w:hAnsi="Garamond"/>
                <w:sz w:val="20"/>
                <w:szCs w:val="20"/>
                <w:lang w:val="sq-AL"/>
              </w:rPr>
              <w:t>n.e.c</w:t>
            </w:r>
            <w:proofErr w:type="spellEnd"/>
            <w:r w:rsidR="00F54DA9" w:rsidRPr="00023ECB">
              <w:rPr>
                <w:rFonts w:ascii="Garamond" w:hAnsi="Garamond"/>
                <w:sz w:val="20"/>
                <w:szCs w:val="20"/>
                <w:lang w:val="sq-AL"/>
              </w:rPr>
              <w:t>.</w:t>
            </w:r>
          </w:p>
        </w:tc>
      </w:tr>
      <w:tr w:rsidR="000472F3" w:rsidRPr="00023ECB" w14:paraId="4A3DE720" w14:textId="77777777" w:rsidTr="00AC0F08">
        <w:tc>
          <w:tcPr>
            <w:tcW w:w="1071" w:type="pct"/>
            <w:vMerge/>
          </w:tcPr>
          <w:p w14:paraId="4A3DE71C" w14:textId="77777777" w:rsidR="00F54DA9" w:rsidRPr="00023ECB" w:rsidRDefault="00F54DA9" w:rsidP="00F01B2A">
            <w:pPr>
              <w:rPr>
                <w:rFonts w:ascii="Garamond" w:hAnsi="Garamond" w:cs="Times New Roman"/>
                <w:b/>
                <w:color w:val="000000" w:themeColor="text1"/>
                <w:sz w:val="20"/>
                <w:szCs w:val="20"/>
                <w:lang w:val="sq-AL"/>
              </w:rPr>
            </w:pPr>
          </w:p>
        </w:tc>
        <w:tc>
          <w:tcPr>
            <w:tcW w:w="1067" w:type="pct"/>
          </w:tcPr>
          <w:p w14:paraId="4A3DE71D"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Prodhimi i automjeteve, rimorkiove</w:t>
            </w:r>
          </w:p>
          <w:p w14:paraId="4A3DE71E"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 xml:space="preserve">dhe </w:t>
            </w:r>
            <w:proofErr w:type="spellStart"/>
            <w:r w:rsidRPr="00023ECB">
              <w:rPr>
                <w:rFonts w:ascii="Garamond" w:hAnsi="Garamond" w:cs="Times New Roman"/>
                <w:b/>
                <w:bCs/>
                <w:color w:val="000000" w:themeColor="text1"/>
                <w:sz w:val="20"/>
                <w:szCs w:val="20"/>
                <w:lang w:val="sq-AL"/>
              </w:rPr>
              <w:t>gjysmërimorkiove</w:t>
            </w:r>
            <w:proofErr w:type="spellEnd"/>
          </w:p>
        </w:tc>
        <w:tc>
          <w:tcPr>
            <w:tcW w:w="2862" w:type="pct"/>
          </w:tcPr>
          <w:p w14:paraId="4A3DE71F" w14:textId="3C756950"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 xml:space="preserve">Ndërmarrjet që kryejnë ndonjë nga aktivitetet ekonomike të referuara në prodhimin e mjeteve motorike, rimorkiove dhe </w:t>
            </w:r>
            <w:proofErr w:type="spellStart"/>
            <w:r w:rsidR="00F54DA9" w:rsidRPr="00023ECB">
              <w:rPr>
                <w:rFonts w:ascii="Garamond" w:hAnsi="Garamond"/>
                <w:sz w:val="20"/>
                <w:szCs w:val="20"/>
                <w:lang w:val="sq-AL"/>
              </w:rPr>
              <w:t>gjysmërimorkiove</w:t>
            </w:r>
            <w:proofErr w:type="spellEnd"/>
          </w:p>
        </w:tc>
      </w:tr>
      <w:tr w:rsidR="000472F3" w:rsidRPr="00023ECB" w14:paraId="4A3DE724" w14:textId="77777777" w:rsidTr="00AC0F08">
        <w:tc>
          <w:tcPr>
            <w:tcW w:w="1071" w:type="pct"/>
            <w:vMerge/>
          </w:tcPr>
          <w:p w14:paraId="4A3DE721" w14:textId="77777777" w:rsidR="00F54DA9" w:rsidRPr="00023ECB" w:rsidRDefault="00F54DA9" w:rsidP="00F01B2A">
            <w:pPr>
              <w:rPr>
                <w:rFonts w:ascii="Garamond" w:hAnsi="Garamond" w:cs="Times New Roman"/>
                <w:b/>
                <w:color w:val="000000" w:themeColor="text1"/>
                <w:sz w:val="20"/>
                <w:szCs w:val="20"/>
                <w:lang w:val="sq-AL"/>
              </w:rPr>
            </w:pPr>
          </w:p>
        </w:tc>
        <w:tc>
          <w:tcPr>
            <w:tcW w:w="1067" w:type="pct"/>
          </w:tcPr>
          <w:p w14:paraId="4A3DE722" w14:textId="77777777" w:rsidR="00F54DA9" w:rsidRPr="00023ECB" w:rsidRDefault="00F54DA9" w:rsidP="00F01B2A">
            <w:pPr>
              <w:rPr>
                <w:rFonts w:ascii="Garamond" w:hAnsi="Garamond" w:cs="Times New Roman"/>
                <w:b/>
                <w:bCs/>
                <w:color w:val="000000" w:themeColor="text1"/>
                <w:sz w:val="20"/>
                <w:szCs w:val="20"/>
                <w:lang w:val="sq-AL"/>
              </w:rPr>
            </w:pPr>
            <w:r w:rsidRPr="00023ECB">
              <w:rPr>
                <w:rFonts w:ascii="Garamond" w:hAnsi="Garamond" w:cs="Times New Roman"/>
                <w:b/>
                <w:bCs/>
                <w:color w:val="000000" w:themeColor="text1"/>
                <w:sz w:val="20"/>
                <w:szCs w:val="20"/>
                <w:lang w:val="sq-AL"/>
              </w:rPr>
              <w:t xml:space="preserve">Prodhimi i pajisjeve të tjera të transportit </w:t>
            </w:r>
          </w:p>
        </w:tc>
        <w:tc>
          <w:tcPr>
            <w:tcW w:w="2862" w:type="pct"/>
          </w:tcPr>
          <w:p w14:paraId="4A3DE723" w14:textId="77FD528D"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Ndërmarrjet që kryejnë ndonjë nga aktivitetet ekonomike të referuara në prodhimin e pajisjeve të tjera të transportit</w:t>
            </w:r>
          </w:p>
        </w:tc>
      </w:tr>
      <w:tr w:rsidR="000472F3" w:rsidRPr="00023ECB" w14:paraId="4A3DE72A" w14:textId="77777777" w:rsidTr="00AC0F08">
        <w:tc>
          <w:tcPr>
            <w:tcW w:w="1071" w:type="pct"/>
          </w:tcPr>
          <w:p w14:paraId="4A3DE725" w14:textId="77777777" w:rsidR="00F54DA9" w:rsidRPr="00023ECB" w:rsidRDefault="00F54DA9" w:rsidP="00F01B2A">
            <w:pPr>
              <w:rPr>
                <w:rFonts w:ascii="Garamond" w:hAnsi="Garamond" w:cs="Times New Roman"/>
                <w:b/>
                <w:color w:val="000000" w:themeColor="text1"/>
                <w:sz w:val="20"/>
                <w:szCs w:val="20"/>
                <w:lang w:val="sq-AL"/>
              </w:rPr>
            </w:pPr>
            <w:r w:rsidRPr="00023ECB">
              <w:rPr>
                <w:rFonts w:ascii="Garamond" w:hAnsi="Garamond" w:cs="Times New Roman"/>
                <w:b/>
                <w:color w:val="000000" w:themeColor="text1"/>
                <w:sz w:val="20"/>
                <w:szCs w:val="20"/>
                <w:lang w:val="sq-AL"/>
              </w:rPr>
              <w:t>Ofruesit e shërbimeve digjitale</w:t>
            </w:r>
          </w:p>
        </w:tc>
        <w:tc>
          <w:tcPr>
            <w:tcW w:w="1067" w:type="pct"/>
          </w:tcPr>
          <w:p w14:paraId="4A3DE726" w14:textId="77777777" w:rsidR="00F54DA9" w:rsidRPr="00023ECB" w:rsidRDefault="00F54DA9" w:rsidP="00F01B2A">
            <w:pPr>
              <w:rPr>
                <w:rFonts w:ascii="Garamond" w:hAnsi="Garamond" w:cs="Times New Roman"/>
                <w:b/>
                <w:bCs/>
                <w:color w:val="000000" w:themeColor="text1"/>
                <w:sz w:val="20"/>
                <w:szCs w:val="20"/>
                <w:lang w:val="sq-AL"/>
              </w:rPr>
            </w:pPr>
          </w:p>
        </w:tc>
        <w:tc>
          <w:tcPr>
            <w:tcW w:w="2862" w:type="pct"/>
          </w:tcPr>
          <w:p w14:paraId="4A3DE727" w14:textId="4DF98202"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Ofruesit e tregjeve në internet</w:t>
            </w:r>
          </w:p>
          <w:p w14:paraId="4A3DE728" w14:textId="11ADA757"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Ofruesit e motorëve të kërkimit në internet</w:t>
            </w:r>
          </w:p>
          <w:p w14:paraId="4A3DE729" w14:textId="2275864B" w:rsidR="00F54DA9" w:rsidRPr="00023ECB" w:rsidRDefault="00F01B2A" w:rsidP="00F01B2A">
            <w:pPr>
              <w:rPr>
                <w:rFonts w:ascii="Garamond" w:hAnsi="Garamond"/>
                <w:sz w:val="20"/>
                <w:szCs w:val="20"/>
                <w:lang w:val="sq-AL"/>
              </w:rPr>
            </w:pPr>
            <w:r w:rsidRPr="00023ECB">
              <w:rPr>
                <w:rFonts w:ascii="Garamond" w:hAnsi="Garamond"/>
                <w:sz w:val="20"/>
                <w:szCs w:val="20"/>
                <w:lang w:val="sq-AL"/>
              </w:rPr>
              <w:t xml:space="preserve">- </w:t>
            </w:r>
            <w:r w:rsidR="00F54DA9" w:rsidRPr="00023ECB">
              <w:rPr>
                <w:rFonts w:ascii="Garamond" w:hAnsi="Garamond"/>
                <w:sz w:val="20"/>
                <w:szCs w:val="20"/>
                <w:lang w:val="sq-AL"/>
              </w:rPr>
              <w:t>Ofruesit e platformave të shërbimeve të rrjeteve sociale</w:t>
            </w:r>
          </w:p>
        </w:tc>
      </w:tr>
    </w:tbl>
    <w:p w14:paraId="4A3DE72B" w14:textId="77777777" w:rsidR="00F54DA9" w:rsidRPr="00023ECB" w:rsidRDefault="00F54DA9" w:rsidP="004D796F">
      <w:pPr>
        <w:spacing w:after="0" w:line="240" w:lineRule="auto"/>
        <w:ind w:firstLine="284"/>
        <w:jc w:val="both"/>
        <w:rPr>
          <w:rFonts w:ascii="Garamond" w:hAnsi="Garamond" w:cs="Times New Roman"/>
          <w:bCs/>
          <w:color w:val="000000" w:themeColor="text1"/>
          <w:sz w:val="24"/>
          <w:szCs w:val="24"/>
        </w:rPr>
      </w:pPr>
    </w:p>
    <w:p w14:paraId="4A3DE72C" w14:textId="77777777" w:rsidR="00F54DA9" w:rsidRPr="00023ECB" w:rsidRDefault="00F54DA9" w:rsidP="004D796F">
      <w:pPr>
        <w:spacing w:after="0" w:line="240" w:lineRule="auto"/>
        <w:ind w:firstLine="284"/>
        <w:jc w:val="both"/>
        <w:rPr>
          <w:rFonts w:ascii="Garamond" w:hAnsi="Garamond" w:cs="Times New Roman"/>
          <w:bCs/>
          <w:color w:val="000000" w:themeColor="text1"/>
          <w:sz w:val="24"/>
          <w:szCs w:val="24"/>
        </w:rPr>
      </w:pPr>
    </w:p>
    <w:p w14:paraId="4A3DE72D" w14:textId="77777777" w:rsidR="00F54DA9" w:rsidRPr="00023ECB" w:rsidRDefault="00F54DA9" w:rsidP="004D796F">
      <w:pPr>
        <w:spacing w:after="0" w:line="240" w:lineRule="auto"/>
        <w:ind w:firstLine="284"/>
        <w:jc w:val="both"/>
        <w:rPr>
          <w:rFonts w:ascii="Garamond" w:hAnsi="Garamond" w:cs="Times New Roman"/>
          <w:bCs/>
          <w:color w:val="000000" w:themeColor="text1"/>
          <w:sz w:val="24"/>
          <w:szCs w:val="24"/>
        </w:rPr>
      </w:pPr>
    </w:p>
    <w:p w14:paraId="4A3DE733" w14:textId="77777777" w:rsidR="00F54DA9" w:rsidRPr="00023ECB" w:rsidRDefault="00F54DA9" w:rsidP="004D796F">
      <w:pPr>
        <w:spacing w:after="0" w:line="240" w:lineRule="auto"/>
        <w:ind w:firstLine="284"/>
        <w:jc w:val="both"/>
        <w:rPr>
          <w:rFonts w:ascii="Garamond" w:hAnsi="Garamond" w:cs="Times New Roman"/>
          <w:bCs/>
          <w:color w:val="000000" w:themeColor="text1"/>
          <w:sz w:val="24"/>
          <w:szCs w:val="24"/>
        </w:rPr>
      </w:pPr>
    </w:p>
    <w:p w14:paraId="4A3DE734" w14:textId="77777777" w:rsidR="00F54DA9" w:rsidRPr="00023ECB" w:rsidRDefault="00F54DA9" w:rsidP="004D796F">
      <w:pPr>
        <w:tabs>
          <w:tab w:val="left" w:pos="810"/>
          <w:tab w:val="left" w:pos="1170"/>
        </w:tabs>
        <w:spacing w:after="0" w:line="240" w:lineRule="auto"/>
        <w:ind w:firstLine="284"/>
        <w:jc w:val="center"/>
        <w:rPr>
          <w:rFonts w:ascii="Garamond" w:hAnsi="Garamond" w:cs="Times New Roman"/>
          <w:b/>
          <w:bCs/>
          <w:color w:val="000000" w:themeColor="text1"/>
          <w:sz w:val="24"/>
          <w:szCs w:val="24"/>
        </w:rPr>
      </w:pPr>
    </w:p>
    <w:p w14:paraId="4A3DE735" w14:textId="77777777" w:rsidR="00913854" w:rsidRPr="00023ECB" w:rsidRDefault="00913854" w:rsidP="004D796F">
      <w:pPr>
        <w:tabs>
          <w:tab w:val="left" w:pos="810"/>
          <w:tab w:val="left" w:pos="1170"/>
        </w:tabs>
        <w:spacing w:after="0" w:line="240" w:lineRule="auto"/>
        <w:ind w:firstLine="284"/>
        <w:jc w:val="center"/>
        <w:rPr>
          <w:rFonts w:ascii="Garamond" w:hAnsi="Garamond" w:cs="Times New Roman"/>
          <w:b/>
          <w:bCs/>
          <w:color w:val="000000" w:themeColor="text1"/>
          <w:sz w:val="24"/>
          <w:szCs w:val="24"/>
        </w:rPr>
      </w:pPr>
    </w:p>
    <w:p w14:paraId="4A3DE736" w14:textId="77777777" w:rsidR="00913854" w:rsidRPr="00023ECB" w:rsidRDefault="00913854" w:rsidP="004D796F">
      <w:pPr>
        <w:tabs>
          <w:tab w:val="left" w:pos="810"/>
          <w:tab w:val="left" w:pos="1170"/>
        </w:tabs>
        <w:spacing w:after="0" w:line="240" w:lineRule="auto"/>
        <w:ind w:firstLine="284"/>
        <w:jc w:val="center"/>
        <w:rPr>
          <w:rFonts w:ascii="Garamond" w:hAnsi="Garamond" w:cs="Times New Roman"/>
          <w:b/>
          <w:bCs/>
          <w:color w:val="000000" w:themeColor="text1"/>
          <w:sz w:val="24"/>
          <w:szCs w:val="24"/>
        </w:rPr>
      </w:pPr>
    </w:p>
    <w:p w14:paraId="4A3DE737" w14:textId="77777777" w:rsidR="00913854" w:rsidRPr="00023ECB" w:rsidRDefault="00913854" w:rsidP="004D796F">
      <w:pPr>
        <w:tabs>
          <w:tab w:val="left" w:pos="810"/>
          <w:tab w:val="left" w:pos="1170"/>
        </w:tabs>
        <w:spacing w:after="0" w:line="240" w:lineRule="auto"/>
        <w:ind w:firstLine="284"/>
        <w:jc w:val="center"/>
        <w:rPr>
          <w:rFonts w:ascii="Garamond" w:hAnsi="Garamond" w:cs="Times New Roman"/>
          <w:b/>
          <w:bCs/>
          <w:color w:val="000000" w:themeColor="text1"/>
          <w:sz w:val="24"/>
          <w:szCs w:val="24"/>
        </w:rPr>
      </w:pPr>
    </w:p>
    <w:p w14:paraId="4A3DE744" w14:textId="77777777" w:rsidR="00FB6E89" w:rsidRPr="00023ECB" w:rsidRDefault="00FB6E89" w:rsidP="00F01B2A">
      <w:pPr>
        <w:tabs>
          <w:tab w:val="left" w:pos="810"/>
          <w:tab w:val="left" w:pos="1170"/>
        </w:tabs>
        <w:spacing w:after="0" w:line="240" w:lineRule="auto"/>
        <w:rPr>
          <w:rFonts w:ascii="Garamond" w:hAnsi="Garamond" w:cs="Times New Roman"/>
          <w:b/>
          <w:bCs/>
          <w:color w:val="000000" w:themeColor="text1"/>
          <w:sz w:val="24"/>
          <w:szCs w:val="24"/>
        </w:rPr>
        <w:sectPr w:rsidR="00FB6E89" w:rsidRPr="00023ECB" w:rsidSect="000937FA">
          <w:footerReference w:type="default" r:id="rId13"/>
          <w:pgSz w:w="11906" w:h="16838" w:code="9"/>
          <w:pgMar w:top="1152" w:right="1152" w:bottom="1152" w:left="1152" w:header="706" w:footer="706" w:gutter="0"/>
          <w:cols w:space="708"/>
          <w:titlePg/>
          <w:docGrid w:linePitch="360"/>
        </w:sectPr>
      </w:pPr>
    </w:p>
    <w:p w14:paraId="4A3DE80A" w14:textId="65BB79C0" w:rsidR="00404750" w:rsidRPr="00023ECB" w:rsidRDefault="00404750" w:rsidP="004D796F">
      <w:pPr>
        <w:tabs>
          <w:tab w:val="left" w:pos="810"/>
          <w:tab w:val="left" w:pos="1170"/>
        </w:tabs>
        <w:spacing w:after="0" w:line="240" w:lineRule="auto"/>
        <w:ind w:firstLine="284"/>
        <w:rPr>
          <w:rFonts w:ascii="Garamond" w:hAnsi="Garamond" w:cs="Times New Roman"/>
          <w:b/>
          <w:bCs/>
          <w:color w:val="000000" w:themeColor="text1"/>
          <w:sz w:val="24"/>
          <w:szCs w:val="24"/>
        </w:rPr>
      </w:pPr>
    </w:p>
    <w:p w14:paraId="643A9915" w14:textId="1D0AA49F" w:rsidR="00F01B2A" w:rsidRPr="00023ECB" w:rsidRDefault="00F01B2A" w:rsidP="004D796F">
      <w:pPr>
        <w:tabs>
          <w:tab w:val="left" w:pos="810"/>
          <w:tab w:val="left" w:pos="1170"/>
        </w:tabs>
        <w:spacing w:after="0" w:line="240" w:lineRule="auto"/>
        <w:ind w:firstLine="284"/>
        <w:rPr>
          <w:rFonts w:ascii="Garamond" w:hAnsi="Garamond" w:cs="Times New Roman"/>
          <w:b/>
          <w:bCs/>
          <w:color w:val="000000" w:themeColor="text1"/>
          <w:sz w:val="24"/>
          <w:szCs w:val="24"/>
        </w:rPr>
      </w:pPr>
    </w:p>
    <w:p w14:paraId="3C5A1DC9" w14:textId="6835806F" w:rsidR="00F01B2A" w:rsidRPr="00023ECB" w:rsidRDefault="00F01B2A" w:rsidP="004D796F">
      <w:pPr>
        <w:tabs>
          <w:tab w:val="left" w:pos="810"/>
          <w:tab w:val="left" w:pos="1170"/>
        </w:tabs>
        <w:spacing w:after="0" w:line="240" w:lineRule="auto"/>
        <w:ind w:firstLine="284"/>
        <w:rPr>
          <w:rFonts w:ascii="Garamond" w:hAnsi="Garamond" w:cs="Times New Roman"/>
          <w:b/>
          <w:bCs/>
          <w:color w:val="000000" w:themeColor="text1"/>
          <w:sz w:val="24"/>
          <w:szCs w:val="24"/>
        </w:rPr>
      </w:pPr>
    </w:p>
    <w:p w14:paraId="678D090C" w14:textId="28A112B0" w:rsidR="00F01B2A" w:rsidRPr="00023ECB" w:rsidRDefault="00F01B2A" w:rsidP="004D796F">
      <w:pPr>
        <w:tabs>
          <w:tab w:val="left" w:pos="810"/>
          <w:tab w:val="left" w:pos="1170"/>
        </w:tabs>
        <w:spacing w:after="0" w:line="240" w:lineRule="auto"/>
        <w:ind w:firstLine="284"/>
        <w:rPr>
          <w:rFonts w:ascii="Garamond" w:hAnsi="Garamond" w:cs="Times New Roman"/>
          <w:b/>
          <w:bCs/>
          <w:color w:val="000000" w:themeColor="text1"/>
          <w:sz w:val="24"/>
          <w:szCs w:val="24"/>
        </w:rPr>
      </w:pPr>
    </w:p>
    <w:tbl>
      <w:tblPr>
        <w:tblpPr w:leftFromText="180" w:rightFromText="180" w:vertAnchor="text" w:horzAnchor="margin" w:tblpXSpec="center" w:tblpY="-8943"/>
        <w:tblW w:w="15848" w:type="dxa"/>
        <w:tblLayout w:type="fixed"/>
        <w:tblLook w:val="04A0" w:firstRow="1" w:lastRow="0" w:firstColumn="1" w:lastColumn="0" w:noHBand="0" w:noVBand="1"/>
      </w:tblPr>
      <w:tblGrid>
        <w:gridCol w:w="412"/>
        <w:gridCol w:w="1378"/>
        <w:gridCol w:w="825"/>
        <w:gridCol w:w="688"/>
        <w:gridCol w:w="964"/>
        <w:gridCol w:w="1103"/>
        <w:gridCol w:w="1102"/>
        <w:gridCol w:w="965"/>
        <w:gridCol w:w="826"/>
        <w:gridCol w:w="964"/>
        <w:gridCol w:w="966"/>
        <w:gridCol w:w="964"/>
        <w:gridCol w:w="964"/>
        <w:gridCol w:w="828"/>
        <w:gridCol w:w="1102"/>
        <w:gridCol w:w="964"/>
        <w:gridCol w:w="827"/>
        <w:gridCol w:w="6"/>
      </w:tblGrid>
      <w:tr w:rsidR="00F01B2A" w:rsidRPr="00023ECB" w14:paraId="4347EF79" w14:textId="77777777" w:rsidTr="00A81A88">
        <w:trPr>
          <w:gridAfter w:val="1"/>
          <w:wAfter w:w="6" w:type="dxa"/>
          <w:trHeight w:val="308"/>
        </w:trPr>
        <w:tc>
          <w:tcPr>
            <w:tcW w:w="412" w:type="dxa"/>
            <w:tcBorders>
              <w:top w:val="nil"/>
              <w:left w:val="nil"/>
              <w:bottom w:val="nil"/>
              <w:right w:val="nil"/>
            </w:tcBorders>
            <w:shd w:val="clear" w:color="auto" w:fill="auto"/>
            <w:noWrap/>
            <w:vAlign w:val="bottom"/>
            <w:hideMark/>
          </w:tcPr>
          <w:p w14:paraId="06D2DB4D" w14:textId="77777777" w:rsidR="00F01B2A" w:rsidRPr="00023ECB" w:rsidRDefault="00F01B2A" w:rsidP="00A81A88">
            <w:pPr>
              <w:spacing w:after="0" w:line="240" w:lineRule="auto"/>
              <w:rPr>
                <w:rFonts w:ascii="Garamond" w:eastAsia="Times New Roman" w:hAnsi="Garamond" w:cs="Times New Roman"/>
                <w:color w:val="000000" w:themeColor="text1"/>
                <w:sz w:val="14"/>
                <w:szCs w:val="14"/>
              </w:rPr>
            </w:pPr>
          </w:p>
        </w:tc>
        <w:tc>
          <w:tcPr>
            <w:tcW w:w="15430" w:type="dxa"/>
            <w:gridSpan w:val="16"/>
            <w:vMerge w:val="restart"/>
            <w:tcBorders>
              <w:top w:val="nil"/>
              <w:left w:val="nil"/>
              <w:right w:val="nil"/>
            </w:tcBorders>
            <w:shd w:val="clear" w:color="auto" w:fill="auto"/>
            <w:noWrap/>
            <w:vAlign w:val="bottom"/>
            <w:hideMark/>
          </w:tcPr>
          <w:p w14:paraId="17DA01B4" w14:textId="77777777" w:rsidR="00F01B2A" w:rsidRPr="00023ECB" w:rsidRDefault="00F01B2A" w:rsidP="00A81A88">
            <w:pPr>
              <w:spacing w:after="0" w:line="240" w:lineRule="auto"/>
              <w:jc w:val="center"/>
              <w:rPr>
                <w:rFonts w:ascii="Garamond" w:eastAsia="Times New Roman" w:hAnsi="Garamond" w:cs="Times New Roman"/>
                <w:b/>
                <w:bCs/>
                <w:color w:val="000000" w:themeColor="text1"/>
                <w:sz w:val="14"/>
                <w:szCs w:val="14"/>
              </w:rPr>
            </w:pPr>
          </w:p>
          <w:p w14:paraId="21800FF0" w14:textId="43FBE3D8" w:rsidR="00F01B2A" w:rsidRPr="00023ECB" w:rsidRDefault="00E242F2" w:rsidP="00A81A88">
            <w:pPr>
              <w:spacing w:after="0" w:line="240" w:lineRule="auto"/>
              <w:jc w:val="center"/>
              <w:rPr>
                <w:rFonts w:ascii="Garamond" w:eastAsia="Times New Roman" w:hAnsi="Garamond" w:cs="Times New Roman"/>
                <w:bCs/>
                <w:color w:val="000000" w:themeColor="text1"/>
                <w:szCs w:val="14"/>
              </w:rPr>
            </w:pPr>
            <w:r w:rsidRPr="00023ECB">
              <w:rPr>
                <w:rFonts w:ascii="Garamond" w:eastAsia="Times New Roman" w:hAnsi="Garamond" w:cs="Times New Roman"/>
                <w:bCs/>
                <w:color w:val="000000" w:themeColor="text1"/>
                <w:szCs w:val="14"/>
              </w:rPr>
              <w:t xml:space="preserve">ANEKSI </w:t>
            </w:r>
            <w:proofErr w:type="spellStart"/>
            <w:r w:rsidRPr="00023ECB">
              <w:rPr>
                <w:rFonts w:ascii="Garamond" w:eastAsia="Times New Roman" w:hAnsi="Garamond" w:cs="Times New Roman"/>
                <w:bCs/>
                <w:color w:val="000000" w:themeColor="text1"/>
                <w:szCs w:val="14"/>
              </w:rPr>
              <w:t>III</w:t>
            </w:r>
            <w:proofErr w:type="spellEnd"/>
          </w:p>
          <w:p w14:paraId="7E8A29F2" w14:textId="49D67FF8" w:rsidR="00F01B2A" w:rsidRPr="00023ECB" w:rsidRDefault="00E242F2" w:rsidP="00F01B2A">
            <w:pPr>
              <w:spacing w:after="0" w:line="240" w:lineRule="auto"/>
              <w:jc w:val="center"/>
              <w:rPr>
                <w:rFonts w:ascii="Garamond" w:eastAsia="Times New Roman" w:hAnsi="Garamond" w:cs="Times New Roman"/>
                <w:bCs/>
                <w:color w:val="000000" w:themeColor="text1"/>
                <w:szCs w:val="14"/>
              </w:rPr>
            </w:pPr>
            <w:r w:rsidRPr="00023ECB">
              <w:rPr>
                <w:rFonts w:ascii="Garamond" w:eastAsia="Times New Roman" w:hAnsi="Garamond" w:cs="Times New Roman"/>
                <w:bCs/>
                <w:color w:val="000000" w:themeColor="text1"/>
                <w:szCs w:val="14"/>
              </w:rPr>
              <w:t>EFEKTET FINANCIARE PËR NJË AFAT 5-VJEÇAR</w:t>
            </w:r>
          </w:p>
          <w:p w14:paraId="48F03C59" w14:textId="5397B867" w:rsidR="00F01B2A" w:rsidRPr="00023ECB" w:rsidRDefault="00F01B2A" w:rsidP="00F01B2A">
            <w:pPr>
              <w:spacing w:after="0" w:line="240" w:lineRule="auto"/>
              <w:jc w:val="center"/>
              <w:rPr>
                <w:rFonts w:ascii="Garamond" w:eastAsia="Times New Roman" w:hAnsi="Garamond" w:cs="Times New Roman"/>
                <w:color w:val="000000" w:themeColor="text1"/>
                <w:sz w:val="14"/>
                <w:szCs w:val="14"/>
              </w:rPr>
            </w:pPr>
          </w:p>
        </w:tc>
      </w:tr>
      <w:tr w:rsidR="00F01B2A" w:rsidRPr="00023ECB" w14:paraId="25B13926" w14:textId="77777777" w:rsidTr="00A81A88">
        <w:trPr>
          <w:gridAfter w:val="1"/>
          <w:wAfter w:w="6" w:type="dxa"/>
          <w:trHeight w:val="308"/>
        </w:trPr>
        <w:tc>
          <w:tcPr>
            <w:tcW w:w="412" w:type="dxa"/>
            <w:tcBorders>
              <w:top w:val="nil"/>
              <w:left w:val="nil"/>
              <w:bottom w:val="nil"/>
              <w:right w:val="nil"/>
            </w:tcBorders>
            <w:shd w:val="clear" w:color="auto" w:fill="auto"/>
            <w:noWrap/>
            <w:vAlign w:val="bottom"/>
          </w:tcPr>
          <w:p w14:paraId="39BABB8A" w14:textId="77777777" w:rsidR="00F01B2A" w:rsidRPr="00023ECB" w:rsidRDefault="00F01B2A" w:rsidP="00A81A88">
            <w:pPr>
              <w:spacing w:after="0" w:line="240" w:lineRule="auto"/>
              <w:rPr>
                <w:rFonts w:ascii="Garamond" w:eastAsia="Times New Roman" w:hAnsi="Garamond" w:cs="Times New Roman"/>
                <w:color w:val="000000" w:themeColor="text1"/>
                <w:sz w:val="14"/>
                <w:szCs w:val="14"/>
              </w:rPr>
            </w:pPr>
          </w:p>
        </w:tc>
        <w:tc>
          <w:tcPr>
            <w:tcW w:w="15430" w:type="dxa"/>
            <w:gridSpan w:val="16"/>
            <w:vMerge/>
            <w:tcBorders>
              <w:left w:val="nil"/>
              <w:right w:val="nil"/>
            </w:tcBorders>
            <w:shd w:val="clear" w:color="auto" w:fill="auto"/>
            <w:noWrap/>
            <w:vAlign w:val="bottom"/>
          </w:tcPr>
          <w:p w14:paraId="4BB97B04" w14:textId="77777777" w:rsidR="00F01B2A" w:rsidRPr="00023ECB" w:rsidRDefault="00F01B2A" w:rsidP="00A81A88">
            <w:pPr>
              <w:spacing w:after="0" w:line="240" w:lineRule="auto"/>
              <w:rPr>
                <w:rFonts w:ascii="Garamond" w:eastAsia="Times New Roman" w:hAnsi="Garamond" w:cs="Times New Roman"/>
                <w:color w:val="000000" w:themeColor="text1"/>
                <w:sz w:val="14"/>
                <w:szCs w:val="14"/>
              </w:rPr>
            </w:pPr>
          </w:p>
        </w:tc>
      </w:tr>
      <w:tr w:rsidR="00F01B2A" w:rsidRPr="00023ECB" w14:paraId="2B2A0CE9" w14:textId="77777777" w:rsidTr="00A81A88">
        <w:trPr>
          <w:gridAfter w:val="1"/>
          <w:wAfter w:w="6" w:type="dxa"/>
          <w:trHeight w:val="308"/>
        </w:trPr>
        <w:tc>
          <w:tcPr>
            <w:tcW w:w="412" w:type="dxa"/>
            <w:tcBorders>
              <w:top w:val="nil"/>
              <w:left w:val="nil"/>
              <w:bottom w:val="nil"/>
              <w:right w:val="nil"/>
            </w:tcBorders>
            <w:shd w:val="clear" w:color="auto" w:fill="auto"/>
            <w:noWrap/>
            <w:vAlign w:val="bottom"/>
          </w:tcPr>
          <w:p w14:paraId="1AEA217A" w14:textId="77777777" w:rsidR="00F01B2A" w:rsidRPr="00023ECB" w:rsidRDefault="00F01B2A" w:rsidP="00A81A88">
            <w:pPr>
              <w:spacing w:after="0" w:line="240" w:lineRule="auto"/>
              <w:rPr>
                <w:rFonts w:ascii="Garamond" w:eastAsia="Times New Roman" w:hAnsi="Garamond" w:cs="Times New Roman"/>
                <w:color w:val="000000" w:themeColor="text1"/>
                <w:sz w:val="14"/>
                <w:szCs w:val="14"/>
              </w:rPr>
            </w:pPr>
          </w:p>
        </w:tc>
        <w:tc>
          <w:tcPr>
            <w:tcW w:w="15430" w:type="dxa"/>
            <w:gridSpan w:val="16"/>
            <w:vMerge/>
            <w:tcBorders>
              <w:left w:val="nil"/>
              <w:right w:val="nil"/>
            </w:tcBorders>
            <w:shd w:val="clear" w:color="auto" w:fill="auto"/>
            <w:noWrap/>
            <w:vAlign w:val="bottom"/>
          </w:tcPr>
          <w:p w14:paraId="2313016A" w14:textId="77777777" w:rsidR="00F01B2A" w:rsidRPr="00023ECB" w:rsidRDefault="00F01B2A" w:rsidP="00A81A88">
            <w:pPr>
              <w:spacing w:after="0" w:line="240" w:lineRule="auto"/>
              <w:rPr>
                <w:rFonts w:ascii="Garamond" w:eastAsia="Times New Roman" w:hAnsi="Garamond" w:cs="Times New Roman"/>
                <w:color w:val="000000" w:themeColor="text1"/>
                <w:sz w:val="14"/>
                <w:szCs w:val="14"/>
              </w:rPr>
            </w:pPr>
          </w:p>
        </w:tc>
      </w:tr>
      <w:tr w:rsidR="00F01B2A" w:rsidRPr="00023ECB" w14:paraId="7EAC40AD" w14:textId="77777777" w:rsidTr="00A81A88">
        <w:trPr>
          <w:gridAfter w:val="1"/>
          <w:wAfter w:w="6" w:type="dxa"/>
          <w:trHeight w:val="325"/>
        </w:trPr>
        <w:tc>
          <w:tcPr>
            <w:tcW w:w="412" w:type="dxa"/>
            <w:tcBorders>
              <w:top w:val="nil"/>
              <w:left w:val="nil"/>
              <w:bottom w:val="nil"/>
              <w:right w:val="nil"/>
            </w:tcBorders>
            <w:shd w:val="clear" w:color="auto" w:fill="auto"/>
            <w:noWrap/>
            <w:vAlign w:val="bottom"/>
            <w:hideMark/>
          </w:tcPr>
          <w:p w14:paraId="073E127A" w14:textId="77777777" w:rsidR="00F01B2A" w:rsidRPr="00023ECB" w:rsidRDefault="00F01B2A" w:rsidP="00A81A88">
            <w:pPr>
              <w:spacing w:after="0" w:line="240" w:lineRule="auto"/>
              <w:rPr>
                <w:rFonts w:ascii="Garamond" w:eastAsia="Times New Roman" w:hAnsi="Garamond" w:cs="Times New Roman"/>
                <w:color w:val="000000" w:themeColor="text1"/>
                <w:sz w:val="14"/>
                <w:szCs w:val="14"/>
              </w:rPr>
            </w:pPr>
          </w:p>
        </w:tc>
        <w:tc>
          <w:tcPr>
            <w:tcW w:w="15430" w:type="dxa"/>
            <w:gridSpan w:val="16"/>
            <w:vMerge/>
            <w:tcBorders>
              <w:left w:val="nil"/>
              <w:bottom w:val="nil"/>
              <w:right w:val="nil"/>
            </w:tcBorders>
            <w:shd w:val="clear" w:color="auto" w:fill="auto"/>
            <w:noWrap/>
            <w:vAlign w:val="bottom"/>
            <w:hideMark/>
          </w:tcPr>
          <w:p w14:paraId="73577EE6" w14:textId="77777777" w:rsidR="00F01B2A" w:rsidRPr="00023ECB" w:rsidRDefault="00F01B2A" w:rsidP="00A81A88">
            <w:pPr>
              <w:spacing w:after="0" w:line="240" w:lineRule="auto"/>
              <w:rPr>
                <w:rFonts w:ascii="Garamond" w:eastAsia="Times New Roman" w:hAnsi="Garamond" w:cs="Times New Roman"/>
                <w:color w:val="000000" w:themeColor="text1"/>
                <w:sz w:val="14"/>
                <w:szCs w:val="14"/>
              </w:rPr>
            </w:pPr>
          </w:p>
        </w:tc>
      </w:tr>
      <w:tr w:rsidR="00F01B2A" w:rsidRPr="00023ECB" w14:paraId="2A49476C" w14:textId="77777777" w:rsidTr="00E242F2">
        <w:trPr>
          <w:trHeight w:val="30"/>
        </w:trPr>
        <w:tc>
          <w:tcPr>
            <w:tcW w:w="412" w:type="dxa"/>
            <w:vMerge w:val="restart"/>
            <w:tcBorders>
              <w:top w:val="single" w:sz="8" w:space="0" w:color="auto"/>
              <w:left w:val="single" w:sz="8" w:space="0" w:color="auto"/>
              <w:bottom w:val="single" w:sz="8" w:space="0" w:color="000000"/>
              <w:right w:val="single" w:sz="4" w:space="0" w:color="auto"/>
            </w:tcBorders>
            <w:shd w:val="clear" w:color="000000" w:fill="F2F2F2"/>
            <w:vAlign w:val="center"/>
            <w:hideMark/>
          </w:tcPr>
          <w:p w14:paraId="313A2841" w14:textId="14794185"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Nr</w:t>
            </w:r>
            <w:r w:rsidR="00E242F2" w:rsidRPr="00023ECB">
              <w:rPr>
                <w:rFonts w:ascii="Garamond" w:eastAsia="Times New Roman" w:hAnsi="Garamond" w:cs="Calibri"/>
                <w:b/>
                <w:bCs/>
                <w:color w:val="000000" w:themeColor="text1"/>
                <w:sz w:val="10"/>
                <w:szCs w:val="14"/>
              </w:rPr>
              <w:t>.</w:t>
            </w:r>
          </w:p>
        </w:tc>
        <w:tc>
          <w:tcPr>
            <w:tcW w:w="1378" w:type="dxa"/>
            <w:vMerge w:val="restart"/>
            <w:tcBorders>
              <w:top w:val="single" w:sz="8" w:space="0" w:color="auto"/>
              <w:left w:val="single" w:sz="4" w:space="0" w:color="auto"/>
              <w:bottom w:val="single" w:sz="8" w:space="0" w:color="000000"/>
              <w:right w:val="single" w:sz="4" w:space="0" w:color="auto"/>
            </w:tcBorders>
            <w:shd w:val="clear" w:color="000000" w:fill="F2F2F2"/>
            <w:vAlign w:val="center"/>
            <w:hideMark/>
          </w:tcPr>
          <w:p w14:paraId="1F2725C0"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 xml:space="preserve">Lloji i kostos </w:t>
            </w:r>
          </w:p>
        </w:tc>
        <w:tc>
          <w:tcPr>
            <w:tcW w:w="2477" w:type="dxa"/>
            <w:gridSpan w:val="3"/>
            <w:tcBorders>
              <w:top w:val="single" w:sz="8" w:space="0" w:color="auto"/>
              <w:left w:val="nil"/>
              <w:bottom w:val="single" w:sz="4" w:space="0" w:color="auto"/>
              <w:right w:val="single" w:sz="4" w:space="0" w:color="auto"/>
            </w:tcBorders>
            <w:shd w:val="clear" w:color="000000" w:fill="F2F2F2"/>
            <w:noWrap/>
            <w:vAlign w:val="center"/>
            <w:hideMark/>
          </w:tcPr>
          <w:p w14:paraId="3BDFEBF3" w14:textId="65A19F06"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 xml:space="preserve">Viti </w:t>
            </w:r>
            <w:r w:rsidR="00E242F2" w:rsidRPr="00023ECB">
              <w:rPr>
                <w:rFonts w:ascii="Garamond" w:eastAsia="Times New Roman" w:hAnsi="Garamond" w:cs="Calibri"/>
                <w:b/>
                <w:bCs/>
                <w:color w:val="000000" w:themeColor="text1"/>
                <w:sz w:val="10"/>
                <w:szCs w:val="14"/>
              </w:rPr>
              <w:t>i p</w:t>
            </w:r>
            <w:r w:rsidRPr="00023ECB">
              <w:rPr>
                <w:rFonts w:ascii="Garamond" w:eastAsia="Times New Roman" w:hAnsi="Garamond" w:cs="Calibri"/>
                <w:b/>
                <w:bCs/>
                <w:color w:val="000000" w:themeColor="text1"/>
                <w:sz w:val="10"/>
                <w:szCs w:val="14"/>
              </w:rPr>
              <w:t>arë</w:t>
            </w:r>
          </w:p>
        </w:tc>
        <w:tc>
          <w:tcPr>
            <w:tcW w:w="3170" w:type="dxa"/>
            <w:gridSpan w:val="3"/>
            <w:tcBorders>
              <w:top w:val="single" w:sz="8" w:space="0" w:color="auto"/>
              <w:left w:val="nil"/>
              <w:bottom w:val="single" w:sz="4" w:space="0" w:color="auto"/>
              <w:right w:val="single" w:sz="4" w:space="0" w:color="auto"/>
            </w:tcBorders>
            <w:shd w:val="clear" w:color="000000" w:fill="F2F2F2"/>
            <w:noWrap/>
            <w:vAlign w:val="center"/>
            <w:hideMark/>
          </w:tcPr>
          <w:p w14:paraId="186BA1C5" w14:textId="6F542C95"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 xml:space="preserve">Viti </w:t>
            </w:r>
            <w:r w:rsidR="00132792" w:rsidRPr="00023ECB">
              <w:rPr>
                <w:rFonts w:ascii="Garamond" w:eastAsia="Times New Roman" w:hAnsi="Garamond" w:cs="Calibri"/>
                <w:b/>
                <w:bCs/>
                <w:color w:val="000000" w:themeColor="text1"/>
                <w:sz w:val="10"/>
                <w:szCs w:val="14"/>
              </w:rPr>
              <w:t>i d</w:t>
            </w:r>
            <w:r w:rsidRPr="00023ECB">
              <w:rPr>
                <w:rFonts w:ascii="Garamond" w:eastAsia="Times New Roman" w:hAnsi="Garamond" w:cs="Calibri"/>
                <w:b/>
                <w:bCs/>
                <w:color w:val="000000" w:themeColor="text1"/>
                <w:sz w:val="10"/>
                <w:szCs w:val="14"/>
              </w:rPr>
              <w:t>ytë</w:t>
            </w:r>
          </w:p>
        </w:tc>
        <w:tc>
          <w:tcPr>
            <w:tcW w:w="2756" w:type="dxa"/>
            <w:gridSpan w:val="3"/>
            <w:tcBorders>
              <w:top w:val="single" w:sz="8" w:space="0" w:color="auto"/>
              <w:left w:val="nil"/>
              <w:bottom w:val="single" w:sz="4" w:space="0" w:color="auto"/>
              <w:right w:val="single" w:sz="4" w:space="0" w:color="auto"/>
            </w:tcBorders>
            <w:shd w:val="clear" w:color="000000" w:fill="F2F2F2"/>
            <w:noWrap/>
            <w:vAlign w:val="center"/>
            <w:hideMark/>
          </w:tcPr>
          <w:p w14:paraId="7429C9E5" w14:textId="5D33523A"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Viti</w:t>
            </w:r>
            <w:r w:rsidR="008F724B" w:rsidRPr="00023ECB">
              <w:rPr>
                <w:rFonts w:ascii="Garamond" w:eastAsia="Times New Roman" w:hAnsi="Garamond" w:cs="Calibri"/>
                <w:b/>
                <w:bCs/>
                <w:color w:val="000000" w:themeColor="text1"/>
                <w:sz w:val="10"/>
                <w:szCs w:val="14"/>
              </w:rPr>
              <w:t xml:space="preserve"> </w:t>
            </w:r>
            <w:r w:rsidR="00132792" w:rsidRPr="00023ECB">
              <w:rPr>
                <w:rFonts w:ascii="Garamond" w:eastAsia="Times New Roman" w:hAnsi="Garamond" w:cs="Calibri"/>
                <w:b/>
                <w:bCs/>
                <w:color w:val="000000" w:themeColor="text1"/>
                <w:sz w:val="10"/>
                <w:szCs w:val="14"/>
              </w:rPr>
              <w:t>i t</w:t>
            </w:r>
            <w:r w:rsidRPr="00023ECB">
              <w:rPr>
                <w:rFonts w:ascii="Garamond" w:eastAsia="Times New Roman" w:hAnsi="Garamond" w:cs="Calibri"/>
                <w:b/>
                <w:bCs/>
                <w:color w:val="000000" w:themeColor="text1"/>
                <w:sz w:val="10"/>
                <w:szCs w:val="14"/>
              </w:rPr>
              <w:t>retë</w:t>
            </w:r>
          </w:p>
        </w:tc>
        <w:tc>
          <w:tcPr>
            <w:tcW w:w="2756" w:type="dxa"/>
            <w:gridSpan w:val="3"/>
            <w:tcBorders>
              <w:top w:val="single" w:sz="8" w:space="0" w:color="auto"/>
              <w:left w:val="nil"/>
              <w:bottom w:val="single" w:sz="4" w:space="0" w:color="auto"/>
              <w:right w:val="single" w:sz="4" w:space="0" w:color="auto"/>
            </w:tcBorders>
            <w:shd w:val="clear" w:color="000000" w:fill="F2F2F2"/>
            <w:noWrap/>
            <w:vAlign w:val="center"/>
            <w:hideMark/>
          </w:tcPr>
          <w:p w14:paraId="02335367" w14:textId="4124800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 xml:space="preserve">Viti </w:t>
            </w:r>
            <w:r w:rsidR="00132792" w:rsidRPr="00023ECB">
              <w:rPr>
                <w:rFonts w:ascii="Garamond" w:eastAsia="Times New Roman" w:hAnsi="Garamond" w:cs="Calibri"/>
                <w:b/>
                <w:bCs/>
                <w:color w:val="000000" w:themeColor="text1"/>
                <w:sz w:val="10"/>
                <w:szCs w:val="14"/>
              </w:rPr>
              <w:t>i k</w:t>
            </w:r>
            <w:r w:rsidRPr="00023ECB">
              <w:rPr>
                <w:rFonts w:ascii="Garamond" w:eastAsia="Times New Roman" w:hAnsi="Garamond" w:cs="Calibri"/>
                <w:b/>
                <w:bCs/>
                <w:color w:val="000000" w:themeColor="text1"/>
                <w:sz w:val="10"/>
                <w:szCs w:val="14"/>
              </w:rPr>
              <w:t>atërt</w:t>
            </w:r>
          </w:p>
        </w:tc>
        <w:tc>
          <w:tcPr>
            <w:tcW w:w="2899" w:type="dxa"/>
            <w:gridSpan w:val="4"/>
            <w:tcBorders>
              <w:top w:val="single" w:sz="8" w:space="0" w:color="auto"/>
              <w:left w:val="nil"/>
              <w:bottom w:val="single" w:sz="4" w:space="0" w:color="auto"/>
              <w:right w:val="single" w:sz="8" w:space="0" w:color="000000"/>
            </w:tcBorders>
            <w:shd w:val="clear" w:color="000000" w:fill="F2F2F2"/>
            <w:noWrap/>
            <w:vAlign w:val="center"/>
            <w:hideMark/>
          </w:tcPr>
          <w:p w14:paraId="0613379D" w14:textId="6E6591F2"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 xml:space="preserve">Viti </w:t>
            </w:r>
            <w:r w:rsidR="00132792" w:rsidRPr="00023ECB">
              <w:rPr>
                <w:rFonts w:ascii="Garamond" w:eastAsia="Times New Roman" w:hAnsi="Garamond" w:cs="Calibri"/>
                <w:b/>
                <w:bCs/>
                <w:color w:val="000000" w:themeColor="text1"/>
                <w:sz w:val="10"/>
                <w:szCs w:val="14"/>
              </w:rPr>
              <w:t>i p</w:t>
            </w:r>
            <w:r w:rsidRPr="00023ECB">
              <w:rPr>
                <w:rFonts w:ascii="Garamond" w:eastAsia="Times New Roman" w:hAnsi="Garamond" w:cs="Calibri"/>
                <w:b/>
                <w:bCs/>
                <w:color w:val="000000" w:themeColor="text1"/>
                <w:sz w:val="10"/>
                <w:szCs w:val="14"/>
              </w:rPr>
              <w:t>estë</w:t>
            </w:r>
          </w:p>
        </w:tc>
      </w:tr>
      <w:tr w:rsidR="00F01B2A" w:rsidRPr="00023ECB" w14:paraId="2EB1E025" w14:textId="77777777" w:rsidTr="00E242F2">
        <w:trPr>
          <w:gridAfter w:val="1"/>
          <w:wAfter w:w="6" w:type="dxa"/>
          <w:trHeight w:val="30"/>
        </w:trPr>
        <w:tc>
          <w:tcPr>
            <w:tcW w:w="412" w:type="dxa"/>
            <w:vMerge/>
            <w:tcBorders>
              <w:top w:val="single" w:sz="8" w:space="0" w:color="auto"/>
              <w:left w:val="single" w:sz="8" w:space="0" w:color="auto"/>
              <w:bottom w:val="single" w:sz="8" w:space="0" w:color="000000"/>
              <w:right w:val="single" w:sz="4" w:space="0" w:color="auto"/>
            </w:tcBorders>
            <w:vAlign w:val="center"/>
            <w:hideMark/>
          </w:tcPr>
          <w:p w14:paraId="5845CC58" w14:textId="77777777" w:rsidR="00F01B2A" w:rsidRPr="00023ECB" w:rsidRDefault="00F01B2A" w:rsidP="00A81A88">
            <w:pPr>
              <w:spacing w:after="0" w:line="240" w:lineRule="auto"/>
              <w:rPr>
                <w:rFonts w:ascii="Garamond" w:eastAsia="Times New Roman" w:hAnsi="Garamond" w:cs="Calibri"/>
                <w:b/>
                <w:bCs/>
                <w:color w:val="000000" w:themeColor="text1"/>
                <w:sz w:val="10"/>
                <w:szCs w:val="14"/>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14:paraId="08BD3FED" w14:textId="77777777" w:rsidR="00F01B2A" w:rsidRPr="00023ECB" w:rsidRDefault="00F01B2A" w:rsidP="00A81A88">
            <w:pPr>
              <w:spacing w:after="0" w:line="240" w:lineRule="auto"/>
              <w:rPr>
                <w:rFonts w:ascii="Garamond" w:eastAsia="Times New Roman" w:hAnsi="Garamond" w:cs="Calibri"/>
                <w:b/>
                <w:bCs/>
                <w:color w:val="000000" w:themeColor="text1"/>
                <w:sz w:val="10"/>
                <w:szCs w:val="14"/>
              </w:rPr>
            </w:pPr>
          </w:p>
        </w:tc>
        <w:tc>
          <w:tcPr>
            <w:tcW w:w="825" w:type="dxa"/>
            <w:tcBorders>
              <w:top w:val="nil"/>
              <w:left w:val="nil"/>
              <w:bottom w:val="single" w:sz="4" w:space="0" w:color="auto"/>
              <w:right w:val="single" w:sz="4" w:space="0" w:color="auto"/>
            </w:tcBorders>
            <w:shd w:val="clear" w:color="000000" w:fill="F2F2F2"/>
            <w:noWrap/>
            <w:vAlign w:val="center"/>
            <w:hideMark/>
          </w:tcPr>
          <w:p w14:paraId="5F4A0AC3"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proofErr w:type="spellStart"/>
            <w:r w:rsidRPr="00023ECB">
              <w:rPr>
                <w:rFonts w:ascii="Garamond" w:eastAsia="Times New Roman" w:hAnsi="Garamond" w:cs="Calibri"/>
                <w:b/>
                <w:bCs/>
                <w:color w:val="000000" w:themeColor="text1"/>
                <w:sz w:val="10"/>
                <w:szCs w:val="14"/>
              </w:rPr>
              <w:t>AKCESK</w:t>
            </w:r>
            <w:proofErr w:type="spellEnd"/>
          </w:p>
        </w:tc>
        <w:tc>
          <w:tcPr>
            <w:tcW w:w="688" w:type="dxa"/>
            <w:tcBorders>
              <w:top w:val="nil"/>
              <w:left w:val="nil"/>
              <w:bottom w:val="single" w:sz="4" w:space="0" w:color="auto"/>
              <w:right w:val="single" w:sz="4" w:space="0" w:color="auto"/>
            </w:tcBorders>
            <w:shd w:val="clear" w:color="000000" w:fill="F2F2F2"/>
            <w:noWrap/>
            <w:vAlign w:val="center"/>
            <w:hideMark/>
          </w:tcPr>
          <w:p w14:paraId="368BC65D"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AKSHI</w:t>
            </w:r>
          </w:p>
        </w:tc>
        <w:tc>
          <w:tcPr>
            <w:tcW w:w="964" w:type="dxa"/>
            <w:tcBorders>
              <w:top w:val="nil"/>
              <w:left w:val="nil"/>
              <w:bottom w:val="single" w:sz="4" w:space="0" w:color="auto"/>
              <w:right w:val="single" w:sz="4" w:space="0" w:color="auto"/>
            </w:tcBorders>
            <w:shd w:val="clear" w:color="000000" w:fill="F2F2F2"/>
            <w:vAlign w:val="center"/>
            <w:hideMark/>
          </w:tcPr>
          <w:p w14:paraId="2B45AA5D" w14:textId="77777777" w:rsidR="00F01B2A" w:rsidRPr="00023ECB" w:rsidRDefault="00F01B2A" w:rsidP="00F01B2A">
            <w:pPr>
              <w:spacing w:after="0" w:line="240" w:lineRule="auto"/>
              <w:jc w:val="center"/>
              <w:rPr>
                <w:rFonts w:ascii="Garamond" w:hAnsi="Garamond" w:cs="Calibri"/>
                <w:b/>
                <w:bCs/>
                <w:color w:val="000000" w:themeColor="text1"/>
                <w:sz w:val="10"/>
                <w:szCs w:val="14"/>
              </w:rPr>
            </w:pP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rajonal </w:t>
            </w: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e </w:t>
            </w:r>
            <w:proofErr w:type="spellStart"/>
            <w:r w:rsidRPr="00023ECB">
              <w:rPr>
                <w:rFonts w:ascii="Garamond" w:hAnsi="Garamond" w:cs="Calibri"/>
                <w:b/>
                <w:bCs/>
                <w:color w:val="000000" w:themeColor="text1"/>
                <w:sz w:val="10"/>
                <w:szCs w:val="14"/>
              </w:rPr>
              <w:t>Pav</w:t>
            </w:r>
            <w:proofErr w:type="spellEnd"/>
            <w:r w:rsidRPr="00023ECB">
              <w:rPr>
                <w:rFonts w:ascii="Garamond" w:hAnsi="Garamond" w:cs="Calibri"/>
                <w:b/>
                <w:bCs/>
                <w:color w:val="000000" w:themeColor="text1"/>
                <w:sz w:val="10"/>
                <w:szCs w:val="14"/>
              </w:rPr>
              <w:t xml:space="preserve"> &amp; </w:t>
            </w:r>
            <w:proofErr w:type="spellStart"/>
            <w:r w:rsidRPr="00023ECB">
              <w:rPr>
                <w:rFonts w:ascii="Garamond" w:hAnsi="Garamond" w:cs="Calibri"/>
                <w:b/>
                <w:bCs/>
                <w:color w:val="000000" w:themeColor="text1"/>
                <w:sz w:val="10"/>
                <w:szCs w:val="14"/>
              </w:rPr>
              <w:t>Ligjzbatuese</w:t>
            </w:r>
            <w:proofErr w:type="spellEnd"/>
          </w:p>
          <w:p w14:paraId="2AA57DB0"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
        </w:tc>
        <w:tc>
          <w:tcPr>
            <w:tcW w:w="1103" w:type="dxa"/>
            <w:tcBorders>
              <w:top w:val="nil"/>
              <w:left w:val="nil"/>
              <w:bottom w:val="single" w:sz="4" w:space="0" w:color="auto"/>
              <w:right w:val="single" w:sz="4" w:space="0" w:color="auto"/>
            </w:tcBorders>
            <w:shd w:val="clear" w:color="000000" w:fill="F2F2F2"/>
            <w:noWrap/>
            <w:vAlign w:val="center"/>
            <w:hideMark/>
          </w:tcPr>
          <w:p w14:paraId="29D3A2DA"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roofErr w:type="spellStart"/>
            <w:r w:rsidRPr="00023ECB">
              <w:rPr>
                <w:rFonts w:ascii="Garamond" w:eastAsia="Times New Roman" w:hAnsi="Garamond" w:cs="Calibri"/>
                <w:b/>
                <w:bCs/>
                <w:color w:val="000000" w:themeColor="text1"/>
                <w:sz w:val="10"/>
                <w:szCs w:val="14"/>
              </w:rPr>
              <w:t>AKCESK</w:t>
            </w:r>
            <w:proofErr w:type="spellEnd"/>
          </w:p>
        </w:tc>
        <w:tc>
          <w:tcPr>
            <w:tcW w:w="1102" w:type="dxa"/>
            <w:tcBorders>
              <w:top w:val="nil"/>
              <w:left w:val="nil"/>
              <w:bottom w:val="single" w:sz="4" w:space="0" w:color="auto"/>
              <w:right w:val="single" w:sz="4" w:space="0" w:color="auto"/>
            </w:tcBorders>
            <w:shd w:val="clear" w:color="000000" w:fill="F2F2F2"/>
            <w:noWrap/>
            <w:vAlign w:val="center"/>
            <w:hideMark/>
          </w:tcPr>
          <w:p w14:paraId="371B5DD6"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AKSHI</w:t>
            </w:r>
          </w:p>
        </w:tc>
        <w:tc>
          <w:tcPr>
            <w:tcW w:w="965" w:type="dxa"/>
            <w:tcBorders>
              <w:top w:val="nil"/>
              <w:left w:val="nil"/>
              <w:bottom w:val="single" w:sz="4" w:space="0" w:color="auto"/>
              <w:right w:val="single" w:sz="4" w:space="0" w:color="auto"/>
            </w:tcBorders>
            <w:shd w:val="clear" w:color="000000" w:fill="F2F2F2"/>
            <w:vAlign w:val="center"/>
            <w:hideMark/>
          </w:tcPr>
          <w:p w14:paraId="2FEBB003" w14:textId="77777777" w:rsidR="00F01B2A" w:rsidRPr="00023ECB" w:rsidRDefault="00F01B2A" w:rsidP="00F01B2A">
            <w:pPr>
              <w:spacing w:after="0" w:line="240" w:lineRule="auto"/>
              <w:jc w:val="center"/>
              <w:rPr>
                <w:rFonts w:ascii="Garamond" w:hAnsi="Garamond" w:cs="Calibri"/>
                <w:b/>
                <w:bCs/>
                <w:color w:val="000000" w:themeColor="text1"/>
                <w:sz w:val="10"/>
                <w:szCs w:val="14"/>
              </w:rPr>
            </w:pP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rajonal </w:t>
            </w: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e </w:t>
            </w:r>
            <w:proofErr w:type="spellStart"/>
            <w:r w:rsidRPr="00023ECB">
              <w:rPr>
                <w:rFonts w:ascii="Garamond" w:hAnsi="Garamond" w:cs="Calibri"/>
                <w:b/>
                <w:bCs/>
                <w:color w:val="000000" w:themeColor="text1"/>
                <w:sz w:val="10"/>
                <w:szCs w:val="14"/>
              </w:rPr>
              <w:t>Pav</w:t>
            </w:r>
            <w:proofErr w:type="spellEnd"/>
            <w:r w:rsidRPr="00023ECB">
              <w:rPr>
                <w:rFonts w:ascii="Garamond" w:hAnsi="Garamond" w:cs="Calibri"/>
                <w:b/>
                <w:bCs/>
                <w:color w:val="000000" w:themeColor="text1"/>
                <w:sz w:val="10"/>
                <w:szCs w:val="14"/>
              </w:rPr>
              <w:t xml:space="preserve"> &amp; </w:t>
            </w:r>
            <w:proofErr w:type="spellStart"/>
            <w:r w:rsidRPr="00023ECB">
              <w:rPr>
                <w:rFonts w:ascii="Garamond" w:hAnsi="Garamond" w:cs="Calibri"/>
                <w:b/>
                <w:bCs/>
                <w:color w:val="000000" w:themeColor="text1"/>
                <w:sz w:val="10"/>
                <w:szCs w:val="14"/>
              </w:rPr>
              <w:t>Ligjzbatuese</w:t>
            </w:r>
            <w:proofErr w:type="spellEnd"/>
          </w:p>
          <w:p w14:paraId="7FCC31B0"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
        </w:tc>
        <w:tc>
          <w:tcPr>
            <w:tcW w:w="826" w:type="dxa"/>
            <w:tcBorders>
              <w:top w:val="nil"/>
              <w:left w:val="nil"/>
              <w:bottom w:val="single" w:sz="4" w:space="0" w:color="auto"/>
              <w:right w:val="single" w:sz="4" w:space="0" w:color="auto"/>
            </w:tcBorders>
            <w:shd w:val="clear" w:color="000000" w:fill="F2F2F2"/>
            <w:noWrap/>
            <w:vAlign w:val="center"/>
            <w:hideMark/>
          </w:tcPr>
          <w:p w14:paraId="579B1B88"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roofErr w:type="spellStart"/>
            <w:r w:rsidRPr="00023ECB">
              <w:rPr>
                <w:rFonts w:ascii="Garamond" w:eastAsia="Times New Roman" w:hAnsi="Garamond" w:cs="Calibri"/>
                <w:b/>
                <w:bCs/>
                <w:color w:val="000000" w:themeColor="text1"/>
                <w:sz w:val="10"/>
                <w:szCs w:val="14"/>
              </w:rPr>
              <w:t>AKCESK</w:t>
            </w:r>
            <w:proofErr w:type="spellEnd"/>
          </w:p>
        </w:tc>
        <w:tc>
          <w:tcPr>
            <w:tcW w:w="964" w:type="dxa"/>
            <w:tcBorders>
              <w:top w:val="nil"/>
              <w:left w:val="nil"/>
              <w:bottom w:val="single" w:sz="4" w:space="0" w:color="auto"/>
              <w:right w:val="single" w:sz="4" w:space="0" w:color="auto"/>
            </w:tcBorders>
            <w:shd w:val="clear" w:color="000000" w:fill="F2F2F2"/>
            <w:noWrap/>
            <w:vAlign w:val="center"/>
            <w:hideMark/>
          </w:tcPr>
          <w:p w14:paraId="747C0E23"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AKSHI</w:t>
            </w:r>
          </w:p>
        </w:tc>
        <w:tc>
          <w:tcPr>
            <w:tcW w:w="966" w:type="dxa"/>
            <w:tcBorders>
              <w:top w:val="nil"/>
              <w:left w:val="nil"/>
              <w:bottom w:val="single" w:sz="4" w:space="0" w:color="auto"/>
              <w:right w:val="single" w:sz="4" w:space="0" w:color="auto"/>
            </w:tcBorders>
            <w:shd w:val="clear" w:color="000000" w:fill="F2F2F2"/>
            <w:vAlign w:val="center"/>
            <w:hideMark/>
          </w:tcPr>
          <w:p w14:paraId="56375DD5" w14:textId="77777777" w:rsidR="00F01B2A" w:rsidRPr="00023ECB" w:rsidRDefault="00F01B2A" w:rsidP="00F01B2A">
            <w:pPr>
              <w:spacing w:after="0" w:line="240" w:lineRule="auto"/>
              <w:jc w:val="center"/>
              <w:rPr>
                <w:rFonts w:ascii="Garamond" w:hAnsi="Garamond" w:cs="Calibri"/>
                <w:b/>
                <w:bCs/>
                <w:color w:val="000000" w:themeColor="text1"/>
                <w:sz w:val="10"/>
                <w:szCs w:val="14"/>
              </w:rPr>
            </w:pP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rajonal </w:t>
            </w: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e </w:t>
            </w:r>
            <w:proofErr w:type="spellStart"/>
            <w:r w:rsidRPr="00023ECB">
              <w:rPr>
                <w:rFonts w:ascii="Garamond" w:hAnsi="Garamond" w:cs="Calibri"/>
                <w:b/>
                <w:bCs/>
                <w:color w:val="000000" w:themeColor="text1"/>
                <w:sz w:val="10"/>
                <w:szCs w:val="14"/>
              </w:rPr>
              <w:t>Pav</w:t>
            </w:r>
            <w:proofErr w:type="spellEnd"/>
            <w:r w:rsidRPr="00023ECB">
              <w:rPr>
                <w:rFonts w:ascii="Garamond" w:hAnsi="Garamond" w:cs="Calibri"/>
                <w:b/>
                <w:bCs/>
                <w:color w:val="000000" w:themeColor="text1"/>
                <w:sz w:val="10"/>
                <w:szCs w:val="14"/>
              </w:rPr>
              <w:t xml:space="preserve"> &amp; </w:t>
            </w:r>
            <w:proofErr w:type="spellStart"/>
            <w:r w:rsidRPr="00023ECB">
              <w:rPr>
                <w:rFonts w:ascii="Garamond" w:hAnsi="Garamond" w:cs="Calibri"/>
                <w:b/>
                <w:bCs/>
                <w:color w:val="000000" w:themeColor="text1"/>
                <w:sz w:val="10"/>
                <w:szCs w:val="14"/>
              </w:rPr>
              <w:t>Ligjzbatuese</w:t>
            </w:r>
            <w:proofErr w:type="spellEnd"/>
          </w:p>
          <w:p w14:paraId="25179DCE"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
        </w:tc>
        <w:tc>
          <w:tcPr>
            <w:tcW w:w="964" w:type="dxa"/>
            <w:tcBorders>
              <w:top w:val="nil"/>
              <w:left w:val="nil"/>
              <w:bottom w:val="single" w:sz="4" w:space="0" w:color="auto"/>
              <w:right w:val="single" w:sz="4" w:space="0" w:color="auto"/>
            </w:tcBorders>
            <w:shd w:val="clear" w:color="000000" w:fill="F2F2F2"/>
            <w:noWrap/>
            <w:vAlign w:val="center"/>
            <w:hideMark/>
          </w:tcPr>
          <w:p w14:paraId="160DB11E"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roofErr w:type="spellStart"/>
            <w:r w:rsidRPr="00023ECB">
              <w:rPr>
                <w:rFonts w:ascii="Garamond" w:eastAsia="Times New Roman" w:hAnsi="Garamond" w:cs="Calibri"/>
                <w:b/>
                <w:bCs/>
                <w:color w:val="000000" w:themeColor="text1"/>
                <w:sz w:val="10"/>
                <w:szCs w:val="14"/>
              </w:rPr>
              <w:t>AKCESK</w:t>
            </w:r>
            <w:proofErr w:type="spellEnd"/>
          </w:p>
        </w:tc>
        <w:tc>
          <w:tcPr>
            <w:tcW w:w="964" w:type="dxa"/>
            <w:tcBorders>
              <w:top w:val="nil"/>
              <w:left w:val="nil"/>
              <w:bottom w:val="single" w:sz="4" w:space="0" w:color="auto"/>
              <w:right w:val="single" w:sz="4" w:space="0" w:color="auto"/>
            </w:tcBorders>
            <w:shd w:val="clear" w:color="000000" w:fill="F2F2F2"/>
            <w:noWrap/>
            <w:vAlign w:val="center"/>
            <w:hideMark/>
          </w:tcPr>
          <w:p w14:paraId="2650981A"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AKSHI</w:t>
            </w:r>
          </w:p>
        </w:tc>
        <w:tc>
          <w:tcPr>
            <w:tcW w:w="828" w:type="dxa"/>
            <w:tcBorders>
              <w:top w:val="nil"/>
              <w:left w:val="nil"/>
              <w:bottom w:val="single" w:sz="4" w:space="0" w:color="auto"/>
              <w:right w:val="single" w:sz="4" w:space="0" w:color="auto"/>
            </w:tcBorders>
            <w:shd w:val="clear" w:color="000000" w:fill="F2F2F2"/>
            <w:vAlign w:val="center"/>
            <w:hideMark/>
          </w:tcPr>
          <w:p w14:paraId="7CE7ECDE" w14:textId="77777777" w:rsidR="00F01B2A" w:rsidRPr="00023ECB" w:rsidRDefault="00F01B2A" w:rsidP="00F01B2A">
            <w:pPr>
              <w:spacing w:after="0" w:line="240" w:lineRule="auto"/>
              <w:jc w:val="center"/>
              <w:rPr>
                <w:rFonts w:ascii="Garamond" w:hAnsi="Garamond" w:cs="Calibri"/>
                <w:b/>
                <w:bCs/>
                <w:color w:val="000000" w:themeColor="text1"/>
                <w:sz w:val="10"/>
                <w:szCs w:val="14"/>
              </w:rPr>
            </w:pP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rajonal </w:t>
            </w: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e </w:t>
            </w:r>
            <w:proofErr w:type="spellStart"/>
            <w:r w:rsidRPr="00023ECB">
              <w:rPr>
                <w:rFonts w:ascii="Garamond" w:hAnsi="Garamond" w:cs="Calibri"/>
                <w:b/>
                <w:bCs/>
                <w:color w:val="000000" w:themeColor="text1"/>
                <w:sz w:val="10"/>
                <w:szCs w:val="14"/>
              </w:rPr>
              <w:t>Pav</w:t>
            </w:r>
            <w:proofErr w:type="spellEnd"/>
            <w:r w:rsidRPr="00023ECB">
              <w:rPr>
                <w:rFonts w:ascii="Garamond" w:hAnsi="Garamond" w:cs="Calibri"/>
                <w:b/>
                <w:bCs/>
                <w:color w:val="000000" w:themeColor="text1"/>
                <w:sz w:val="10"/>
                <w:szCs w:val="14"/>
              </w:rPr>
              <w:t xml:space="preserve"> &amp; </w:t>
            </w:r>
            <w:proofErr w:type="spellStart"/>
            <w:r w:rsidRPr="00023ECB">
              <w:rPr>
                <w:rFonts w:ascii="Garamond" w:hAnsi="Garamond" w:cs="Calibri"/>
                <w:b/>
                <w:bCs/>
                <w:color w:val="000000" w:themeColor="text1"/>
                <w:sz w:val="10"/>
                <w:szCs w:val="14"/>
              </w:rPr>
              <w:t>Ligjzbatuese</w:t>
            </w:r>
            <w:proofErr w:type="spellEnd"/>
          </w:p>
          <w:p w14:paraId="6876EF2A"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
        </w:tc>
        <w:tc>
          <w:tcPr>
            <w:tcW w:w="1102" w:type="dxa"/>
            <w:tcBorders>
              <w:top w:val="nil"/>
              <w:left w:val="nil"/>
              <w:bottom w:val="single" w:sz="4" w:space="0" w:color="auto"/>
              <w:right w:val="single" w:sz="4" w:space="0" w:color="auto"/>
            </w:tcBorders>
            <w:shd w:val="clear" w:color="000000" w:fill="F2F2F2"/>
            <w:noWrap/>
            <w:vAlign w:val="center"/>
            <w:hideMark/>
          </w:tcPr>
          <w:p w14:paraId="35C21B77"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roofErr w:type="spellStart"/>
            <w:r w:rsidRPr="00023ECB">
              <w:rPr>
                <w:rFonts w:ascii="Garamond" w:eastAsia="Times New Roman" w:hAnsi="Garamond" w:cs="Calibri"/>
                <w:b/>
                <w:bCs/>
                <w:color w:val="000000" w:themeColor="text1"/>
                <w:sz w:val="10"/>
                <w:szCs w:val="14"/>
              </w:rPr>
              <w:t>AKCESK</w:t>
            </w:r>
            <w:proofErr w:type="spellEnd"/>
          </w:p>
        </w:tc>
        <w:tc>
          <w:tcPr>
            <w:tcW w:w="964" w:type="dxa"/>
            <w:tcBorders>
              <w:top w:val="nil"/>
              <w:left w:val="nil"/>
              <w:bottom w:val="single" w:sz="4" w:space="0" w:color="auto"/>
              <w:right w:val="single" w:sz="4" w:space="0" w:color="auto"/>
            </w:tcBorders>
            <w:shd w:val="clear" w:color="000000" w:fill="F2F2F2"/>
            <w:noWrap/>
            <w:vAlign w:val="center"/>
            <w:hideMark/>
          </w:tcPr>
          <w:p w14:paraId="72A46BB6"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AKSHI</w:t>
            </w:r>
          </w:p>
        </w:tc>
        <w:tc>
          <w:tcPr>
            <w:tcW w:w="827" w:type="dxa"/>
            <w:tcBorders>
              <w:top w:val="nil"/>
              <w:left w:val="nil"/>
              <w:bottom w:val="single" w:sz="4" w:space="0" w:color="auto"/>
              <w:right w:val="single" w:sz="8" w:space="0" w:color="auto"/>
            </w:tcBorders>
            <w:shd w:val="clear" w:color="000000" w:fill="F2F2F2"/>
            <w:vAlign w:val="center"/>
            <w:hideMark/>
          </w:tcPr>
          <w:p w14:paraId="28C509E6" w14:textId="77777777" w:rsidR="00F01B2A" w:rsidRPr="00023ECB" w:rsidRDefault="00F01B2A" w:rsidP="00F01B2A">
            <w:pPr>
              <w:spacing w:after="0" w:line="240" w:lineRule="auto"/>
              <w:jc w:val="center"/>
              <w:rPr>
                <w:rFonts w:ascii="Garamond" w:hAnsi="Garamond" w:cs="Calibri"/>
                <w:b/>
                <w:bCs/>
                <w:color w:val="000000" w:themeColor="text1"/>
                <w:sz w:val="10"/>
                <w:szCs w:val="14"/>
              </w:rPr>
            </w:pP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rajonal </w:t>
            </w:r>
            <w:proofErr w:type="spellStart"/>
            <w:r w:rsidRPr="00023ECB">
              <w:rPr>
                <w:rFonts w:ascii="Garamond" w:hAnsi="Garamond" w:cs="Calibri"/>
                <w:b/>
                <w:bCs/>
                <w:color w:val="000000" w:themeColor="text1"/>
                <w:sz w:val="10"/>
                <w:szCs w:val="14"/>
              </w:rPr>
              <w:t>Inst</w:t>
            </w:r>
            <w:proofErr w:type="spellEnd"/>
            <w:r w:rsidRPr="00023ECB">
              <w:rPr>
                <w:rFonts w:ascii="Garamond" w:hAnsi="Garamond" w:cs="Calibri"/>
                <w:b/>
                <w:bCs/>
                <w:color w:val="000000" w:themeColor="text1"/>
                <w:sz w:val="10"/>
                <w:szCs w:val="14"/>
              </w:rPr>
              <w:t xml:space="preserve">. e </w:t>
            </w:r>
            <w:proofErr w:type="spellStart"/>
            <w:r w:rsidRPr="00023ECB">
              <w:rPr>
                <w:rFonts w:ascii="Garamond" w:hAnsi="Garamond" w:cs="Calibri"/>
                <w:b/>
                <w:bCs/>
                <w:color w:val="000000" w:themeColor="text1"/>
                <w:sz w:val="10"/>
                <w:szCs w:val="14"/>
              </w:rPr>
              <w:t>Pav</w:t>
            </w:r>
            <w:proofErr w:type="spellEnd"/>
            <w:r w:rsidRPr="00023ECB">
              <w:rPr>
                <w:rFonts w:ascii="Garamond" w:hAnsi="Garamond" w:cs="Calibri"/>
                <w:b/>
                <w:bCs/>
                <w:color w:val="000000" w:themeColor="text1"/>
                <w:sz w:val="10"/>
                <w:szCs w:val="14"/>
              </w:rPr>
              <w:t xml:space="preserve"> &amp; </w:t>
            </w:r>
            <w:proofErr w:type="spellStart"/>
            <w:r w:rsidRPr="00023ECB">
              <w:rPr>
                <w:rFonts w:ascii="Garamond" w:hAnsi="Garamond" w:cs="Calibri"/>
                <w:b/>
                <w:bCs/>
                <w:color w:val="000000" w:themeColor="text1"/>
                <w:sz w:val="10"/>
                <w:szCs w:val="14"/>
              </w:rPr>
              <w:t>Ligjzbatuese</w:t>
            </w:r>
            <w:proofErr w:type="spellEnd"/>
          </w:p>
          <w:p w14:paraId="2A197BDF" w14:textId="77777777" w:rsidR="00F01B2A" w:rsidRPr="00023ECB" w:rsidRDefault="00F01B2A" w:rsidP="00F01B2A">
            <w:pPr>
              <w:spacing w:after="0" w:line="240" w:lineRule="auto"/>
              <w:jc w:val="center"/>
              <w:rPr>
                <w:rFonts w:ascii="Garamond" w:eastAsia="Times New Roman" w:hAnsi="Garamond" w:cs="Calibri"/>
                <w:b/>
                <w:bCs/>
                <w:color w:val="000000" w:themeColor="text1"/>
                <w:sz w:val="10"/>
                <w:szCs w:val="14"/>
              </w:rPr>
            </w:pPr>
          </w:p>
        </w:tc>
      </w:tr>
      <w:tr w:rsidR="00F01B2A" w:rsidRPr="00023ECB" w14:paraId="4CE3F1A2" w14:textId="77777777" w:rsidTr="00E242F2">
        <w:trPr>
          <w:gridAfter w:val="1"/>
          <w:wAfter w:w="6" w:type="dxa"/>
          <w:trHeight w:val="30"/>
        </w:trPr>
        <w:tc>
          <w:tcPr>
            <w:tcW w:w="412" w:type="dxa"/>
            <w:vMerge/>
            <w:tcBorders>
              <w:top w:val="single" w:sz="8" w:space="0" w:color="auto"/>
              <w:left w:val="single" w:sz="8" w:space="0" w:color="auto"/>
              <w:bottom w:val="single" w:sz="8" w:space="0" w:color="000000"/>
              <w:right w:val="single" w:sz="4" w:space="0" w:color="auto"/>
            </w:tcBorders>
            <w:vAlign w:val="center"/>
            <w:hideMark/>
          </w:tcPr>
          <w:p w14:paraId="78F0C5E0" w14:textId="77777777" w:rsidR="00F01B2A" w:rsidRPr="00023ECB" w:rsidRDefault="00F01B2A" w:rsidP="00A81A88">
            <w:pPr>
              <w:spacing w:after="0" w:line="240" w:lineRule="auto"/>
              <w:rPr>
                <w:rFonts w:ascii="Garamond" w:eastAsia="Times New Roman" w:hAnsi="Garamond" w:cs="Calibri"/>
                <w:b/>
                <w:bCs/>
                <w:color w:val="000000" w:themeColor="text1"/>
                <w:sz w:val="10"/>
                <w:szCs w:val="14"/>
              </w:rPr>
            </w:pPr>
          </w:p>
        </w:tc>
        <w:tc>
          <w:tcPr>
            <w:tcW w:w="1378" w:type="dxa"/>
            <w:vMerge/>
            <w:tcBorders>
              <w:top w:val="single" w:sz="8" w:space="0" w:color="auto"/>
              <w:left w:val="single" w:sz="4" w:space="0" w:color="auto"/>
              <w:bottom w:val="single" w:sz="8" w:space="0" w:color="000000"/>
              <w:right w:val="single" w:sz="4" w:space="0" w:color="auto"/>
            </w:tcBorders>
            <w:vAlign w:val="center"/>
            <w:hideMark/>
          </w:tcPr>
          <w:p w14:paraId="47E42BCB" w14:textId="77777777" w:rsidR="00F01B2A" w:rsidRPr="00023ECB" w:rsidRDefault="00F01B2A" w:rsidP="00A81A88">
            <w:pPr>
              <w:spacing w:after="0" w:line="240" w:lineRule="auto"/>
              <w:rPr>
                <w:rFonts w:ascii="Garamond" w:eastAsia="Times New Roman" w:hAnsi="Garamond" w:cs="Calibri"/>
                <w:b/>
                <w:bCs/>
                <w:color w:val="000000" w:themeColor="text1"/>
                <w:sz w:val="10"/>
                <w:szCs w:val="14"/>
              </w:rPr>
            </w:pPr>
          </w:p>
        </w:tc>
        <w:tc>
          <w:tcPr>
            <w:tcW w:w="825" w:type="dxa"/>
            <w:tcBorders>
              <w:top w:val="nil"/>
              <w:left w:val="nil"/>
              <w:bottom w:val="single" w:sz="8" w:space="0" w:color="auto"/>
              <w:right w:val="single" w:sz="4" w:space="0" w:color="auto"/>
            </w:tcBorders>
            <w:shd w:val="clear" w:color="000000" w:fill="F2F2F2"/>
            <w:noWrap/>
            <w:vAlign w:val="bottom"/>
            <w:hideMark/>
          </w:tcPr>
          <w:p w14:paraId="1770E9AF"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40%</w:t>
            </w:r>
          </w:p>
        </w:tc>
        <w:tc>
          <w:tcPr>
            <w:tcW w:w="688" w:type="dxa"/>
            <w:tcBorders>
              <w:top w:val="nil"/>
              <w:left w:val="nil"/>
              <w:bottom w:val="single" w:sz="8" w:space="0" w:color="auto"/>
              <w:right w:val="single" w:sz="4" w:space="0" w:color="auto"/>
            </w:tcBorders>
            <w:shd w:val="clear" w:color="000000" w:fill="F2F2F2"/>
            <w:noWrap/>
            <w:vAlign w:val="bottom"/>
            <w:hideMark/>
          </w:tcPr>
          <w:p w14:paraId="61C1975E"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964" w:type="dxa"/>
            <w:tcBorders>
              <w:top w:val="nil"/>
              <w:left w:val="nil"/>
              <w:bottom w:val="single" w:sz="8" w:space="0" w:color="auto"/>
              <w:right w:val="single" w:sz="4" w:space="0" w:color="auto"/>
            </w:tcBorders>
            <w:shd w:val="clear" w:color="000000" w:fill="F2F2F2"/>
            <w:noWrap/>
            <w:vAlign w:val="bottom"/>
            <w:hideMark/>
          </w:tcPr>
          <w:p w14:paraId="5AD8E536"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1103" w:type="dxa"/>
            <w:tcBorders>
              <w:top w:val="nil"/>
              <w:left w:val="nil"/>
              <w:bottom w:val="single" w:sz="8" w:space="0" w:color="auto"/>
              <w:right w:val="single" w:sz="4" w:space="0" w:color="auto"/>
            </w:tcBorders>
            <w:shd w:val="clear" w:color="000000" w:fill="F2F2F2"/>
            <w:noWrap/>
            <w:vAlign w:val="bottom"/>
            <w:hideMark/>
          </w:tcPr>
          <w:p w14:paraId="4DDE3051"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40%</w:t>
            </w:r>
          </w:p>
        </w:tc>
        <w:tc>
          <w:tcPr>
            <w:tcW w:w="1102" w:type="dxa"/>
            <w:tcBorders>
              <w:top w:val="nil"/>
              <w:left w:val="nil"/>
              <w:bottom w:val="single" w:sz="8" w:space="0" w:color="auto"/>
              <w:right w:val="single" w:sz="4" w:space="0" w:color="auto"/>
            </w:tcBorders>
            <w:shd w:val="clear" w:color="000000" w:fill="F2F2F2"/>
            <w:noWrap/>
            <w:vAlign w:val="bottom"/>
            <w:hideMark/>
          </w:tcPr>
          <w:p w14:paraId="5FF07C40"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965" w:type="dxa"/>
            <w:tcBorders>
              <w:top w:val="nil"/>
              <w:left w:val="nil"/>
              <w:bottom w:val="single" w:sz="8" w:space="0" w:color="auto"/>
              <w:right w:val="single" w:sz="4" w:space="0" w:color="auto"/>
            </w:tcBorders>
            <w:shd w:val="clear" w:color="000000" w:fill="F2F2F2"/>
            <w:noWrap/>
            <w:vAlign w:val="bottom"/>
            <w:hideMark/>
          </w:tcPr>
          <w:p w14:paraId="27DB8183"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826" w:type="dxa"/>
            <w:tcBorders>
              <w:top w:val="nil"/>
              <w:left w:val="nil"/>
              <w:bottom w:val="single" w:sz="8" w:space="0" w:color="auto"/>
              <w:right w:val="single" w:sz="4" w:space="0" w:color="auto"/>
            </w:tcBorders>
            <w:shd w:val="clear" w:color="000000" w:fill="F2F2F2"/>
            <w:noWrap/>
            <w:vAlign w:val="bottom"/>
            <w:hideMark/>
          </w:tcPr>
          <w:p w14:paraId="2B044566"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40%</w:t>
            </w:r>
          </w:p>
        </w:tc>
        <w:tc>
          <w:tcPr>
            <w:tcW w:w="964" w:type="dxa"/>
            <w:tcBorders>
              <w:top w:val="nil"/>
              <w:left w:val="nil"/>
              <w:bottom w:val="single" w:sz="8" w:space="0" w:color="auto"/>
              <w:right w:val="single" w:sz="4" w:space="0" w:color="auto"/>
            </w:tcBorders>
            <w:shd w:val="clear" w:color="000000" w:fill="F2F2F2"/>
            <w:noWrap/>
            <w:vAlign w:val="bottom"/>
            <w:hideMark/>
          </w:tcPr>
          <w:p w14:paraId="5DE7267B"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966" w:type="dxa"/>
            <w:tcBorders>
              <w:top w:val="nil"/>
              <w:left w:val="nil"/>
              <w:bottom w:val="single" w:sz="8" w:space="0" w:color="auto"/>
              <w:right w:val="single" w:sz="4" w:space="0" w:color="auto"/>
            </w:tcBorders>
            <w:shd w:val="clear" w:color="000000" w:fill="F2F2F2"/>
            <w:noWrap/>
            <w:vAlign w:val="bottom"/>
            <w:hideMark/>
          </w:tcPr>
          <w:p w14:paraId="07BC2104"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964" w:type="dxa"/>
            <w:tcBorders>
              <w:top w:val="nil"/>
              <w:left w:val="nil"/>
              <w:bottom w:val="single" w:sz="8" w:space="0" w:color="auto"/>
              <w:right w:val="single" w:sz="4" w:space="0" w:color="auto"/>
            </w:tcBorders>
            <w:shd w:val="clear" w:color="000000" w:fill="F2F2F2"/>
            <w:noWrap/>
            <w:vAlign w:val="bottom"/>
            <w:hideMark/>
          </w:tcPr>
          <w:p w14:paraId="574B523F"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40%</w:t>
            </w:r>
          </w:p>
        </w:tc>
        <w:tc>
          <w:tcPr>
            <w:tcW w:w="964" w:type="dxa"/>
            <w:tcBorders>
              <w:top w:val="nil"/>
              <w:left w:val="nil"/>
              <w:bottom w:val="single" w:sz="8" w:space="0" w:color="auto"/>
              <w:right w:val="single" w:sz="4" w:space="0" w:color="auto"/>
            </w:tcBorders>
            <w:shd w:val="clear" w:color="000000" w:fill="F2F2F2"/>
            <w:noWrap/>
            <w:vAlign w:val="bottom"/>
            <w:hideMark/>
          </w:tcPr>
          <w:p w14:paraId="7F9F12C6"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828" w:type="dxa"/>
            <w:tcBorders>
              <w:top w:val="nil"/>
              <w:left w:val="nil"/>
              <w:bottom w:val="single" w:sz="8" w:space="0" w:color="auto"/>
              <w:right w:val="single" w:sz="4" w:space="0" w:color="auto"/>
            </w:tcBorders>
            <w:shd w:val="clear" w:color="000000" w:fill="F2F2F2"/>
            <w:noWrap/>
            <w:vAlign w:val="bottom"/>
            <w:hideMark/>
          </w:tcPr>
          <w:p w14:paraId="14A0389C"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1102" w:type="dxa"/>
            <w:tcBorders>
              <w:top w:val="nil"/>
              <w:left w:val="nil"/>
              <w:bottom w:val="single" w:sz="8" w:space="0" w:color="auto"/>
              <w:right w:val="single" w:sz="4" w:space="0" w:color="auto"/>
            </w:tcBorders>
            <w:shd w:val="clear" w:color="000000" w:fill="F2F2F2"/>
            <w:noWrap/>
            <w:vAlign w:val="bottom"/>
            <w:hideMark/>
          </w:tcPr>
          <w:p w14:paraId="61A863C1"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40%</w:t>
            </w:r>
          </w:p>
        </w:tc>
        <w:tc>
          <w:tcPr>
            <w:tcW w:w="964" w:type="dxa"/>
            <w:tcBorders>
              <w:top w:val="nil"/>
              <w:left w:val="nil"/>
              <w:bottom w:val="single" w:sz="8" w:space="0" w:color="auto"/>
              <w:right w:val="single" w:sz="4" w:space="0" w:color="auto"/>
            </w:tcBorders>
            <w:shd w:val="clear" w:color="000000" w:fill="F2F2F2"/>
            <w:noWrap/>
            <w:vAlign w:val="bottom"/>
            <w:hideMark/>
          </w:tcPr>
          <w:p w14:paraId="1407CDF7"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c>
          <w:tcPr>
            <w:tcW w:w="827" w:type="dxa"/>
            <w:tcBorders>
              <w:top w:val="nil"/>
              <w:left w:val="nil"/>
              <w:bottom w:val="single" w:sz="8" w:space="0" w:color="auto"/>
              <w:right w:val="single" w:sz="8" w:space="0" w:color="auto"/>
            </w:tcBorders>
            <w:shd w:val="clear" w:color="000000" w:fill="F2F2F2"/>
            <w:noWrap/>
            <w:vAlign w:val="bottom"/>
            <w:hideMark/>
          </w:tcPr>
          <w:p w14:paraId="0A7530F6" w14:textId="77777777" w:rsidR="00F01B2A" w:rsidRPr="00023ECB" w:rsidRDefault="00F01B2A" w:rsidP="00A81A88">
            <w:pPr>
              <w:spacing w:after="0" w:line="240" w:lineRule="auto"/>
              <w:jc w:val="center"/>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30%</w:t>
            </w:r>
          </w:p>
        </w:tc>
      </w:tr>
      <w:tr w:rsidR="00F01B2A" w:rsidRPr="00023ECB" w14:paraId="5A3D4DEA" w14:textId="77777777" w:rsidTr="00E242F2">
        <w:trPr>
          <w:gridAfter w:val="1"/>
          <w:wAfter w:w="6" w:type="dxa"/>
          <w:trHeight w:val="30"/>
        </w:trPr>
        <w:tc>
          <w:tcPr>
            <w:tcW w:w="412" w:type="dxa"/>
            <w:tcBorders>
              <w:top w:val="nil"/>
              <w:left w:val="single" w:sz="4" w:space="0" w:color="auto"/>
              <w:bottom w:val="single" w:sz="4" w:space="0" w:color="auto"/>
              <w:right w:val="single" w:sz="4" w:space="0" w:color="auto"/>
            </w:tcBorders>
            <w:shd w:val="clear" w:color="auto" w:fill="auto"/>
            <w:noWrap/>
            <w:vAlign w:val="center"/>
            <w:hideMark/>
          </w:tcPr>
          <w:p w14:paraId="5FB9AA64" w14:textId="77777777" w:rsidR="00F01B2A" w:rsidRPr="00023ECB" w:rsidRDefault="00F01B2A" w:rsidP="00A81A88">
            <w:pPr>
              <w:spacing w:after="0" w:line="240" w:lineRule="auto"/>
              <w:jc w:val="center"/>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w:t>
            </w:r>
          </w:p>
        </w:tc>
        <w:tc>
          <w:tcPr>
            <w:tcW w:w="1378" w:type="dxa"/>
            <w:tcBorders>
              <w:top w:val="nil"/>
              <w:left w:val="nil"/>
              <w:bottom w:val="single" w:sz="4" w:space="0" w:color="auto"/>
              <w:right w:val="single" w:sz="4" w:space="0" w:color="auto"/>
            </w:tcBorders>
            <w:shd w:val="clear" w:color="auto" w:fill="auto"/>
            <w:hideMark/>
          </w:tcPr>
          <w:p w14:paraId="70CAB6A9" w14:textId="0AD348D6" w:rsidR="00F01B2A" w:rsidRPr="00023ECB" w:rsidRDefault="00F01B2A" w:rsidP="00A81A88">
            <w:pPr>
              <w:spacing w:after="0" w:line="240" w:lineRule="auto"/>
              <w:jc w:val="center"/>
              <w:rPr>
                <w:rFonts w:ascii="Garamond" w:eastAsia="Times New Roman" w:hAnsi="Garamond" w:cs="Times New Roman"/>
                <w:color w:val="000000" w:themeColor="text1"/>
                <w:sz w:val="10"/>
                <w:szCs w:val="14"/>
              </w:rPr>
            </w:pPr>
            <w:r w:rsidRPr="00023ECB">
              <w:rPr>
                <w:rFonts w:ascii="Garamond" w:eastAsia="Times New Roman" w:hAnsi="Garamond" w:cs="Times New Roman"/>
                <w:color w:val="000000" w:themeColor="text1"/>
                <w:sz w:val="10"/>
                <w:szCs w:val="14"/>
              </w:rPr>
              <w:t xml:space="preserve">Kosto për infrastrukturën për sigurinë kibernetike (gjithë teknologjia, pajisjet </w:t>
            </w:r>
            <w:proofErr w:type="spellStart"/>
            <w:r w:rsidRPr="00023ECB">
              <w:rPr>
                <w:rFonts w:ascii="Garamond" w:eastAsia="Times New Roman" w:hAnsi="Garamond" w:cs="Times New Roman"/>
                <w:i/>
                <w:color w:val="000000" w:themeColor="text1"/>
                <w:sz w:val="10"/>
                <w:szCs w:val="14"/>
              </w:rPr>
              <w:t>hardware</w:t>
            </w:r>
            <w:proofErr w:type="spellEnd"/>
            <w:r w:rsidRPr="00023ECB">
              <w:rPr>
                <w:rFonts w:ascii="Garamond" w:eastAsia="Times New Roman" w:hAnsi="Garamond" w:cs="Times New Roman"/>
                <w:i/>
                <w:color w:val="000000" w:themeColor="text1"/>
                <w:sz w:val="10"/>
                <w:szCs w:val="14"/>
              </w:rPr>
              <w:t xml:space="preserve">, </w:t>
            </w:r>
            <w:proofErr w:type="spellStart"/>
            <w:r w:rsidRPr="00023ECB">
              <w:rPr>
                <w:rFonts w:ascii="Garamond" w:eastAsia="Times New Roman" w:hAnsi="Garamond" w:cs="Times New Roman"/>
                <w:i/>
                <w:color w:val="000000" w:themeColor="text1"/>
                <w:sz w:val="10"/>
                <w:szCs w:val="14"/>
              </w:rPr>
              <w:t>software</w:t>
            </w:r>
            <w:proofErr w:type="spellEnd"/>
            <w:r w:rsidRPr="00023ECB">
              <w:rPr>
                <w:rFonts w:ascii="Garamond" w:eastAsia="Times New Roman" w:hAnsi="Garamond" w:cs="Times New Roman"/>
                <w:color w:val="000000" w:themeColor="text1"/>
                <w:sz w:val="10"/>
                <w:szCs w:val="14"/>
              </w:rPr>
              <w:t>, licencat, sistemet etj.)</w:t>
            </w:r>
          </w:p>
        </w:tc>
        <w:tc>
          <w:tcPr>
            <w:tcW w:w="825" w:type="dxa"/>
            <w:tcBorders>
              <w:top w:val="nil"/>
              <w:left w:val="nil"/>
              <w:bottom w:val="single" w:sz="4" w:space="0" w:color="auto"/>
              <w:right w:val="single" w:sz="4" w:space="0" w:color="auto"/>
            </w:tcBorders>
            <w:shd w:val="clear" w:color="auto" w:fill="auto"/>
            <w:noWrap/>
            <w:vAlign w:val="center"/>
            <w:hideMark/>
          </w:tcPr>
          <w:p w14:paraId="2BCE66A9" w14:textId="77777777" w:rsidR="00F01B2A" w:rsidRPr="00023ECB" w:rsidRDefault="00F01B2A" w:rsidP="00A81A88">
            <w:pPr>
              <w:spacing w:after="0" w:line="240" w:lineRule="auto"/>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187,088,600</w:t>
            </w:r>
          </w:p>
        </w:tc>
        <w:tc>
          <w:tcPr>
            <w:tcW w:w="688" w:type="dxa"/>
            <w:tcBorders>
              <w:top w:val="nil"/>
              <w:left w:val="nil"/>
              <w:bottom w:val="single" w:sz="4" w:space="0" w:color="auto"/>
              <w:right w:val="single" w:sz="4" w:space="0" w:color="auto"/>
            </w:tcBorders>
            <w:shd w:val="clear" w:color="auto" w:fill="auto"/>
            <w:noWrap/>
            <w:vAlign w:val="center"/>
            <w:hideMark/>
          </w:tcPr>
          <w:p w14:paraId="28451F36"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140,316,450</w:t>
            </w:r>
          </w:p>
        </w:tc>
        <w:tc>
          <w:tcPr>
            <w:tcW w:w="964" w:type="dxa"/>
            <w:tcBorders>
              <w:top w:val="nil"/>
              <w:left w:val="nil"/>
              <w:bottom w:val="single" w:sz="4" w:space="0" w:color="auto"/>
              <w:right w:val="single" w:sz="4" w:space="0" w:color="auto"/>
            </w:tcBorders>
            <w:shd w:val="clear" w:color="auto" w:fill="auto"/>
            <w:noWrap/>
            <w:vAlign w:val="center"/>
            <w:hideMark/>
          </w:tcPr>
          <w:p w14:paraId="7ECB2ED5"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140,316,450</w:t>
            </w:r>
          </w:p>
        </w:tc>
        <w:tc>
          <w:tcPr>
            <w:tcW w:w="1103" w:type="dxa"/>
            <w:tcBorders>
              <w:top w:val="nil"/>
              <w:left w:val="nil"/>
              <w:bottom w:val="single" w:sz="4" w:space="0" w:color="auto"/>
              <w:right w:val="single" w:sz="4" w:space="0" w:color="auto"/>
            </w:tcBorders>
            <w:shd w:val="clear" w:color="auto" w:fill="auto"/>
            <w:noWrap/>
            <w:vAlign w:val="center"/>
            <w:hideMark/>
          </w:tcPr>
          <w:p w14:paraId="53D0A7E0"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1,430,987,360</w:t>
            </w:r>
          </w:p>
        </w:tc>
        <w:tc>
          <w:tcPr>
            <w:tcW w:w="1102" w:type="dxa"/>
            <w:tcBorders>
              <w:top w:val="nil"/>
              <w:left w:val="nil"/>
              <w:bottom w:val="single" w:sz="4" w:space="0" w:color="auto"/>
              <w:right w:val="single" w:sz="4" w:space="0" w:color="auto"/>
            </w:tcBorders>
            <w:shd w:val="clear" w:color="auto" w:fill="auto"/>
            <w:noWrap/>
            <w:vAlign w:val="center"/>
            <w:hideMark/>
          </w:tcPr>
          <w:p w14:paraId="06C51804"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1,073,240,520</w:t>
            </w:r>
          </w:p>
        </w:tc>
        <w:tc>
          <w:tcPr>
            <w:tcW w:w="965" w:type="dxa"/>
            <w:tcBorders>
              <w:top w:val="nil"/>
              <w:left w:val="nil"/>
              <w:bottom w:val="single" w:sz="4" w:space="0" w:color="auto"/>
              <w:right w:val="single" w:sz="4" w:space="0" w:color="auto"/>
            </w:tcBorders>
            <w:shd w:val="clear" w:color="auto" w:fill="auto"/>
            <w:noWrap/>
            <w:vAlign w:val="center"/>
            <w:hideMark/>
          </w:tcPr>
          <w:p w14:paraId="52370A8C"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1,073,240,520</w:t>
            </w:r>
          </w:p>
        </w:tc>
        <w:tc>
          <w:tcPr>
            <w:tcW w:w="826" w:type="dxa"/>
            <w:tcBorders>
              <w:top w:val="nil"/>
              <w:left w:val="nil"/>
              <w:bottom w:val="single" w:sz="4" w:space="0" w:color="auto"/>
              <w:right w:val="single" w:sz="4" w:space="0" w:color="auto"/>
            </w:tcBorders>
            <w:shd w:val="clear" w:color="auto" w:fill="auto"/>
            <w:noWrap/>
            <w:vAlign w:val="center"/>
            <w:hideMark/>
          </w:tcPr>
          <w:p w14:paraId="249C866F"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940,658,240</w:t>
            </w:r>
          </w:p>
        </w:tc>
        <w:tc>
          <w:tcPr>
            <w:tcW w:w="964" w:type="dxa"/>
            <w:tcBorders>
              <w:top w:val="nil"/>
              <w:left w:val="nil"/>
              <w:bottom w:val="single" w:sz="4" w:space="0" w:color="auto"/>
              <w:right w:val="single" w:sz="4" w:space="0" w:color="auto"/>
            </w:tcBorders>
            <w:shd w:val="clear" w:color="auto" w:fill="auto"/>
            <w:noWrap/>
            <w:vAlign w:val="center"/>
            <w:hideMark/>
          </w:tcPr>
          <w:p w14:paraId="23DE278B"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705,493,680</w:t>
            </w:r>
          </w:p>
        </w:tc>
        <w:tc>
          <w:tcPr>
            <w:tcW w:w="966" w:type="dxa"/>
            <w:tcBorders>
              <w:top w:val="nil"/>
              <w:left w:val="nil"/>
              <w:bottom w:val="single" w:sz="4" w:space="0" w:color="auto"/>
              <w:right w:val="single" w:sz="4" w:space="0" w:color="auto"/>
            </w:tcBorders>
            <w:shd w:val="clear" w:color="auto" w:fill="auto"/>
            <w:noWrap/>
            <w:vAlign w:val="center"/>
            <w:hideMark/>
          </w:tcPr>
          <w:p w14:paraId="1C9FC375"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705,493,680</w:t>
            </w:r>
          </w:p>
        </w:tc>
        <w:tc>
          <w:tcPr>
            <w:tcW w:w="964" w:type="dxa"/>
            <w:tcBorders>
              <w:top w:val="nil"/>
              <w:left w:val="nil"/>
              <w:bottom w:val="single" w:sz="4" w:space="0" w:color="auto"/>
              <w:right w:val="single" w:sz="4" w:space="0" w:color="auto"/>
            </w:tcBorders>
            <w:shd w:val="clear" w:color="auto" w:fill="auto"/>
            <w:noWrap/>
            <w:vAlign w:val="center"/>
            <w:hideMark/>
          </w:tcPr>
          <w:p w14:paraId="381A2FAE"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40,000,000</w:t>
            </w:r>
          </w:p>
        </w:tc>
        <w:tc>
          <w:tcPr>
            <w:tcW w:w="964" w:type="dxa"/>
            <w:tcBorders>
              <w:top w:val="nil"/>
              <w:left w:val="nil"/>
              <w:bottom w:val="single" w:sz="4" w:space="0" w:color="auto"/>
              <w:right w:val="single" w:sz="4" w:space="0" w:color="auto"/>
            </w:tcBorders>
            <w:shd w:val="clear" w:color="auto" w:fill="auto"/>
            <w:noWrap/>
            <w:vAlign w:val="center"/>
            <w:hideMark/>
          </w:tcPr>
          <w:p w14:paraId="5FA3E752"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30,000,000</w:t>
            </w:r>
          </w:p>
        </w:tc>
        <w:tc>
          <w:tcPr>
            <w:tcW w:w="828" w:type="dxa"/>
            <w:tcBorders>
              <w:top w:val="nil"/>
              <w:left w:val="nil"/>
              <w:bottom w:val="single" w:sz="4" w:space="0" w:color="auto"/>
              <w:right w:val="single" w:sz="4" w:space="0" w:color="auto"/>
            </w:tcBorders>
            <w:shd w:val="clear" w:color="auto" w:fill="auto"/>
            <w:noWrap/>
            <w:vAlign w:val="center"/>
            <w:hideMark/>
          </w:tcPr>
          <w:p w14:paraId="2DEE2F13"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30,000,000</w:t>
            </w:r>
          </w:p>
        </w:tc>
        <w:tc>
          <w:tcPr>
            <w:tcW w:w="1102" w:type="dxa"/>
            <w:tcBorders>
              <w:top w:val="nil"/>
              <w:left w:val="nil"/>
              <w:bottom w:val="single" w:sz="4" w:space="0" w:color="auto"/>
              <w:right w:val="single" w:sz="4" w:space="0" w:color="auto"/>
            </w:tcBorders>
            <w:shd w:val="clear" w:color="auto" w:fill="auto"/>
            <w:noWrap/>
            <w:vAlign w:val="center"/>
            <w:hideMark/>
          </w:tcPr>
          <w:p w14:paraId="2590B02A"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40,000,000</w:t>
            </w:r>
          </w:p>
        </w:tc>
        <w:tc>
          <w:tcPr>
            <w:tcW w:w="964" w:type="dxa"/>
            <w:tcBorders>
              <w:top w:val="nil"/>
              <w:left w:val="nil"/>
              <w:bottom w:val="single" w:sz="4" w:space="0" w:color="auto"/>
              <w:right w:val="single" w:sz="4" w:space="0" w:color="auto"/>
            </w:tcBorders>
            <w:shd w:val="clear" w:color="auto" w:fill="auto"/>
            <w:noWrap/>
            <w:vAlign w:val="center"/>
            <w:hideMark/>
          </w:tcPr>
          <w:p w14:paraId="3AC300F1"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30,000,000</w:t>
            </w:r>
          </w:p>
        </w:tc>
        <w:tc>
          <w:tcPr>
            <w:tcW w:w="827" w:type="dxa"/>
            <w:tcBorders>
              <w:top w:val="nil"/>
              <w:left w:val="nil"/>
              <w:bottom w:val="single" w:sz="4" w:space="0" w:color="auto"/>
              <w:right w:val="single" w:sz="4" w:space="0" w:color="auto"/>
            </w:tcBorders>
            <w:shd w:val="clear" w:color="auto" w:fill="auto"/>
            <w:noWrap/>
            <w:vAlign w:val="center"/>
            <w:hideMark/>
          </w:tcPr>
          <w:p w14:paraId="6607F48A"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30,000,000</w:t>
            </w:r>
          </w:p>
        </w:tc>
      </w:tr>
      <w:tr w:rsidR="00F01B2A" w:rsidRPr="00023ECB" w14:paraId="0ADDCCEB" w14:textId="77777777" w:rsidTr="00E242F2">
        <w:trPr>
          <w:gridAfter w:val="1"/>
          <w:wAfter w:w="6" w:type="dxa"/>
          <w:trHeight w:val="40"/>
        </w:trPr>
        <w:tc>
          <w:tcPr>
            <w:tcW w:w="412" w:type="dxa"/>
            <w:tcBorders>
              <w:top w:val="nil"/>
              <w:left w:val="single" w:sz="4" w:space="0" w:color="auto"/>
              <w:bottom w:val="single" w:sz="4" w:space="0" w:color="auto"/>
              <w:right w:val="single" w:sz="4" w:space="0" w:color="auto"/>
            </w:tcBorders>
            <w:shd w:val="clear" w:color="auto" w:fill="auto"/>
            <w:noWrap/>
            <w:vAlign w:val="center"/>
            <w:hideMark/>
          </w:tcPr>
          <w:p w14:paraId="7CE2E68A" w14:textId="77777777" w:rsidR="00F01B2A" w:rsidRPr="00023ECB" w:rsidRDefault="00F01B2A" w:rsidP="00A81A88">
            <w:pPr>
              <w:spacing w:after="0" w:line="240" w:lineRule="auto"/>
              <w:jc w:val="center"/>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w:t>
            </w:r>
          </w:p>
        </w:tc>
        <w:tc>
          <w:tcPr>
            <w:tcW w:w="1378" w:type="dxa"/>
            <w:tcBorders>
              <w:top w:val="nil"/>
              <w:left w:val="nil"/>
              <w:bottom w:val="single" w:sz="4" w:space="0" w:color="auto"/>
              <w:right w:val="single" w:sz="4" w:space="0" w:color="auto"/>
            </w:tcBorders>
            <w:shd w:val="clear" w:color="auto" w:fill="auto"/>
            <w:hideMark/>
          </w:tcPr>
          <w:p w14:paraId="27B348DA" w14:textId="77777777" w:rsidR="00F01B2A" w:rsidRPr="00023ECB" w:rsidRDefault="00F01B2A" w:rsidP="00A81A88">
            <w:pPr>
              <w:spacing w:after="0" w:line="240" w:lineRule="auto"/>
              <w:jc w:val="center"/>
              <w:rPr>
                <w:rFonts w:ascii="Garamond" w:eastAsia="Times New Roman" w:hAnsi="Garamond" w:cs="Times New Roman"/>
                <w:color w:val="000000" w:themeColor="text1"/>
                <w:sz w:val="10"/>
                <w:szCs w:val="14"/>
              </w:rPr>
            </w:pPr>
            <w:r w:rsidRPr="00023ECB">
              <w:rPr>
                <w:rFonts w:ascii="Garamond" w:eastAsia="Times New Roman" w:hAnsi="Garamond" w:cs="Times New Roman"/>
                <w:color w:val="000000" w:themeColor="text1"/>
                <w:sz w:val="10"/>
                <w:szCs w:val="14"/>
              </w:rPr>
              <w:t>Kosto për ngritjen dhe implementimin e standardeve</w:t>
            </w:r>
          </w:p>
        </w:tc>
        <w:tc>
          <w:tcPr>
            <w:tcW w:w="825" w:type="dxa"/>
            <w:tcBorders>
              <w:top w:val="nil"/>
              <w:left w:val="nil"/>
              <w:bottom w:val="single" w:sz="4" w:space="0" w:color="auto"/>
              <w:right w:val="single" w:sz="4" w:space="0" w:color="auto"/>
            </w:tcBorders>
            <w:shd w:val="clear" w:color="auto" w:fill="auto"/>
            <w:noWrap/>
            <w:vAlign w:val="center"/>
            <w:hideMark/>
          </w:tcPr>
          <w:p w14:paraId="23FE8B78"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245,164,560</w:t>
            </w:r>
          </w:p>
        </w:tc>
        <w:tc>
          <w:tcPr>
            <w:tcW w:w="688" w:type="dxa"/>
            <w:tcBorders>
              <w:top w:val="nil"/>
              <w:left w:val="nil"/>
              <w:bottom w:val="single" w:sz="4" w:space="0" w:color="auto"/>
              <w:right w:val="single" w:sz="4" w:space="0" w:color="auto"/>
            </w:tcBorders>
            <w:shd w:val="clear" w:color="auto" w:fill="auto"/>
            <w:noWrap/>
            <w:vAlign w:val="center"/>
            <w:hideMark/>
          </w:tcPr>
          <w:p w14:paraId="77393DE0"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183,873,420</w:t>
            </w:r>
          </w:p>
        </w:tc>
        <w:tc>
          <w:tcPr>
            <w:tcW w:w="964" w:type="dxa"/>
            <w:tcBorders>
              <w:top w:val="nil"/>
              <w:left w:val="nil"/>
              <w:bottom w:val="single" w:sz="4" w:space="0" w:color="auto"/>
              <w:right w:val="single" w:sz="4" w:space="0" w:color="auto"/>
            </w:tcBorders>
            <w:shd w:val="clear" w:color="auto" w:fill="auto"/>
            <w:noWrap/>
            <w:vAlign w:val="center"/>
            <w:hideMark/>
          </w:tcPr>
          <w:p w14:paraId="6A07BEEC"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183,873,420</w:t>
            </w:r>
          </w:p>
        </w:tc>
        <w:tc>
          <w:tcPr>
            <w:tcW w:w="1103" w:type="dxa"/>
            <w:tcBorders>
              <w:top w:val="nil"/>
              <w:left w:val="nil"/>
              <w:bottom w:val="single" w:sz="4" w:space="0" w:color="auto"/>
              <w:right w:val="single" w:sz="4" w:space="0" w:color="auto"/>
            </w:tcBorders>
            <w:shd w:val="clear" w:color="auto" w:fill="auto"/>
            <w:noWrap/>
            <w:vAlign w:val="center"/>
            <w:hideMark/>
          </w:tcPr>
          <w:p w14:paraId="46344A03"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143,098,736</w:t>
            </w:r>
          </w:p>
        </w:tc>
        <w:tc>
          <w:tcPr>
            <w:tcW w:w="1102" w:type="dxa"/>
            <w:tcBorders>
              <w:top w:val="nil"/>
              <w:left w:val="nil"/>
              <w:bottom w:val="single" w:sz="4" w:space="0" w:color="auto"/>
              <w:right w:val="single" w:sz="4" w:space="0" w:color="auto"/>
            </w:tcBorders>
            <w:shd w:val="clear" w:color="auto" w:fill="auto"/>
            <w:noWrap/>
            <w:vAlign w:val="center"/>
            <w:hideMark/>
          </w:tcPr>
          <w:p w14:paraId="5F082C9B"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107,324,052</w:t>
            </w:r>
          </w:p>
        </w:tc>
        <w:tc>
          <w:tcPr>
            <w:tcW w:w="965" w:type="dxa"/>
            <w:tcBorders>
              <w:top w:val="nil"/>
              <w:left w:val="nil"/>
              <w:bottom w:val="single" w:sz="4" w:space="0" w:color="auto"/>
              <w:right w:val="single" w:sz="4" w:space="0" w:color="auto"/>
            </w:tcBorders>
            <w:shd w:val="clear" w:color="auto" w:fill="auto"/>
            <w:noWrap/>
            <w:vAlign w:val="center"/>
            <w:hideMark/>
          </w:tcPr>
          <w:p w14:paraId="57A41624"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107,324,052</w:t>
            </w:r>
          </w:p>
        </w:tc>
        <w:tc>
          <w:tcPr>
            <w:tcW w:w="826" w:type="dxa"/>
            <w:tcBorders>
              <w:top w:val="nil"/>
              <w:left w:val="nil"/>
              <w:bottom w:val="single" w:sz="4" w:space="0" w:color="auto"/>
              <w:right w:val="single" w:sz="4" w:space="0" w:color="auto"/>
            </w:tcBorders>
            <w:shd w:val="clear" w:color="auto" w:fill="auto"/>
            <w:noWrap/>
            <w:vAlign w:val="center"/>
            <w:hideMark/>
          </w:tcPr>
          <w:p w14:paraId="4CF24921"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94,065,824</w:t>
            </w:r>
          </w:p>
        </w:tc>
        <w:tc>
          <w:tcPr>
            <w:tcW w:w="964" w:type="dxa"/>
            <w:tcBorders>
              <w:top w:val="nil"/>
              <w:left w:val="nil"/>
              <w:bottom w:val="single" w:sz="4" w:space="0" w:color="auto"/>
              <w:right w:val="single" w:sz="4" w:space="0" w:color="auto"/>
            </w:tcBorders>
            <w:shd w:val="clear" w:color="auto" w:fill="auto"/>
            <w:noWrap/>
            <w:vAlign w:val="center"/>
            <w:hideMark/>
          </w:tcPr>
          <w:p w14:paraId="05EC5FF7"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70,549,368</w:t>
            </w:r>
          </w:p>
        </w:tc>
        <w:tc>
          <w:tcPr>
            <w:tcW w:w="966" w:type="dxa"/>
            <w:tcBorders>
              <w:top w:val="nil"/>
              <w:left w:val="nil"/>
              <w:bottom w:val="single" w:sz="4" w:space="0" w:color="auto"/>
              <w:right w:val="single" w:sz="4" w:space="0" w:color="auto"/>
            </w:tcBorders>
            <w:shd w:val="clear" w:color="auto" w:fill="auto"/>
            <w:noWrap/>
            <w:vAlign w:val="center"/>
            <w:hideMark/>
          </w:tcPr>
          <w:p w14:paraId="582A4C90"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70,549,368</w:t>
            </w:r>
          </w:p>
        </w:tc>
        <w:tc>
          <w:tcPr>
            <w:tcW w:w="964" w:type="dxa"/>
            <w:tcBorders>
              <w:top w:val="nil"/>
              <w:left w:val="nil"/>
              <w:bottom w:val="single" w:sz="4" w:space="0" w:color="auto"/>
              <w:right w:val="single" w:sz="4" w:space="0" w:color="auto"/>
            </w:tcBorders>
            <w:shd w:val="clear" w:color="auto" w:fill="auto"/>
            <w:noWrap/>
            <w:vAlign w:val="center"/>
            <w:hideMark/>
          </w:tcPr>
          <w:p w14:paraId="69C8153D"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4,000,000</w:t>
            </w:r>
          </w:p>
        </w:tc>
        <w:tc>
          <w:tcPr>
            <w:tcW w:w="964" w:type="dxa"/>
            <w:tcBorders>
              <w:top w:val="nil"/>
              <w:left w:val="nil"/>
              <w:bottom w:val="single" w:sz="4" w:space="0" w:color="auto"/>
              <w:right w:val="single" w:sz="4" w:space="0" w:color="auto"/>
            </w:tcBorders>
            <w:shd w:val="clear" w:color="auto" w:fill="auto"/>
            <w:noWrap/>
            <w:vAlign w:val="center"/>
            <w:hideMark/>
          </w:tcPr>
          <w:p w14:paraId="3BE3B8B3"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w:t>
            </w:r>
          </w:p>
        </w:tc>
        <w:tc>
          <w:tcPr>
            <w:tcW w:w="828" w:type="dxa"/>
            <w:tcBorders>
              <w:top w:val="nil"/>
              <w:left w:val="nil"/>
              <w:bottom w:val="single" w:sz="4" w:space="0" w:color="auto"/>
              <w:right w:val="single" w:sz="4" w:space="0" w:color="auto"/>
            </w:tcBorders>
            <w:shd w:val="clear" w:color="auto" w:fill="auto"/>
            <w:noWrap/>
            <w:vAlign w:val="center"/>
            <w:hideMark/>
          </w:tcPr>
          <w:p w14:paraId="2A318851"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w:t>
            </w:r>
          </w:p>
        </w:tc>
        <w:tc>
          <w:tcPr>
            <w:tcW w:w="1102" w:type="dxa"/>
            <w:tcBorders>
              <w:top w:val="nil"/>
              <w:left w:val="nil"/>
              <w:bottom w:val="single" w:sz="4" w:space="0" w:color="auto"/>
              <w:right w:val="single" w:sz="4" w:space="0" w:color="auto"/>
            </w:tcBorders>
            <w:shd w:val="clear" w:color="auto" w:fill="auto"/>
            <w:noWrap/>
            <w:vAlign w:val="center"/>
            <w:hideMark/>
          </w:tcPr>
          <w:p w14:paraId="4947445F"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4,000,000</w:t>
            </w:r>
          </w:p>
        </w:tc>
        <w:tc>
          <w:tcPr>
            <w:tcW w:w="964" w:type="dxa"/>
            <w:tcBorders>
              <w:top w:val="nil"/>
              <w:left w:val="nil"/>
              <w:bottom w:val="single" w:sz="4" w:space="0" w:color="auto"/>
              <w:right w:val="single" w:sz="4" w:space="0" w:color="auto"/>
            </w:tcBorders>
            <w:shd w:val="clear" w:color="auto" w:fill="auto"/>
            <w:noWrap/>
            <w:vAlign w:val="center"/>
            <w:hideMark/>
          </w:tcPr>
          <w:p w14:paraId="4E16CC26"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w:t>
            </w:r>
          </w:p>
        </w:tc>
        <w:tc>
          <w:tcPr>
            <w:tcW w:w="827" w:type="dxa"/>
            <w:tcBorders>
              <w:top w:val="nil"/>
              <w:left w:val="nil"/>
              <w:bottom w:val="single" w:sz="4" w:space="0" w:color="auto"/>
              <w:right w:val="single" w:sz="4" w:space="0" w:color="auto"/>
            </w:tcBorders>
            <w:shd w:val="clear" w:color="auto" w:fill="auto"/>
            <w:noWrap/>
            <w:vAlign w:val="center"/>
            <w:hideMark/>
          </w:tcPr>
          <w:p w14:paraId="5BA2AD43"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3,000,000</w:t>
            </w:r>
          </w:p>
        </w:tc>
      </w:tr>
      <w:tr w:rsidR="00F01B2A" w:rsidRPr="00023ECB" w14:paraId="241698C9" w14:textId="77777777" w:rsidTr="00E242F2">
        <w:trPr>
          <w:gridAfter w:val="1"/>
          <w:wAfter w:w="6" w:type="dxa"/>
          <w:trHeight w:val="40"/>
        </w:trPr>
        <w:tc>
          <w:tcPr>
            <w:tcW w:w="412" w:type="dxa"/>
            <w:tcBorders>
              <w:top w:val="nil"/>
              <w:left w:val="single" w:sz="4" w:space="0" w:color="auto"/>
              <w:bottom w:val="single" w:sz="4" w:space="0" w:color="auto"/>
              <w:right w:val="single" w:sz="4" w:space="0" w:color="auto"/>
            </w:tcBorders>
            <w:shd w:val="clear" w:color="auto" w:fill="auto"/>
            <w:noWrap/>
            <w:vAlign w:val="center"/>
            <w:hideMark/>
          </w:tcPr>
          <w:p w14:paraId="7A0B0439" w14:textId="77777777" w:rsidR="00F01B2A" w:rsidRPr="00023ECB" w:rsidRDefault="00F01B2A" w:rsidP="00A81A88">
            <w:pPr>
              <w:spacing w:after="0" w:line="240" w:lineRule="auto"/>
              <w:jc w:val="center"/>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w:t>
            </w:r>
          </w:p>
        </w:tc>
        <w:tc>
          <w:tcPr>
            <w:tcW w:w="1378" w:type="dxa"/>
            <w:tcBorders>
              <w:top w:val="nil"/>
              <w:left w:val="nil"/>
              <w:bottom w:val="single" w:sz="4" w:space="0" w:color="auto"/>
              <w:right w:val="single" w:sz="4" w:space="0" w:color="auto"/>
            </w:tcBorders>
            <w:shd w:val="clear" w:color="auto" w:fill="auto"/>
            <w:hideMark/>
          </w:tcPr>
          <w:p w14:paraId="13ADE909" w14:textId="238B3067" w:rsidR="00F01B2A" w:rsidRPr="00023ECB" w:rsidRDefault="00F01B2A" w:rsidP="00A81A88">
            <w:pPr>
              <w:spacing w:after="0" w:line="240" w:lineRule="auto"/>
              <w:jc w:val="center"/>
              <w:rPr>
                <w:rFonts w:ascii="Garamond" w:eastAsia="Times New Roman" w:hAnsi="Garamond" w:cs="Times New Roman"/>
                <w:color w:val="000000" w:themeColor="text1"/>
                <w:sz w:val="10"/>
                <w:szCs w:val="14"/>
              </w:rPr>
            </w:pPr>
            <w:r w:rsidRPr="00023ECB">
              <w:rPr>
                <w:rFonts w:ascii="Garamond" w:eastAsia="Times New Roman" w:hAnsi="Garamond" w:cs="Times New Roman"/>
                <w:color w:val="000000" w:themeColor="text1"/>
                <w:sz w:val="10"/>
                <w:szCs w:val="14"/>
              </w:rPr>
              <w:t>Kostot për rritjen e kapaciteteve (trajnimet)</w:t>
            </w:r>
          </w:p>
        </w:tc>
        <w:tc>
          <w:tcPr>
            <w:tcW w:w="825" w:type="dxa"/>
            <w:tcBorders>
              <w:top w:val="nil"/>
              <w:left w:val="nil"/>
              <w:bottom w:val="single" w:sz="4" w:space="0" w:color="auto"/>
              <w:right w:val="single" w:sz="4" w:space="0" w:color="auto"/>
            </w:tcBorders>
            <w:shd w:val="clear" w:color="auto" w:fill="auto"/>
            <w:noWrap/>
            <w:vAlign w:val="center"/>
            <w:hideMark/>
          </w:tcPr>
          <w:p w14:paraId="11D1A828"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367,746,840</w:t>
            </w:r>
          </w:p>
        </w:tc>
        <w:tc>
          <w:tcPr>
            <w:tcW w:w="688" w:type="dxa"/>
            <w:tcBorders>
              <w:top w:val="nil"/>
              <w:left w:val="nil"/>
              <w:bottom w:val="single" w:sz="4" w:space="0" w:color="auto"/>
              <w:right w:val="single" w:sz="4" w:space="0" w:color="auto"/>
            </w:tcBorders>
            <w:shd w:val="clear" w:color="auto" w:fill="auto"/>
            <w:noWrap/>
            <w:vAlign w:val="center"/>
            <w:hideMark/>
          </w:tcPr>
          <w:p w14:paraId="332CCE9D"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275,810,130</w:t>
            </w:r>
          </w:p>
        </w:tc>
        <w:tc>
          <w:tcPr>
            <w:tcW w:w="964" w:type="dxa"/>
            <w:tcBorders>
              <w:top w:val="nil"/>
              <w:left w:val="nil"/>
              <w:bottom w:val="single" w:sz="4" w:space="0" w:color="auto"/>
              <w:right w:val="single" w:sz="4" w:space="0" w:color="auto"/>
            </w:tcBorders>
            <w:shd w:val="clear" w:color="auto" w:fill="auto"/>
            <w:noWrap/>
            <w:vAlign w:val="center"/>
            <w:hideMark/>
          </w:tcPr>
          <w:p w14:paraId="58FF2CD5"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275,810,130</w:t>
            </w:r>
          </w:p>
        </w:tc>
        <w:tc>
          <w:tcPr>
            <w:tcW w:w="1103" w:type="dxa"/>
            <w:tcBorders>
              <w:top w:val="nil"/>
              <w:left w:val="nil"/>
              <w:bottom w:val="single" w:sz="4" w:space="0" w:color="auto"/>
              <w:right w:val="single" w:sz="4" w:space="0" w:color="auto"/>
            </w:tcBorders>
            <w:shd w:val="clear" w:color="auto" w:fill="auto"/>
            <w:noWrap/>
            <w:vAlign w:val="center"/>
            <w:hideMark/>
          </w:tcPr>
          <w:p w14:paraId="5067D260"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367,746,840</w:t>
            </w:r>
          </w:p>
        </w:tc>
        <w:tc>
          <w:tcPr>
            <w:tcW w:w="1102" w:type="dxa"/>
            <w:tcBorders>
              <w:top w:val="nil"/>
              <w:left w:val="nil"/>
              <w:bottom w:val="single" w:sz="4" w:space="0" w:color="auto"/>
              <w:right w:val="single" w:sz="4" w:space="0" w:color="auto"/>
            </w:tcBorders>
            <w:shd w:val="clear" w:color="auto" w:fill="auto"/>
            <w:noWrap/>
            <w:vAlign w:val="center"/>
            <w:hideMark/>
          </w:tcPr>
          <w:p w14:paraId="39FE9567"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275,810,130</w:t>
            </w:r>
          </w:p>
        </w:tc>
        <w:tc>
          <w:tcPr>
            <w:tcW w:w="965" w:type="dxa"/>
            <w:tcBorders>
              <w:top w:val="nil"/>
              <w:left w:val="nil"/>
              <w:bottom w:val="single" w:sz="4" w:space="0" w:color="auto"/>
              <w:right w:val="single" w:sz="4" w:space="0" w:color="auto"/>
            </w:tcBorders>
            <w:shd w:val="clear" w:color="auto" w:fill="auto"/>
            <w:noWrap/>
            <w:vAlign w:val="center"/>
            <w:hideMark/>
          </w:tcPr>
          <w:p w14:paraId="76B652CD"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275,810,130</w:t>
            </w:r>
          </w:p>
        </w:tc>
        <w:tc>
          <w:tcPr>
            <w:tcW w:w="826" w:type="dxa"/>
            <w:tcBorders>
              <w:top w:val="nil"/>
              <w:left w:val="nil"/>
              <w:bottom w:val="single" w:sz="4" w:space="0" w:color="auto"/>
              <w:right w:val="single" w:sz="4" w:space="0" w:color="auto"/>
            </w:tcBorders>
            <w:shd w:val="clear" w:color="auto" w:fill="auto"/>
            <w:noWrap/>
            <w:vAlign w:val="center"/>
            <w:hideMark/>
          </w:tcPr>
          <w:p w14:paraId="4B938021"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294,197,472</w:t>
            </w:r>
          </w:p>
        </w:tc>
        <w:tc>
          <w:tcPr>
            <w:tcW w:w="964" w:type="dxa"/>
            <w:tcBorders>
              <w:top w:val="nil"/>
              <w:left w:val="nil"/>
              <w:bottom w:val="single" w:sz="4" w:space="0" w:color="auto"/>
              <w:right w:val="single" w:sz="4" w:space="0" w:color="auto"/>
            </w:tcBorders>
            <w:shd w:val="clear" w:color="auto" w:fill="auto"/>
            <w:noWrap/>
            <w:vAlign w:val="center"/>
            <w:hideMark/>
          </w:tcPr>
          <w:p w14:paraId="74A73CFD"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220,648,104</w:t>
            </w:r>
          </w:p>
        </w:tc>
        <w:tc>
          <w:tcPr>
            <w:tcW w:w="966" w:type="dxa"/>
            <w:tcBorders>
              <w:top w:val="nil"/>
              <w:left w:val="nil"/>
              <w:bottom w:val="single" w:sz="4" w:space="0" w:color="auto"/>
              <w:right w:val="single" w:sz="4" w:space="0" w:color="auto"/>
            </w:tcBorders>
            <w:shd w:val="clear" w:color="auto" w:fill="auto"/>
            <w:noWrap/>
            <w:vAlign w:val="center"/>
            <w:hideMark/>
          </w:tcPr>
          <w:p w14:paraId="4EDBAF4B"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220,648,104</w:t>
            </w:r>
          </w:p>
        </w:tc>
        <w:tc>
          <w:tcPr>
            <w:tcW w:w="964" w:type="dxa"/>
            <w:tcBorders>
              <w:top w:val="nil"/>
              <w:left w:val="nil"/>
              <w:bottom w:val="single" w:sz="4" w:space="0" w:color="auto"/>
              <w:right w:val="single" w:sz="4" w:space="0" w:color="auto"/>
            </w:tcBorders>
            <w:shd w:val="clear" w:color="auto" w:fill="auto"/>
            <w:noWrap/>
            <w:vAlign w:val="center"/>
            <w:hideMark/>
          </w:tcPr>
          <w:p w14:paraId="5CE0B3F9"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220,648,104</w:t>
            </w:r>
          </w:p>
        </w:tc>
        <w:tc>
          <w:tcPr>
            <w:tcW w:w="964" w:type="dxa"/>
            <w:tcBorders>
              <w:top w:val="nil"/>
              <w:left w:val="nil"/>
              <w:bottom w:val="single" w:sz="4" w:space="0" w:color="auto"/>
              <w:right w:val="single" w:sz="4" w:space="0" w:color="auto"/>
            </w:tcBorders>
            <w:shd w:val="clear" w:color="auto" w:fill="auto"/>
            <w:noWrap/>
            <w:vAlign w:val="center"/>
            <w:hideMark/>
          </w:tcPr>
          <w:p w14:paraId="33654E98"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165,486,078</w:t>
            </w:r>
          </w:p>
        </w:tc>
        <w:tc>
          <w:tcPr>
            <w:tcW w:w="828" w:type="dxa"/>
            <w:tcBorders>
              <w:top w:val="nil"/>
              <w:left w:val="nil"/>
              <w:bottom w:val="single" w:sz="4" w:space="0" w:color="auto"/>
              <w:right w:val="single" w:sz="4" w:space="0" w:color="auto"/>
            </w:tcBorders>
            <w:shd w:val="clear" w:color="auto" w:fill="auto"/>
            <w:noWrap/>
            <w:vAlign w:val="center"/>
            <w:hideMark/>
          </w:tcPr>
          <w:p w14:paraId="5084EFB7"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165,486,078</w:t>
            </w:r>
          </w:p>
        </w:tc>
        <w:tc>
          <w:tcPr>
            <w:tcW w:w="1102" w:type="dxa"/>
            <w:tcBorders>
              <w:top w:val="nil"/>
              <w:left w:val="nil"/>
              <w:bottom w:val="single" w:sz="4" w:space="0" w:color="auto"/>
              <w:right w:val="single" w:sz="4" w:space="0" w:color="auto"/>
            </w:tcBorders>
            <w:shd w:val="clear" w:color="auto" w:fill="auto"/>
            <w:noWrap/>
            <w:vAlign w:val="center"/>
            <w:hideMark/>
          </w:tcPr>
          <w:p w14:paraId="16ED18CC"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220,648,104</w:t>
            </w:r>
          </w:p>
        </w:tc>
        <w:tc>
          <w:tcPr>
            <w:tcW w:w="964" w:type="dxa"/>
            <w:tcBorders>
              <w:top w:val="nil"/>
              <w:left w:val="nil"/>
              <w:bottom w:val="single" w:sz="4" w:space="0" w:color="auto"/>
              <w:right w:val="single" w:sz="4" w:space="0" w:color="auto"/>
            </w:tcBorders>
            <w:shd w:val="clear" w:color="auto" w:fill="auto"/>
            <w:noWrap/>
            <w:vAlign w:val="center"/>
            <w:hideMark/>
          </w:tcPr>
          <w:p w14:paraId="20DD115E"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165,486,078</w:t>
            </w:r>
          </w:p>
        </w:tc>
        <w:tc>
          <w:tcPr>
            <w:tcW w:w="827" w:type="dxa"/>
            <w:tcBorders>
              <w:top w:val="nil"/>
              <w:left w:val="nil"/>
              <w:bottom w:val="single" w:sz="4" w:space="0" w:color="auto"/>
              <w:right w:val="single" w:sz="4" w:space="0" w:color="auto"/>
            </w:tcBorders>
            <w:shd w:val="clear" w:color="auto" w:fill="auto"/>
            <w:noWrap/>
            <w:vAlign w:val="center"/>
            <w:hideMark/>
          </w:tcPr>
          <w:p w14:paraId="5BF01305" w14:textId="77777777" w:rsidR="00F01B2A" w:rsidRPr="00023ECB" w:rsidRDefault="00F01B2A" w:rsidP="00A81A88">
            <w:pPr>
              <w:spacing w:after="0" w:line="240" w:lineRule="auto"/>
              <w:jc w:val="right"/>
              <w:rPr>
                <w:rFonts w:ascii="Garamond" w:eastAsia="Times New Roman" w:hAnsi="Garamond" w:cs="Calibri"/>
                <w:color w:val="000000" w:themeColor="text1"/>
                <w:sz w:val="10"/>
                <w:szCs w:val="14"/>
              </w:rPr>
            </w:pPr>
            <w:r w:rsidRPr="00023ECB">
              <w:rPr>
                <w:rFonts w:ascii="Garamond" w:eastAsia="Times New Roman" w:hAnsi="Garamond" w:cs="Calibri"/>
                <w:color w:val="000000" w:themeColor="text1"/>
                <w:sz w:val="10"/>
                <w:szCs w:val="14"/>
              </w:rPr>
              <w:t>165,486,078</w:t>
            </w:r>
          </w:p>
        </w:tc>
      </w:tr>
      <w:tr w:rsidR="00F01B2A" w:rsidRPr="00023ECB" w14:paraId="337611DA" w14:textId="77777777" w:rsidTr="00E242F2">
        <w:trPr>
          <w:gridAfter w:val="1"/>
          <w:wAfter w:w="6" w:type="dxa"/>
          <w:trHeight w:val="40"/>
        </w:trPr>
        <w:tc>
          <w:tcPr>
            <w:tcW w:w="17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01510" w14:textId="77777777" w:rsidR="00F01B2A" w:rsidRPr="00023ECB" w:rsidRDefault="00F01B2A" w:rsidP="00A81A88">
            <w:pPr>
              <w:spacing w:after="0" w:line="240" w:lineRule="auto"/>
              <w:jc w:val="center"/>
              <w:rPr>
                <w:rFonts w:ascii="Garamond" w:eastAsia="Times New Roman" w:hAnsi="Garamond" w:cs="Times New Roman"/>
                <w:b/>
                <w:bCs/>
                <w:color w:val="000000" w:themeColor="text1"/>
                <w:sz w:val="10"/>
                <w:szCs w:val="14"/>
              </w:rPr>
            </w:pPr>
            <w:r w:rsidRPr="00023ECB">
              <w:rPr>
                <w:rFonts w:ascii="Garamond" w:eastAsia="Times New Roman" w:hAnsi="Garamond" w:cs="Times New Roman"/>
                <w:b/>
                <w:bCs/>
                <w:color w:val="000000" w:themeColor="text1"/>
                <w:sz w:val="10"/>
                <w:szCs w:val="14"/>
              </w:rPr>
              <w:t xml:space="preserve">Totali për institucion </w:t>
            </w:r>
          </w:p>
        </w:tc>
        <w:tc>
          <w:tcPr>
            <w:tcW w:w="825" w:type="dxa"/>
            <w:tcBorders>
              <w:top w:val="nil"/>
              <w:left w:val="nil"/>
              <w:bottom w:val="single" w:sz="4" w:space="0" w:color="auto"/>
              <w:right w:val="single" w:sz="4" w:space="0" w:color="auto"/>
            </w:tcBorders>
            <w:shd w:val="clear" w:color="auto" w:fill="auto"/>
            <w:noWrap/>
            <w:vAlign w:val="center"/>
            <w:hideMark/>
          </w:tcPr>
          <w:p w14:paraId="4264C993"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800,000,000</w:t>
            </w:r>
          </w:p>
        </w:tc>
        <w:tc>
          <w:tcPr>
            <w:tcW w:w="688" w:type="dxa"/>
            <w:tcBorders>
              <w:top w:val="nil"/>
              <w:left w:val="nil"/>
              <w:bottom w:val="single" w:sz="4" w:space="0" w:color="auto"/>
              <w:right w:val="single" w:sz="4" w:space="0" w:color="auto"/>
            </w:tcBorders>
            <w:shd w:val="clear" w:color="auto" w:fill="auto"/>
            <w:noWrap/>
            <w:vAlign w:val="center"/>
            <w:hideMark/>
          </w:tcPr>
          <w:p w14:paraId="2F95E02C"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600,000,000</w:t>
            </w:r>
          </w:p>
        </w:tc>
        <w:tc>
          <w:tcPr>
            <w:tcW w:w="964" w:type="dxa"/>
            <w:tcBorders>
              <w:top w:val="nil"/>
              <w:left w:val="nil"/>
              <w:bottom w:val="single" w:sz="4" w:space="0" w:color="auto"/>
              <w:right w:val="single" w:sz="4" w:space="0" w:color="auto"/>
            </w:tcBorders>
            <w:shd w:val="clear" w:color="auto" w:fill="auto"/>
            <w:noWrap/>
            <w:vAlign w:val="center"/>
            <w:hideMark/>
          </w:tcPr>
          <w:p w14:paraId="23C5D4AC"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600,000,000</w:t>
            </w:r>
          </w:p>
        </w:tc>
        <w:tc>
          <w:tcPr>
            <w:tcW w:w="1103" w:type="dxa"/>
            <w:tcBorders>
              <w:top w:val="nil"/>
              <w:left w:val="nil"/>
              <w:bottom w:val="single" w:sz="4" w:space="0" w:color="auto"/>
              <w:right w:val="single" w:sz="4" w:space="0" w:color="auto"/>
            </w:tcBorders>
            <w:shd w:val="clear" w:color="auto" w:fill="auto"/>
            <w:noWrap/>
            <w:vAlign w:val="center"/>
            <w:hideMark/>
          </w:tcPr>
          <w:p w14:paraId="777C9868"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1,941,832,936</w:t>
            </w:r>
          </w:p>
        </w:tc>
        <w:tc>
          <w:tcPr>
            <w:tcW w:w="1102" w:type="dxa"/>
            <w:tcBorders>
              <w:top w:val="nil"/>
              <w:left w:val="nil"/>
              <w:bottom w:val="single" w:sz="4" w:space="0" w:color="auto"/>
              <w:right w:val="single" w:sz="4" w:space="0" w:color="auto"/>
            </w:tcBorders>
            <w:shd w:val="clear" w:color="auto" w:fill="auto"/>
            <w:noWrap/>
            <w:vAlign w:val="center"/>
            <w:hideMark/>
          </w:tcPr>
          <w:p w14:paraId="01EFCA64"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1,456,374,702</w:t>
            </w:r>
          </w:p>
        </w:tc>
        <w:tc>
          <w:tcPr>
            <w:tcW w:w="965" w:type="dxa"/>
            <w:tcBorders>
              <w:top w:val="nil"/>
              <w:left w:val="nil"/>
              <w:bottom w:val="single" w:sz="4" w:space="0" w:color="auto"/>
              <w:right w:val="single" w:sz="4" w:space="0" w:color="auto"/>
            </w:tcBorders>
            <w:shd w:val="clear" w:color="auto" w:fill="auto"/>
            <w:noWrap/>
            <w:vAlign w:val="center"/>
            <w:hideMark/>
          </w:tcPr>
          <w:p w14:paraId="67341480"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1,456,374,702</w:t>
            </w:r>
          </w:p>
        </w:tc>
        <w:tc>
          <w:tcPr>
            <w:tcW w:w="826" w:type="dxa"/>
            <w:tcBorders>
              <w:top w:val="nil"/>
              <w:left w:val="nil"/>
              <w:bottom w:val="single" w:sz="4" w:space="0" w:color="auto"/>
              <w:right w:val="single" w:sz="4" w:space="0" w:color="auto"/>
            </w:tcBorders>
            <w:shd w:val="clear" w:color="auto" w:fill="auto"/>
            <w:noWrap/>
            <w:vAlign w:val="center"/>
            <w:hideMark/>
          </w:tcPr>
          <w:p w14:paraId="540358DA"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1,328,921,536</w:t>
            </w:r>
          </w:p>
        </w:tc>
        <w:tc>
          <w:tcPr>
            <w:tcW w:w="964" w:type="dxa"/>
            <w:tcBorders>
              <w:top w:val="nil"/>
              <w:left w:val="nil"/>
              <w:bottom w:val="single" w:sz="4" w:space="0" w:color="auto"/>
              <w:right w:val="single" w:sz="4" w:space="0" w:color="auto"/>
            </w:tcBorders>
            <w:shd w:val="clear" w:color="auto" w:fill="auto"/>
            <w:noWrap/>
            <w:vAlign w:val="center"/>
            <w:hideMark/>
          </w:tcPr>
          <w:p w14:paraId="1F7498AF"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996,691,152</w:t>
            </w:r>
          </w:p>
        </w:tc>
        <w:tc>
          <w:tcPr>
            <w:tcW w:w="966" w:type="dxa"/>
            <w:tcBorders>
              <w:top w:val="nil"/>
              <w:left w:val="nil"/>
              <w:bottom w:val="single" w:sz="4" w:space="0" w:color="auto"/>
              <w:right w:val="single" w:sz="4" w:space="0" w:color="auto"/>
            </w:tcBorders>
            <w:shd w:val="clear" w:color="auto" w:fill="auto"/>
            <w:noWrap/>
            <w:vAlign w:val="center"/>
            <w:hideMark/>
          </w:tcPr>
          <w:p w14:paraId="57124438"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996,691,152</w:t>
            </w:r>
          </w:p>
        </w:tc>
        <w:tc>
          <w:tcPr>
            <w:tcW w:w="964" w:type="dxa"/>
            <w:tcBorders>
              <w:top w:val="nil"/>
              <w:left w:val="nil"/>
              <w:bottom w:val="single" w:sz="4" w:space="0" w:color="auto"/>
              <w:right w:val="single" w:sz="4" w:space="0" w:color="auto"/>
            </w:tcBorders>
            <w:shd w:val="clear" w:color="auto" w:fill="auto"/>
            <w:noWrap/>
            <w:vAlign w:val="center"/>
            <w:hideMark/>
          </w:tcPr>
          <w:p w14:paraId="72CFFF98"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264,648,104</w:t>
            </w:r>
          </w:p>
        </w:tc>
        <w:tc>
          <w:tcPr>
            <w:tcW w:w="964" w:type="dxa"/>
            <w:tcBorders>
              <w:top w:val="nil"/>
              <w:left w:val="nil"/>
              <w:bottom w:val="single" w:sz="4" w:space="0" w:color="auto"/>
              <w:right w:val="single" w:sz="4" w:space="0" w:color="auto"/>
            </w:tcBorders>
            <w:shd w:val="clear" w:color="auto" w:fill="auto"/>
            <w:noWrap/>
            <w:vAlign w:val="center"/>
            <w:hideMark/>
          </w:tcPr>
          <w:p w14:paraId="308D4F99"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198,486,078</w:t>
            </w:r>
          </w:p>
        </w:tc>
        <w:tc>
          <w:tcPr>
            <w:tcW w:w="828" w:type="dxa"/>
            <w:tcBorders>
              <w:top w:val="nil"/>
              <w:left w:val="nil"/>
              <w:bottom w:val="single" w:sz="4" w:space="0" w:color="auto"/>
              <w:right w:val="single" w:sz="4" w:space="0" w:color="auto"/>
            </w:tcBorders>
            <w:shd w:val="clear" w:color="auto" w:fill="auto"/>
            <w:noWrap/>
            <w:vAlign w:val="center"/>
            <w:hideMark/>
          </w:tcPr>
          <w:p w14:paraId="38337148"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198,486,078</w:t>
            </w:r>
          </w:p>
        </w:tc>
        <w:tc>
          <w:tcPr>
            <w:tcW w:w="1102" w:type="dxa"/>
            <w:tcBorders>
              <w:top w:val="nil"/>
              <w:left w:val="nil"/>
              <w:bottom w:val="single" w:sz="4" w:space="0" w:color="auto"/>
              <w:right w:val="single" w:sz="4" w:space="0" w:color="auto"/>
            </w:tcBorders>
            <w:shd w:val="clear" w:color="auto" w:fill="auto"/>
            <w:noWrap/>
            <w:vAlign w:val="center"/>
            <w:hideMark/>
          </w:tcPr>
          <w:p w14:paraId="288DA2B0"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264,648,104</w:t>
            </w:r>
          </w:p>
        </w:tc>
        <w:tc>
          <w:tcPr>
            <w:tcW w:w="964" w:type="dxa"/>
            <w:tcBorders>
              <w:top w:val="nil"/>
              <w:left w:val="nil"/>
              <w:bottom w:val="single" w:sz="4" w:space="0" w:color="auto"/>
              <w:right w:val="single" w:sz="4" w:space="0" w:color="auto"/>
            </w:tcBorders>
            <w:shd w:val="clear" w:color="auto" w:fill="auto"/>
            <w:noWrap/>
            <w:vAlign w:val="center"/>
            <w:hideMark/>
          </w:tcPr>
          <w:p w14:paraId="5CA6F102"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198,486,078</w:t>
            </w:r>
          </w:p>
        </w:tc>
        <w:tc>
          <w:tcPr>
            <w:tcW w:w="827" w:type="dxa"/>
            <w:tcBorders>
              <w:top w:val="nil"/>
              <w:left w:val="nil"/>
              <w:bottom w:val="single" w:sz="4" w:space="0" w:color="auto"/>
              <w:right w:val="single" w:sz="4" w:space="0" w:color="auto"/>
            </w:tcBorders>
            <w:shd w:val="clear" w:color="auto" w:fill="auto"/>
            <w:noWrap/>
            <w:vAlign w:val="center"/>
            <w:hideMark/>
          </w:tcPr>
          <w:p w14:paraId="0B78C6FA" w14:textId="77777777" w:rsidR="00F01B2A" w:rsidRPr="00023ECB" w:rsidRDefault="00F01B2A" w:rsidP="00A81A88">
            <w:pPr>
              <w:spacing w:after="0" w:line="240" w:lineRule="auto"/>
              <w:jc w:val="right"/>
              <w:rPr>
                <w:rFonts w:ascii="Garamond" w:eastAsia="Times New Roman" w:hAnsi="Garamond" w:cs="Calibri"/>
                <w:b/>
                <w:bCs/>
                <w:color w:val="000000" w:themeColor="text1"/>
                <w:sz w:val="10"/>
                <w:szCs w:val="14"/>
              </w:rPr>
            </w:pPr>
            <w:r w:rsidRPr="00023ECB">
              <w:rPr>
                <w:rFonts w:ascii="Garamond" w:eastAsia="Times New Roman" w:hAnsi="Garamond" w:cs="Calibri"/>
                <w:b/>
                <w:bCs/>
                <w:color w:val="000000" w:themeColor="text1"/>
                <w:sz w:val="10"/>
                <w:szCs w:val="14"/>
              </w:rPr>
              <w:t>198,486,078</w:t>
            </w:r>
          </w:p>
        </w:tc>
      </w:tr>
    </w:tbl>
    <w:p w14:paraId="4656B10B" w14:textId="77777777" w:rsidR="00F01B2A" w:rsidRPr="00023ECB" w:rsidRDefault="00F01B2A" w:rsidP="004D796F">
      <w:pPr>
        <w:tabs>
          <w:tab w:val="left" w:pos="810"/>
          <w:tab w:val="left" w:pos="1170"/>
        </w:tabs>
        <w:spacing w:after="0" w:line="240" w:lineRule="auto"/>
        <w:ind w:firstLine="284"/>
        <w:rPr>
          <w:rFonts w:ascii="Garamond" w:hAnsi="Garamond" w:cs="Times New Roman"/>
          <w:b/>
          <w:bCs/>
          <w:color w:val="000000" w:themeColor="text1"/>
          <w:sz w:val="24"/>
          <w:szCs w:val="24"/>
        </w:rPr>
      </w:pPr>
    </w:p>
    <w:sectPr w:rsidR="00F01B2A" w:rsidRPr="00023ECB" w:rsidSect="00F01B2A">
      <w:pgSz w:w="16838" w:h="11906" w:orient="landscape"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CD56E" w14:textId="77777777" w:rsidR="00023ECB" w:rsidRDefault="00023ECB" w:rsidP="00420682">
      <w:pPr>
        <w:spacing w:after="0" w:line="240" w:lineRule="auto"/>
      </w:pPr>
      <w:r>
        <w:separator/>
      </w:r>
    </w:p>
  </w:endnote>
  <w:endnote w:type="continuationSeparator" w:id="0">
    <w:p w14:paraId="219447D1" w14:textId="77777777" w:rsidR="00023ECB" w:rsidRDefault="00023ECB" w:rsidP="00420682">
      <w:pPr>
        <w:spacing w:after="0" w:line="240" w:lineRule="auto"/>
      </w:pPr>
      <w:r>
        <w:continuationSeparator/>
      </w:r>
    </w:p>
  </w:endnote>
  <w:endnote w:type="continuationNotice" w:id="1">
    <w:p w14:paraId="5272484B" w14:textId="77777777" w:rsidR="00023ECB" w:rsidRDefault="00023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622041"/>
      <w:docPartObj>
        <w:docPartGallery w:val="Page Numbers (Bottom of Page)"/>
        <w:docPartUnique/>
      </w:docPartObj>
    </w:sdtPr>
    <w:sdtEndPr>
      <w:rPr>
        <w:rFonts w:ascii="Times New Roman" w:hAnsi="Times New Roman" w:cs="Times New Roman"/>
        <w:noProof/>
        <w:sz w:val="24"/>
        <w:szCs w:val="24"/>
      </w:rPr>
    </w:sdtEndPr>
    <w:sdtContent>
      <w:p w14:paraId="4A3DE80F" w14:textId="77777777" w:rsidR="00023ECB" w:rsidRPr="000937FA" w:rsidRDefault="00023ECB">
        <w:pPr>
          <w:pStyle w:val="Footer"/>
          <w:jc w:val="center"/>
          <w:rPr>
            <w:rFonts w:ascii="Times New Roman" w:hAnsi="Times New Roman" w:cs="Times New Roman"/>
            <w:sz w:val="24"/>
            <w:szCs w:val="24"/>
          </w:rPr>
        </w:pPr>
        <w:r w:rsidRPr="000937FA">
          <w:rPr>
            <w:rFonts w:ascii="Times New Roman" w:hAnsi="Times New Roman" w:cs="Times New Roman"/>
            <w:sz w:val="24"/>
            <w:szCs w:val="24"/>
          </w:rPr>
          <w:fldChar w:fldCharType="begin"/>
        </w:r>
        <w:r w:rsidRPr="000937FA">
          <w:rPr>
            <w:rFonts w:ascii="Times New Roman" w:hAnsi="Times New Roman" w:cs="Times New Roman"/>
            <w:sz w:val="24"/>
            <w:szCs w:val="24"/>
          </w:rPr>
          <w:instrText xml:space="preserve"> PAGE   \* MERGEFORMAT </w:instrText>
        </w:r>
        <w:r w:rsidRPr="000937FA">
          <w:rPr>
            <w:rFonts w:ascii="Times New Roman" w:hAnsi="Times New Roman" w:cs="Times New Roman"/>
            <w:sz w:val="24"/>
            <w:szCs w:val="24"/>
          </w:rPr>
          <w:fldChar w:fldCharType="separate"/>
        </w:r>
        <w:r>
          <w:rPr>
            <w:rFonts w:ascii="Times New Roman" w:hAnsi="Times New Roman" w:cs="Times New Roman"/>
            <w:noProof/>
            <w:sz w:val="24"/>
            <w:szCs w:val="24"/>
          </w:rPr>
          <w:t>2</w:t>
        </w:r>
        <w:r w:rsidRPr="000937FA">
          <w:rPr>
            <w:rFonts w:ascii="Times New Roman" w:hAnsi="Times New Roman" w:cs="Times New Roman"/>
            <w:noProof/>
            <w:sz w:val="24"/>
            <w:szCs w:val="24"/>
          </w:rPr>
          <w:fldChar w:fldCharType="end"/>
        </w:r>
      </w:p>
    </w:sdtContent>
  </w:sdt>
  <w:p w14:paraId="4A3DE810" w14:textId="77777777" w:rsidR="00023ECB" w:rsidRDefault="00023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11716" w14:textId="77777777" w:rsidR="00023ECB" w:rsidRDefault="00023ECB" w:rsidP="00420682">
      <w:pPr>
        <w:spacing w:after="0" w:line="240" w:lineRule="auto"/>
      </w:pPr>
      <w:r>
        <w:separator/>
      </w:r>
    </w:p>
  </w:footnote>
  <w:footnote w:type="continuationSeparator" w:id="0">
    <w:p w14:paraId="3AB92B5A" w14:textId="77777777" w:rsidR="00023ECB" w:rsidRDefault="00023ECB" w:rsidP="00420682">
      <w:pPr>
        <w:spacing w:after="0" w:line="240" w:lineRule="auto"/>
      </w:pPr>
      <w:r>
        <w:continuationSeparator/>
      </w:r>
    </w:p>
  </w:footnote>
  <w:footnote w:type="continuationNotice" w:id="1">
    <w:p w14:paraId="3E67FF2C" w14:textId="77777777" w:rsidR="00023ECB" w:rsidRDefault="00023ECB">
      <w:pPr>
        <w:spacing w:after="0" w:line="240" w:lineRule="auto"/>
      </w:pPr>
    </w:p>
  </w:footnote>
  <w:footnote w:id="2">
    <w:p w14:paraId="4A3DE811" w14:textId="240E1A2C" w:rsidR="00023ECB" w:rsidRPr="00A81A88" w:rsidRDefault="00023ECB" w:rsidP="00B90A4A">
      <w:pPr>
        <w:pStyle w:val="FootnoteText"/>
        <w:jc w:val="both"/>
        <w:rPr>
          <w:rFonts w:ascii="Garamond" w:hAnsi="Garamond"/>
          <w:lang w:val="sq-AL"/>
        </w:rPr>
      </w:pPr>
      <w:r w:rsidRPr="00A81A88">
        <w:rPr>
          <w:rStyle w:val="FootnoteReference"/>
          <w:rFonts w:ascii="Garamond" w:hAnsi="Garamond"/>
        </w:rPr>
        <w:footnoteRef/>
      </w:r>
      <w:r w:rsidRPr="00A81A88">
        <w:rPr>
          <w:rFonts w:ascii="Garamond" w:hAnsi="Garamond"/>
        </w:rPr>
        <w:t xml:space="preserve"> </w:t>
      </w:r>
      <w:r w:rsidRPr="00A81A88">
        <w:rPr>
          <w:rFonts w:ascii="Garamond" w:hAnsi="Garamond"/>
          <w:lang w:val="sq-AL"/>
        </w:rPr>
        <w:t>Ky ligj është përafruar pjesërisht me direktivën (BE) nr. 2022/2555</w:t>
      </w:r>
      <w:r>
        <w:rPr>
          <w:rFonts w:ascii="Garamond" w:hAnsi="Garamond"/>
          <w:lang w:val="sq-AL"/>
        </w:rPr>
        <w:t>,</w:t>
      </w:r>
      <w:r w:rsidRPr="00A81A88">
        <w:rPr>
          <w:rFonts w:ascii="Garamond" w:hAnsi="Garamond"/>
          <w:lang w:val="sq-AL"/>
        </w:rPr>
        <w:t xml:space="preserve"> të Parlamentit dhe Këshillit, datë 14 dhjetor 2022</w:t>
      </w:r>
      <w:r>
        <w:rPr>
          <w:rFonts w:ascii="Garamond" w:hAnsi="Garamond"/>
          <w:lang w:val="sq-AL"/>
        </w:rPr>
        <w:t>,</w:t>
      </w:r>
      <w:r w:rsidRPr="00A81A88">
        <w:rPr>
          <w:rFonts w:ascii="Garamond" w:hAnsi="Garamond"/>
          <w:lang w:val="sq-AL"/>
        </w:rPr>
        <w:t xml:space="preserve"> “Mbi masat për një nivel të lartë të përbashkët të sigurisë kibernetike në të gjithë Bashkimin Evropian, e cila ka ndryshuar rregulloren (BE) nr. 910/2014 dhe direktivën (BE) nr. 2018/1972, si dhe ka shfuqizuar direktivën (BE) nr. 2016/1148. </w:t>
      </w:r>
      <w:r w:rsidRPr="00A81A88">
        <w:rPr>
          <w:rFonts w:ascii="Garamond" w:hAnsi="Garamond"/>
          <w:lang w:val="sq-AL" w:eastAsia="sq-AL"/>
        </w:rPr>
        <w:t>Numri CELEX 32022L2555</w:t>
      </w:r>
      <w:r w:rsidRPr="00A81A88">
        <w:rPr>
          <w:rFonts w:ascii="Garamond" w:hAnsi="Garamond"/>
          <w:lang w:val="sq-AL"/>
        </w:rPr>
        <w:t>, Fletorja Zyrtare e Bashkimit Evropian, seria L, nr. 333, datë 27.12.2022, faqe 80</w:t>
      </w:r>
      <w:r>
        <w:rPr>
          <w:rFonts w:ascii="Garamond" w:hAnsi="Garamond"/>
          <w:lang w:val="sq-AL"/>
        </w:rPr>
        <w:t>–</w:t>
      </w:r>
      <w:r w:rsidRPr="00A81A88">
        <w:rPr>
          <w:rFonts w:ascii="Garamond" w:hAnsi="Garamond"/>
          <w:lang w:val="sq-AL"/>
        </w:rPr>
        <w:t>152.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C7C12"/>
    <w:multiLevelType w:val="hybridMultilevel"/>
    <w:tmpl w:val="8DB4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F38EF"/>
    <w:multiLevelType w:val="hybridMultilevel"/>
    <w:tmpl w:val="668C6E6C"/>
    <w:lvl w:ilvl="0" w:tplc="84066822">
      <w:start w:val="1"/>
      <w:numFmt w:val="bullet"/>
      <w:lvlText w:val="-"/>
      <w:lvlJc w:val="left"/>
      <w:pPr>
        <w:ind w:left="720" w:hanging="360"/>
      </w:pPr>
      <w:rPr>
        <w:rFonts w:ascii="Garamond" w:eastAsia="MS Mincho"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3A58A0"/>
    <w:multiLevelType w:val="hybridMultilevel"/>
    <w:tmpl w:val="707A83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C3E1ED9"/>
    <w:multiLevelType w:val="hybridMultilevel"/>
    <w:tmpl w:val="27F8D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A64C59"/>
    <w:multiLevelType w:val="hybridMultilevel"/>
    <w:tmpl w:val="FCBC3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DC6CF9"/>
    <w:multiLevelType w:val="hybridMultilevel"/>
    <w:tmpl w:val="7BB44D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11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549E"/>
    <w:rsid w:val="000176F1"/>
    <w:rsid w:val="00023ECB"/>
    <w:rsid w:val="00026877"/>
    <w:rsid w:val="000321A6"/>
    <w:rsid w:val="00034288"/>
    <w:rsid w:val="00043C57"/>
    <w:rsid w:val="000472F3"/>
    <w:rsid w:val="00055AB5"/>
    <w:rsid w:val="00060376"/>
    <w:rsid w:val="00072080"/>
    <w:rsid w:val="00072F90"/>
    <w:rsid w:val="000765C2"/>
    <w:rsid w:val="000779DC"/>
    <w:rsid w:val="000865C7"/>
    <w:rsid w:val="000937FA"/>
    <w:rsid w:val="00096985"/>
    <w:rsid w:val="00097617"/>
    <w:rsid w:val="000A0CF3"/>
    <w:rsid w:val="000A3B4D"/>
    <w:rsid w:val="000C5C66"/>
    <w:rsid w:val="000D199E"/>
    <w:rsid w:val="000D39F0"/>
    <w:rsid w:val="000E268C"/>
    <w:rsid w:val="000E5BA6"/>
    <w:rsid w:val="00106F6D"/>
    <w:rsid w:val="0012550D"/>
    <w:rsid w:val="00130958"/>
    <w:rsid w:val="00132792"/>
    <w:rsid w:val="00132CEC"/>
    <w:rsid w:val="00135A36"/>
    <w:rsid w:val="00136EC9"/>
    <w:rsid w:val="00146D52"/>
    <w:rsid w:val="0015287B"/>
    <w:rsid w:val="00153CC5"/>
    <w:rsid w:val="00155BCF"/>
    <w:rsid w:val="001655EF"/>
    <w:rsid w:val="00166898"/>
    <w:rsid w:val="00167D1D"/>
    <w:rsid w:val="00176471"/>
    <w:rsid w:val="00177FE0"/>
    <w:rsid w:val="001816AF"/>
    <w:rsid w:val="00187657"/>
    <w:rsid w:val="00191A00"/>
    <w:rsid w:val="00191F41"/>
    <w:rsid w:val="001942D4"/>
    <w:rsid w:val="00194E95"/>
    <w:rsid w:val="001A1919"/>
    <w:rsid w:val="001A25E0"/>
    <w:rsid w:val="001A2945"/>
    <w:rsid w:val="001B796E"/>
    <w:rsid w:val="001C0806"/>
    <w:rsid w:val="001C445C"/>
    <w:rsid w:val="001C5CDE"/>
    <w:rsid w:val="001C6A0A"/>
    <w:rsid w:val="001C7EC0"/>
    <w:rsid w:val="001D1AAE"/>
    <w:rsid w:val="001D2895"/>
    <w:rsid w:val="001D31EB"/>
    <w:rsid w:val="001E68C1"/>
    <w:rsid w:val="001F194A"/>
    <w:rsid w:val="001F3ACE"/>
    <w:rsid w:val="001F78C3"/>
    <w:rsid w:val="002009A1"/>
    <w:rsid w:val="0020160E"/>
    <w:rsid w:val="0020170B"/>
    <w:rsid w:val="0020468F"/>
    <w:rsid w:val="0020507F"/>
    <w:rsid w:val="00210C09"/>
    <w:rsid w:val="00213234"/>
    <w:rsid w:val="00214854"/>
    <w:rsid w:val="0021715D"/>
    <w:rsid w:val="00224329"/>
    <w:rsid w:val="00233280"/>
    <w:rsid w:val="00234BD8"/>
    <w:rsid w:val="0024206A"/>
    <w:rsid w:val="002429F7"/>
    <w:rsid w:val="00243B60"/>
    <w:rsid w:val="00247DF1"/>
    <w:rsid w:val="0025063B"/>
    <w:rsid w:val="0025681F"/>
    <w:rsid w:val="00266873"/>
    <w:rsid w:val="00266C06"/>
    <w:rsid w:val="002705EA"/>
    <w:rsid w:val="002753F6"/>
    <w:rsid w:val="00276448"/>
    <w:rsid w:val="0029602A"/>
    <w:rsid w:val="002A47D7"/>
    <w:rsid w:val="002B40D9"/>
    <w:rsid w:val="002B5455"/>
    <w:rsid w:val="002C5A0F"/>
    <w:rsid w:val="002C7626"/>
    <w:rsid w:val="002D5F14"/>
    <w:rsid w:val="002F000B"/>
    <w:rsid w:val="002F5953"/>
    <w:rsid w:val="002F5F81"/>
    <w:rsid w:val="00300CDA"/>
    <w:rsid w:val="003168B3"/>
    <w:rsid w:val="00317313"/>
    <w:rsid w:val="003279C2"/>
    <w:rsid w:val="00334514"/>
    <w:rsid w:val="0033739E"/>
    <w:rsid w:val="00345555"/>
    <w:rsid w:val="003547D6"/>
    <w:rsid w:val="00373BF5"/>
    <w:rsid w:val="00373F0D"/>
    <w:rsid w:val="00375597"/>
    <w:rsid w:val="00377D76"/>
    <w:rsid w:val="0038331D"/>
    <w:rsid w:val="00391614"/>
    <w:rsid w:val="00397541"/>
    <w:rsid w:val="003A38DC"/>
    <w:rsid w:val="003A63A5"/>
    <w:rsid w:val="003C11FA"/>
    <w:rsid w:val="003C48FF"/>
    <w:rsid w:val="003D59B2"/>
    <w:rsid w:val="003D5ED0"/>
    <w:rsid w:val="003E5B8B"/>
    <w:rsid w:val="003F1787"/>
    <w:rsid w:val="003F29A8"/>
    <w:rsid w:val="003F3834"/>
    <w:rsid w:val="003F4337"/>
    <w:rsid w:val="004023D1"/>
    <w:rsid w:val="00403A89"/>
    <w:rsid w:val="00404750"/>
    <w:rsid w:val="00411DE9"/>
    <w:rsid w:val="0041300C"/>
    <w:rsid w:val="0042065E"/>
    <w:rsid w:val="00420682"/>
    <w:rsid w:val="00433BCD"/>
    <w:rsid w:val="00434008"/>
    <w:rsid w:val="00436717"/>
    <w:rsid w:val="00445610"/>
    <w:rsid w:val="004462AE"/>
    <w:rsid w:val="00455BBA"/>
    <w:rsid w:val="00457C38"/>
    <w:rsid w:val="00460BC4"/>
    <w:rsid w:val="004647DB"/>
    <w:rsid w:val="00477804"/>
    <w:rsid w:val="00484E38"/>
    <w:rsid w:val="0048537C"/>
    <w:rsid w:val="00486086"/>
    <w:rsid w:val="004866A8"/>
    <w:rsid w:val="004A5884"/>
    <w:rsid w:val="004A5DE6"/>
    <w:rsid w:val="004B12D2"/>
    <w:rsid w:val="004B6ED9"/>
    <w:rsid w:val="004C2DFD"/>
    <w:rsid w:val="004D3CFC"/>
    <w:rsid w:val="004D4D2B"/>
    <w:rsid w:val="004D5651"/>
    <w:rsid w:val="004D585A"/>
    <w:rsid w:val="004D796F"/>
    <w:rsid w:val="004E48D1"/>
    <w:rsid w:val="004E62D6"/>
    <w:rsid w:val="004E667A"/>
    <w:rsid w:val="004E7290"/>
    <w:rsid w:val="004E7E53"/>
    <w:rsid w:val="004F446C"/>
    <w:rsid w:val="004F447A"/>
    <w:rsid w:val="004F7030"/>
    <w:rsid w:val="00506D24"/>
    <w:rsid w:val="00511CDA"/>
    <w:rsid w:val="005201B5"/>
    <w:rsid w:val="0052203F"/>
    <w:rsid w:val="00522FFB"/>
    <w:rsid w:val="00523435"/>
    <w:rsid w:val="00531970"/>
    <w:rsid w:val="00531A97"/>
    <w:rsid w:val="00533AC7"/>
    <w:rsid w:val="00542102"/>
    <w:rsid w:val="005470CC"/>
    <w:rsid w:val="00550FA3"/>
    <w:rsid w:val="0055575B"/>
    <w:rsid w:val="00556AD2"/>
    <w:rsid w:val="00563D6E"/>
    <w:rsid w:val="00570EE0"/>
    <w:rsid w:val="005726F2"/>
    <w:rsid w:val="00573EE3"/>
    <w:rsid w:val="005767F6"/>
    <w:rsid w:val="00591503"/>
    <w:rsid w:val="00591A3B"/>
    <w:rsid w:val="0059248B"/>
    <w:rsid w:val="0059342C"/>
    <w:rsid w:val="005A6E51"/>
    <w:rsid w:val="005A7379"/>
    <w:rsid w:val="005B2587"/>
    <w:rsid w:val="005B6E3F"/>
    <w:rsid w:val="005C49AF"/>
    <w:rsid w:val="005F00A8"/>
    <w:rsid w:val="005F0E3C"/>
    <w:rsid w:val="0060535D"/>
    <w:rsid w:val="00613B9E"/>
    <w:rsid w:val="00614E11"/>
    <w:rsid w:val="0062077A"/>
    <w:rsid w:val="00621A17"/>
    <w:rsid w:val="006279B5"/>
    <w:rsid w:val="00640E9C"/>
    <w:rsid w:val="00642748"/>
    <w:rsid w:val="006465EF"/>
    <w:rsid w:val="00646924"/>
    <w:rsid w:val="00646E4A"/>
    <w:rsid w:val="00654F7E"/>
    <w:rsid w:val="00663243"/>
    <w:rsid w:val="00670AA2"/>
    <w:rsid w:val="0067117C"/>
    <w:rsid w:val="0067406E"/>
    <w:rsid w:val="00674E5E"/>
    <w:rsid w:val="00677E6C"/>
    <w:rsid w:val="00683C22"/>
    <w:rsid w:val="00685F95"/>
    <w:rsid w:val="0069269F"/>
    <w:rsid w:val="00694869"/>
    <w:rsid w:val="006B73AE"/>
    <w:rsid w:val="006C3848"/>
    <w:rsid w:val="006C6C77"/>
    <w:rsid w:val="006C754B"/>
    <w:rsid w:val="006F4D55"/>
    <w:rsid w:val="00710E50"/>
    <w:rsid w:val="00713BA7"/>
    <w:rsid w:val="007243F1"/>
    <w:rsid w:val="00726525"/>
    <w:rsid w:val="00734CF5"/>
    <w:rsid w:val="00736168"/>
    <w:rsid w:val="00736DC8"/>
    <w:rsid w:val="007403CF"/>
    <w:rsid w:val="007422E0"/>
    <w:rsid w:val="00742442"/>
    <w:rsid w:val="00750246"/>
    <w:rsid w:val="00750940"/>
    <w:rsid w:val="007654B3"/>
    <w:rsid w:val="00770FAD"/>
    <w:rsid w:val="00774741"/>
    <w:rsid w:val="007748A2"/>
    <w:rsid w:val="00774FC3"/>
    <w:rsid w:val="00785C99"/>
    <w:rsid w:val="00793AEE"/>
    <w:rsid w:val="007A2E0E"/>
    <w:rsid w:val="007C083E"/>
    <w:rsid w:val="007C090C"/>
    <w:rsid w:val="007D4A78"/>
    <w:rsid w:val="007D6440"/>
    <w:rsid w:val="007D742E"/>
    <w:rsid w:val="007E0AE0"/>
    <w:rsid w:val="007E2515"/>
    <w:rsid w:val="007F5841"/>
    <w:rsid w:val="00800972"/>
    <w:rsid w:val="008020C0"/>
    <w:rsid w:val="008030D2"/>
    <w:rsid w:val="008100EC"/>
    <w:rsid w:val="00811138"/>
    <w:rsid w:val="00820E26"/>
    <w:rsid w:val="00840462"/>
    <w:rsid w:val="008420C3"/>
    <w:rsid w:val="00845C9E"/>
    <w:rsid w:val="0085472C"/>
    <w:rsid w:val="0085636F"/>
    <w:rsid w:val="008620E4"/>
    <w:rsid w:val="0086360A"/>
    <w:rsid w:val="00865887"/>
    <w:rsid w:val="008720AB"/>
    <w:rsid w:val="0087264B"/>
    <w:rsid w:val="008814EA"/>
    <w:rsid w:val="0088796B"/>
    <w:rsid w:val="008914C1"/>
    <w:rsid w:val="00892C77"/>
    <w:rsid w:val="008943C5"/>
    <w:rsid w:val="00896644"/>
    <w:rsid w:val="0089762F"/>
    <w:rsid w:val="008A1646"/>
    <w:rsid w:val="008A3309"/>
    <w:rsid w:val="008B0462"/>
    <w:rsid w:val="008B7726"/>
    <w:rsid w:val="008C15C7"/>
    <w:rsid w:val="008D01E4"/>
    <w:rsid w:val="008D0F41"/>
    <w:rsid w:val="008D12D7"/>
    <w:rsid w:val="008D3FB7"/>
    <w:rsid w:val="008D6921"/>
    <w:rsid w:val="008E5D9A"/>
    <w:rsid w:val="008E649C"/>
    <w:rsid w:val="008F45B8"/>
    <w:rsid w:val="008F724B"/>
    <w:rsid w:val="00900D7B"/>
    <w:rsid w:val="0091014E"/>
    <w:rsid w:val="009104DF"/>
    <w:rsid w:val="00913854"/>
    <w:rsid w:val="0092143D"/>
    <w:rsid w:val="00925337"/>
    <w:rsid w:val="00926160"/>
    <w:rsid w:val="00936D7E"/>
    <w:rsid w:val="00954FD3"/>
    <w:rsid w:val="00955016"/>
    <w:rsid w:val="00955685"/>
    <w:rsid w:val="00957A39"/>
    <w:rsid w:val="00961720"/>
    <w:rsid w:val="00970972"/>
    <w:rsid w:val="00970D95"/>
    <w:rsid w:val="00974717"/>
    <w:rsid w:val="00976A3C"/>
    <w:rsid w:val="00987366"/>
    <w:rsid w:val="00991D86"/>
    <w:rsid w:val="0099741A"/>
    <w:rsid w:val="009A5532"/>
    <w:rsid w:val="009A6F98"/>
    <w:rsid w:val="009C12D6"/>
    <w:rsid w:val="009C52A4"/>
    <w:rsid w:val="009E01B1"/>
    <w:rsid w:val="009E341E"/>
    <w:rsid w:val="00A06D12"/>
    <w:rsid w:val="00A10B5D"/>
    <w:rsid w:val="00A15DE9"/>
    <w:rsid w:val="00A26FDE"/>
    <w:rsid w:val="00A27C1F"/>
    <w:rsid w:val="00A34D9D"/>
    <w:rsid w:val="00A36786"/>
    <w:rsid w:val="00A41DE1"/>
    <w:rsid w:val="00A42F7B"/>
    <w:rsid w:val="00A431DD"/>
    <w:rsid w:val="00A60792"/>
    <w:rsid w:val="00A645A6"/>
    <w:rsid w:val="00A75E9C"/>
    <w:rsid w:val="00A8127B"/>
    <w:rsid w:val="00A81A88"/>
    <w:rsid w:val="00A826DE"/>
    <w:rsid w:val="00A939E8"/>
    <w:rsid w:val="00A97B73"/>
    <w:rsid w:val="00AA32E0"/>
    <w:rsid w:val="00AA5367"/>
    <w:rsid w:val="00AA545E"/>
    <w:rsid w:val="00AC0F08"/>
    <w:rsid w:val="00AC2686"/>
    <w:rsid w:val="00AE27BF"/>
    <w:rsid w:val="00AF0CE9"/>
    <w:rsid w:val="00AF5D8E"/>
    <w:rsid w:val="00B03A16"/>
    <w:rsid w:val="00B14BBE"/>
    <w:rsid w:val="00B22A73"/>
    <w:rsid w:val="00B265FF"/>
    <w:rsid w:val="00B46B49"/>
    <w:rsid w:val="00B51F9D"/>
    <w:rsid w:val="00B5351C"/>
    <w:rsid w:val="00B54D96"/>
    <w:rsid w:val="00B56323"/>
    <w:rsid w:val="00B6099E"/>
    <w:rsid w:val="00B6427E"/>
    <w:rsid w:val="00B67264"/>
    <w:rsid w:val="00B67778"/>
    <w:rsid w:val="00B8668D"/>
    <w:rsid w:val="00B90A4A"/>
    <w:rsid w:val="00B9633D"/>
    <w:rsid w:val="00BA1070"/>
    <w:rsid w:val="00BA1706"/>
    <w:rsid w:val="00BA4728"/>
    <w:rsid w:val="00BA491E"/>
    <w:rsid w:val="00BA5571"/>
    <w:rsid w:val="00BB15C8"/>
    <w:rsid w:val="00BB618A"/>
    <w:rsid w:val="00BC38F0"/>
    <w:rsid w:val="00BD4611"/>
    <w:rsid w:val="00BF1BC0"/>
    <w:rsid w:val="00BF5F05"/>
    <w:rsid w:val="00C06DA0"/>
    <w:rsid w:val="00C10624"/>
    <w:rsid w:val="00C2595D"/>
    <w:rsid w:val="00C3074D"/>
    <w:rsid w:val="00C4191B"/>
    <w:rsid w:val="00C446ED"/>
    <w:rsid w:val="00C5239D"/>
    <w:rsid w:val="00C57809"/>
    <w:rsid w:val="00C60CAD"/>
    <w:rsid w:val="00C6487F"/>
    <w:rsid w:val="00C6573D"/>
    <w:rsid w:val="00C71734"/>
    <w:rsid w:val="00C751AA"/>
    <w:rsid w:val="00C76019"/>
    <w:rsid w:val="00C90FD7"/>
    <w:rsid w:val="00C92C5B"/>
    <w:rsid w:val="00CA0828"/>
    <w:rsid w:val="00CC7CA2"/>
    <w:rsid w:val="00CE2478"/>
    <w:rsid w:val="00CF2141"/>
    <w:rsid w:val="00CF3B16"/>
    <w:rsid w:val="00CF5B26"/>
    <w:rsid w:val="00D06D4D"/>
    <w:rsid w:val="00D23C4B"/>
    <w:rsid w:val="00D24B56"/>
    <w:rsid w:val="00D30858"/>
    <w:rsid w:val="00D371F8"/>
    <w:rsid w:val="00D45AC2"/>
    <w:rsid w:val="00D51772"/>
    <w:rsid w:val="00D60C6B"/>
    <w:rsid w:val="00D81036"/>
    <w:rsid w:val="00D87911"/>
    <w:rsid w:val="00DA56D4"/>
    <w:rsid w:val="00DC03DB"/>
    <w:rsid w:val="00DC0BDC"/>
    <w:rsid w:val="00DD0B7F"/>
    <w:rsid w:val="00DE126F"/>
    <w:rsid w:val="00DE6E69"/>
    <w:rsid w:val="00DF295D"/>
    <w:rsid w:val="00E02226"/>
    <w:rsid w:val="00E242F2"/>
    <w:rsid w:val="00E27DDA"/>
    <w:rsid w:val="00E32B8C"/>
    <w:rsid w:val="00E35996"/>
    <w:rsid w:val="00E370B3"/>
    <w:rsid w:val="00E452DA"/>
    <w:rsid w:val="00E462FE"/>
    <w:rsid w:val="00E6234F"/>
    <w:rsid w:val="00E62C61"/>
    <w:rsid w:val="00E6735F"/>
    <w:rsid w:val="00E72BC5"/>
    <w:rsid w:val="00E72F41"/>
    <w:rsid w:val="00E742FF"/>
    <w:rsid w:val="00E76B9D"/>
    <w:rsid w:val="00E7782A"/>
    <w:rsid w:val="00EC55E7"/>
    <w:rsid w:val="00EC57E8"/>
    <w:rsid w:val="00ED7107"/>
    <w:rsid w:val="00EE7E5D"/>
    <w:rsid w:val="00EF4CCD"/>
    <w:rsid w:val="00F01B2A"/>
    <w:rsid w:val="00F02448"/>
    <w:rsid w:val="00F03F03"/>
    <w:rsid w:val="00F0763E"/>
    <w:rsid w:val="00F07F7F"/>
    <w:rsid w:val="00F16109"/>
    <w:rsid w:val="00F234B6"/>
    <w:rsid w:val="00F32C43"/>
    <w:rsid w:val="00F47FB2"/>
    <w:rsid w:val="00F52125"/>
    <w:rsid w:val="00F537D2"/>
    <w:rsid w:val="00F54DA9"/>
    <w:rsid w:val="00F62A46"/>
    <w:rsid w:val="00F630AC"/>
    <w:rsid w:val="00F73F66"/>
    <w:rsid w:val="00F7583A"/>
    <w:rsid w:val="00F814BA"/>
    <w:rsid w:val="00F831F2"/>
    <w:rsid w:val="00F84F9C"/>
    <w:rsid w:val="00FA0571"/>
    <w:rsid w:val="00FA1EE3"/>
    <w:rsid w:val="00FB213D"/>
    <w:rsid w:val="00FB5B10"/>
    <w:rsid w:val="00FB5B65"/>
    <w:rsid w:val="00FB5CED"/>
    <w:rsid w:val="00FB6E89"/>
    <w:rsid w:val="00FC484A"/>
    <w:rsid w:val="00FC631E"/>
    <w:rsid w:val="00FE32E6"/>
    <w:rsid w:val="00FF1AF9"/>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DE2BD"/>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093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7FA"/>
  </w:style>
  <w:style w:type="paragraph" w:styleId="Footer">
    <w:name w:val="footer"/>
    <w:basedOn w:val="Normal"/>
    <w:link w:val="FooterChar"/>
    <w:uiPriority w:val="99"/>
    <w:unhideWhenUsed/>
    <w:rsid w:val="00093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7FA"/>
  </w:style>
  <w:style w:type="paragraph" w:styleId="ListParagraph">
    <w:name w:val="List Paragraph"/>
    <w:basedOn w:val="Normal"/>
    <w:link w:val="ListParagraphChar"/>
    <w:uiPriority w:val="34"/>
    <w:qFormat/>
    <w:rsid w:val="00A826DE"/>
    <w:pPr>
      <w:ind w:left="720"/>
      <w:contextualSpacing/>
    </w:pPr>
    <w:rPr>
      <w:rFonts w:eastAsia="MS Mincho"/>
      <w:lang w:val="it-IT"/>
    </w:rPr>
  </w:style>
  <w:style w:type="table" w:styleId="TableGrid">
    <w:name w:val="Table Grid"/>
    <w:basedOn w:val="TableNormal"/>
    <w:uiPriority w:val="39"/>
    <w:rsid w:val="00A826DE"/>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826DE"/>
    <w:rPr>
      <w:rFonts w:eastAsia="MS Mincho"/>
      <w:lang w:val="it-IT"/>
    </w:rPr>
  </w:style>
  <w:style w:type="table" w:customStyle="1" w:styleId="TableGrid1">
    <w:name w:val="Table Grid1"/>
    <w:basedOn w:val="TableNormal"/>
    <w:next w:val="TableGrid"/>
    <w:uiPriority w:val="39"/>
    <w:rsid w:val="00A826D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79708811">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488013064">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3904281">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748FE4239CB4A1B9EAF4D51AA7DEEA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25</Nr_x002e__x0020_akti>
    <Data_x0020_e_x0020_Krijimit xmlns="0e656187-b300-4fb0-8bf4-3a50f872073c">2024-04-17T12:16:50Z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2024-04-17T00:00:00Z</Date_x0020_protokolli>
    <Titulli xmlns="0e656187-b300-4fb0-8bf4-3a50f872073c">Për sigurinë kibernetike</Titulli>
    <Modifikuesi xmlns="0e656187-b300-4fb0-8bf4-3a50f872073c">Amarilda.Muja</Modifikuesi>
    <Nr_x002e__x0020_prot_x0020_QBZ xmlns="0e656187-b300-4fb0-8bf4-3a50f872073c">686/1</Nr_x002e__x0020_prot_x0020_QBZ>
    <Data_x0020_e_x0020_Modifikimit xmlns="0e656187-b300-4fb0-8bf4-3a50f872073c">2024-04-18T09:24:03Z</Data_x0020_e_x0020_Modifikimit>
    <Dekretuar xmlns="0e656187-b300-4fb0-8bf4-3a50f872073c">false</Dekretuar>
    <Data xmlns="0e656187-b300-4fb0-8bf4-3a50f872073c">2024-03-21T00:00:00Z</Data>
    <Nr_x002e__x0020_protokolli_x0020_i_x0020_aktit xmlns="0e656187-b300-4fb0-8bf4-3a50f872073c">1496/1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748FE4239CB4A1B9EAF4D51AA7DEEA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E3C09-DCCD-4208-94C5-4606EA9C1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D3CC6EA-B2FE-4A8A-B806-664DA21D615A}">
  <ds:schemaRefs>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purl.org/dc/elements/1.1/"/>
    <ds:schemaRef ds:uri="0e656187-b300-4fb0-8bf4-3a50f872073c"/>
    <ds:schemaRef ds:uri="http://schemas.openxmlformats.org/package/2006/metadata/core-properties"/>
  </ds:schemaRefs>
</ds:datastoreItem>
</file>

<file path=customXml/itemProps3.xml><?xml version="1.0" encoding="utf-8"?>
<ds:datastoreItem xmlns:ds="http://schemas.openxmlformats.org/officeDocument/2006/customXml" ds:itemID="{147C9F70-3611-408A-A230-CD72F0A91FD3}">
  <ds:schemaRefs>
    <ds:schemaRef ds:uri="http://schemas.microsoft.com/sharepoint/v3/contenttype/forms"/>
  </ds:schemaRefs>
</ds:datastoreItem>
</file>

<file path=customXml/itemProps4.xml><?xml version="1.0" encoding="utf-8"?>
<ds:datastoreItem xmlns:ds="http://schemas.openxmlformats.org/officeDocument/2006/customXml" ds:itemID="{8F31E4B7-3DA1-4700-B6D7-77F58848AE70}">
  <ds:schemaRefs>
    <ds:schemaRef ds:uri="http://schemas.microsoft.com/sharepoint/v3/contenttype/forms"/>
  </ds:schemaRefs>
</ds:datastoreItem>
</file>

<file path=customXml/itemProps5.xml><?xml version="1.0" encoding="utf-8"?>
<ds:datastoreItem xmlns:ds="http://schemas.openxmlformats.org/officeDocument/2006/customXml" ds:itemID="{BC88EC2D-39AC-477C-8BA2-EB52FE88F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67103AB7-6FED-497E-92E3-2F1804654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29</Pages>
  <Words>14715</Words>
  <Characters>83880</Characters>
  <Application>Microsoft Office Word</Application>
  <DocSecurity>0</DocSecurity>
  <Lines>699</Lines>
  <Paragraphs>196</Paragraphs>
  <ScaleCrop>false</ScaleCrop>
  <HeadingPairs>
    <vt:vector size="2" baseType="variant">
      <vt:variant>
        <vt:lpstr>Title</vt:lpstr>
      </vt:variant>
      <vt:variant>
        <vt:i4>1</vt:i4>
      </vt:variant>
    </vt:vector>
  </HeadingPairs>
  <TitlesOfParts>
    <vt:vector size="1" baseType="lpstr">
      <vt:lpstr>Për sigurinë kibernetike</vt:lpstr>
    </vt:vector>
  </TitlesOfParts>
  <Company/>
  <LinksUpToDate>false</LinksUpToDate>
  <CharactersWithSpaces>98399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sigurinë kibernetike</dc:title>
  <dc:creator>gazmend.hanku</dc:creator>
  <cp:lastModifiedBy>Alma Lisaku</cp:lastModifiedBy>
  <cp:revision>52</cp:revision>
  <cp:lastPrinted>2024-04-02T12:48:00Z</cp:lastPrinted>
  <dcterms:created xsi:type="dcterms:W3CDTF">2024-04-17T11:16:00Z</dcterms:created>
  <dcterms:modified xsi:type="dcterms:W3CDTF">2024-04-18T08:41:00Z</dcterms:modified>
</cp:coreProperties>
</file>