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7F52D" w14:textId="77777777" w:rsidR="00420682" w:rsidRPr="00EA75EB" w:rsidRDefault="00420682" w:rsidP="00EA75EB">
      <w:pPr>
        <w:spacing w:after="0" w:line="240" w:lineRule="auto"/>
        <w:ind w:firstLine="284"/>
        <w:jc w:val="center"/>
        <w:rPr>
          <w:rFonts w:ascii="Garamond" w:hAnsi="Garamond" w:cs="Times New Roman"/>
          <w:b/>
          <w:sz w:val="24"/>
          <w:szCs w:val="24"/>
        </w:rPr>
      </w:pPr>
      <w:r w:rsidRPr="00EA75EB">
        <w:rPr>
          <w:rFonts w:ascii="Garamond" w:hAnsi="Garamond" w:cs="Times New Roman"/>
          <w:b/>
          <w:sz w:val="24"/>
          <w:szCs w:val="24"/>
        </w:rPr>
        <w:t>LIGJ</w:t>
      </w:r>
    </w:p>
    <w:p w14:paraId="2DD7F52F" w14:textId="77777777" w:rsidR="00024790" w:rsidRPr="00EA75EB" w:rsidRDefault="002009A1" w:rsidP="00EA75EB">
      <w:pPr>
        <w:spacing w:after="0" w:line="240" w:lineRule="auto"/>
        <w:ind w:firstLine="284"/>
        <w:jc w:val="center"/>
        <w:rPr>
          <w:rFonts w:ascii="Garamond" w:hAnsi="Garamond" w:cs="Times New Roman"/>
          <w:b/>
          <w:sz w:val="24"/>
          <w:szCs w:val="24"/>
        </w:rPr>
      </w:pPr>
      <w:r w:rsidRPr="00EA75EB">
        <w:rPr>
          <w:rFonts w:ascii="Garamond" w:hAnsi="Garamond" w:cs="Times New Roman"/>
          <w:b/>
          <w:sz w:val="24"/>
          <w:szCs w:val="24"/>
        </w:rPr>
        <w:t>Nr.</w:t>
      </w:r>
      <w:r w:rsidR="00F62A46" w:rsidRPr="00EA75EB">
        <w:rPr>
          <w:rFonts w:ascii="Garamond" w:hAnsi="Garamond" w:cs="Times New Roman"/>
          <w:b/>
          <w:sz w:val="24"/>
          <w:szCs w:val="24"/>
        </w:rPr>
        <w:t xml:space="preserve"> </w:t>
      </w:r>
      <w:r w:rsidR="00870431" w:rsidRPr="00EA75EB">
        <w:rPr>
          <w:rFonts w:ascii="Garamond" w:hAnsi="Garamond" w:cs="Times New Roman"/>
          <w:b/>
          <w:sz w:val="24"/>
          <w:szCs w:val="24"/>
        </w:rPr>
        <w:t>50</w:t>
      </w:r>
      <w:r w:rsidR="007748A2" w:rsidRPr="00EA75EB">
        <w:rPr>
          <w:rFonts w:ascii="Garamond" w:hAnsi="Garamond" w:cs="Times New Roman"/>
          <w:b/>
          <w:sz w:val="24"/>
          <w:szCs w:val="24"/>
        </w:rPr>
        <w:t>/202</w:t>
      </w:r>
      <w:r w:rsidR="00F86F45" w:rsidRPr="00EA75EB">
        <w:rPr>
          <w:rFonts w:ascii="Garamond" w:hAnsi="Garamond" w:cs="Times New Roman"/>
          <w:b/>
          <w:sz w:val="24"/>
          <w:szCs w:val="24"/>
        </w:rPr>
        <w:t>4</w:t>
      </w:r>
      <w:r w:rsidRPr="00EA75EB">
        <w:rPr>
          <w:rFonts w:ascii="Garamond" w:hAnsi="Garamond" w:cs="Times New Roman"/>
          <w:b/>
          <w:sz w:val="24"/>
          <w:szCs w:val="24"/>
        </w:rPr>
        <w:t xml:space="preserve"> </w:t>
      </w:r>
    </w:p>
    <w:p w14:paraId="2DD7F530" w14:textId="77777777" w:rsidR="00221AAC" w:rsidRPr="00EA75EB" w:rsidRDefault="00221AAC" w:rsidP="00EA75EB">
      <w:pPr>
        <w:spacing w:after="0" w:line="240" w:lineRule="auto"/>
        <w:ind w:firstLine="284"/>
        <w:jc w:val="center"/>
        <w:rPr>
          <w:rFonts w:ascii="Garamond" w:hAnsi="Garamond" w:cs="Times New Roman"/>
          <w:b/>
          <w:sz w:val="24"/>
          <w:szCs w:val="24"/>
        </w:rPr>
      </w:pPr>
    </w:p>
    <w:p w14:paraId="2DD7F531" w14:textId="224CBA7C" w:rsidR="00870431" w:rsidRPr="00EA75EB" w:rsidRDefault="00870431" w:rsidP="00EA75EB">
      <w:pPr>
        <w:spacing w:after="0" w:line="240" w:lineRule="auto"/>
        <w:ind w:firstLine="284"/>
        <w:jc w:val="center"/>
        <w:rPr>
          <w:rFonts w:ascii="Garamond" w:hAnsi="Garamond" w:cs="Times New Roman"/>
          <w:b/>
          <w:bCs/>
          <w:sz w:val="24"/>
          <w:szCs w:val="24"/>
        </w:rPr>
      </w:pPr>
      <w:r w:rsidRPr="00EA75EB">
        <w:rPr>
          <w:rFonts w:ascii="Garamond" w:hAnsi="Garamond" w:cs="Times New Roman"/>
          <w:b/>
          <w:bCs/>
          <w:sz w:val="24"/>
          <w:szCs w:val="24"/>
        </w:rPr>
        <w:t>PËR DISA NDRYSHIME DHE SHTESA NË AKTIN NORMATIV, ME FUQINË E LIGJIT, NR. 4, DATË 9.7.2008, TË KËSHILLIT TË MINISTRAVE</w:t>
      </w:r>
      <w:r w:rsidR="007210E4">
        <w:rPr>
          <w:rFonts w:ascii="Garamond" w:hAnsi="Garamond" w:cs="Times New Roman"/>
          <w:b/>
          <w:bCs/>
          <w:sz w:val="24"/>
          <w:szCs w:val="24"/>
        </w:rPr>
        <w:t>,</w:t>
      </w:r>
      <w:r w:rsidRPr="00EA75EB">
        <w:rPr>
          <w:rFonts w:ascii="Garamond" w:hAnsi="Garamond" w:cs="Times New Roman"/>
          <w:b/>
          <w:bCs/>
          <w:sz w:val="24"/>
          <w:szCs w:val="24"/>
        </w:rPr>
        <w:t xml:space="preserve"> “PËR PRIVATIZIMIN </w:t>
      </w:r>
    </w:p>
    <w:p w14:paraId="2DD7F532" w14:textId="77777777" w:rsidR="00870431" w:rsidRPr="00EA75EB" w:rsidRDefault="00870431" w:rsidP="00EA75EB">
      <w:pPr>
        <w:spacing w:after="0" w:line="240" w:lineRule="auto"/>
        <w:ind w:firstLine="284"/>
        <w:jc w:val="center"/>
        <w:rPr>
          <w:rFonts w:ascii="Garamond" w:hAnsi="Garamond" w:cs="Times New Roman"/>
          <w:b/>
          <w:bCs/>
          <w:sz w:val="24"/>
          <w:szCs w:val="24"/>
        </w:rPr>
      </w:pPr>
      <w:r w:rsidRPr="00EA75EB">
        <w:rPr>
          <w:rFonts w:ascii="Garamond" w:hAnsi="Garamond" w:cs="Times New Roman"/>
          <w:b/>
          <w:bCs/>
          <w:sz w:val="24"/>
          <w:szCs w:val="24"/>
        </w:rPr>
        <w:t>DHE DHËNIEN NË PËRDORIM SHOQËRIVE TREGTARE DHE INSTITUCIONEVE SHTETËRORE TË NDËRMARRJEVE APO OBJEKTEVE TË VEÇANTA, MJETEVE KRYESORE DHE MJETEVE TË XHIROS SË KËTYRE NDËRMARRJEVE”, MIRATUAR ME LIGJIN NR. 9967, DATË 24.7.2008, I NDRYSHUAR</w:t>
      </w:r>
    </w:p>
    <w:p w14:paraId="2DD7F533" w14:textId="77777777" w:rsidR="00870431" w:rsidRPr="00EA75EB" w:rsidRDefault="00870431" w:rsidP="00EA75EB">
      <w:pPr>
        <w:spacing w:after="0" w:line="240" w:lineRule="auto"/>
        <w:ind w:firstLine="284"/>
        <w:jc w:val="both"/>
        <w:rPr>
          <w:rFonts w:ascii="Garamond" w:hAnsi="Garamond" w:cs="Times New Roman"/>
          <w:bCs/>
          <w:sz w:val="24"/>
          <w:szCs w:val="24"/>
        </w:rPr>
      </w:pPr>
    </w:p>
    <w:p w14:paraId="2DD7F534" w14:textId="77777777" w:rsidR="00870431" w:rsidRPr="00EA75EB" w:rsidRDefault="00870431" w:rsidP="00EA75EB">
      <w:pPr>
        <w:spacing w:after="0" w:line="240" w:lineRule="auto"/>
        <w:ind w:firstLine="284"/>
        <w:jc w:val="both"/>
        <w:rPr>
          <w:rFonts w:ascii="Garamond" w:hAnsi="Garamond" w:cs="Times New Roman"/>
          <w:bCs/>
          <w:sz w:val="24"/>
          <w:szCs w:val="24"/>
        </w:rPr>
      </w:pPr>
      <w:r w:rsidRPr="00EA75EB">
        <w:rPr>
          <w:rFonts w:ascii="Garamond" w:hAnsi="Garamond" w:cs="Times New Roman"/>
          <w:bCs/>
          <w:sz w:val="24"/>
          <w:szCs w:val="24"/>
        </w:rPr>
        <w:t xml:space="preserve">Në mbështetje të neneve 78, 81, pika 1 dhe 83, pika 1, të Kushtetutës, me nismën e një deputeti, </w:t>
      </w:r>
    </w:p>
    <w:p w14:paraId="2DD7F535" w14:textId="77777777" w:rsidR="00870431" w:rsidRPr="00EA75EB" w:rsidRDefault="00870431" w:rsidP="00EA75EB">
      <w:pPr>
        <w:spacing w:after="0" w:line="240" w:lineRule="auto"/>
        <w:ind w:firstLine="284"/>
        <w:jc w:val="both"/>
        <w:rPr>
          <w:rFonts w:ascii="Garamond" w:hAnsi="Garamond" w:cs="Times New Roman"/>
          <w:bCs/>
          <w:sz w:val="24"/>
          <w:szCs w:val="24"/>
        </w:rPr>
      </w:pPr>
    </w:p>
    <w:p w14:paraId="2DD7F537" w14:textId="04CCE98F" w:rsidR="00870431" w:rsidRPr="00EA75EB" w:rsidRDefault="00EA75EB" w:rsidP="00EA75EB">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KUVENDI</w:t>
      </w:r>
    </w:p>
    <w:p w14:paraId="2DD7F538" w14:textId="77777777" w:rsidR="00870431" w:rsidRPr="00EA75EB" w:rsidRDefault="00870431" w:rsidP="00EA75EB">
      <w:pPr>
        <w:spacing w:after="0" w:line="240" w:lineRule="auto"/>
        <w:ind w:firstLine="284"/>
        <w:jc w:val="center"/>
        <w:rPr>
          <w:rFonts w:ascii="Garamond" w:hAnsi="Garamond" w:cs="Times New Roman"/>
          <w:bCs/>
          <w:sz w:val="24"/>
          <w:szCs w:val="24"/>
        </w:rPr>
      </w:pPr>
      <w:r w:rsidRPr="00EA75EB">
        <w:rPr>
          <w:rFonts w:ascii="Garamond" w:hAnsi="Garamond" w:cs="Times New Roman"/>
          <w:bCs/>
          <w:sz w:val="24"/>
          <w:szCs w:val="24"/>
        </w:rPr>
        <w:t>I REPUBLIKËS SË SHQIPËRISË</w:t>
      </w:r>
    </w:p>
    <w:p w14:paraId="2DD7F539" w14:textId="77777777" w:rsidR="00870431" w:rsidRPr="00EA75EB" w:rsidRDefault="00870431" w:rsidP="00EA75EB">
      <w:pPr>
        <w:spacing w:after="0" w:line="240" w:lineRule="auto"/>
        <w:ind w:firstLine="284"/>
        <w:jc w:val="center"/>
        <w:rPr>
          <w:rFonts w:ascii="Garamond" w:hAnsi="Garamond" w:cs="Times New Roman"/>
          <w:bCs/>
          <w:sz w:val="24"/>
          <w:szCs w:val="24"/>
        </w:rPr>
      </w:pPr>
    </w:p>
    <w:p w14:paraId="2DD7F53A" w14:textId="783A434E" w:rsidR="00870431" w:rsidRPr="00EA75EB" w:rsidRDefault="00EA75EB" w:rsidP="00EA75EB">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VENDOSI:</w:t>
      </w:r>
    </w:p>
    <w:p w14:paraId="2DD7F53B" w14:textId="77777777" w:rsidR="00870431" w:rsidRPr="00EA75EB" w:rsidRDefault="00870431" w:rsidP="00EA75EB">
      <w:pPr>
        <w:spacing w:after="0" w:line="240" w:lineRule="auto"/>
        <w:ind w:firstLine="284"/>
        <w:jc w:val="both"/>
        <w:rPr>
          <w:rFonts w:ascii="Garamond" w:hAnsi="Garamond" w:cs="Times New Roman"/>
          <w:bCs/>
          <w:sz w:val="24"/>
          <w:szCs w:val="24"/>
        </w:rPr>
      </w:pPr>
    </w:p>
    <w:p w14:paraId="2DD7F53C" w14:textId="77777777" w:rsidR="00870431" w:rsidRPr="00EA75EB" w:rsidRDefault="00870431" w:rsidP="00EA75EB">
      <w:pPr>
        <w:spacing w:after="0" w:line="240" w:lineRule="auto"/>
        <w:ind w:firstLine="284"/>
        <w:jc w:val="both"/>
        <w:rPr>
          <w:rFonts w:ascii="Garamond" w:hAnsi="Garamond" w:cs="Times New Roman"/>
          <w:bCs/>
          <w:sz w:val="24"/>
          <w:szCs w:val="24"/>
        </w:rPr>
      </w:pPr>
      <w:r w:rsidRPr="00EA75EB">
        <w:rPr>
          <w:rFonts w:ascii="Garamond" w:hAnsi="Garamond" w:cs="Times New Roman"/>
          <w:bCs/>
          <w:sz w:val="24"/>
          <w:szCs w:val="24"/>
        </w:rPr>
        <w:t>Në aktin normativ, me fuqinë e ligjit, nr. 4, datë 9.7.2008, të Këshillit të Ministrave “Për privatizimin dhe dhënien në përdorim shoqërive tregtare dhe institucioneve shtetërore të ndërmarrjeve apo objekteve të veçanta, mjeteve kryesore dhe mjeteve të xhiros së këtyre ndërmarrjeve”, miratuar me ligjin nr. 9967, datë 24.7.2008, i ndryshuar, bëhen këto ndryshime dhe shtesa:</w:t>
      </w:r>
    </w:p>
    <w:p w14:paraId="2DD7F53D" w14:textId="77777777" w:rsidR="00870431" w:rsidRPr="00EA75EB" w:rsidRDefault="00870431" w:rsidP="00EA75EB">
      <w:pPr>
        <w:spacing w:after="0" w:line="240" w:lineRule="auto"/>
        <w:ind w:firstLine="284"/>
        <w:jc w:val="both"/>
        <w:rPr>
          <w:rFonts w:ascii="Garamond" w:hAnsi="Garamond" w:cs="Times New Roman"/>
          <w:bCs/>
          <w:sz w:val="24"/>
          <w:szCs w:val="24"/>
        </w:rPr>
      </w:pPr>
    </w:p>
    <w:p w14:paraId="2DD7F53E" w14:textId="77777777" w:rsidR="00870431" w:rsidRPr="00EA75EB" w:rsidRDefault="00870431" w:rsidP="00EA75EB">
      <w:pPr>
        <w:spacing w:after="0" w:line="240" w:lineRule="auto"/>
        <w:ind w:firstLine="284"/>
        <w:jc w:val="center"/>
        <w:rPr>
          <w:rFonts w:ascii="Garamond" w:hAnsi="Garamond" w:cs="Times New Roman"/>
          <w:bCs/>
          <w:sz w:val="24"/>
          <w:szCs w:val="24"/>
        </w:rPr>
      </w:pPr>
      <w:r w:rsidRPr="00EA75EB">
        <w:rPr>
          <w:rFonts w:ascii="Garamond" w:hAnsi="Garamond" w:cs="Times New Roman"/>
          <w:bCs/>
          <w:sz w:val="24"/>
          <w:szCs w:val="24"/>
        </w:rPr>
        <w:t>Neni 1</w:t>
      </w:r>
    </w:p>
    <w:p w14:paraId="2DD7F53F" w14:textId="77777777" w:rsidR="00870431" w:rsidRPr="00EA75EB" w:rsidRDefault="00870431" w:rsidP="00EA75EB">
      <w:pPr>
        <w:spacing w:after="0" w:line="240" w:lineRule="auto"/>
        <w:ind w:firstLine="284"/>
        <w:jc w:val="center"/>
        <w:rPr>
          <w:rFonts w:ascii="Garamond" w:hAnsi="Garamond" w:cs="Times New Roman"/>
          <w:bCs/>
          <w:sz w:val="24"/>
          <w:szCs w:val="24"/>
        </w:rPr>
      </w:pPr>
    </w:p>
    <w:p w14:paraId="2DD7F540" w14:textId="77777777" w:rsidR="00870431" w:rsidRPr="00EA75EB" w:rsidRDefault="00870431" w:rsidP="00EA75EB">
      <w:pPr>
        <w:spacing w:after="0" w:line="240" w:lineRule="auto"/>
        <w:ind w:firstLine="284"/>
        <w:jc w:val="both"/>
        <w:rPr>
          <w:rFonts w:ascii="Garamond" w:hAnsi="Garamond" w:cs="Times New Roman"/>
          <w:bCs/>
          <w:sz w:val="24"/>
          <w:szCs w:val="24"/>
        </w:rPr>
      </w:pPr>
      <w:r w:rsidRPr="00EA75EB">
        <w:rPr>
          <w:rFonts w:ascii="Garamond" w:hAnsi="Garamond" w:cs="Times New Roman"/>
          <w:bCs/>
          <w:sz w:val="24"/>
          <w:szCs w:val="24"/>
        </w:rPr>
        <w:t>Paragrafi i dytë i nenit 2 ndryshohet si më poshtë:</w:t>
      </w:r>
    </w:p>
    <w:p w14:paraId="2DD7F541" w14:textId="77777777" w:rsidR="00870431" w:rsidRPr="00EA75EB" w:rsidRDefault="00870431" w:rsidP="00EA75EB">
      <w:pPr>
        <w:spacing w:after="0" w:line="240" w:lineRule="auto"/>
        <w:ind w:firstLine="284"/>
        <w:jc w:val="both"/>
        <w:rPr>
          <w:rFonts w:ascii="Garamond" w:hAnsi="Garamond" w:cs="Times New Roman"/>
          <w:bCs/>
          <w:sz w:val="24"/>
          <w:szCs w:val="24"/>
        </w:rPr>
      </w:pPr>
      <w:r w:rsidRPr="00EA75EB">
        <w:rPr>
          <w:rFonts w:ascii="Garamond" w:hAnsi="Garamond" w:cs="Times New Roman"/>
          <w:bCs/>
          <w:sz w:val="24"/>
          <w:szCs w:val="24"/>
        </w:rPr>
        <w:t xml:space="preserve">“Kalimi i pronës shtetërore në pronë private bëhet nëpërmjet formave të ndryshme të privatizimit, si: shitjes me ankand, ose tjetërsimit, sipas veprimeve juridike të kalimit të pronësisë së pasurive të paluajtshme, të përcaktuara në Kodin Civil të Republikës së Shqipërisë, përveç formës së kalimit të pronësisë nëpërmjet kontratës së dhurimit, në përputhje me legjislacionin në fuqi. Prona shtetërore mund të shkëmbehet me pasuri private nga ministritë, institucionet e tjera qendrore, në varësi të Kryeministrit dhe të ministrive, organet e vetëqeverisjes vendore, që kanë në pronësi ose përdorim prona shtetërore, si dhe ndërmarrjet ose shoqëritë tregtare shtetërore. Kriteret për vlerësimin e pronave që privatizohen apo shkëmbehen, si dhe procedurat e format e privatizimit, mënyrat e shkëmbimit të pronës shtetërore, si dhe rastet </w:t>
      </w:r>
      <w:proofErr w:type="spellStart"/>
      <w:r w:rsidRPr="00EA75EB">
        <w:rPr>
          <w:rFonts w:ascii="Garamond" w:hAnsi="Garamond" w:cs="Times New Roman"/>
          <w:bCs/>
          <w:sz w:val="24"/>
          <w:szCs w:val="24"/>
        </w:rPr>
        <w:t>përjashtimore</w:t>
      </w:r>
      <w:proofErr w:type="spellEnd"/>
      <w:r w:rsidRPr="00EA75EB">
        <w:rPr>
          <w:rFonts w:ascii="Garamond" w:hAnsi="Garamond" w:cs="Times New Roman"/>
          <w:bCs/>
          <w:sz w:val="24"/>
          <w:szCs w:val="24"/>
        </w:rPr>
        <w:t xml:space="preserve"> përcaktohen me vendim të Këshillit të Ministrave”. </w:t>
      </w:r>
    </w:p>
    <w:p w14:paraId="2DD7F542" w14:textId="77777777" w:rsidR="00870431" w:rsidRPr="00EA75EB" w:rsidRDefault="00870431" w:rsidP="00EA75EB">
      <w:pPr>
        <w:spacing w:after="0" w:line="240" w:lineRule="auto"/>
        <w:ind w:firstLine="284"/>
        <w:jc w:val="both"/>
        <w:rPr>
          <w:rFonts w:ascii="Garamond" w:hAnsi="Garamond" w:cs="Times New Roman"/>
          <w:bCs/>
          <w:sz w:val="24"/>
          <w:szCs w:val="24"/>
        </w:rPr>
      </w:pPr>
    </w:p>
    <w:p w14:paraId="2DD7F543" w14:textId="77777777" w:rsidR="00870431" w:rsidRPr="00EA75EB" w:rsidRDefault="00870431" w:rsidP="00EA75EB">
      <w:pPr>
        <w:spacing w:after="0" w:line="240" w:lineRule="auto"/>
        <w:ind w:firstLine="284"/>
        <w:jc w:val="center"/>
        <w:rPr>
          <w:rFonts w:ascii="Garamond" w:hAnsi="Garamond" w:cs="Times New Roman"/>
          <w:bCs/>
          <w:sz w:val="24"/>
          <w:szCs w:val="24"/>
        </w:rPr>
      </w:pPr>
      <w:r w:rsidRPr="00EA75EB">
        <w:rPr>
          <w:rFonts w:ascii="Garamond" w:hAnsi="Garamond" w:cs="Times New Roman"/>
          <w:bCs/>
          <w:sz w:val="24"/>
          <w:szCs w:val="24"/>
        </w:rPr>
        <w:t>Neni 2</w:t>
      </w:r>
    </w:p>
    <w:p w14:paraId="2DD7F544" w14:textId="77777777" w:rsidR="00870431" w:rsidRPr="00EA75EB" w:rsidRDefault="00870431" w:rsidP="00EA75EB">
      <w:pPr>
        <w:spacing w:after="0" w:line="240" w:lineRule="auto"/>
        <w:ind w:firstLine="284"/>
        <w:jc w:val="both"/>
        <w:rPr>
          <w:rFonts w:ascii="Garamond" w:hAnsi="Garamond" w:cs="Times New Roman"/>
          <w:bCs/>
          <w:sz w:val="24"/>
          <w:szCs w:val="24"/>
        </w:rPr>
      </w:pPr>
    </w:p>
    <w:p w14:paraId="2DD7F545" w14:textId="77777777" w:rsidR="00870431" w:rsidRPr="00EA75EB" w:rsidRDefault="00870431" w:rsidP="00EA75EB">
      <w:pPr>
        <w:spacing w:after="0" w:line="240" w:lineRule="auto"/>
        <w:ind w:firstLine="284"/>
        <w:jc w:val="both"/>
        <w:rPr>
          <w:rFonts w:ascii="Garamond" w:hAnsi="Garamond" w:cs="Times New Roman"/>
          <w:bCs/>
          <w:sz w:val="24"/>
          <w:szCs w:val="24"/>
        </w:rPr>
      </w:pPr>
      <w:r w:rsidRPr="00EA75EB">
        <w:rPr>
          <w:rFonts w:ascii="Garamond" w:hAnsi="Garamond" w:cs="Times New Roman"/>
          <w:bCs/>
          <w:sz w:val="24"/>
          <w:szCs w:val="24"/>
        </w:rPr>
        <w:t>Në nenin 4 bëhen këto ndryshime dhe shtesa:</w:t>
      </w:r>
    </w:p>
    <w:p w14:paraId="2DD7F546" w14:textId="77777777" w:rsidR="00870431" w:rsidRPr="00EA75EB" w:rsidRDefault="00870431" w:rsidP="00EA75EB">
      <w:pPr>
        <w:spacing w:after="0" w:line="240" w:lineRule="auto"/>
        <w:ind w:firstLine="284"/>
        <w:jc w:val="both"/>
        <w:rPr>
          <w:rFonts w:ascii="Garamond" w:hAnsi="Garamond" w:cs="Times New Roman"/>
          <w:bCs/>
          <w:sz w:val="24"/>
          <w:szCs w:val="24"/>
        </w:rPr>
      </w:pPr>
      <w:r w:rsidRPr="00EA75EB">
        <w:rPr>
          <w:rFonts w:ascii="Garamond" w:hAnsi="Garamond" w:cs="Times New Roman"/>
          <w:bCs/>
          <w:sz w:val="24"/>
          <w:szCs w:val="24"/>
        </w:rPr>
        <w:t>a)</w:t>
      </w:r>
      <w:r w:rsidR="00387DE6" w:rsidRPr="00EA75EB">
        <w:rPr>
          <w:rFonts w:ascii="Garamond" w:hAnsi="Garamond" w:cs="Times New Roman"/>
          <w:bCs/>
          <w:sz w:val="24"/>
          <w:szCs w:val="24"/>
        </w:rPr>
        <w:t xml:space="preserve"> </w:t>
      </w:r>
      <w:r w:rsidRPr="00EA75EB">
        <w:rPr>
          <w:rFonts w:ascii="Garamond" w:hAnsi="Garamond" w:cs="Times New Roman"/>
          <w:bCs/>
          <w:sz w:val="24"/>
          <w:szCs w:val="24"/>
        </w:rPr>
        <w:t xml:space="preserve">fjalët “në Ministrinë e Financave” zëvendësohen me fjalët “në ministrinë përgjegjëse për ekonominë”. </w:t>
      </w:r>
    </w:p>
    <w:p w14:paraId="2DD7F547" w14:textId="77777777" w:rsidR="00870431" w:rsidRPr="00EA75EB" w:rsidRDefault="00870431" w:rsidP="00EA75EB">
      <w:pPr>
        <w:spacing w:after="0" w:line="240" w:lineRule="auto"/>
        <w:ind w:firstLine="284"/>
        <w:jc w:val="both"/>
        <w:rPr>
          <w:rFonts w:ascii="Garamond" w:hAnsi="Garamond" w:cs="Times New Roman"/>
          <w:bCs/>
          <w:sz w:val="24"/>
          <w:szCs w:val="24"/>
        </w:rPr>
      </w:pPr>
      <w:r w:rsidRPr="00EA75EB">
        <w:rPr>
          <w:rFonts w:ascii="Garamond" w:hAnsi="Garamond" w:cs="Times New Roman"/>
          <w:bCs/>
          <w:sz w:val="24"/>
          <w:szCs w:val="24"/>
        </w:rPr>
        <w:t>b)</w:t>
      </w:r>
      <w:r w:rsidR="00387DE6" w:rsidRPr="00EA75EB">
        <w:rPr>
          <w:rFonts w:ascii="Garamond" w:hAnsi="Garamond" w:cs="Times New Roman"/>
          <w:bCs/>
          <w:sz w:val="24"/>
          <w:szCs w:val="24"/>
        </w:rPr>
        <w:t xml:space="preserve"> </w:t>
      </w:r>
      <w:r w:rsidRPr="00EA75EB">
        <w:rPr>
          <w:rFonts w:ascii="Garamond" w:hAnsi="Garamond" w:cs="Times New Roman"/>
          <w:bCs/>
          <w:sz w:val="24"/>
          <w:szCs w:val="24"/>
        </w:rPr>
        <w:t>pas fjalisë së parë shtohet fjalia e dytë me këtë përmbajtje:</w:t>
      </w:r>
    </w:p>
    <w:p w14:paraId="2DD7F549" w14:textId="77777777" w:rsidR="00870431" w:rsidRPr="00EA75EB" w:rsidRDefault="00870431" w:rsidP="00EA75EB">
      <w:pPr>
        <w:spacing w:after="0" w:line="240" w:lineRule="auto"/>
        <w:ind w:firstLine="284"/>
        <w:jc w:val="both"/>
        <w:rPr>
          <w:rFonts w:ascii="Garamond" w:hAnsi="Garamond" w:cs="Times New Roman"/>
          <w:bCs/>
          <w:sz w:val="24"/>
          <w:szCs w:val="24"/>
        </w:rPr>
      </w:pPr>
      <w:r w:rsidRPr="00EA75EB">
        <w:rPr>
          <w:rFonts w:ascii="Garamond" w:hAnsi="Garamond" w:cs="Times New Roman"/>
          <w:bCs/>
          <w:sz w:val="24"/>
          <w:szCs w:val="24"/>
        </w:rPr>
        <w:t>“Këshilli i Ministrave përcakton me vendim procedurat, kohën, mënyrat dhe garancitë që ministria përgjegjëse për ekonominë parashikon në kontratën e shitje</w:t>
      </w:r>
      <w:r w:rsidR="00387DE6" w:rsidRPr="00EA75EB">
        <w:rPr>
          <w:rFonts w:ascii="Garamond" w:hAnsi="Garamond" w:cs="Times New Roman"/>
          <w:bCs/>
          <w:sz w:val="24"/>
          <w:szCs w:val="24"/>
        </w:rPr>
        <w:t>s së pronës shtetërore, përfshirë e</w:t>
      </w:r>
      <w:r w:rsidRPr="00EA75EB">
        <w:rPr>
          <w:rFonts w:ascii="Garamond" w:hAnsi="Garamond" w:cs="Times New Roman"/>
          <w:bCs/>
          <w:sz w:val="24"/>
          <w:szCs w:val="24"/>
        </w:rPr>
        <w:t xml:space="preserve">dhe rastet e parashikuara në legjislacionin përkatës për dhënien me qira apo privatizimin e pronës shtetërore për turizëm apo qëllime të tjera.” </w:t>
      </w:r>
    </w:p>
    <w:p w14:paraId="2DD7F54A" w14:textId="77777777" w:rsidR="00870431" w:rsidRPr="00EA75EB" w:rsidRDefault="00870431" w:rsidP="00EA75EB">
      <w:pPr>
        <w:spacing w:after="0" w:line="240" w:lineRule="auto"/>
        <w:ind w:firstLine="284"/>
        <w:jc w:val="both"/>
        <w:rPr>
          <w:rFonts w:ascii="Garamond" w:hAnsi="Garamond" w:cs="Times New Roman"/>
          <w:bCs/>
          <w:sz w:val="24"/>
          <w:szCs w:val="24"/>
        </w:rPr>
      </w:pPr>
    </w:p>
    <w:p w14:paraId="2DD7F54B" w14:textId="77777777" w:rsidR="00870431" w:rsidRPr="00EA75EB" w:rsidRDefault="00870431" w:rsidP="00EA75EB">
      <w:pPr>
        <w:spacing w:after="0" w:line="240" w:lineRule="auto"/>
        <w:ind w:firstLine="284"/>
        <w:jc w:val="center"/>
        <w:rPr>
          <w:rFonts w:ascii="Garamond" w:hAnsi="Garamond" w:cs="Times New Roman"/>
          <w:bCs/>
          <w:sz w:val="24"/>
          <w:szCs w:val="24"/>
        </w:rPr>
      </w:pPr>
      <w:r w:rsidRPr="00EA75EB">
        <w:rPr>
          <w:rFonts w:ascii="Garamond" w:hAnsi="Garamond" w:cs="Times New Roman"/>
          <w:bCs/>
          <w:sz w:val="24"/>
          <w:szCs w:val="24"/>
        </w:rPr>
        <w:t>Neni 3</w:t>
      </w:r>
    </w:p>
    <w:p w14:paraId="2DD7F54C" w14:textId="77777777" w:rsidR="00870431" w:rsidRPr="00EA75EB" w:rsidRDefault="00870431" w:rsidP="00EA75EB">
      <w:pPr>
        <w:spacing w:after="0" w:line="240" w:lineRule="auto"/>
        <w:ind w:firstLine="284"/>
        <w:jc w:val="center"/>
        <w:rPr>
          <w:rFonts w:ascii="Garamond" w:hAnsi="Garamond" w:cs="Times New Roman"/>
          <w:bCs/>
          <w:sz w:val="24"/>
          <w:szCs w:val="24"/>
        </w:rPr>
      </w:pPr>
    </w:p>
    <w:p w14:paraId="2DD7F54D" w14:textId="77777777" w:rsidR="00870431" w:rsidRPr="00EA75EB" w:rsidRDefault="00870431" w:rsidP="00EA75EB">
      <w:pPr>
        <w:spacing w:after="0" w:line="240" w:lineRule="auto"/>
        <w:ind w:firstLine="284"/>
        <w:jc w:val="both"/>
        <w:rPr>
          <w:rFonts w:ascii="Garamond" w:hAnsi="Garamond" w:cs="Times New Roman"/>
          <w:bCs/>
          <w:sz w:val="24"/>
          <w:szCs w:val="24"/>
        </w:rPr>
      </w:pPr>
      <w:r w:rsidRPr="00EA75EB">
        <w:rPr>
          <w:rFonts w:ascii="Garamond" w:hAnsi="Garamond" w:cs="Times New Roman"/>
          <w:bCs/>
          <w:sz w:val="24"/>
          <w:szCs w:val="24"/>
        </w:rPr>
        <w:t>Pas nenit 5 shtohet neni 5/1 me këtë përmbajtje:</w:t>
      </w:r>
    </w:p>
    <w:p w14:paraId="2DD7F54E" w14:textId="77777777" w:rsidR="00870431" w:rsidRPr="00EA75EB" w:rsidRDefault="00870431" w:rsidP="00EA75EB">
      <w:pPr>
        <w:spacing w:after="0" w:line="240" w:lineRule="auto"/>
        <w:ind w:firstLine="284"/>
        <w:jc w:val="both"/>
        <w:rPr>
          <w:rFonts w:ascii="Garamond" w:hAnsi="Garamond" w:cs="Times New Roman"/>
          <w:bCs/>
          <w:sz w:val="24"/>
          <w:szCs w:val="24"/>
        </w:rPr>
      </w:pPr>
    </w:p>
    <w:p w14:paraId="2DD7F54F" w14:textId="77777777" w:rsidR="00870431" w:rsidRPr="00EA75EB" w:rsidRDefault="00870431" w:rsidP="00EA75EB">
      <w:pPr>
        <w:spacing w:after="0" w:line="240" w:lineRule="auto"/>
        <w:ind w:firstLine="284"/>
        <w:jc w:val="center"/>
        <w:rPr>
          <w:rFonts w:ascii="Garamond" w:hAnsi="Garamond" w:cs="Times New Roman"/>
          <w:bCs/>
          <w:sz w:val="24"/>
          <w:szCs w:val="24"/>
        </w:rPr>
      </w:pPr>
      <w:r w:rsidRPr="00EA75EB">
        <w:rPr>
          <w:rFonts w:ascii="Garamond" w:hAnsi="Garamond" w:cs="Times New Roman"/>
          <w:bCs/>
          <w:sz w:val="24"/>
          <w:szCs w:val="24"/>
        </w:rPr>
        <w:t>“Neni 5/1</w:t>
      </w:r>
    </w:p>
    <w:p w14:paraId="2DD7F551" w14:textId="77777777" w:rsidR="00870431" w:rsidRPr="00EA75EB" w:rsidRDefault="00870431" w:rsidP="00EA75EB">
      <w:pPr>
        <w:spacing w:after="0" w:line="240" w:lineRule="auto"/>
        <w:ind w:firstLine="284"/>
        <w:jc w:val="center"/>
        <w:rPr>
          <w:rFonts w:ascii="Garamond" w:hAnsi="Garamond" w:cs="Times New Roman"/>
          <w:b/>
          <w:bCs/>
          <w:sz w:val="24"/>
          <w:szCs w:val="24"/>
        </w:rPr>
      </w:pPr>
      <w:r w:rsidRPr="00EA75EB">
        <w:rPr>
          <w:rFonts w:ascii="Garamond" w:hAnsi="Garamond" w:cs="Times New Roman"/>
          <w:b/>
          <w:bCs/>
          <w:sz w:val="24"/>
          <w:szCs w:val="24"/>
        </w:rPr>
        <w:t>Shembja e objekteve në funksion të zhvillimit</w:t>
      </w:r>
    </w:p>
    <w:p w14:paraId="2DD7F552" w14:textId="77777777" w:rsidR="00870431" w:rsidRPr="00EA75EB" w:rsidRDefault="00870431" w:rsidP="00EA75EB">
      <w:pPr>
        <w:spacing w:after="0" w:line="240" w:lineRule="auto"/>
        <w:ind w:firstLine="284"/>
        <w:jc w:val="center"/>
        <w:rPr>
          <w:rFonts w:ascii="Garamond" w:hAnsi="Garamond" w:cs="Times New Roman"/>
          <w:bCs/>
          <w:sz w:val="24"/>
          <w:szCs w:val="24"/>
        </w:rPr>
      </w:pPr>
    </w:p>
    <w:p w14:paraId="2DD7F553" w14:textId="77777777" w:rsidR="00870431" w:rsidRPr="00EA75EB" w:rsidRDefault="00870431" w:rsidP="00EA75EB">
      <w:pPr>
        <w:spacing w:after="0" w:line="240" w:lineRule="auto"/>
        <w:ind w:firstLine="284"/>
        <w:jc w:val="both"/>
        <w:rPr>
          <w:rFonts w:ascii="Garamond" w:hAnsi="Garamond" w:cs="Times New Roman"/>
          <w:bCs/>
          <w:sz w:val="24"/>
          <w:szCs w:val="24"/>
        </w:rPr>
      </w:pPr>
      <w:r w:rsidRPr="00EA75EB">
        <w:rPr>
          <w:rFonts w:ascii="Garamond" w:hAnsi="Garamond" w:cs="Times New Roman"/>
          <w:bCs/>
          <w:sz w:val="24"/>
          <w:szCs w:val="24"/>
        </w:rPr>
        <w:lastRenderedPageBreak/>
        <w:t>Kur pasuria shtetërore që përmban objekte apo ndërtesa shtrihet në gjurmën e projekteve për të cilat është miratuar leja e zhvillimit në përputhje me legjislacionin për planifikimin dhe zhvillimin e territorit, objektet dhe ndërtesat ekzistuese të ndodhura në këtë pasuri shemben në funksion të zhvillimit të projektit në përputhje me procedurat e parashikuara në legjislacionin për planifikimin dhe zhvillimin e territorit. Shpenzimet e shembjes, si dhe vlera kontabël e këtyre objekteve apo ndërtesave, përballohen nga subjekti zhvillues i projektit. Përcaktimi i vlerës kontabël sipas këtij neni bëhet nga ekspert/ë kontabël të emëruar për këtë qëllim nga ministri përgjegjës për ekonominë.”</w:t>
      </w:r>
    </w:p>
    <w:p w14:paraId="2DD7F554" w14:textId="77777777" w:rsidR="00870431" w:rsidRPr="00EA75EB" w:rsidRDefault="00870431" w:rsidP="00EA75EB">
      <w:pPr>
        <w:spacing w:after="0" w:line="240" w:lineRule="auto"/>
        <w:ind w:firstLine="284"/>
        <w:jc w:val="both"/>
        <w:rPr>
          <w:rFonts w:ascii="Garamond" w:hAnsi="Garamond" w:cs="Times New Roman"/>
          <w:bCs/>
          <w:sz w:val="24"/>
          <w:szCs w:val="24"/>
        </w:rPr>
      </w:pPr>
    </w:p>
    <w:p w14:paraId="2DD7F555" w14:textId="77777777" w:rsidR="00870431" w:rsidRPr="00EA75EB" w:rsidRDefault="00870431" w:rsidP="00EA75EB">
      <w:pPr>
        <w:spacing w:after="0" w:line="240" w:lineRule="auto"/>
        <w:ind w:firstLine="284"/>
        <w:jc w:val="center"/>
        <w:rPr>
          <w:rFonts w:ascii="Garamond" w:hAnsi="Garamond" w:cs="Times New Roman"/>
          <w:bCs/>
          <w:sz w:val="24"/>
          <w:szCs w:val="24"/>
        </w:rPr>
      </w:pPr>
      <w:r w:rsidRPr="00EA75EB">
        <w:rPr>
          <w:rFonts w:ascii="Garamond" w:hAnsi="Garamond" w:cs="Times New Roman"/>
          <w:bCs/>
          <w:sz w:val="24"/>
          <w:szCs w:val="24"/>
        </w:rPr>
        <w:t>Neni 4</w:t>
      </w:r>
    </w:p>
    <w:p w14:paraId="2DD7F557" w14:textId="77777777" w:rsidR="00870431" w:rsidRPr="00EA75EB" w:rsidRDefault="00870431" w:rsidP="00EA75EB">
      <w:pPr>
        <w:spacing w:after="0" w:line="240" w:lineRule="auto"/>
        <w:ind w:firstLine="284"/>
        <w:jc w:val="center"/>
        <w:rPr>
          <w:rFonts w:ascii="Garamond" w:hAnsi="Garamond" w:cs="Times New Roman"/>
          <w:b/>
          <w:bCs/>
          <w:sz w:val="24"/>
          <w:szCs w:val="24"/>
        </w:rPr>
      </w:pPr>
      <w:r w:rsidRPr="00EA75EB">
        <w:rPr>
          <w:rFonts w:ascii="Garamond" w:hAnsi="Garamond" w:cs="Times New Roman"/>
          <w:b/>
          <w:bCs/>
          <w:sz w:val="24"/>
          <w:szCs w:val="24"/>
        </w:rPr>
        <w:t>Hyrja në fuqi</w:t>
      </w:r>
    </w:p>
    <w:p w14:paraId="2DD7F558" w14:textId="77777777" w:rsidR="00870431" w:rsidRPr="00EA75EB" w:rsidRDefault="00870431" w:rsidP="00EA75EB">
      <w:pPr>
        <w:spacing w:after="0" w:line="240" w:lineRule="auto"/>
        <w:ind w:firstLine="284"/>
        <w:jc w:val="center"/>
        <w:rPr>
          <w:rFonts w:ascii="Garamond" w:hAnsi="Garamond" w:cs="Times New Roman"/>
          <w:bCs/>
          <w:sz w:val="24"/>
          <w:szCs w:val="24"/>
        </w:rPr>
      </w:pPr>
    </w:p>
    <w:p w14:paraId="2DD7F559" w14:textId="77777777" w:rsidR="00C238A5" w:rsidRPr="00EA75EB" w:rsidRDefault="00870431" w:rsidP="00EA75EB">
      <w:pPr>
        <w:spacing w:after="0" w:line="240" w:lineRule="auto"/>
        <w:ind w:firstLine="284"/>
        <w:jc w:val="both"/>
        <w:rPr>
          <w:rFonts w:ascii="Garamond" w:hAnsi="Garamond" w:cs="Times New Roman"/>
          <w:bCs/>
          <w:sz w:val="24"/>
          <w:szCs w:val="24"/>
        </w:rPr>
      </w:pPr>
      <w:r w:rsidRPr="00EA75EB">
        <w:rPr>
          <w:rFonts w:ascii="Garamond" w:hAnsi="Garamond" w:cs="Times New Roman"/>
          <w:bCs/>
          <w:sz w:val="24"/>
          <w:szCs w:val="24"/>
        </w:rPr>
        <w:t>Ky ligj hyn në fuqi 15 ditë pas botimit në Fletoren Zyrtare.</w:t>
      </w:r>
    </w:p>
    <w:p w14:paraId="2DD7F55A" w14:textId="77777777" w:rsidR="00870431" w:rsidRPr="00EA75EB" w:rsidRDefault="00870431" w:rsidP="00EA75EB">
      <w:pPr>
        <w:spacing w:after="0" w:line="240" w:lineRule="auto"/>
        <w:ind w:firstLine="284"/>
        <w:jc w:val="right"/>
        <w:rPr>
          <w:rFonts w:ascii="Garamond" w:hAnsi="Garamond" w:cs="Times New Roman"/>
          <w:bCs/>
          <w:sz w:val="24"/>
          <w:szCs w:val="24"/>
        </w:rPr>
      </w:pPr>
    </w:p>
    <w:p w14:paraId="2DD7F55C" w14:textId="62C9B938" w:rsidR="00740D48" w:rsidRPr="00EA75EB" w:rsidRDefault="00EA75EB" w:rsidP="00EA75EB">
      <w:pPr>
        <w:spacing w:after="0" w:line="240" w:lineRule="auto"/>
        <w:ind w:firstLine="284"/>
        <w:jc w:val="right"/>
        <w:rPr>
          <w:rFonts w:ascii="Garamond" w:hAnsi="Garamond" w:cs="Times New Roman"/>
          <w:bCs/>
          <w:color w:val="000000" w:themeColor="text1"/>
          <w:sz w:val="24"/>
          <w:szCs w:val="24"/>
        </w:rPr>
      </w:pPr>
      <w:r>
        <w:rPr>
          <w:rFonts w:ascii="Garamond" w:hAnsi="Garamond" w:cs="Times New Roman"/>
          <w:bCs/>
          <w:color w:val="000000" w:themeColor="text1"/>
          <w:sz w:val="24"/>
          <w:szCs w:val="24"/>
        </w:rPr>
        <w:t>KRYETARE</w:t>
      </w:r>
    </w:p>
    <w:p w14:paraId="2DD7F55D" w14:textId="35EC6795" w:rsidR="00740D48" w:rsidRPr="00EA75EB" w:rsidRDefault="00740D48" w:rsidP="00EA75EB">
      <w:pPr>
        <w:spacing w:after="0" w:line="240" w:lineRule="auto"/>
        <w:ind w:firstLine="284"/>
        <w:jc w:val="right"/>
        <w:rPr>
          <w:rFonts w:ascii="Garamond" w:hAnsi="Garamond" w:cs="Times New Roman"/>
          <w:b/>
          <w:bCs/>
          <w:color w:val="000000" w:themeColor="text1"/>
          <w:sz w:val="24"/>
          <w:szCs w:val="24"/>
        </w:rPr>
      </w:pPr>
      <w:r w:rsidRPr="00EA75EB">
        <w:rPr>
          <w:rFonts w:ascii="Garamond" w:hAnsi="Garamond" w:cs="Times New Roman"/>
          <w:b/>
          <w:bCs/>
          <w:color w:val="000000" w:themeColor="text1"/>
          <w:sz w:val="24"/>
          <w:szCs w:val="24"/>
        </w:rPr>
        <w:t xml:space="preserve">Lindita </w:t>
      </w:r>
      <w:proofErr w:type="spellStart"/>
      <w:r w:rsidR="00EA75EB" w:rsidRPr="00EA75EB">
        <w:rPr>
          <w:rFonts w:ascii="Garamond" w:hAnsi="Garamond" w:cs="Times New Roman"/>
          <w:b/>
          <w:bCs/>
          <w:color w:val="000000" w:themeColor="text1"/>
          <w:sz w:val="24"/>
          <w:szCs w:val="24"/>
        </w:rPr>
        <w:t>Nikolla</w:t>
      </w:r>
      <w:proofErr w:type="spellEnd"/>
    </w:p>
    <w:p w14:paraId="2DD7F55E" w14:textId="77777777" w:rsidR="0052203F" w:rsidRPr="00EA75EB" w:rsidRDefault="0052203F" w:rsidP="00EA75EB">
      <w:pPr>
        <w:spacing w:after="0" w:line="240" w:lineRule="auto"/>
        <w:ind w:firstLine="284"/>
        <w:jc w:val="right"/>
        <w:rPr>
          <w:rFonts w:ascii="Garamond" w:hAnsi="Garamond" w:cs="Times New Roman"/>
          <w:bCs/>
          <w:sz w:val="24"/>
          <w:szCs w:val="24"/>
        </w:rPr>
      </w:pPr>
    </w:p>
    <w:p w14:paraId="2DD7F566" w14:textId="078B9F57" w:rsidR="008A48E5" w:rsidRPr="00EA75EB" w:rsidRDefault="00976A3C" w:rsidP="00EA75EB">
      <w:pPr>
        <w:spacing w:after="0" w:line="240" w:lineRule="auto"/>
        <w:ind w:firstLine="284"/>
        <w:jc w:val="both"/>
        <w:rPr>
          <w:rFonts w:ascii="Garamond" w:eastAsia="Times New Roman" w:hAnsi="Garamond" w:cs="Times New Roman"/>
          <w:sz w:val="24"/>
          <w:szCs w:val="24"/>
        </w:rPr>
      </w:pPr>
      <w:r w:rsidRPr="00EA75EB">
        <w:rPr>
          <w:rFonts w:ascii="Garamond" w:hAnsi="Garamond" w:cs="Times New Roman"/>
          <w:bCs/>
          <w:sz w:val="24"/>
          <w:szCs w:val="24"/>
        </w:rPr>
        <w:t>Miratuar në datën</w:t>
      </w:r>
      <w:r w:rsidR="00FC6BDD" w:rsidRPr="00EA75EB">
        <w:rPr>
          <w:rFonts w:ascii="Garamond" w:hAnsi="Garamond" w:cs="Times New Roman"/>
          <w:bCs/>
          <w:sz w:val="24"/>
          <w:szCs w:val="24"/>
        </w:rPr>
        <w:t xml:space="preserve"> </w:t>
      </w:r>
      <w:r w:rsidR="00221AAC" w:rsidRPr="00EA75EB">
        <w:rPr>
          <w:rFonts w:ascii="Garamond" w:hAnsi="Garamond" w:cs="Times New Roman"/>
          <w:bCs/>
          <w:sz w:val="24"/>
          <w:szCs w:val="24"/>
        </w:rPr>
        <w:t>16</w:t>
      </w:r>
      <w:r w:rsidR="0078794C" w:rsidRPr="00EA75EB">
        <w:rPr>
          <w:rFonts w:ascii="Garamond" w:hAnsi="Garamond" w:cs="Times New Roman"/>
          <w:bCs/>
          <w:sz w:val="24"/>
          <w:szCs w:val="24"/>
        </w:rPr>
        <w:t>.5</w:t>
      </w:r>
      <w:r w:rsidR="00E611BD" w:rsidRPr="00EA75EB">
        <w:rPr>
          <w:rFonts w:ascii="Garamond" w:hAnsi="Garamond" w:cs="Times New Roman"/>
          <w:bCs/>
          <w:sz w:val="24"/>
          <w:szCs w:val="24"/>
        </w:rPr>
        <w:t>.</w:t>
      </w:r>
      <w:r w:rsidR="007748A2" w:rsidRPr="00EA75EB">
        <w:rPr>
          <w:rFonts w:ascii="Garamond" w:hAnsi="Garamond" w:cs="Times New Roman"/>
          <w:bCs/>
          <w:sz w:val="24"/>
          <w:szCs w:val="24"/>
        </w:rPr>
        <w:t>202</w:t>
      </w:r>
      <w:r w:rsidR="00F86F45" w:rsidRPr="00EA75EB">
        <w:rPr>
          <w:rFonts w:ascii="Garamond" w:hAnsi="Garamond" w:cs="Times New Roman"/>
          <w:bCs/>
          <w:sz w:val="24"/>
          <w:szCs w:val="24"/>
        </w:rPr>
        <w:t>4</w:t>
      </w:r>
      <w:r w:rsidR="00952A6B">
        <w:rPr>
          <w:rFonts w:ascii="Garamond" w:hAnsi="Garamond" w:cs="Times New Roman"/>
          <w:bCs/>
          <w:sz w:val="24"/>
          <w:szCs w:val="24"/>
        </w:rPr>
        <w:t>.</w:t>
      </w:r>
      <w:bookmarkStart w:id="0" w:name="_GoBack"/>
      <w:bookmarkEnd w:id="0"/>
    </w:p>
    <w:p w14:paraId="2DD7F567" w14:textId="77777777" w:rsidR="00213234" w:rsidRPr="00EA75EB" w:rsidRDefault="00213234" w:rsidP="00EA75EB">
      <w:pPr>
        <w:spacing w:after="0" w:line="240" w:lineRule="auto"/>
        <w:ind w:firstLine="284"/>
        <w:jc w:val="both"/>
        <w:rPr>
          <w:rFonts w:ascii="Garamond" w:hAnsi="Garamond" w:cs="Times New Roman"/>
          <w:bCs/>
          <w:sz w:val="24"/>
          <w:szCs w:val="24"/>
        </w:rPr>
      </w:pPr>
    </w:p>
    <w:sectPr w:rsidR="00213234" w:rsidRPr="00EA75EB" w:rsidSect="00AE5B8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E8E48" w14:textId="77777777" w:rsidR="007210E4" w:rsidRDefault="007210E4" w:rsidP="00420682">
      <w:pPr>
        <w:spacing w:after="0" w:line="240" w:lineRule="auto"/>
      </w:pPr>
      <w:r>
        <w:separator/>
      </w:r>
    </w:p>
  </w:endnote>
  <w:endnote w:type="continuationSeparator" w:id="0">
    <w:p w14:paraId="6F032F2B" w14:textId="77777777" w:rsidR="007210E4" w:rsidRDefault="007210E4" w:rsidP="00420682">
      <w:pPr>
        <w:spacing w:after="0" w:line="240" w:lineRule="auto"/>
      </w:pPr>
      <w:r>
        <w:continuationSeparator/>
      </w:r>
    </w:p>
  </w:endnote>
  <w:endnote w:type="continuationNotice" w:id="1">
    <w:p w14:paraId="6821453A" w14:textId="77777777" w:rsidR="007210E4" w:rsidRDefault="007210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A14A8" w14:textId="77777777" w:rsidR="007210E4" w:rsidRDefault="007210E4" w:rsidP="00420682">
      <w:pPr>
        <w:spacing w:after="0" w:line="240" w:lineRule="auto"/>
      </w:pPr>
      <w:r>
        <w:separator/>
      </w:r>
    </w:p>
  </w:footnote>
  <w:footnote w:type="continuationSeparator" w:id="0">
    <w:p w14:paraId="3B80697A" w14:textId="77777777" w:rsidR="007210E4" w:rsidRDefault="007210E4" w:rsidP="00420682">
      <w:pPr>
        <w:spacing w:after="0" w:line="240" w:lineRule="auto"/>
      </w:pPr>
      <w:r>
        <w:continuationSeparator/>
      </w:r>
    </w:p>
  </w:footnote>
  <w:footnote w:type="continuationNotice" w:id="1">
    <w:p w14:paraId="70446762" w14:textId="77777777" w:rsidR="007210E4" w:rsidRDefault="007210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163"/>
    <w:rsid w:val="000514F1"/>
    <w:rsid w:val="00054966"/>
    <w:rsid w:val="00055AB5"/>
    <w:rsid w:val="00060376"/>
    <w:rsid w:val="00072080"/>
    <w:rsid w:val="000765C2"/>
    <w:rsid w:val="00091A46"/>
    <w:rsid w:val="0009415D"/>
    <w:rsid w:val="00096985"/>
    <w:rsid w:val="00096F02"/>
    <w:rsid w:val="00097617"/>
    <w:rsid w:val="000A1E47"/>
    <w:rsid w:val="000A3B4D"/>
    <w:rsid w:val="000A6B3D"/>
    <w:rsid w:val="000B3F8E"/>
    <w:rsid w:val="000B5AFE"/>
    <w:rsid w:val="000D199E"/>
    <w:rsid w:val="000E268C"/>
    <w:rsid w:val="000E32F6"/>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6898"/>
    <w:rsid w:val="00167D1D"/>
    <w:rsid w:val="00176471"/>
    <w:rsid w:val="001816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160E"/>
    <w:rsid w:val="0020170B"/>
    <w:rsid w:val="00204052"/>
    <w:rsid w:val="002044B0"/>
    <w:rsid w:val="0020507F"/>
    <w:rsid w:val="002101FE"/>
    <w:rsid w:val="00212E52"/>
    <w:rsid w:val="00213234"/>
    <w:rsid w:val="00214854"/>
    <w:rsid w:val="0021715D"/>
    <w:rsid w:val="00221AAC"/>
    <w:rsid w:val="00223F53"/>
    <w:rsid w:val="00224329"/>
    <w:rsid w:val="00225DD1"/>
    <w:rsid w:val="00233280"/>
    <w:rsid w:val="00234BD8"/>
    <w:rsid w:val="0024206A"/>
    <w:rsid w:val="00243B60"/>
    <w:rsid w:val="00247DF1"/>
    <w:rsid w:val="00250F7F"/>
    <w:rsid w:val="00264FD5"/>
    <w:rsid w:val="00266C06"/>
    <w:rsid w:val="00267E57"/>
    <w:rsid w:val="0027350F"/>
    <w:rsid w:val="00274D4C"/>
    <w:rsid w:val="002753F6"/>
    <w:rsid w:val="00277C89"/>
    <w:rsid w:val="00282145"/>
    <w:rsid w:val="00284AC7"/>
    <w:rsid w:val="00296ECC"/>
    <w:rsid w:val="002971A2"/>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1187E"/>
    <w:rsid w:val="003168B3"/>
    <w:rsid w:val="003248D9"/>
    <w:rsid w:val="00325554"/>
    <w:rsid w:val="003305E1"/>
    <w:rsid w:val="003333CC"/>
    <w:rsid w:val="00336EED"/>
    <w:rsid w:val="003403C8"/>
    <w:rsid w:val="003547D6"/>
    <w:rsid w:val="00360902"/>
    <w:rsid w:val="00363075"/>
    <w:rsid w:val="00365BF7"/>
    <w:rsid w:val="003706C5"/>
    <w:rsid w:val="003745EF"/>
    <w:rsid w:val="00375597"/>
    <w:rsid w:val="0038331D"/>
    <w:rsid w:val="00387DE6"/>
    <w:rsid w:val="00395396"/>
    <w:rsid w:val="003953EE"/>
    <w:rsid w:val="00397541"/>
    <w:rsid w:val="003A135F"/>
    <w:rsid w:val="003A38DC"/>
    <w:rsid w:val="003A63A5"/>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5AA"/>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F00A8"/>
    <w:rsid w:val="005F010E"/>
    <w:rsid w:val="00602362"/>
    <w:rsid w:val="0060535D"/>
    <w:rsid w:val="006066FA"/>
    <w:rsid w:val="0061141E"/>
    <w:rsid w:val="00614273"/>
    <w:rsid w:val="0062077A"/>
    <w:rsid w:val="00621A17"/>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3074"/>
    <w:rsid w:val="006B3952"/>
    <w:rsid w:val="006C2C78"/>
    <w:rsid w:val="006C3818"/>
    <w:rsid w:val="006C54E5"/>
    <w:rsid w:val="006C6D22"/>
    <w:rsid w:val="006C7476"/>
    <w:rsid w:val="006E3576"/>
    <w:rsid w:val="006F4D55"/>
    <w:rsid w:val="006F5C30"/>
    <w:rsid w:val="007031E5"/>
    <w:rsid w:val="00703E15"/>
    <w:rsid w:val="007068F9"/>
    <w:rsid w:val="00707B70"/>
    <w:rsid w:val="007140D9"/>
    <w:rsid w:val="007210E4"/>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D6440"/>
    <w:rsid w:val="007D742E"/>
    <w:rsid w:val="007D76F7"/>
    <w:rsid w:val="007E2515"/>
    <w:rsid w:val="007E6D9E"/>
    <w:rsid w:val="007F2AAA"/>
    <w:rsid w:val="007F46B2"/>
    <w:rsid w:val="007F5841"/>
    <w:rsid w:val="00801790"/>
    <w:rsid w:val="008030D2"/>
    <w:rsid w:val="00811138"/>
    <w:rsid w:val="0081405B"/>
    <w:rsid w:val="00817643"/>
    <w:rsid w:val="00820E26"/>
    <w:rsid w:val="008372DF"/>
    <w:rsid w:val="00840462"/>
    <w:rsid w:val="008420C3"/>
    <w:rsid w:val="008535CB"/>
    <w:rsid w:val="0085472C"/>
    <w:rsid w:val="00857D03"/>
    <w:rsid w:val="008620E4"/>
    <w:rsid w:val="0086360A"/>
    <w:rsid w:val="00863E39"/>
    <w:rsid w:val="00870431"/>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A48E5"/>
    <w:rsid w:val="008B3FAE"/>
    <w:rsid w:val="008C15C7"/>
    <w:rsid w:val="008C1C92"/>
    <w:rsid w:val="008C3427"/>
    <w:rsid w:val="008D12D7"/>
    <w:rsid w:val="008D3FB7"/>
    <w:rsid w:val="008D4F14"/>
    <w:rsid w:val="008E125A"/>
    <w:rsid w:val="00900D7B"/>
    <w:rsid w:val="00904604"/>
    <w:rsid w:val="0090583C"/>
    <w:rsid w:val="0091014E"/>
    <w:rsid w:val="009104DF"/>
    <w:rsid w:val="00925F09"/>
    <w:rsid w:val="009438AE"/>
    <w:rsid w:val="00944D6B"/>
    <w:rsid w:val="00952A6B"/>
    <w:rsid w:val="00954FD3"/>
    <w:rsid w:val="00957A39"/>
    <w:rsid w:val="0096096B"/>
    <w:rsid w:val="00964128"/>
    <w:rsid w:val="0096575A"/>
    <w:rsid w:val="00970D95"/>
    <w:rsid w:val="00974717"/>
    <w:rsid w:val="00976A3C"/>
    <w:rsid w:val="00976B1C"/>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6D12"/>
    <w:rsid w:val="00A10B5D"/>
    <w:rsid w:val="00A15DE9"/>
    <w:rsid w:val="00A27C1F"/>
    <w:rsid w:val="00A34D9D"/>
    <w:rsid w:val="00A35A3F"/>
    <w:rsid w:val="00A36786"/>
    <w:rsid w:val="00A40685"/>
    <w:rsid w:val="00A431DD"/>
    <w:rsid w:val="00A510CF"/>
    <w:rsid w:val="00A5415E"/>
    <w:rsid w:val="00A645A6"/>
    <w:rsid w:val="00A7382D"/>
    <w:rsid w:val="00A75385"/>
    <w:rsid w:val="00A7761C"/>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6672"/>
    <w:rsid w:val="00B30CE4"/>
    <w:rsid w:val="00B3200A"/>
    <w:rsid w:val="00B46B49"/>
    <w:rsid w:val="00B51F9D"/>
    <w:rsid w:val="00B52911"/>
    <w:rsid w:val="00B54D96"/>
    <w:rsid w:val="00B6099E"/>
    <w:rsid w:val="00B6427E"/>
    <w:rsid w:val="00B67778"/>
    <w:rsid w:val="00B67E49"/>
    <w:rsid w:val="00B8668D"/>
    <w:rsid w:val="00B9783F"/>
    <w:rsid w:val="00BA1706"/>
    <w:rsid w:val="00BA1CAD"/>
    <w:rsid w:val="00BA5571"/>
    <w:rsid w:val="00BB15C8"/>
    <w:rsid w:val="00BB1755"/>
    <w:rsid w:val="00BB6F57"/>
    <w:rsid w:val="00BC0B3B"/>
    <w:rsid w:val="00BD4611"/>
    <w:rsid w:val="00BD625D"/>
    <w:rsid w:val="00BE2D48"/>
    <w:rsid w:val="00BE4BA2"/>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C5B"/>
    <w:rsid w:val="00CA0828"/>
    <w:rsid w:val="00CB0B77"/>
    <w:rsid w:val="00CB13A2"/>
    <w:rsid w:val="00CB1B8E"/>
    <w:rsid w:val="00CC15A1"/>
    <w:rsid w:val="00CC7027"/>
    <w:rsid w:val="00CC7CA2"/>
    <w:rsid w:val="00CE2478"/>
    <w:rsid w:val="00CE42A7"/>
    <w:rsid w:val="00CE4E9C"/>
    <w:rsid w:val="00CF5B26"/>
    <w:rsid w:val="00CF6D0A"/>
    <w:rsid w:val="00CF71E7"/>
    <w:rsid w:val="00D127E2"/>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8F9"/>
    <w:rsid w:val="00E32B8C"/>
    <w:rsid w:val="00E33812"/>
    <w:rsid w:val="00E370B3"/>
    <w:rsid w:val="00E452DA"/>
    <w:rsid w:val="00E47C1A"/>
    <w:rsid w:val="00E60053"/>
    <w:rsid w:val="00E60B3E"/>
    <w:rsid w:val="00E611BD"/>
    <w:rsid w:val="00E6234F"/>
    <w:rsid w:val="00E64795"/>
    <w:rsid w:val="00E72BC5"/>
    <w:rsid w:val="00E76B9D"/>
    <w:rsid w:val="00E7782A"/>
    <w:rsid w:val="00E82905"/>
    <w:rsid w:val="00E9471E"/>
    <w:rsid w:val="00EA75EB"/>
    <w:rsid w:val="00EB262A"/>
    <w:rsid w:val="00EC47A4"/>
    <w:rsid w:val="00EC55E7"/>
    <w:rsid w:val="00EC57E8"/>
    <w:rsid w:val="00EC5AA5"/>
    <w:rsid w:val="00EC5B31"/>
    <w:rsid w:val="00ED2418"/>
    <w:rsid w:val="00ED7107"/>
    <w:rsid w:val="00EE7E5D"/>
    <w:rsid w:val="00EF4CCD"/>
    <w:rsid w:val="00EF7E55"/>
    <w:rsid w:val="00F03AA2"/>
    <w:rsid w:val="00F03F03"/>
    <w:rsid w:val="00F07F7F"/>
    <w:rsid w:val="00F234B6"/>
    <w:rsid w:val="00F30C68"/>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484A"/>
    <w:rsid w:val="00FC631E"/>
    <w:rsid w:val="00FC6BDD"/>
    <w:rsid w:val="00FD3EA6"/>
    <w:rsid w:val="00FD4130"/>
    <w:rsid w:val="00FE32E6"/>
    <w:rsid w:val="00FF0877"/>
    <w:rsid w:val="00FF1103"/>
    <w:rsid w:val="00FF2798"/>
    <w:rsid w:val="00FF786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7F527"/>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50</Nr_x002e__x0020_akti>
    <Data_x0020_e_x0020_Krijimit xmlns="0e656187-b300-4fb0-8bf4-3a50f872073c">2024-06-20T09:43:59Z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2024-06-20T00:00:00Z</Date_x0020_protokolli>
    <Titulli xmlns="0e656187-b300-4fb0-8bf4-3a50f872073c">Për disa ndryshime dhe shtesa në aktin normativ, me fuqinë e ligjit, nr. 4, datë 9.7.2008, të Këshillit të Ministrave "Për privatizimin dhe dhënien në përdorim shoqërive tregtare dhe institucioneve shtetërore të ndërmarrjeve apo objekteve të veçanta, mjeteve kryesore dhe mjeteve të xhiros së këtyre ndërmarrjeve", miratuar me ligjin nr. 9967, datë 24.7.2008, i ndryshuar</Titulli>
    <Modifikuesi xmlns="0e656187-b300-4fb0-8bf4-3a50f872073c">nevila.samarxhi</Modifikuesi>
    <Nr_x002e__x0020_prot_x0020_QBZ xmlns="0e656187-b300-4fb0-8bf4-3a50f872073c">1102/1</Nr_x002e__x0020_prot_x0020_QBZ>
    <Data_x0020_e_x0020_Modifikimit xmlns="0e656187-b300-4fb0-8bf4-3a50f872073c">2024-06-20T09:47:37Z</Data_x0020_e_x0020_Modifikimit>
    <Dekretuar xmlns="0e656187-b300-4fb0-8bf4-3a50f872073c">false</Dekretuar>
    <Data xmlns="0e656187-b300-4fb0-8bf4-3a50f872073c">2024-05-16T00:00:00Z</Data>
    <Nr_x002e__x0020_protokolli_x0020_i_x0020_aktit xmlns="0e656187-b300-4fb0-8bf4-3a50f872073c">2086/5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D1B7CE8D433A44DEA8530232B0243E5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1B7CE8D433A44DEA8530232B0243E5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28D0F-E3B5-469F-9F19-EC01095458C1}">
  <ds:schemaRefs>
    <ds:schemaRef ds:uri="http://purl.org/dc/terms/"/>
    <ds:schemaRef ds:uri="http://schemas.microsoft.com/office/2006/documentManagement/types"/>
    <ds:schemaRef ds:uri="http://purl.org/dc/dcmitype/"/>
    <ds:schemaRef ds:uri="0e656187-b300-4fb0-8bf4-3a50f872073c"/>
    <ds:schemaRef ds:uri="http://schemas.microsoft.com/office/2006/metadata/properties"/>
    <ds:schemaRef ds:uri="http://www.w3.org/XML/1998/namespac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A7E0D5A0-5F83-4C23-9C62-2E0D2E0B9F69}">
  <ds:schemaRefs>
    <ds:schemaRef ds:uri="http://schemas.microsoft.com/sharepoint/v3/contenttype/forms"/>
  </ds:schemaRefs>
</ds:datastoreItem>
</file>

<file path=customXml/itemProps3.xml><?xml version="1.0" encoding="utf-8"?>
<ds:datastoreItem xmlns:ds="http://schemas.openxmlformats.org/officeDocument/2006/customXml" ds:itemID="{0213F573-7B57-4F23-80C4-4CF98ECC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6C99BE6-792E-4DB2-8B66-7F987BB090C2}">
  <ds:schemaRefs>
    <ds:schemaRef ds:uri="http://schemas.microsoft.com/sharepoint/v3/contenttype/forms"/>
  </ds:schemaRefs>
</ds:datastoreItem>
</file>

<file path=customXml/itemProps5.xml><?xml version="1.0" encoding="utf-8"?>
<ds:datastoreItem xmlns:ds="http://schemas.openxmlformats.org/officeDocument/2006/customXml" ds:itemID="{F5399B59-2AD0-4752-91C8-60933E85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3A2542D-ABAA-4326-B813-3032E5E2C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Për disa ndryshime dhe shtesa në aktin normativ, me fuqinë e ligjit, nr. 4, datë 9.7.2008, të Këshillit të Ministrave "Për privatizimin dhe dhënien në përdorim shoqërive tregtare dhe institucioneve shtetërore të ndërmarrjeve apo objekteve të veçanta, mjet</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aktin normativ, me fuqinë e ligjit, nr. 4, datë 9.7.2008, të Këshillit të Ministrave "Për privatizimin dhe dhënien në përdorim shoqërive tregtare dhe institucioneve shtetërore të ndërmarrjeve apo objekteve të veçanta, mjeteve kryesore dhe mjeteve të xhiros së këtyre ndërmarrjeve", miratuar me ligjin nr. 9967, datë 24.7.2008, i ndryshuar</dc:title>
  <dc:creator>gazmend.hanku</dc:creator>
  <cp:lastModifiedBy>Jorina Kryeziu</cp:lastModifiedBy>
  <cp:revision>6</cp:revision>
  <cp:lastPrinted>2024-05-22T07:09:00Z</cp:lastPrinted>
  <dcterms:created xsi:type="dcterms:W3CDTF">2024-06-19T09:02:00Z</dcterms:created>
  <dcterms:modified xsi:type="dcterms:W3CDTF">2024-06-20T08:58:00Z</dcterms:modified>
</cp:coreProperties>
</file>