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CA1DD7" w14:textId="77777777" w:rsidR="00420682" w:rsidRPr="002A06EC" w:rsidRDefault="00420682" w:rsidP="002A06EC">
      <w:pPr>
        <w:spacing w:after="0" w:line="240" w:lineRule="auto"/>
        <w:ind w:firstLine="284"/>
        <w:jc w:val="center"/>
        <w:rPr>
          <w:rFonts w:ascii="Garamond" w:hAnsi="Garamond" w:cs="Times New Roman"/>
          <w:b/>
          <w:color w:val="000000" w:themeColor="text1"/>
          <w:sz w:val="24"/>
          <w:szCs w:val="24"/>
        </w:rPr>
      </w:pPr>
      <w:r w:rsidRPr="002A06EC">
        <w:rPr>
          <w:rFonts w:ascii="Garamond" w:hAnsi="Garamond" w:cs="Times New Roman"/>
          <w:b/>
          <w:color w:val="000000" w:themeColor="text1"/>
          <w:sz w:val="24"/>
          <w:szCs w:val="24"/>
        </w:rPr>
        <w:t>LIGJ</w:t>
      </w:r>
    </w:p>
    <w:p w14:paraId="4AE780B8" w14:textId="77777777" w:rsidR="00024790" w:rsidRPr="002A06EC" w:rsidRDefault="002009A1" w:rsidP="002A06EC">
      <w:pPr>
        <w:spacing w:after="0" w:line="240" w:lineRule="auto"/>
        <w:ind w:firstLine="284"/>
        <w:jc w:val="center"/>
        <w:rPr>
          <w:rFonts w:ascii="Garamond" w:hAnsi="Garamond" w:cs="Times New Roman"/>
          <w:b/>
          <w:color w:val="000000" w:themeColor="text1"/>
          <w:sz w:val="24"/>
          <w:szCs w:val="24"/>
        </w:rPr>
      </w:pPr>
      <w:r w:rsidRPr="002A06EC">
        <w:rPr>
          <w:rFonts w:ascii="Garamond" w:hAnsi="Garamond" w:cs="Times New Roman"/>
          <w:b/>
          <w:color w:val="000000" w:themeColor="text1"/>
          <w:sz w:val="24"/>
          <w:szCs w:val="24"/>
        </w:rPr>
        <w:t>Nr.</w:t>
      </w:r>
      <w:r w:rsidR="00F62A46" w:rsidRPr="002A06EC">
        <w:rPr>
          <w:rFonts w:ascii="Garamond" w:hAnsi="Garamond" w:cs="Times New Roman"/>
          <w:b/>
          <w:color w:val="000000" w:themeColor="text1"/>
          <w:sz w:val="24"/>
          <w:szCs w:val="24"/>
        </w:rPr>
        <w:t xml:space="preserve"> </w:t>
      </w:r>
      <w:r w:rsidR="008E1041" w:rsidRPr="002A06EC">
        <w:rPr>
          <w:rFonts w:ascii="Garamond" w:hAnsi="Garamond" w:cs="Times New Roman"/>
          <w:b/>
          <w:color w:val="000000" w:themeColor="text1"/>
          <w:sz w:val="24"/>
          <w:szCs w:val="24"/>
        </w:rPr>
        <w:t>52</w:t>
      </w:r>
      <w:r w:rsidR="007748A2" w:rsidRPr="002A06EC">
        <w:rPr>
          <w:rFonts w:ascii="Garamond" w:hAnsi="Garamond" w:cs="Times New Roman"/>
          <w:b/>
          <w:color w:val="000000" w:themeColor="text1"/>
          <w:sz w:val="24"/>
          <w:szCs w:val="24"/>
        </w:rPr>
        <w:t>/202</w:t>
      </w:r>
      <w:r w:rsidR="00F86F45" w:rsidRPr="002A06EC">
        <w:rPr>
          <w:rFonts w:ascii="Garamond" w:hAnsi="Garamond" w:cs="Times New Roman"/>
          <w:b/>
          <w:color w:val="000000" w:themeColor="text1"/>
          <w:sz w:val="24"/>
          <w:szCs w:val="24"/>
        </w:rPr>
        <w:t>4</w:t>
      </w:r>
      <w:r w:rsidRPr="002A06EC">
        <w:rPr>
          <w:rFonts w:ascii="Garamond" w:hAnsi="Garamond" w:cs="Times New Roman"/>
          <w:b/>
          <w:color w:val="000000" w:themeColor="text1"/>
          <w:sz w:val="24"/>
          <w:szCs w:val="24"/>
        </w:rPr>
        <w:t xml:space="preserve"> </w:t>
      </w:r>
    </w:p>
    <w:p w14:paraId="2E41F4DA" w14:textId="77777777" w:rsidR="00602362" w:rsidRPr="002A06EC" w:rsidRDefault="00602362" w:rsidP="002A06EC">
      <w:pPr>
        <w:spacing w:after="0" w:line="240" w:lineRule="auto"/>
        <w:ind w:firstLine="284"/>
        <w:jc w:val="both"/>
        <w:rPr>
          <w:rFonts w:ascii="Garamond" w:hAnsi="Garamond" w:cs="Times New Roman"/>
          <w:bCs/>
          <w:color w:val="000000" w:themeColor="text1"/>
          <w:sz w:val="24"/>
          <w:szCs w:val="24"/>
        </w:rPr>
      </w:pPr>
    </w:p>
    <w:p w14:paraId="335B1927" w14:textId="77777777" w:rsidR="00EA705A" w:rsidRPr="002A06EC" w:rsidRDefault="00EA705A" w:rsidP="002A06EC">
      <w:pPr>
        <w:spacing w:after="0" w:line="240" w:lineRule="auto"/>
        <w:ind w:firstLine="284"/>
        <w:jc w:val="center"/>
        <w:rPr>
          <w:rFonts w:ascii="Garamond" w:hAnsi="Garamond" w:cs="Times New Roman"/>
          <w:b/>
          <w:bCs/>
          <w:color w:val="000000" w:themeColor="text1"/>
          <w:sz w:val="24"/>
          <w:szCs w:val="24"/>
        </w:rPr>
      </w:pPr>
      <w:r w:rsidRPr="002A06EC">
        <w:rPr>
          <w:rFonts w:ascii="Garamond" w:hAnsi="Garamond" w:cs="Times New Roman"/>
          <w:b/>
          <w:bCs/>
          <w:color w:val="000000" w:themeColor="text1"/>
          <w:sz w:val="24"/>
          <w:szCs w:val="24"/>
        </w:rPr>
        <w:t>PËR ETIKETIMIN E PRODUKTEVE ME NDIKIM NË ENERGJI</w:t>
      </w:r>
      <w:r w:rsidR="0077776F" w:rsidRPr="002A06EC">
        <w:rPr>
          <w:rStyle w:val="FootnoteReference"/>
          <w:rFonts w:ascii="Garamond" w:hAnsi="Garamond"/>
          <w:b/>
          <w:bCs/>
          <w:color w:val="000000" w:themeColor="text1"/>
          <w:sz w:val="24"/>
          <w:szCs w:val="24"/>
        </w:rPr>
        <w:footnoteReference w:id="2"/>
      </w:r>
    </w:p>
    <w:p w14:paraId="123CA5CB"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3BB113D2"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Në mbështetje të neneve 78 dhe 83, pika 1, të Kushtetutës, me propozimin e Këshillit të Ministrave, </w:t>
      </w:r>
    </w:p>
    <w:p w14:paraId="1352262D"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518F3961"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KUVENDI</w:t>
      </w:r>
    </w:p>
    <w:p w14:paraId="7E991E71"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I REPUBLIKËS SË SHQIPËRISË</w:t>
      </w:r>
    </w:p>
    <w:p w14:paraId="5331DDF2"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p>
    <w:p w14:paraId="3B1C615C"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VENDOSI:</w:t>
      </w:r>
    </w:p>
    <w:p w14:paraId="4ACFD519"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p>
    <w:p w14:paraId="222EEF49"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KREU I</w:t>
      </w:r>
    </w:p>
    <w:p w14:paraId="7D9E76C4"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PARIME TË PËRGJITHSHME</w:t>
      </w:r>
    </w:p>
    <w:p w14:paraId="433F46B2"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p>
    <w:p w14:paraId="6D88007D"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Neni 1</w:t>
      </w:r>
    </w:p>
    <w:p w14:paraId="1587B5D9" w14:textId="77777777" w:rsidR="00EA705A" w:rsidRPr="002A06EC" w:rsidRDefault="00EA705A" w:rsidP="002A06EC">
      <w:pPr>
        <w:spacing w:after="0" w:line="240" w:lineRule="auto"/>
        <w:ind w:firstLine="284"/>
        <w:jc w:val="center"/>
        <w:rPr>
          <w:rFonts w:ascii="Garamond" w:hAnsi="Garamond" w:cs="Times New Roman"/>
          <w:b/>
          <w:bCs/>
          <w:color w:val="000000" w:themeColor="text1"/>
          <w:sz w:val="24"/>
          <w:szCs w:val="24"/>
        </w:rPr>
      </w:pPr>
      <w:r w:rsidRPr="002A06EC">
        <w:rPr>
          <w:rFonts w:ascii="Garamond" w:hAnsi="Garamond" w:cs="Times New Roman"/>
          <w:b/>
          <w:bCs/>
          <w:color w:val="000000" w:themeColor="text1"/>
          <w:sz w:val="24"/>
          <w:szCs w:val="24"/>
        </w:rPr>
        <w:t>Objekti</w:t>
      </w:r>
    </w:p>
    <w:p w14:paraId="1257F1D1"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52E4AA4E"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Ky ligj përcakton detyrimet që aplikohen për produktet me ndikim në energji të vendosura në treg ose të</w:t>
      </w:r>
      <w:r w:rsidR="008E1041" w:rsidRPr="002A06EC">
        <w:rPr>
          <w:rFonts w:ascii="Garamond" w:hAnsi="Garamond" w:cs="Times New Roman"/>
          <w:bCs/>
          <w:color w:val="000000" w:themeColor="text1"/>
          <w:sz w:val="24"/>
          <w:szCs w:val="24"/>
        </w:rPr>
        <w:t xml:space="preserve"> vëna në shërbim</w:t>
      </w:r>
      <w:r w:rsidRPr="002A06EC">
        <w:rPr>
          <w:rFonts w:ascii="Garamond" w:hAnsi="Garamond" w:cs="Times New Roman"/>
          <w:bCs/>
          <w:color w:val="000000" w:themeColor="text1"/>
          <w:sz w:val="24"/>
          <w:szCs w:val="24"/>
        </w:rPr>
        <w:t xml:space="preserve"> në lidhje me:</w:t>
      </w:r>
    </w:p>
    <w:p w14:paraId="296641D6"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a) etiketimin e tyre nga pikëpamja energjetike;</w:t>
      </w:r>
    </w:p>
    <w:p w14:paraId="52F87DDE" w14:textId="71B38181"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b) dhënien e informacionit standard të produktit për </w:t>
      </w:r>
      <w:r w:rsidR="004631DD" w:rsidRPr="002A06EC">
        <w:rPr>
          <w:rFonts w:ascii="Garamond" w:hAnsi="Garamond" w:cs="Times New Roman"/>
          <w:bCs/>
          <w:color w:val="000000" w:themeColor="text1"/>
          <w:sz w:val="24"/>
          <w:szCs w:val="24"/>
        </w:rPr>
        <w:t>efi</w:t>
      </w:r>
      <w:r w:rsidR="0011643E">
        <w:rPr>
          <w:rFonts w:ascii="Garamond" w:hAnsi="Garamond" w:cs="Times New Roman"/>
          <w:bCs/>
          <w:color w:val="000000" w:themeColor="text1"/>
          <w:sz w:val="24"/>
          <w:szCs w:val="24"/>
        </w:rPr>
        <w:t>ci</w:t>
      </w:r>
      <w:r w:rsidR="008E1041" w:rsidRPr="002A06EC">
        <w:rPr>
          <w:rFonts w:ascii="Garamond" w:hAnsi="Garamond" w:cs="Times New Roman"/>
          <w:bCs/>
          <w:color w:val="000000" w:themeColor="text1"/>
          <w:sz w:val="24"/>
          <w:szCs w:val="24"/>
        </w:rPr>
        <w:t>encën</w:t>
      </w:r>
      <w:r w:rsidRPr="002A06EC">
        <w:rPr>
          <w:rFonts w:ascii="Garamond" w:hAnsi="Garamond" w:cs="Times New Roman"/>
          <w:bCs/>
          <w:color w:val="000000" w:themeColor="text1"/>
          <w:sz w:val="24"/>
          <w:szCs w:val="24"/>
        </w:rPr>
        <w:t xml:space="preserve"> e energjisë;</w:t>
      </w:r>
    </w:p>
    <w:p w14:paraId="2201804C"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c) konsumin e energjisë dhe të burimeve të tjera gjatë përdorimit;</w:t>
      </w:r>
    </w:p>
    <w:p w14:paraId="2EA3A480"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ç) informacionin plotësues për produktin, duke mundësuar që përdoruesit fundorë (blerësit fundorë) të mund të zgjedhin produk</w:t>
      </w:r>
      <w:r w:rsidR="008E1041" w:rsidRPr="002A06EC">
        <w:rPr>
          <w:rFonts w:ascii="Garamond" w:hAnsi="Garamond" w:cs="Times New Roman"/>
          <w:bCs/>
          <w:color w:val="000000" w:themeColor="text1"/>
          <w:sz w:val="24"/>
          <w:szCs w:val="24"/>
        </w:rPr>
        <w:t>te</w:t>
      </w:r>
      <w:r w:rsidRPr="002A06EC">
        <w:rPr>
          <w:rFonts w:ascii="Garamond" w:hAnsi="Garamond" w:cs="Times New Roman"/>
          <w:bCs/>
          <w:color w:val="000000" w:themeColor="text1"/>
          <w:sz w:val="24"/>
          <w:szCs w:val="24"/>
        </w:rPr>
        <w:t xml:space="preserve"> bazuar në </w:t>
      </w:r>
      <w:proofErr w:type="spellStart"/>
      <w:r w:rsidRPr="002A06EC">
        <w:rPr>
          <w:rFonts w:ascii="Garamond" w:hAnsi="Garamond" w:cs="Times New Roman"/>
          <w:bCs/>
          <w:color w:val="000000" w:themeColor="text1"/>
          <w:sz w:val="24"/>
          <w:szCs w:val="24"/>
        </w:rPr>
        <w:t>performancën</w:t>
      </w:r>
      <w:proofErr w:type="spellEnd"/>
      <w:r w:rsidRPr="002A06EC">
        <w:rPr>
          <w:rFonts w:ascii="Garamond" w:hAnsi="Garamond" w:cs="Times New Roman"/>
          <w:bCs/>
          <w:color w:val="000000" w:themeColor="text1"/>
          <w:sz w:val="24"/>
          <w:szCs w:val="24"/>
        </w:rPr>
        <w:t xml:space="preserve"> e tyre energjetike, me qëllim reduktimin e konsumit të tyre të energjisë.</w:t>
      </w:r>
    </w:p>
    <w:p w14:paraId="56EA8183"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7D777593"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Neni 2</w:t>
      </w:r>
    </w:p>
    <w:p w14:paraId="6AE67353" w14:textId="77777777" w:rsidR="00EA705A" w:rsidRPr="002A06EC" w:rsidRDefault="00EA705A" w:rsidP="002A06EC">
      <w:pPr>
        <w:spacing w:after="0" w:line="240" w:lineRule="auto"/>
        <w:ind w:firstLine="284"/>
        <w:jc w:val="center"/>
        <w:rPr>
          <w:rFonts w:ascii="Garamond" w:hAnsi="Garamond" w:cs="Times New Roman"/>
          <w:b/>
          <w:bCs/>
          <w:color w:val="000000" w:themeColor="text1"/>
          <w:sz w:val="24"/>
          <w:szCs w:val="24"/>
        </w:rPr>
      </w:pPr>
      <w:r w:rsidRPr="002A06EC">
        <w:rPr>
          <w:rFonts w:ascii="Garamond" w:hAnsi="Garamond" w:cs="Times New Roman"/>
          <w:b/>
          <w:bCs/>
          <w:color w:val="000000" w:themeColor="text1"/>
          <w:sz w:val="24"/>
          <w:szCs w:val="24"/>
        </w:rPr>
        <w:t>Fusha e zbatimit</w:t>
      </w:r>
    </w:p>
    <w:p w14:paraId="25E318C9"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143AA493"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1. Ky ligj zbatohet për produkte që gjatë përdorimit kanë një ndikim të rëndësishëm, të drejtpërdrejtë apo të tërthortë</w:t>
      </w:r>
      <w:r w:rsidR="008E1041" w:rsidRPr="002A06EC">
        <w:rPr>
          <w:rFonts w:ascii="Garamond" w:hAnsi="Garamond" w:cs="Times New Roman"/>
          <w:bCs/>
          <w:color w:val="000000" w:themeColor="text1"/>
          <w:sz w:val="24"/>
          <w:szCs w:val="24"/>
        </w:rPr>
        <w:t>,</w:t>
      </w:r>
      <w:r w:rsidRPr="002A06EC">
        <w:rPr>
          <w:rFonts w:ascii="Garamond" w:hAnsi="Garamond" w:cs="Times New Roman"/>
          <w:bCs/>
          <w:color w:val="000000" w:themeColor="text1"/>
          <w:sz w:val="24"/>
          <w:szCs w:val="24"/>
        </w:rPr>
        <w:t xml:space="preserve"> për konsumin e energjisë dhe, sipas rastit, për burimet e tjera kryesore.</w:t>
      </w:r>
    </w:p>
    <w:p w14:paraId="28C84ECE"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2. Produktet me ndikim në energji identifikohen përmes akteve nënligjore, në përput</w:t>
      </w:r>
      <w:r w:rsidR="00581EB1" w:rsidRPr="002A06EC">
        <w:rPr>
          <w:rFonts w:ascii="Garamond" w:hAnsi="Garamond" w:cs="Times New Roman"/>
          <w:bCs/>
          <w:color w:val="000000" w:themeColor="text1"/>
          <w:sz w:val="24"/>
          <w:szCs w:val="24"/>
        </w:rPr>
        <w:t>hje me nenin 7</w:t>
      </w:r>
      <w:r w:rsidRPr="002A06EC">
        <w:rPr>
          <w:rFonts w:ascii="Garamond" w:hAnsi="Garamond" w:cs="Times New Roman"/>
          <w:bCs/>
          <w:color w:val="000000" w:themeColor="text1"/>
          <w:sz w:val="24"/>
          <w:szCs w:val="24"/>
        </w:rPr>
        <w:t xml:space="preserve"> të këtij ligji.</w:t>
      </w:r>
    </w:p>
    <w:p w14:paraId="2783FF8B"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3. Ky ligj nuk zbatohet për:</w:t>
      </w:r>
    </w:p>
    <w:p w14:paraId="0DEF2EA6"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a) produktet e përdorura, përveçse kur importohen;</w:t>
      </w:r>
    </w:p>
    <w:p w14:paraId="2BDD3DCB"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b) çdo mjet transporti për persona ose mallra.</w:t>
      </w:r>
    </w:p>
    <w:p w14:paraId="61986405"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4. </w:t>
      </w:r>
      <w:r w:rsidR="00EA705A" w:rsidRPr="002A06EC">
        <w:rPr>
          <w:rFonts w:ascii="Garamond" w:hAnsi="Garamond" w:cs="Times New Roman"/>
          <w:bCs/>
          <w:color w:val="000000" w:themeColor="text1"/>
          <w:sz w:val="24"/>
          <w:szCs w:val="24"/>
        </w:rPr>
        <w:t>Produktet e përdorura që importohen duhet të jenë të pajisura me etike</w:t>
      </w:r>
      <w:r w:rsidR="00581EB1" w:rsidRPr="002A06EC">
        <w:rPr>
          <w:rFonts w:ascii="Garamond" w:hAnsi="Garamond" w:cs="Times New Roman"/>
          <w:bCs/>
          <w:color w:val="000000" w:themeColor="text1"/>
          <w:sz w:val="24"/>
          <w:szCs w:val="24"/>
        </w:rPr>
        <w:t>tat dhe informacionin e kërkuar</w:t>
      </w:r>
      <w:r w:rsidR="00EA705A" w:rsidRPr="002A06EC">
        <w:rPr>
          <w:rFonts w:ascii="Garamond" w:hAnsi="Garamond" w:cs="Times New Roman"/>
          <w:bCs/>
          <w:color w:val="000000" w:themeColor="text1"/>
          <w:sz w:val="24"/>
          <w:szCs w:val="24"/>
        </w:rPr>
        <w:t xml:space="preserve"> sipas këtij ligji.</w:t>
      </w:r>
    </w:p>
    <w:p w14:paraId="2E41F466"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3349CC11"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Neni 3</w:t>
      </w:r>
    </w:p>
    <w:p w14:paraId="312667F1" w14:textId="77777777" w:rsidR="00EA705A" w:rsidRPr="002A06EC" w:rsidRDefault="00EA705A" w:rsidP="002A06EC">
      <w:pPr>
        <w:spacing w:after="0" w:line="240" w:lineRule="auto"/>
        <w:ind w:firstLine="284"/>
        <w:jc w:val="center"/>
        <w:rPr>
          <w:rFonts w:ascii="Garamond" w:hAnsi="Garamond" w:cs="Times New Roman"/>
          <w:b/>
          <w:bCs/>
          <w:color w:val="000000" w:themeColor="text1"/>
          <w:sz w:val="24"/>
          <w:szCs w:val="24"/>
        </w:rPr>
      </w:pPr>
      <w:r w:rsidRPr="002A06EC">
        <w:rPr>
          <w:rFonts w:ascii="Garamond" w:hAnsi="Garamond" w:cs="Times New Roman"/>
          <w:b/>
          <w:bCs/>
          <w:color w:val="000000" w:themeColor="text1"/>
          <w:sz w:val="24"/>
          <w:szCs w:val="24"/>
        </w:rPr>
        <w:t>Përkufizime</w:t>
      </w:r>
    </w:p>
    <w:p w14:paraId="296E5222"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0851A411"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Në këtë ligj termat e mëposhtëm kanë këto kuptime:</w:t>
      </w:r>
    </w:p>
    <w:p w14:paraId="3F0FDF1E"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1. </w:t>
      </w:r>
      <w:r w:rsidR="00EA705A" w:rsidRPr="002A06EC">
        <w:rPr>
          <w:rFonts w:ascii="Garamond" w:hAnsi="Garamond" w:cs="Times New Roman"/>
          <w:bCs/>
          <w:color w:val="000000" w:themeColor="text1"/>
          <w:sz w:val="24"/>
          <w:szCs w:val="24"/>
        </w:rPr>
        <w:t xml:space="preserve">“Bërje e </w:t>
      </w:r>
      <w:proofErr w:type="spellStart"/>
      <w:r w:rsidR="00EA705A" w:rsidRPr="002A06EC">
        <w:rPr>
          <w:rFonts w:ascii="Garamond" w:hAnsi="Garamond" w:cs="Times New Roman"/>
          <w:bCs/>
          <w:color w:val="000000" w:themeColor="text1"/>
          <w:sz w:val="24"/>
          <w:szCs w:val="24"/>
        </w:rPr>
        <w:t>disponueshme</w:t>
      </w:r>
      <w:proofErr w:type="spellEnd"/>
      <w:r w:rsidR="00EA705A" w:rsidRPr="002A06EC">
        <w:rPr>
          <w:rFonts w:ascii="Garamond" w:hAnsi="Garamond" w:cs="Times New Roman"/>
          <w:bCs/>
          <w:color w:val="000000" w:themeColor="text1"/>
          <w:sz w:val="24"/>
          <w:szCs w:val="24"/>
        </w:rPr>
        <w:t xml:space="preserve"> e produkti</w:t>
      </w:r>
      <w:r w:rsidR="00581EB1" w:rsidRPr="002A06EC">
        <w:rPr>
          <w:rFonts w:ascii="Garamond" w:hAnsi="Garamond" w:cs="Times New Roman"/>
          <w:bCs/>
          <w:color w:val="000000" w:themeColor="text1"/>
          <w:sz w:val="24"/>
          <w:szCs w:val="24"/>
        </w:rPr>
        <w:t>t në treg” ka të njëjtin kuptim</w:t>
      </w:r>
      <w:r w:rsidR="00EA705A" w:rsidRPr="002A06EC">
        <w:rPr>
          <w:rFonts w:ascii="Garamond" w:hAnsi="Garamond" w:cs="Times New Roman"/>
          <w:bCs/>
          <w:color w:val="000000" w:themeColor="text1"/>
          <w:sz w:val="24"/>
          <w:szCs w:val="24"/>
        </w:rPr>
        <w:t xml:space="preserve"> sikurse përcak</w:t>
      </w:r>
      <w:r w:rsidR="00581EB1" w:rsidRPr="002A06EC">
        <w:rPr>
          <w:rFonts w:ascii="Garamond" w:hAnsi="Garamond" w:cs="Times New Roman"/>
          <w:bCs/>
          <w:color w:val="000000" w:themeColor="text1"/>
          <w:sz w:val="24"/>
          <w:szCs w:val="24"/>
        </w:rPr>
        <w:t>tohet në legjislacionin në fuqi</w:t>
      </w:r>
      <w:r w:rsidR="00EA705A" w:rsidRPr="002A06EC">
        <w:rPr>
          <w:rFonts w:ascii="Garamond" w:hAnsi="Garamond" w:cs="Times New Roman"/>
          <w:bCs/>
          <w:color w:val="000000" w:themeColor="text1"/>
          <w:sz w:val="24"/>
          <w:szCs w:val="24"/>
        </w:rPr>
        <w:t xml:space="preserve"> që rregullon tregtimin dhe mbikëqyrjen e tregut të produkteve </w:t>
      </w:r>
      <w:proofErr w:type="spellStart"/>
      <w:r w:rsidR="00EA705A" w:rsidRPr="002A06EC">
        <w:rPr>
          <w:rFonts w:ascii="Garamond" w:hAnsi="Garamond" w:cs="Times New Roman"/>
          <w:bCs/>
          <w:color w:val="000000" w:themeColor="text1"/>
          <w:sz w:val="24"/>
          <w:szCs w:val="24"/>
        </w:rPr>
        <w:t>joushqimore</w:t>
      </w:r>
      <w:proofErr w:type="spellEnd"/>
      <w:r w:rsidR="00EA705A" w:rsidRPr="002A06EC">
        <w:rPr>
          <w:rFonts w:ascii="Garamond" w:hAnsi="Garamond" w:cs="Times New Roman"/>
          <w:bCs/>
          <w:color w:val="000000" w:themeColor="text1"/>
          <w:sz w:val="24"/>
          <w:szCs w:val="24"/>
        </w:rPr>
        <w:t>.</w:t>
      </w:r>
    </w:p>
    <w:p w14:paraId="5EEF4B8D"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2. </w:t>
      </w:r>
      <w:r w:rsidR="00581EB1" w:rsidRPr="002A06EC">
        <w:rPr>
          <w:rFonts w:ascii="Garamond" w:hAnsi="Garamond" w:cs="Times New Roman"/>
          <w:bCs/>
          <w:color w:val="000000" w:themeColor="text1"/>
          <w:sz w:val="24"/>
          <w:szCs w:val="24"/>
        </w:rPr>
        <w:t>“Burime të tjera kryesore”</w:t>
      </w:r>
      <w:r w:rsidR="00EA705A" w:rsidRPr="002A06EC">
        <w:rPr>
          <w:rFonts w:ascii="Garamond" w:hAnsi="Garamond" w:cs="Times New Roman"/>
          <w:bCs/>
          <w:color w:val="000000" w:themeColor="text1"/>
          <w:sz w:val="24"/>
          <w:szCs w:val="24"/>
        </w:rPr>
        <w:t xml:space="preserve"> </w:t>
      </w:r>
      <w:r w:rsidR="00C50015" w:rsidRPr="002A06EC">
        <w:rPr>
          <w:rFonts w:ascii="Garamond" w:hAnsi="Garamond" w:cs="Times New Roman"/>
          <w:bCs/>
          <w:color w:val="000000" w:themeColor="text1"/>
          <w:sz w:val="24"/>
          <w:szCs w:val="24"/>
        </w:rPr>
        <w:t>jan</w:t>
      </w:r>
      <w:r w:rsidR="00581EB1" w:rsidRPr="002A06EC">
        <w:rPr>
          <w:rFonts w:ascii="Garamond" w:hAnsi="Garamond" w:cs="Times New Roman"/>
          <w:bCs/>
          <w:color w:val="000000" w:themeColor="text1"/>
          <w:sz w:val="24"/>
          <w:szCs w:val="24"/>
        </w:rPr>
        <w:t>ë</w:t>
      </w:r>
      <w:r w:rsidR="00C50015" w:rsidRPr="002A06EC">
        <w:rPr>
          <w:rFonts w:ascii="Garamond" w:hAnsi="Garamond" w:cs="Times New Roman"/>
          <w:bCs/>
          <w:color w:val="000000" w:themeColor="text1"/>
          <w:sz w:val="24"/>
          <w:szCs w:val="24"/>
        </w:rPr>
        <w:t xml:space="preserve"> </w:t>
      </w:r>
      <w:r w:rsidR="00EA705A" w:rsidRPr="002A06EC">
        <w:rPr>
          <w:rFonts w:ascii="Garamond" w:hAnsi="Garamond" w:cs="Times New Roman"/>
          <w:bCs/>
          <w:color w:val="000000" w:themeColor="text1"/>
          <w:sz w:val="24"/>
          <w:szCs w:val="24"/>
        </w:rPr>
        <w:t xml:space="preserve">uji, </w:t>
      </w:r>
      <w:proofErr w:type="spellStart"/>
      <w:r w:rsidR="00EA705A" w:rsidRPr="002A06EC">
        <w:rPr>
          <w:rFonts w:ascii="Garamond" w:hAnsi="Garamond" w:cs="Times New Roman"/>
          <w:bCs/>
          <w:color w:val="000000" w:themeColor="text1"/>
          <w:sz w:val="24"/>
          <w:szCs w:val="24"/>
        </w:rPr>
        <w:t>kimikatet</w:t>
      </w:r>
      <w:proofErr w:type="spellEnd"/>
      <w:r w:rsidR="00EA705A" w:rsidRPr="002A06EC">
        <w:rPr>
          <w:rFonts w:ascii="Garamond" w:hAnsi="Garamond" w:cs="Times New Roman"/>
          <w:bCs/>
          <w:color w:val="000000" w:themeColor="text1"/>
          <w:sz w:val="24"/>
          <w:szCs w:val="24"/>
        </w:rPr>
        <w:t xml:space="preserve"> ose çdo substancë tjetër e konsumuar nga një produkt në përdorim normal.</w:t>
      </w:r>
    </w:p>
    <w:p w14:paraId="1D324F45"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lastRenderedPageBreak/>
        <w:t xml:space="preserve">3. </w:t>
      </w:r>
      <w:r w:rsidR="00581EB1" w:rsidRPr="002A06EC">
        <w:rPr>
          <w:rFonts w:ascii="Garamond" w:hAnsi="Garamond" w:cs="Times New Roman"/>
          <w:bCs/>
          <w:color w:val="000000" w:themeColor="text1"/>
          <w:sz w:val="24"/>
          <w:szCs w:val="24"/>
        </w:rPr>
        <w:t>“Dokumentacion teknik”</w:t>
      </w:r>
      <w:r w:rsidR="00EA705A" w:rsidRPr="002A06EC">
        <w:rPr>
          <w:rFonts w:ascii="Garamond" w:hAnsi="Garamond" w:cs="Times New Roman"/>
          <w:bCs/>
          <w:color w:val="000000" w:themeColor="text1"/>
          <w:sz w:val="24"/>
          <w:szCs w:val="24"/>
        </w:rPr>
        <w:t xml:space="preserve"> </w:t>
      </w:r>
      <w:r w:rsidR="00C50015" w:rsidRPr="002A06EC">
        <w:rPr>
          <w:rFonts w:ascii="Garamond" w:hAnsi="Garamond" w:cs="Times New Roman"/>
          <w:bCs/>
          <w:color w:val="000000" w:themeColor="text1"/>
          <w:sz w:val="24"/>
          <w:szCs w:val="24"/>
        </w:rPr>
        <w:t xml:space="preserve">është </w:t>
      </w:r>
      <w:r w:rsidR="00EA705A" w:rsidRPr="002A06EC">
        <w:rPr>
          <w:rFonts w:ascii="Garamond" w:hAnsi="Garamond" w:cs="Times New Roman"/>
          <w:bCs/>
          <w:color w:val="000000" w:themeColor="text1"/>
          <w:sz w:val="24"/>
          <w:szCs w:val="24"/>
        </w:rPr>
        <w:t>dokumentacioni i mjaftueshëm për t’u mundësuar autoriteteve të mbikëqyrjes së tregut të vlerësojnë saktësinë e etiketës dhe të skedës së informacionit të një produkti, duke përfshirë raportet e testimit ose dëshmi të ngjashme teknike.</w:t>
      </w:r>
    </w:p>
    <w:p w14:paraId="2E17C4E3" w14:textId="2A201791"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4. </w:t>
      </w:r>
      <w:r w:rsidR="00471509" w:rsidRPr="002A06EC">
        <w:rPr>
          <w:rFonts w:ascii="Garamond" w:hAnsi="Garamond" w:cs="Times New Roman"/>
          <w:bCs/>
          <w:color w:val="000000" w:themeColor="text1"/>
          <w:sz w:val="24"/>
          <w:szCs w:val="24"/>
        </w:rPr>
        <w:t>“Efi</w:t>
      </w:r>
      <w:r w:rsidR="0085446F">
        <w:rPr>
          <w:rFonts w:ascii="Garamond" w:hAnsi="Garamond" w:cs="Times New Roman"/>
          <w:bCs/>
          <w:color w:val="000000" w:themeColor="text1"/>
          <w:sz w:val="24"/>
          <w:szCs w:val="24"/>
        </w:rPr>
        <w:t>ci</w:t>
      </w:r>
      <w:r w:rsidR="00EA705A" w:rsidRPr="002A06EC">
        <w:rPr>
          <w:rFonts w:ascii="Garamond" w:hAnsi="Garamond" w:cs="Times New Roman"/>
          <w:bCs/>
          <w:color w:val="000000" w:themeColor="text1"/>
          <w:sz w:val="24"/>
          <w:szCs w:val="24"/>
        </w:rPr>
        <w:t xml:space="preserve">enca e </w:t>
      </w:r>
      <w:r w:rsidR="00581EB1" w:rsidRPr="002A06EC">
        <w:rPr>
          <w:rFonts w:ascii="Garamond" w:hAnsi="Garamond" w:cs="Times New Roman"/>
          <w:bCs/>
          <w:color w:val="000000" w:themeColor="text1"/>
          <w:sz w:val="24"/>
          <w:szCs w:val="24"/>
        </w:rPr>
        <w:t>energjisë” ka të njëjtin kuptim</w:t>
      </w:r>
      <w:r w:rsidR="00EA705A" w:rsidRPr="002A06EC">
        <w:rPr>
          <w:rFonts w:ascii="Garamond" w:hAnsi="Garamond" w:cs="Times New Roman"/>
          <w:bCs/>
          <w:color w:val="000000" w:themeColor="text1"/>
          <w:sz w:val="24"/>
          <w:szCs w:val="24"/>
        </w:rPr>
        <w:t xml:space="preserve"> sikurse përcaktohet në legjislac</w:t>
      </w:r>
      <w:r w:rsidR="00471509" w:rsidRPr="002A06EC">
        <w:rPr>
          <w:rFonts w:ascii="Garamond" w:hAnsi="Garamond" w:cs="Times New Roman"/>
          <w:bCs/>
          <w:color w:val="000000" w:themeColor="text1"/>
          <w:sz w:val="24"/>
          <w:szCs w:val="24"/>
        </w:rPr>
        <w:t>ionin në fuqi që rregullon efi</w:t>
      </w:r>
      <w:r w:rsidR="0011643E">
        <w:rPr>
          <w:rFonts w:ascii="Garamond" w:hAnsi="Garamond" w:cs="Times New Roman"/>
          <w:bCs/>
          <w:color w:val="000000" w:themeColor="text1"/>
          <w:sz w:val="24"/>
          <w:szCs w:val="24"/>
        </w:rPr>
        <w:t>ci</w:t>
      </w:r>
      <w:r w:rsidR="00EA705A" w:rsidRPr="002A06EC">
        <w:rPr>
          <w:rFonts w:ascii="Garamond" w:hAnsi="Garamond" w:cs="Times New Roman"/>
          <w:bCs/>
          <w:color w:val="000000" w:themeColor="text1"/>
          <w:sz w:val="24"/>
          <w:szCs w:val="24"/>
        </w:rPr>
        <w:t>encën e energjisë.</w:t>
      </w:r>
    </w:p>
    <w:p w14:paraId="60E9027E" w14:textId="77777777" w:rsidR="00EA705A" w:rsidRPr="002A06EC" w:rsidRDefault="00581EB1"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5.</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 xml:space="preserve">“Etiketë e </w:t>
      </w:r>
      <w:proofErr w:type="spellStart"/>
      <w:r w:rsidRPr="002A06EC">
        <w:rPr>
          <w:rFonts w:ascii="Garamond" w:hAnsi="Garamond" w:cs="Times New Roman"/>
          <w:bCs/>
          <w:color w:val="000000" w:themeColor="text1"/>
          <w:sz w:val="24"/>
          <w:szCs w:val="24"/>
        </w:rPr>
        <w:t>rishkallëzuar</w:t>
      </w:r>
      <w:proofErr w:type="spellEnd"/>
      <w:r w:rsidRPr="002A06EC">
        <w:rPr>
          <w:rFonts w:ascii="Garamond" w:hAnsi="Garamond" w:cs="Times New Roman"/>
          <w:bCs/>
          <w:color w:val="000000" w:themeColor="text1"/>
          <w:sz w:val="24"/>
          <w:szCs w:val="24"/>
        </w:rPr>
        <w:t>”</w:t>
      </w:r>
      <w:r w:rsidR="00EA705A" w:rsidRPr="002A06EC">
        <w:rPr>
          <w:rFonts w:ascii="Garamond" w:hAnsi="Garamond" w:cs="Times New Roman"/>
          <w:bCs/>
          <w:color w:val="000000" w:themeColor="text1"/>
          <w:sz w:val="24"/>
          <w:szCs w:val="24"/>
        </w:rPr>
        <w:t xml:space="preserve"> </w:t>
      </w:r>
      <w:r w:rsidR="00C50015" w:rsidRPr="002A06EC">
        <w:rPr>
          <w:rFonts w:ascii="Garamond" w:hAnsi="Garamond" w:cs="Times New Roman"/>
          <w:bCs/>
          <w:color w:val="000000" w:themeColor="text1"/>
          <w:sz w:val="24"/>
          <w:szCs w:val="24"/>
        </w:rPr>
        <w:t xml:space="preserve">është </w:t>
      </w:r>
      <w:r w:rsidR="00EA705A" w:rsidRPr="002A06EC">
        <w:rPr>
          <w:rFonts w:ascii="Garamond" w:hAnsi="Garamond" w:cs="Times New Roman"/>
          <w:bCs/>
          <w:color w:val="000000" w:themeColor="text1"/>
          <w:sz w:val="24"/>
          <w:szCs w:val="24"/>
        </w:rPr>
        <w:t xml:space="preserve">një etiketë për një grup produktesh të caktuar, që ka pësuar </w:t>
      </w:r>
      <w:proofErr w:type="spellStart"/>
      <w:r w:rsidR="00EA705A" w:rsidRPr="002A06EC">
        <w:rPr>
          <w:rFonts w:ascii="Garamond" w:hAnsi="Garamond" w:cs="Times New Roman"/>
          <w:bCs/>
          <w:color w:val="000000" w:themeColor="text1"/>
          <w:sz w:val="24"/>
          <w:szCs w:val="24"/>
        </w:rPr>
        <w:t>rishkallëzim</w:t>
      </w:r>
      <w:proofErr w:type="spellEnd"/>
      <w:r w:rsidR="00EA705A" w:rsidRPr="002A06EC">
        <w:rPr>
          <w:rFonts w:ascii="Garamond" w:hAnsi="Garamond" w:cs="Times New Roman"/>
          <w:bCs/>
          <w:color w:val="000000" w:themeColor="text1"/>
          <w:sz w:val="24"/>
          <w:szCs w:val="24"/>
        </w:rPr>
        <w:t xml:space="preserve"> dhe është i dallueshëm nga etiketat përpara </w:t>
      </w:r>
      <w:proofErr w:type="spellStart"/>
      <w:r w:rsidR="00EA705A" w:rsidRPr="002A06EC">
        <w:rPr>
          <w:rFonts w:ascii="Garamond" w:hAnsi="Garamond" w:cs="Times New Roman"/>
          <w:bCs/>
          <w:color w:val="000000" w:themeColor="text1"/>
          <w:sz w:val="24"/>
          <w:szCs w:val="24"/>
        </w:rPr>
        <w:t>rishkallëzimit</w:t>
      </w:r>
      <w:proofErr w:type="spellEnd"/>
      <w:r w:rsidR="00EA705A" w:rsidRPr="002A06EC">
        <w:rPr>
          <w:rFonts w:ascii="Garamond" w:hAnsi="Garamond" w:cs="Times New Roman"/>
          <w:bCs/>
          <w:color w:val="000000" w:themeColor="text1"/>
          <w:sz w:val="24"/>
          <w:szCs w:val="24"/>
        </w:rPr>
        <w:t xml:space="preserve">, duke ruajtur një </w:t>
      </w:r>
      <w:proofErr w:type="spellStart"/>
      <w:r w:rsidR="00EA705A" w:rsidRPr="002A06EC">
        <w:rPr>
          <w:rFonts w:ascii="Garamond" w:hAnsi="Garamond" w:cs="Times New Roman"/>
          <w:bCs/>
          <w:color w:val="000000" w:themeColor="text1"/>
          <w:sz w:val="24"/>
          <w:szCs w:val="24"/>
        </w:rPr>
        <w:t>gjurmueshmëri</w:t>
      </w:r>
      <w:proofErr w:type="spellEnd"/>
      <w:r w:rsidR="00EA705A" w:rsidRPr="002A06EC">
        <w:rPr>
          <w:rFonts w:ascii="Garamond" w:hAnsi="Garamond" w:cs="Times New Roman"/>
          <w:bCs/>
          <w:color w:val="000000" w:themeColor="text1"/>
          <w:sz w:val="24"/>
          <w:szCs w:val="24"/>
        </w:rPr>
        <w:t xml:space="preserve"> të dukshme të </w:t>
      </w:r>
      <w:proofErr w:type="spellStart"/>
      <w:r w:rsidR="00EA705A" w:rsidRPr="002A06EC">
        <w:rPr>
          <w:rFonts w:ascii="Garamond" w:hAnsi="Garamond" w:cs="Times New Roman"/>
          <w:bCs/>
          <w:color w:val="000000" w:themeColor="text1"/>
          <w:sz w:val="24"/>
          <w:szCs w:val="24"/>
        </w:rPr>
        <w:t>të</w:t>
      </w:r>
      <w:proofErr w:type="spellEnd"/>
      <w:r w:rsidR="00EA705A" w:rsidRPr="002A06EC">
        <w:rPr>
          <w:rFonts w:ascii="Garamond" w:hAnsi="Garamond" w:cs="Times New Roman"/>
          <w:bCs/>
          <w:color w:val="000000" w:themeColor="text1"/>
          <w:sz w:val="24"/>
          <w:szCs w:val="24"/>
        </w:rPr>
        <w:t xml:space="preserve"> gjitha etiketave.</w:t>
      </w:r>
    </w:p>
    <w:p w14:paraId="6611874B" w14:textId="3F09AB88"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6. </w:t>
      </w:r>
      <w:r w:rsidR="00581EB1" w:rsidRPr="002A06EC">
        <w:rPr>
          <w:rFonts w:ascii="Garamond" w:hAnsi="Garamond" w:cs="Times New Roman"/>
          <w:bCs/>
          <w:color w:val="000000" w:themeColor="text1"/>
          <w:sz w:val="24"/>
          <w:szCs w:val="24"/>
        </w:rPr>
        <w:t>“Etiketë”</w:t>
      </w:r>
      <w:r w:rsidR="00EA705A" w:rsidRPr="002A06EC">
        <w:rPr>
          <w:rFonts w:ascii="Garamond" w:hAnsi="Garamond" w:cs="Times New Roman"/>
          <w:bCs/>
          <w:color w:val="000000" w:themeColor="text1"/>
          <w:sz w:val="24"/>
          <w:szCs w:val="24"/>
        </w:rPr>
        <w:t xml:space="preserve"> </w:t>
      </w:r>
      <w:r w:rsidR="00C50015" w:rsidRPr="002A06EC">
        <w:rPr>
          <w:rFonts w:ascii="Garamond" w:hAnsi="Garamond" w:cs="Times New Roman"/>
          <w:bCs/>
          <w:color w:val="000000" w:themeColor="text1"/>
          <w:sz w:val="24"/>
          <w:szCs w:val="24"/>
        </w:rPr>
        <w:t xml:space="preserve">është </w:t>
      </w:r>
      <w:r w:rsidR="00EA705A" w:rsidRPr="002A06EC">
        <w:rPr>
          <w:rFonts w:ascii="Garamond" w:hAnsi="Garamond" w:cs="Times New Roman"/>
          <w:bCs/>
          <w:color w:val="000000" w:themeColor="text1"/>
          <w:sz w:val="24"/>
          <w:szCs w:val="24"/>
        </w:rPr>
        <w:t xml:space="preserve">një diagram grafik, qoftë në formë të shtypur ose elektronike, duke përfshirë një shkallë të mbyllur, duke përdorur vetëm shkronjat nga “A” në “G”, çdo shkronjë që përfaqëson një klasë dhe çdo klasë që korrespondon me kursimet e energjisë, në shtatë ngjyra të ndryshme nga jeshile e errët në të kuqe, për të informuar klientët për </w:t>
      </w:r>
      <w:r w:rsidR="00471509" w:rsidRPr="002A06EC">
        <w:rPr>
          <w:rFonts w:ascii="Garamond" w:hAnsi="Garamond" w:cs="Times New Roman"/>
          <w:bCs/>
          <w:color w:val="000000" w:themeColor="text1"/>
          <w:sz w:val="24"/>
          <w:szCs w:val="24"/>
        </w:rPr>
        <w:t>efi</w:t>
      </w:r>
      <w:r w:rsidR="0011643E">
        <w:rPr>
          <w:rFonts w:ascii="Garamond" w:hAnsi="Garamond" w:cs="Times New Roman"/>
          <w:bCs/>
          <w:color w:val="000000" w:themeColor="text1"/>
          <w:sz w:val="24"/>
          <w:szCs w:val="24"/>
        </w:rPr>
        <w:t>ci</w:t>
      </w:r>
      <w:r w:rsidR="00471509" w:rsidRPr="002A06EC">
        <w:rPr>
          <w:rFonts w:ascii="Garamond" w:hAnsi="Garamond" w:cs="Times New Roman"/>
          <w:bCs/>
          <w:color w:val="000000" w:themeColor="text1"/>
          <w:sz w:val="24"/>
          <w:szCs w:val="24"/>
        </w:rPr>
        <w:t>encën</w:t>
      </w:r>
      <w:r w:rsidR="00EA705A" w:rsidRPr="002A06EC">
        <w:rPr>
          <w:rFonts w:ascii="Garamond" w:hAnsi="Garamond" w:cs="Times New Roman"/>
          <w:bCs/>
          <w:color w:val="000000" w:themeColor="text1"/>
          <w:sz w:val="24"/>
          <w:szCs w:val="24"/>
        </w:rPr>
        <w:t xml:space="preserve"> e energjisë dhe konsumin e energjisë; ai përfshin etiketat e </w:t>
      </w:r>
      <w:proofErr w:type="spellStart"/>
      <w:r w:rsidR="00EA705A" w:rsidRPr="002A06EC">
        <w:rPr>
          <w:rFonts w:ascii="Garamond" w:hAnsi="Garamond" w:cs="Times New Roman"/>
          <w:bCs/>
          <w:color w:val="000000" w:themeColor="text1"/>
          <w:sz w:val="24"/>
          <w:szCs w:val="24"/>
        </w:rPr>
        <w:t>rishkallëzuara</w:t>
      </w:r>
      <w:proofErr w:type="spellEnd"/>
      <w:r w:rsidR="00EA705A" w:rsidRPr="002A06EC">
        <w:rPr>
          <w:rFonts w:ascii="Garamond" w:hAnsi="Garamond" w:cs="Times New Roman"/>
          <w:bCs/>
          <w:color w:val="000000" w:themeColor="text1"/>
          <w:sz w:val="24"/>
          <w:szCs w:val="24"/>
        </w:rPr>
        <w:t xml:space="preserve"> dhe etiketat me më pak klasa dhe ngjyra, sikurse specifikohet në aktet nënligjore </w:t>
      </w:r>
      <w:proofErr w:type="spellStart"/>
      <w:r w:rsidR="00EA705A" w:rsidRPr="002A06EC">
        <w:rPr>
          <w:rFonts w:ascii="Garamond" w:hAnsi="Garamond" w:cs="Times New Roman"/>
          <w:bCs/>
          <w:color w:val="000000" w:themeColor="text1"/>
          <w:sz w:val="24"/>
          <w:szCs w:val="24"/>
        </w:rPr>
        <w:t>respektive</w:t>
      </w:r>
      <w:proofErr w:type="spellEnd"/>
      <w:r w:rsidR="00EA705A" w:rsidRPr="002A06EC">
        <w:rPr>
          <w:rFonts w:ascii="Garamond" w:hAnsi="Garamond" w:cs="Times New Roman"/>
          <w:bCs/>
          <w:color w:val="000000" w:themeColor="text1"/>
          <w:sz w:val="24"/>
          <w:szCs w:val="24"/>
        </w:rPr>
        <w:t>.</w:t>
      </w:r>
    </w:p>
    <w:p w14:paraId="49803B30"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7. </w:t>
      </w:r>
      <w:r w:rsidR="00EA705A" w:rsidRPr="002A06EC">
        <w:rPr>
          <w:rFonts w:ascii="Garamond" w:hAnsi="Garamond" w:cs="Times New Roman"/>
          <w:bCs/>
          <w:color w:val="000000" w:themeColor="text1"/>
          <w:sz w:val="24"/>
          <w:szCs w:val="24"/>
        </w:rPr>
        <w:t xml:space="preserve">“Furnizues” </w:t>
      </w:r>
      <w:r w:rsidR="00C50015" w:rsidRPr="002A06EC">
        <w:rPr>
          <w:rFonts w:ascii="Garamond" w:hAnsi="Garamond" w:cs="Times New Roman"/>
          <w:bCs/>
          <w:color w:val="000000" w:themeColor="text1"/>
          <w:sz w:val="24"/>
          <w:szCs w:val="24"/>
        </w:rPr>
        <w:t xml:space="preserve">është </w:t>
      </w:r>
      <w:r w:rsidR="00EA705A" w:rsidRPr="002A06EC">
        <w:rPr>
          <w:rFonts w:ascii="Garamond" w:hAnsi="Garamond" w:cs="Times New Roman"/>
          <w:bCs/>
          <w:color w:val="000000" w:themeColor="text1"/>
          <w:sz w:val="24"/>
          <w:szCs w:val="24"/>
        </w:rPr>
        <w:t>prodhuesi ose përfaqësuesi i tij i autorizuar në Shqipëri apo importuesi, i cili vendos ose vë në shërbim produktin në tregun shqiptar. Në mungesë të tyre konsiderohet furnizues çdo person fizik ose juridik</w:t>
      </w:r>
      <w:r w:rsidR="00471509" w:rsidRPr="002A06EC">
        <w:rPr>
          <w:rFonts w:ascii="Garamond" w:hAnsi="Garamond" w:cs="Times New Roman"/>
          <w:bCs/>
          <w:color w:val="000000" w:themeColor="text1"/>
          <w:sz w:val="24"/>
          <w:szCs w:val="24"/>
        </w:rPr>
        <w:t>,</w:t>
      </w:r>
      <w:r w:rsidR="00EA705A" w:rsidRPr="002A06EC">
        <w:rPr>
          <w:rFonts w:ascii="Garamond" w:hAnsi="Garamond" w:cs="Times New Roman"/>
          <w:bCs/>
          <w:color w:val="000000" w:themeColor="text1"/>
          <w:sz w:val="24"/>
          <w:szCs w:val="24"/>
        </w:rPr>
        <w:t xml:space="preserve"> që vendos në treg ose vë në shërbim produkte të mbuluara nga ky ligj dhe aktet nënligjore në zbatim të tij.</w:t>
      </w:r>
    </w:p>
    <w:p w14:paraId="576B6C57"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8. </w:t>
      </w:r>
      <w:r w:rsidR="00A536A7" w:rsidRPr="002A06EC">
        <w:rPr>
          <w:rFonts w:ascii="Garamond" w:hAnsi="Garamond" w:cs="Times New Roman"/>
          <w:bCs/>
          <w:color w:val="000000" w:themeColor="text1"/>
          <w:sz w:val="24"/>
          <w:szCs w:val="24"/>
        </w:rPr>
        <w:t>“Grup produkti”</w:t>
      </w:r>
      <w:r w:rsidR="00EA705A" w:rsidRPr="002A06EC">
        <w:rPr>
          <w:rFonts w:ascii="Garamond" w:hAnsi="Garamond" w:cs="Times New Roman"/>
          <w:bCs/>
          <w:color w:val="000000" w:themeColor="text1"/>
          <w:sz w:val="24"/>
          <w:szCs w:val="24"/>
        </w:rPr>
        <w:t xml:space="preserve"> </w:t>
      </w:r>
      <w:r w:rsidR="00C50015" w:rsidRPr="002A06EC">
        <w:rPr>
          <w:rFonts w:ascii="Garamond" w:hAnsi="Garamond" w:cs="Times New Roman"/>
          <w:bCs/>
          <w:color w:val="000000" w:themeColor="text1"/>
          <w:sz w:val="24"/>
          <w:szCs w:val="24"/>
        </w:rPr>
        <w:t xml:space="preserve">është </w:t>
      </w:r>
      <w:r w:rsidR="00EA705A" w:rsidRPr="002A06EC">
        <w:rPr>
          <w:rFonts w:ascii="Garamond" w:hAnsi="Garamond" w:cs="Times New Roman"/>
          <w:bCs/>
          <w:color w:val="000000" w:themeColor="text1"/>
          <w:sz w:val="24"/>
          <w:szCs w:val="24"/>
        </w:rPr>
        <w:t>një grup produktesh që kanë të njëjtin funksionalitet kryesor.</w:t>
      </w:r>
    </w:p>
    <w:p w14:paraId="4F281F85"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9. </w:t>
      </w:r>
      <w:r w:rsidR="00A536A7" w:rsidRPr="002A06EC">
        <w:rPr>
          <w:rFonts w:ascii="Garamond" w:hAnsi="Garamond" w:cs="Times New Roman"/>
          <w:bCs/>
          <w:color w:val="000000" w:themeColor="text1"/>
          <w:sz w:val="24"/>
          <w:szCs w:val="24"/>
        </w:rPr>
        <w:t>“Identifikues modeli”</w:t>
      </w:r>
      <w:r w:rsidR="00C50015" w:rsidRPr="002A06EC">
        <w:rPr>
          <w:rFonts w:ascii="Garamond" w:hAnsi="Garamond" w:cs="Times New Roman"/>
          <w:bCs/>
          <w:color w:val="000000" w:themeColor="text1"/>
          <w:sz w:val="24"/>
          <w:szCs w:val="24"/>
        </w:rPr>
        <w:t xml:space="preserve"> është</w:t>
      </w:r>
      <w:r w:rsidR="00EA705A" w:rsidRPr="002A06EC">
        <w:rPr>
          <w:rFonts w:ascii="Garamond" w:hAnsi="Garamond" w:cs="Times New Roman"/>
          <w:bCs/>
          <w:color w:val="000000" w:themeColor="text1"/>
          <w:sz w:val="24"/>
          <w:szCs w:val="24"/>
        </w:rPr>
        <w:t xml:space="preserve"> kodi, zakonisht </w:t>
      </w:r>
      <w:proofErr w:type="spellStart"/>
      <w:r w:rsidR="00EA705A" w:rsidRPr="002A06EC">
        <w:rPr>
          <w:rFonts w:ascii="Garamond" w:hAnsi="Garamond" w:cs="Times New Roman"/>
          <w:bCs/>
          <w:color w:val="000000" w:themeColor="text1"/>
          <w:sz w:val="24"/>
          <w:szCs w:val="24"/>
        </w:rPr>
        <w:t>alfanumerik</w:t>
      </w:r>
      <w:proofErr w:type="spellEnd"/>
      <w:r w:rsidR="00EA705A" w:rsidRPr="002A06EC">
        <w:rPr>
          <w:rFonts w:ascii="Garamond" w:hAnsi="Garamond" w:cs="Times New Roman"/>
          <w:bCs/>
          <w:color w:val="000000" w:themeColor="text1"/>
          <w:sz w:val="24"/>
          <w:szCs w:val="24"/>
        </w:rPr>
        <w:t>, i cili dallon një model produkti specifik nga modelet e tjera me të njëjtën markë tregtare ose me të njëjtin emër të furnizuesit.</w:t>
      </w:r>
    </w:p>
    <w:p w14:paraId="514E09F5"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10.</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w:t>
      </w:r>
      <w:r w:rsidR="00A536A7" w:rsidRPr="002A06EC">
        <w:rPr>
          <w:rFonts w:ascii="Garamond" w:hAnsi="Garamond" w:cs="Times New Roman"/>
          <w:bCs/>
          <w:color w:val="000000" w:themeColor="text1"/>
          <w:sz w:val="24"/>
          <w:szCs w:val="24"/>
        </w:rPr>
        <w:t>Importues” ka të njëjtin kuptim</w:t>
      </w:r>
      <w:r w:rsidRPr="002A06EC">
        <w:rPr>
          <w:rFonts w:ascii="Garamond" w:hAnsi="Garamond" w:cs="Times New Roman"/>
          <w:bCs/>
          <w:color w:val="000000" w:themeColor="text1"/>
          <w:sz w:val="24"/>
          <w:szCs w:val="24"/>
        </w:rPr>
        <w:t xml:space="preserve"> sikurse përcaktohet në legjislacionin në fuqi, që rregullon tregtimin dhe mbikëqyrjen e tregut të produkteve </w:t>
      </w:r>
      <w:proofErr w:type="spellStart"/>
      <w:r w:rsidRPr="002A06EC">
        <w:rPr>
          <w:rFonts w:ascii="Garamond" w:hAnsi="Garamond" w:cs="Times New Roman"/>
          <w:bCs/>
          <w:color w:val="000000" w:themeColor="text1"/>
          <w:sz w:val="24"/>
          <w:szCs w:val="24"/>
        </w:rPr>
        <w:t>joushqimore</w:t>
      </w:r>
      <w:proofErr w:type="spellEnd"/>
      <w:r w:rsidRPr="002A06EC">
        <w:rPr>
          <w:rFonts w:ascii="Garamond" w:hAnsi="Garamond" w:cs="Times New Roman"/>
          <w:bCs/>
          <w:color w:val="000000" w:themeColor="text1"/>
          <w:sz w:val="24"/>
          <w:szCs w:val="24"/>
        </w:rPr>
        <w:t>.</w:t>
      </w:r>
    </w:p>
    <w:p w14:paraId="39E0D146" w14:textId="77777777" w:rsidR="0077776F" w:rsidRPr="002A06EC" w:rsidRDefault="00A536A7"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11.</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“Informacion plotësues”</w:t>
      </w:r>
      <w:r w:rsidR="00EA705A" w:rsidRPr="002A06EC">
        <w:rPr>
          <w:rFonts w:ascii="Garamond" w:hAnsi="Garamond" w:cs="Times New Roman"/>
          <w:bCs/>
          <w:color w:val="000000" w:themeColor="text1"/>
          <w:sz w:val="24"/>
          <w:szCs w:val="24"/>
        </w:rPr>
        <w:t xml:space="preserve"> </w:t>
      </w:r>
      <w:r w:rsidR="0077776F" w:rsidRPr="002A06EC">
        <w:rPr>
          <w:rFonts w:ascii="Garamond" w:hAnsi="Garamond" w:cs="Times New Roman"/>
          <w:bCs/>
          <w:color w:val="000000" w:themeColor="text1"/>
          <w:sz w:val="24"/>
          <w:szCs w:val="24"/>
        </w:rPr>
        <w:t>është çdo informacion tjetër që lidhet me vlerësimin e performancës energjetike dhe mjedisore të një produkti, bazuar në të dhëna të matshme.</w:t>
      </w:r>
    </w:p>
    <w:p w14:paraId="00C93909" w14:textId="77777777" w:rsidR="00EA705A" w:rsidRPr="002A06EC" w:rsidRDefault="00A536A7"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12.</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“Klient”</w:t>
      </w:r>
      <w:r w:rsidR="00EA705A" w:rsidRPr="002A06EC">
        <w:rPr>
          <w:rFonts w:ascii="Garamond" w:hAnsi="Garamond" w:cs="Times New Roman"/>
          <w:bCs/>
          <w:color w:val="000000" w:themeColor="text1"/>
          <w:sz w:val="24"/>
          <w:szCs w:val="24"/>
        </w:rPr>
        <w:t xml:space="preserve"> </w:t>
      </w:r>
      <w:r w:rsidR="00C50015" w:rsidRPr="002A06EC">
        <w:rPr>
          <w:rFonts w:ascii="Garamond" w:hAnsi="Garamond" w:cs="Times New Roman"/>
          <w:bCs/>
          <w:color w:val="000000" w:themeColor="text1"/>
          <w:sz w:val="24"/>
          <w:szCs w:val="24"/>
        </w:rPr>
        <w:t xml:space="preserve">është </w:t>
      </w:r>
      <w:r w:rsidR="00EA705A" w:rsidRPr="002A06EC">
        <w:rPr>
          <w:rFonts w:ascii="Garamond" w:hAnsi="Garamond" w:cs="Times New Roman"/>
          <w:bCs/>
          <w:color w:val="000000" w:themeColor="text1"/>
          <w:sz w:val="24"/>
          <w:szCs w:val="24"/>
        </w:rPr>
        <w:t>një person fizik ose juridik</w:t>
      </w:r>
      <w:r w:rsidRPr="002A06EC">
        <w:rPr>
          <w:rFonts w:ascii="Garamond" w:hAnsi="Garamond" w:cs="Times New Roman"/>
          <w:bCs/>
          <w:color w:val="000000" w:themeColor="text1"/>
          <w:sz w:val="24"/>
          <w:szCs w:val="24"/>
        </w:rPr>
        <w:t>,</w:t>
      </w:r>
      <w:r w:rsidR="00EA705A" w:rsidRPr="002A06EC">
        <w:rPr>
          <w:rFonts w:ascii="Garamond" w:hAnsi="Garamond" w:cs="Times New Roman"/>
          <w:bCs/>
          <w:color w:val="000000" w:themeColor="text1"/>
          <w:sz w:val="24"/>
          <w:szCs w:val="24"/>
        </w:rPr>
        <w:t xml:space="preserve"> që blen, merr me qira ose merr një produkt për përdorim vetjak, p</w:t>
      </w:r>
      <w:r w:rsidRPr="002A06EC">
        <w:rPr>
          <w:rFonts w:ascii="Garamond" w:hAnsi="Garamond" w:cs="Times New Roman"/>
          <w:bCs/>
          <w:color w:val="000000" w:themeColor="text1"/>
          <w:sz w:val="24"/>
          <w:szCs w:val="24"/>
        </w:rPr>
        <w:t>avarësisht</w:t>
      </w:r>
      <w:r w:rsidR="00EA705A" w:rsidRPr="002A06EC">
        <w:rPr>
          <w:rFonts w:ascii="Garamond" w:hAnsi="Garamond" w:cs="Times New Roman"/>
          <w:bCs/>
          <w:color w:val="000000" w:themeColor="text1"/>
          <w:sz w:val="24"/>
          <w:szCs w:val="24"/>
        </w:rPr>
        <w:t xml:space="preserve"> nëse vepron për qëllime që janë jashtë tregtisë, biznesit, zanatit ose profesionit të tij.</w:t>
      </w:r>
    </w:p>
    <w:p w14:paraId="429DB023" w14:textId="77777777" w:rsidR="00EA705A" w:rsidRPr="002A06EC" w:rsidRDefault="00A536A7"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13.</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“Model”</w:t>
      </w:r>
      <w:r w:rsidR="00EA705A" w:rsidRPr="002A06EC">
        <w:rPr>
          <w:rFonts w:ascii="Garamond" w:hAnsi="Garamond" w:cs="Times New Roman"/>
          <w:bCs/>
          <w:color w:val="000000" w:themeColor="text1"/>
          <w:sz w:val="24"/>
          <w:szCs w:val="24"/>
        </w:rPr>
        <w:t xml:space="preserve"> </w:t>
      </w:r>
      <w:r w:rsidR="00C50015" w:rsidRPr="002A06EC">
        <w:rPr>
          <w:rFonts w:ascii="Garamond" w:hAnsi="Garamond" w:cs="Times New Roman"/>
          <w:bCs/>
          <w:color w:val="000000" w:themeColor="text1"/>
          <w:sz w:val="24"/>
          <w:szCs w:val="24"/>
        </w:rPr>
        <w:t xml:space="preserve">është </w:t>
      </w:r>
      <w:r w:rsidRPr="002A06EC">
        <w:rPr>
          <w:rFonts w:ascii="Garamond" w:hAnsi="Garamond" w:cs="Times New Roman"/>
          <w:bCs/>
          <w:color w:val="000000" w:themeColor="text1"/>
          <w:sz w:val="24"/>
          <w:szCs w:val="24"/>
        </w:rPr>
        <w:t>një version i një produkti</w:t>
      </w:r>
      <w:r w:rsidR="00EA705A" w:rsidRPr="002A06EC">
        <w:rPr>
          <w:rFonts w:ascii="Garamond" w:hAnsi="Garamond" w:cs="Times New Roman"/>
          <w:bCs/>
          <w:color w:val="000000" w:themeColor="text1"/>
          <w:sz w:val="24"/>
          <w:szCs w:val="24"/>
        </w:rPr>
        <w:t xml:space="preserve"> tek i cili të gjitha njësitë ndajnë të njëjtat karakteristika teknike, respektivisht për etiketën dhe skedën e informacionit dhe të njëjtin numër identifikues modeli.</w:t>
      </w:r>
    </w:p>
    <w:p w14:paraId="367B0C74"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14.</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 xml:space="preserve">“Modeli ekuivalent” </w:t>
      </w:r>
      <w:r w:rsidR="00C50015" w:rsidRPr="002A06EC">
        <w:rPr>
          <w:rFonts w:ascii="Garamond" w:hAnsi="Garamond" w:cs="Times New Roman"/>
          <w:bCs/>
          <w:color w:val="000000" w:themeColor="text1"/>
          <w:sz w:val="24"/>
          <w:szCs w:val="24"/>
        </w:rPr>
        <w:t xml:space="preserve">është </w:t>
      </w:r>
      <w:r w:rsidRPr="002A06EC">
        <w:rPr>
          <w:rFonts w:ascii="Garamond" w:hAnsi="Garamond" w:cs="Times New Roman"/>
          <w:bCs/>
          <w:color w:val="000000" w:themeColor="text1"/>
          <w:sz w:val="24"/>
          <w:szCs w:val="24"/>
        </w:rPr>
        <w:t>një model që ka të njëjtat karakteristika teknike të rëndësishme për etiketën dhe të njëjtën fletë informacioni të produktit, por që vendoset në treg ose vihet në shërbim nga i njëjti furnizues, si një model tjetër me një identifikues modeli të ndryshëm.</w:t>
      </w:r>
    </w:p>
    <w:p w14:paraId="29998600" w14:textId="77777777" w:rsidR="00EA705A" w:rsidRPr="002A06EC" w:rsidRDefault="00A536A7"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15.</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“Ndikim i drejtpërdrejtë”</w:t>
      </w:r>
      <w:r w:rsidR="00EA705A" w:rsidRPr="002A06EC">
        <w:rPr>
          <w:rFonts w:ascii="Garamond" w:hAnsi="Garamond" w:cs="Times New Roman"/>
          <w:bCs/>
          <w:color w:val="000000" w:themeColor="text1"/>
          <w:sz w:val="24"/>
          <w:szCs w:val="24"/>
        </w:rPr>
        <w:t xml:space="preserve"> </w:t>
      </w:r>
      <w:r w:rsidR="00C50015" w:rsidRPr="002A06EC">
        <w:rPr>
          <w:rFonts w:ascii="Garamond" w:hAnsi="Garamond" w:cs="Times New Roman"/>
          <w:bCs/>
          <w:color w:val="000000" w:themeColor="text1"/>
          <w:sz w:val="24"/>
          <w:szCs w:val="24"/>
        </w:rPr>
        <w:t xml:space="preserve">është </w:t>
      </w:r>
      <w:r w:rsidR="00EA705A" w:rsidRPr="002A06EC">
        <w:rPr>
          <w:rFonts w:ascii="Garamond" w:hAnsi="Garamond" w:cs="Times New Roman"/>
          <w:bCs/>
          <w:color w:val="000000" w:themeColor="text1"/>
          <w:sz w:val="24"/>
          <w:szCs w:val="24"/>
        </w:rPr>
        <w:t>ndikimi i produkteve që kons</w:t>
      </w:r>
      <w:r w:rsidR="00471509" w:rsidRPr="002A06EC">
        <w:rPr>
          <w:rFonts w:ascii="Garamond" w:hAnsi="Garamond" w:cs="Times New Roman"/>
          <w:bCs/>
          <w:color w:val="000000" w:themeColor="text1"/>
          <w:sz w:val="24"/>
          <w:szCs w:val="24"/>
        </w:rPr>
        <w:t>umojnë energji gjatë përdorimit</w:t>
      </w:r>
      <w:r w:rsidR="00EA705A" w:rsidRPr="002A06EC">
        <w:rPr>
          <w:rFonts w:ascii="Garamond" w:hAnsi="Garamond" w:cs="Times New Roman"/>
          <w:bCs/>
          <w:color w:val="000000" w:themeColor="text1"/>
          <w:sz w:val="24"/>
          <w:szCs w:val="24"/>
        </w:rPr>
        <w:t xml:space="preserve"> në mënyrë të drejtpërdrejtë.</w:t>
      </w:r>
    </w:p>
    <w:p w14:paraId="01B668E6" w14:textId="77777777" w:rsidR="00EA705A" w:rsidRPr="002A06EC" w:rsidRDefault="00A536A7"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16.</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 xml:space="preserve">“Ndikim i tërthortë” </w:t>
      </w:r>
      <w:r w:rsidR="00C50015" w:rsidRPr="002A06EC">
        <w:rPr>
          <w:rFonts w:ascii="Garamond" w:hAnsi="Garamond" w:cs="Times New Roman"/>
          <w:bCs/>
          <w:color w:val="000000" w:themeColor="text1"/>
          <w:sz w:val="24"/>
          <w:szCs w:val="24"/>
        </w:rPr>
        <w:t xml:space="preserve">është </w:t>
      </w:r>
      <w:r w:rsidR="00EA705A" w:rsidRPr="002A06EC">
        <w:rPr>
          <w:rFonts w:ascii="Garamond" w:hAnsi="Garamond" w:cs="Times New Roman"/>
          <w:bCs/>
          <w:color w:val="000000" w:themeColor="text1"/>
          <w:sz w:val="24"/>
          <w:szCs w:val="24"/>
        </w:rPr>
        <w:t>ndikimi i produkteve që nuk konsumojnë energji, por që gjatë përdorimit të tyre ndihmojnë në ruajtjen e energjisë.</w:t>
      </w:r>
    </w:p>
    <w:p w14:paraId="4DE2EA30"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17.</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“Organizëm evropian i n</w:t>
      </w:r>
      <w:r w:rsidR="00A536A7" w:rsidRPr="002A06EC">
        <w:rPr>
          <w:rFonts w:ascii="Garamond" w:hAnsi="Garamond" w:cs="Times New Roman"/>
          <w:bCs/>
          <w:color w:val="000000" w:themeColor="text1"/>
          <w:sz w:val="24"/>
          <w:szCs w:val="24"/>
        </w:rPr>
        <w:t>otifikuar” ka të njëjtin kuptim</w:t>
      </w:r>
      <w:r w:rsidRPr="002A06EC">
        <w:rPr>
          <w:rFonts w:ascii="Garamond" w:hAnsi="Garamond" w:cs="Times New Roman"/>
          <w:bCs/>
          <w:color w:val="000000" w:themeColor="text1"/>
          <w:sz w:val="24"/>
          <w:szCs w:val="24"/>
        </w:rPr>
        <w:t xml:space="preserve"> sikurse përcaktohet në legjislacionin në fuqi, që rregullon tregtimin dhe mbikëqyrjen e tregut të produkteve </w:t>
      </w:r>
      <w:proofErr w:type="spellStart"/>
      <w:r w:rsidRPr="002A06EC">
        <w:rPr>
          <w:rFonts w:ascii="Garamond" w:hAnsi="Garamond" w:cs="Times New Roman"/>
          <w:bCs/>
          <w:color w:val="000000" w:themeColor="text1"/>
          <w:sz w:val="24"/>
          <w:szCs w:val="24"/>
        </w:rPr>
        <w:t>joushqimore</w:t>
      </w:r>
      <w:proofErr w:type="spellEnd"/>
      <w:r w:rsidRPr="002A06EC">
        <w:rPr>
          <w:rFonts w:ascii="Garamond" w:hAnsi="Garamond" w:cs="Times New Roman"/>
          <w:bCs/>
          <w:color w:val="000000" w:themeColor="text1"/>
          <w:sz w:val="24"/>
          <w:szCs w:val="24"/>
        </w:rPr>
        <w:t>.</w:t>
      </w:r>
    </w:p>
    <w:p w14:paraId="153F1AD8"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18.</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“Pë</w:t>
      </w:r>
      <w:r w:rsidR="00A536A7" w:rsidRPr="002A06EC">
        <w:rPr>
          <w:rFonts w:ascii="Garamond" w:hAnsi="Garamond" w:cs="Times New Roman"/>
          <w:bCs/>
          <w:color w:val="000000" w:themeColor="text1"/>
          <w:sz w:val="24"/>
          <w:szCs w:val="24"/>
        </w:rPr>
        <w:t>rdorim i paligjshëm i etiketës”</w:t>
      </w:r>
      <w:r w:rsidRPr="002A06EC">
        <w:rPr>
          <w:rFonts w:ascii="Garamond" w:hAnsi="Garamond" w:cs="Times New Roman"/>
          <w:bCs/>
          <w:color w:val="000000" w:themeColor="text1"/>
          <w:sz w:val="24"/>
          <w:szCs w:val="24"/>
        </w:rPr>
        <w:t xml:space="preserve"> </w:t>
      </w:r>
      <w:r w:rsidR="00C50015" w:rsidRPr="002A06EC">
        <w:rPr>
          <w:rFonts w:ascii="Garamond" w:hAnsi="Garamond" w:cs="Times New Roman"/>
          <w:bCs/>
          <w:color w:val="000000" w:themeColor="text1"/>
          <w:sz w:val="24"/>
          <w:szCs w:val="24"/>
        </w:rPr>
        <w:t xml:space="preserve">është </w:t>
      </w:r>
      <w:r w:rsidRPr="002A06EC">
        <w:rPr>
          <w:rFonts w:ascii="Garamond" w:hAnsi="Garamond" w:cs="Times New Roman"/>
          <w:bCs/>
          <w:color w:val="000000" w:themeColor="text1"/>
          <w:sz w:val="24"/>
          <w:szCs w:val="24"/>
        </w:rPr>
        <w:t>përdorimi i etiketës në kundërshtim me kërkesat e këtij ligji dhe të akteve nënligjore në zbatim të tij.</w:t>
      </w:r>
    </w:p>
    <w:p w14:paraId="30F58E10" w14:textId="77777777" w:rsidR="00EA705A" w:rsidRPr="002A06EC" w:rsidRDefault="00A536A7"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19.</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“Përdorues fundor”</w:t>
      </w:r>
      <w:r w:rsidR="00EA705A" w:rsidRPr="002A06EC">
        <w:rPr>
          <w:rFonts w:ascii="Garamond" w:hAnsi="Garamond" w:cs="Times New Roman"/>
          <w:bCs/>
          <w:color w:val="000000" w:themeColor="text1"/>
          <w:sz w:val="24"/>
          <w:szCs w:val="24"/>
        </w:rPr>
        <w:t xml:space="preserve"> </w:t>
      </w:r>
      <w:r w:rsidR="00C50015" w:rsidRPr="002A06EC">
        <w:rPr>
          <w:rFonts w:ascii="Garamond" w:hAnsi="Garamond" w:cs="Times New Roman"/>
          <w:bCs/>
          <w:color w:val="000000" w:themeColor="text1"/>
          <w:sz w:val="24"/>
          <w:szCs w:val="24"/>
        </w:rPr>
        <w:t xml:space="preserve">është </w:t>
      </w:r>
      <w:r w:rsidR="00EA705A" w:rsidRPr="002A06EC">
        <w:rPr>
          <w:rFonts w:ascii="Garamond" w:hAnsi="Garamond" w:cs="Times New Roman"/>
          <w:bCs/>
          <w:color w:val="000000" w:themeColor="text1"/>
          <w:sz w:val="24"/>
          <w:szCs w:val="24"/>
        </w:rPr>
        <w:t>personi që përdor produktin dhe për të cilin është parashikuar përdorimi i këtij produkti.</w:t>
      </w:r>
    </w:p>
    <w:p w14:paraId="5757BB20"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20.</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 xml:space="preserve">“Përfaqësues i autorizuar” ka të njëjtin kuptim sikurse përcaktohet në legjislacionin në fuqi që rregullon tregtimin dhe mbikëqyrjen e tregut të produkteve </w:t>
      </w:r>
      <w:proofErr w:type="spellStart"/>
      <w:r w:rsidRPr="002A06EC">
        <w:rPr>
          <w:rFonts w:ascii="Garamond" w:hAnsi="Garamond" w:cs="Times New Roman"/>
          <w:bCs/>
          <w:color w:val="000000" w:themeColor="text1"/>
          <w:sz w:val="24"/>
          <w:szCs w:val="24"/>
        </w:rPr>
        <w:t>joushqimore</w:t>
      </w:r>
      <w:proofErr w:type="spellEnd"/>
      <w:r w:rsidRPr="002A06EC">
        <w:rPr>
          <w:rFonts w:ascii="Garamond" w:hAnsi="Garamond" w:cs="Times New Roman"/>
          <w:bCs/>
          <w:color w:val="000000" w:themeColor="text1"/>
          <w:sz w:val="24"/>
          <w:szCs w:val="24"/>
        </w:rPr>
        <w:t>.</w:t>
      </w:r>
    </w:p>
    <w:p w14:paraId="5BB2A71F"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21.</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 xml:space="preserve">“Produkt me ndikim në </w:t>
      </w:r>
      <w:r w:rsidR="00A536A7" w:rsidRPr="002A06EC">
        <w:rPr>
          <w:rFonts w:ascii="Garamond" w:hAnsi="Garamond" w:cs="Times New Roman"/>
          <w:bCs/>
          <w:color w:val="000000" w:themeColor="text1"/>
          <w:sz w:val="24"/>
          <w:szCs w:val="24"/>
        </w:rPr>
        <w:t>energji” ose “produkt”</w:t>
      </w:r>
      <w:r w:rsidRPr="002A06EC">
        <w:rPr>
          <w:rFonts w:ascii="Garamond" w:hAnsi="Garamond" w:cs="Times New Roman"/>
          <w:bCs/>
          <w:color w:val="000000" w:themeColor="text1"/>
          <w:sz w:val="24"/>
          <w:szCs w:val="24"/>
        </w:rPr>
        <w:t xml:space="preserve"> </w:t>
      </w:r>
      <w:r w:rsidR="00C50015" w:rsidRPr="002A06EC">
        <w:rPr>
          <w:rFonts w:ascii="Garamond" w:hAnsi="Garamond" w:cs="Times New Roman"/>
          <w:bCs/>
          <w:color w:val="000000" w:themeColor="text1"/>
          <w:sz w:val="24"/>
          <w:szCs w:val="24"/>
        </w:rPr>
        <w:t xml:space="preserve">është </w:t>
      </w:r>
      <w:r w:rsidRPr="002A06EC">
        <w:rPr>
          <w:rFonts w:ascii="Garamond" w:hAnsi="Garamond" w:cs="Times New Roman"/>
          <w:bCs/>
          <w:color w:val="000000" w:themeColor="text1"/>
          <w:sz w:val="24"/>
          <w:szCs w:val="24"/>
        </w:rPr>
        <w:t xml:space="preserve">çdo mall i vendosur në treg ose në shërbim, që gjatë përdorimit ndikon në konsumin e energjisë, duke përfshirë edhe pjesët e parashikuara për t’u përfshirë në produktet me ndikim në energji, që mbulohen nga ky ligj dhe që janë vendosur në treg dhe/ose janë vënë në shërbim, si pjesë të veçanta për përdoruesin fundor dhe për të cilat </w:t>
      </w:r>
      <w:proofErr w:type="spellStart"/>
      <w:r w:rsidRPr="002A06EC">
        <w:rPr>
          <w:rFonts w:ascii="Garamond" w:hAnsi="Garamond" w:cs="Times New Roman"/>
          <w:bCs/>
          <w:color w:val="000000" w:themeColor="text1"/>
          <w:sz w:val="24"/>
          <w:szCs w:val="24"/>
        </w:rPr>
        <w:t>performanca</w:t>
      </w:r>
      <w:proofErr w:type="spellEnd"/>
      <w:r w:rsidRPr="002A06EC">
        <w:rPr>
          <w:rFonts w:ascii="Garamond" w:hAnsi="Garamond" w:cs="Times New Roman"/>
          <w:bCs/>
          <w:color w:val="000000" w:themeColor="text1"/>
          <w:sz w:val="24"/>
          <w:szCs w:val="24"/>
        </w:rPr>
        <w:t xml:space="preserve"> mjedisore mund të vlerësohet në mënyrë të pavarur.</w:t>
      </w:r>
    </w:p>
    <w:p w14:paraId="6FC22AB3"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22.</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 xml:space="preserve">“Produktet e përdorura” </w:t>
      </w:r>
      <w:r w:rsidR="00C50015" w:rsidRPr="002A06EC">
        <w:rPr>
          <w:rFonts w:ascii="Garamond" w:hAnsi="Garamond" w:cs="Times New Roman"/>
          <w:bCs/>
          <w:color w:val="000000" w:themeColor="text1"/>
          <w:sz w:val="24"/>
          <w:szCs w:val="24"/>
        </w:rPr>
        <w:t xml:space="preserve">janë </w:t>
      </w:r>
      <w:r w:rsidRPr="002A06EC">
        <w:rPr>
          <w:rFonts w:ascii="Garamond" w:hAnsi="Garamond" w:cs="Times New Roman"/>
          <w:bCs/>
          <w:color w:val="000000" w:themeColor="text1"/>
          <w:sz w:val="24"/>
          <w:szCs w:val="24"/>
        </w:rPr>
        <w:t>produkte, të cilat kanë qenë të çliruara për qarkullim të lirë brenda territorit të Republikës së Shqipërisë.</w:t>
      </w:r>
    </w:p>
    <w:p w14:paraId="06ECF816"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lastRenderedPageBreak/>
        <w:t>23.</w:t>
      </w:r>
      <w:r w:rsidR="002A06EC">
        <w:rPr>
          <w:rFonts w:ascii="Garamond" w:hAnsi="Garamond" w:cs="Times New Roman"/>
          <w:bCs/>
          <w:color w:val="000000" w:themeColor="text1"/>
          <w:sz w:val="24"/>
          <w:szCs w:val="24"/>
        </w:rPr>
        <w:t xml:space="preserve"> </w:t>
      </w:r>
      <w:r w:rsidR="00A536A7" w:rsidRPr="002A06EC">
        <w:rPr>
          <w:rFonts w:ascii="Garamond" w:hAnsi="Garamond" w:cs="Times New Roman"/>
          <w:bCs/>
          <w:color w:val="000000" w:themeColor="text1"/>
          <w:sz w:val="24"/>
          <w:szCs w:val="24"/>
        </w:rPr>
        <w:t>“Prodhues” ka të njëjtin kuptim</w:t>
      </w:r>
      <w:r w:rsidRPr="002A06EC">
        <w:rPr>
          <w:rFonts w:ascii="Garamond" w:hAnsi="Garamond" w:cs="Times New Roman"/>
          <w:bCs/>
          <w:color w:val="000000" w:themeColor="text1"/>
          <w:sz w:val="24"/>
          <w:szCs w:val="24"/>
        </w:rPr>
        <w:t xml:space="preserve"> sikurse përcaktohet në legjislacionin në fuqi, që rregullon tregtimin dhe mbikëqyrjen e tregut të produkteve </w:t>
      </w:r>
      <w:proofErr w:type="spellStart"/>
      <w:r w:rsidRPr="002A06EC">
        <w:rPr>
          <w:rFonts w:ascii="Garamond" w:hAnsi="Garamond" w:cs="Times New Roman"/>
          <w:bCs/>
          <w:color w:val="000000" w:themeColor="text1"/>
          <w:sz w:val="24"/>
          <w:szCs w:val="24"/>
        </w:rPr>
        <w:t>joushqimore</w:t>
      </w:r>
      <w:proofErr w:type="spellEnd"/>
      <w:r w:rsidRPr="002A06EC">
        <w:rPr>
          <w:rFonts w:ascii="Garamond" w:hAnsi="Garamond" w:cs="Times New Roman"/>
          <w:bCs/>
          <w:color w:val="000000" w:themeColor="text1"/>
          <w:sz w:val="24"/>
          <w:szCs w:val="24"/>
        </w:rPr>
        <w:t>.</w:t>
      </w:r>
    </w:p>
    <w:p w14:paraId="4BF61C90" w14:textId="77777777" w:rsidR="00EA705A" w:rsidRPr="002A06EC" w:rsidRDefault="00A536A7"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24.</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w:t>
      </w:r>
      <w:proofErr w:type="spellStart"/>
      <w:r w:rsidRPr="002A06EC">
        <w:rPr>
          <w:rFonts w:ascii="Garamond" w:hAnsi="Garamond" w:cs="Times New Roman"/>
          <w:bCs/>
          <w:color w:val="000000" w:themeColor="text1"/>
          <w:sz w:val="24"/>
          <w:szCs w:val="24"/>
        </w:rPr>
        <w:t>Rishkallëzimi</w:t>
      </w:r>
      <w:proofErr w:type="spellEnd"/>
      <w:r w:rsidRPr="002A06EC">
        <w:rPr>
          <w:rFonts w:ascii="Garamond" w:hAnsi="Garamond" w:cs="Times New Roman"/>
          <w:bCs/>
          <w:color w:val="000000" w:themeColor="text1"/>
          <w:sz w:val="24"/>
          <w:szCs w:val="24"/>
        </w:rPr>
        <w:t>”</w:t>
      </w:r>
      <w:r w:rsidR="00EA705A" w:rsidRPr="002A06EC">
        <w:rPr>
          <w:rFonts w:ascii="Garamond" w:hAnsi="Garamond" w:cs="Times New Roman"/>
          <w:bCs/>
          <w:color w:val="000000" w:themeColor="text1"/>
          <w:sz w:val="24"/>
          <w:szCs w:val="24"/>
        </w:rPr>
        <w:t xml:space="preserve"> </w:t>
      </w:r>
      <w:r w:rsidR="00C50015" w:rsidRPr="002A06EC">
        <w:rPr>
          <w:rFonts w:ascii="Garamond" w:hAnsi="Garamond" w:cs="Times New Roman"/>
          <w:bCs/>
          <w:color w:val="000000" w:themeColor="text1"/>
          <w:sz w:val="24"/>
          <w:szCs w:val="24"/>
        </w:rPr>
        <w:t xml:space="preserve">është </w:t>
      </w:r>
      <w:r w:rsidR="00EA705A" w:rsidRPr="002A06EC">
        <w:rPr>
          <w:rFonts w:ascii="Garamond" w:hAnsi="Garamond" w:cs="Times New Roman"/>
          <w:bCs/>
          <w:color w:val="000000" w:themeColor="text1"/>
          <w:sz w:val="24"/>
          <w:szCs w:val="24"/>
        </w:rPr>
        <w:t>një ndryshim që i bën më të rrepta kërkesat për arritjen e klasës së energjisë në një etiketë për një grup të caktuar produktesh.</w:t>
      </w:r>
    </w:p>
    <w:p w14:paraId="3BB29F79" w14:textId="1BA688C9" w:rsidR="00EA705A" w:rsidRPr="002A06EC" w:rsidRDefault="00A536A7"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25.</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“Sistem”</w:t>
      </w:r>
      <w:r w:rsidR="00EA705A" w:rsidRPr="002A06EC">
        <w:rPr>
          <w:rFonts w:ascii="Garamond" w:hAnsi="Garamond" w:cs="Times New Roman"/>
          <w:bCs/>
          <w:color w:val="000000" w:themeColor="text1"/>
          <w:sz w:val="24"/>
          <w:szCs w:val="24"/>
        </w:rPr>
        <w:t xml:space="preserve"> </w:t>
      </w:r>
      <w:r w:rsidR="00C50015" w:rsidRPr="002A06EC">
        <w:rPr>
          <w:rFonts w:ascii="Garamond" w:hAnsi="Garamond" w:cs="Times New Roman"/>
          <w:bCs/>
          <w:color w:val="000000" w:themeColor="text1"/>
          <w:sz w:val="24"/>
          <w:szCs w:val="24"/>
        </w:rPr>
        <w:t xml:space="preserve">është </w:t>
      </w:r>
      <w:r w:rsidR="00EA705A" w:rsidRPr="002A06EC">
        <w:rPr>
          <w:rFonts w:ascii="Garamond" w:hAnsi="Garamond" w:cs="Times New Roman"/>
          <w:bCs/>
          <w:color w:val="000000" w:themeColor="text1"/>
          <w:sz w:val="24"/>
          <w:szCs w:val="24"/>
        </w:rPr>
        <w:t>një kombinim i disa mallrave, të cilat, kur bashkohen, kryejnë një funksion specifik në</w:t>
      </w:r>
      <w:r w:rsidR="008A5CEC" w:rsidRPr="002A06EC">
        <w:rPr>
          <w:rFonts w:ascii="Garamond" w:hAnsi="Garamond" w:cs="Times New Roman"/>
          <w:bCs/>
          <w:color w:val="000000" w:themeColor="text1"/>
          <w:sz w:val="24"/>
          <w:szCs w:val="24"/>
        </w:rPr>
        <w:t xml:space="preserve"> një mjedis të caktuar dhe efi</w:t>
      </w:r>
      <w:r w:rsidR="00AB4D24">
        <w:rPr>
          <w:rFonts w:ascii="Garamond" w:hAnsi="Garamond" w:cs="Times New Roman"/>
          <w:bCs/>
          <w:color w:val="000000" w:themeColor="text1"/>
          <w:sz w:val="24"/>
          <w:szCs w:val="24"/>
        </w:rPr>
        <w:t>ci</w:t>
      </w:r>
      <w:r w:rsidR="00EA705A" w:rsidRPr="002A06EC">
        <w:rPr>
          <w:rFonts w:ascii="Garamond" w:hAnsi="Garamond" w:cs="Times New Roman"/>
          <w:bCs/>
          <w:color w:val="000000" w:themeColor="text1"/>
          <w:sz w:val="24"/>
          <w:szCs w:val="24"/>
        </w:rPr>
        <w:t>enca energjetike e të cilit mund të përcaktohet më pas si një njësi e vetme.</w:t>
      </w:r>
    </w:p>
    <w:p w14:paraId="4E9CB2A8" w14:textId="77777777" w:rsidR="00EA705A" w:rsidRPr="002A06EC" w:rsidRDefault="00A536A7"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26.</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“Skedë informative”</w:t>
      </w:r>
      <w:r w:rsidR="00EA705A" w:rsidRPr="002A06EC">
        <w:rPr>
          <w:rFonts w:ascii="Garamond" w:hAnsi="Garamond" w:cs="Times New Roman"/>
          <w:bCs/>
          <w:color w:val="000000" w:themeColor="text1"/>
          <w:sz w:val="24"/>
          <w:szCs w:val="24"/>
        </w:rPr>
        <w:t xml:space="preserve"> </w:t>
      </w:r>
      <w:r w:rsidR="0077776F" w:rsidRPr="002A06EC">
        <w:rPr>
          <w:rFonts w:ascii="Garamond" w:hAnsi="Garamond" w:cs="Times New Roman"/>
          <w:bCs/>
          <w:color w:val="000000" w:themeColor="text1"/>
          <w:sz w:val="24"/>
          <w:szCs w:val="24"/>
        </w:rPr>
        <w:t>është një tabelë standarde e informacionit në lidhje me një produkt,</w:t>
      </w:r>
      <w:r w:rsidR="0077776F" w:rsidRPr="002A06EC">
        <w:rPr>
          <w:rFonts w:ascii="Garamond" w:hAnsi="Garamond" w:cs="Times New Roman"/>
          <w:b/>
          <w:bCs/>
          <w:color w:val="000000" w:themeColor="text1"/>
          <w:sz w:val="24"/>
          <w:szCs w:val="24"/>
        </w:rPr>
        <w:t xml:space="preserve"> </w:t>
      </w:r>
      <w:r w:rsidR="0077776F" w:rsidRPr="002A06EC">
        <w:rPr>
          <w:rFonts w:ascii="Garamond" w:hAnsi="Garamond" w:cs="Times New Roman"/>
          <w:bCs/>
          <w:color w:val="000000" w:themeColor="text1"/>
          <w:sz w:val="24"/>
          <w:szCs w:val="24"/>
        </w:rPr>
        <w:t>në formë të shtypur ose elektronike.</w:t>
      </w:r>
    </w:p>
    <w:p w14:paraId="6C7EBEBB" w14:textId="77777777" w:rsidR="00EA705A" w:rsidRPr="002A06EC" w:rsidRDefault="00BE37E2"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27.</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“Standard i harmonizuar”</w:t>
      </w:r>
      <w:r w:rsidR="00EA705A" w:rsidRPr="002A06EC">
        <w:rPr>
          <w:rFonts w:ascii="Garamond" w:hAnsi="Garamond" w:cs="Times New Roman"/>
          <w:bCs/>
          <w:color w:val="000000" w:themeColor="text1"/>
          <w:sz w:val="24"/>
          <w:szCs w:val="24"/>
        </w:rPr>
        <w:t xml:space="preserve"> </w:t>
      </w:r>
      <w:r w:rsidR="00C50015" w:rsidRPr="002A06EC">
        <w:rPr>
          <w:rFonts w:ascii="Garamond" w:hAnsi="Garamond" w:cs="Times New Roman"/>
          <w:bCs/>
          <w:color w:val="000000" w:themeColor="text1"/>
          <w:sz w:val="24"/>
          <w:szCs w:val="24"/>
        </w:rPr>
        <w:t xml:space="preserve">janë </w:t>
      </w:r>
      <w:r w:rsidR="00EA705A" w:rsidRPr="002A06EC">
        <w:rPr>
          <w:rFonts w:ascii="Garamond" w:hAnsi="Garamond" w:cs="Times New Roman"/>
          <w:bCs/>
          <w:color w:val="000000" w:themeColor="text1"/>
          <w:sz w:val="24"/>
          <w:szCs w:val="24"/>
        </w:rPr>
        <w:t>standardet evropiane, sikurse janë ado</w:t>
      </w:r>
      <w:r w:rsidR="00760BDB" w:rsidRPr="002A06EC">
        <w:rPr>
          <w:rFonts w:ascii="Garamond" w:hAnsi="Garamond" w:cs="Times New Roman"/>
          <w:bCs/>
          <w:color w:val="000000" w:themeColor="text1"/>
          <w:sz w:val="24"/>
          <w:szCs w:val="24"/>
        </w:rPr>
        <w:t>ptuar dhe janë për t’u aplikuar</w:t>
      </w:r>
      <w:r w:rsidR="00EA705A" w:rsidRPr="002A06EC">
        <w:rPr>
          <w:rFonts w:ascii="Garamond" w:hAnsi="Garamond" w:cs="Times New Roman"/>
          <w:bCs/>
          <w:color w:val="000000" w:themeColor="text1"/>
          <w:sz w:val="24"/>
          <w:szCs w:val="24"/>
        </w:rPr>
        <w:t xml:space="preserve"> sipas legjislacionit të harmonizuar të Bashkimit Evropian.</w:t>
      </w:r>
    </w:p>
    <w:p w14:paraId="5567F4C2"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28.</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“Struktura përgjegjëse për mbikëqyrjen e tregut” është Inspektorati Shtetëror për Mbikëqyrjen e Tregut (</w:t>
      </w:r>
      <w:proofErr w:type="spellStart"/>
      <w:r w:rsidRPr="002A06EC">
        <w:rPr>
          <w:rFonts w:ascii="Garamond" w:hAnsi="Garamond" w:cs="Times New Roman"/>
          <w:bCs/>
          <w:color w:val="000000" w:themeColor="text1"/>
          <w:sz w:val="24"/>
          <w:szCs w:val="24"/>
        </w:rPr>
        <w:t>ISHMT</w:t>
      </w:r>
      <w:proofErr w:type="spellEnd"/>
      <w:r w:rsidRPr="002A06EC">
        <w:rPr>
          <w:rFonts w:ascii="Garamond" w:hAnsi="Garamond" w:cs="Times New Roman"/>
          <w:bCs/>
          <w:color w:val="000000" w:themeColor="text1"/>
          <w:sz w:val="24"/>
          <w:szCs w:val="24"/>
        </w:rPr>
        <w:t>) të produkteve të destinuara për konsumatorët.</w:t>
      </w:r>
    </w:p>
    <w:p w14:paraId="102594D1" w14:textId="77777777" w:rsidR="00EA705A" w:rsidRPr="002A06EC" w:rsidRDefault="00FC4EE3"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29.</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“Shitje në distancë”</w:t>
      </w:r>
      <w:r w:rsidR="00EA705A" w:rsidRPr="002A06EC">
        <w:rPr>
          <w:rFonts w:ascii="Garamond" w:hAnsi="Garamond" w:cs="Times New Roman"/>
          <w:bCs/>
          <w:color w:val="000000" w:themeColor="text1"/>
          <w:sz w:val="24"/>
          <w:szCs w:val="24"/>
        </w:rPr>
        <w:t xml:space="preserve"> </w:t>
      </w:r>
      <w:r w:rsidR="00C50015" w:rsidRPr="002A06EC">
        <w:rPr>
          <w:rFonts w:ascii="Garamond" w:hAnsi="Garamond" w:cs="Times New Roman"/>
          <w:bCs/>
          <w:color w:val="000000" w:themeColor="text1"/>
          <w:sz w:val="24"/>
          <w:szCs w:val="24"/>
        </w:rPr>
        <w:t xml:space="preserve">është </w:t>
      </w:r>
      <w:r w:rsidR="00EA705A" w:rsidRPr="002A06EC">
        <w:rPr>
          <w:rFonts w:ascii="Garamond" w:hAnsi="Garamond" w:cs="Times New Roman"/>
          <w:bCs/>
          <w:color w:val="000000" w:themeColor="text1"/>
          <w:sz w:val="24"/>
          <w:szCs w:val="24"/>
        </w:rPr>
        <w:t xml:space="preserve">oferta për shitje ose marrje me qira nëpërmjet porosive me postë, katalog, internet, </w:t>
      </w:r>
      <w:proofErr w:type="spellStart"/>
      <w:r w:rsidR="00EA705A" w:rsidRPr="002A06EC">
        <w:rPr>
          <w:rFonts w:ascii="Garamond" w:hAnsi="Garamond" w:cs="Times New Roman"/>
          <w:bCs/>
          <w:color w:val="000000" w:themeColor="text1"/>
          <w:sz w:val="24"/>
          <w:szCs w:val="24"/>
        </w:rPr>
        <w:t>telemarket</w:t>
      </w:r>
      <w:r w:rsidR="00760BDB" w:rsidRPr="002A06EC">
        <w:rPr>
          <w:rFonts w:ascii="Garamond" w:hAnsi="Garamond" w:cs="Times New Roman"/>
          <w:bCs/>
          <w:color w:val="000000" w:themeColor="text1"/>
          <w:sz w:val="24"/>
          <w:szCs w:val="24"/>
        </w:rPr>
        <w:t>ing</w:t>
      </w:r>
      <w:proofErr w:type="spellEnd"/>
      <w:r w:rsidR="00760BDB" w:rsidRPr="002A06EC">
        <w:rPr>
          <w:rFonts w:ascii="Garamond" w:hAnsi="Garamond" w:cs="Times New Roman"/>
          <w:bCs/>
          <w:color w:val="000000" w:themeColor="text1"/>
          <w:sz w:val="24"/>
          <w:szCs w:val="24"/>
        </w:rPr>
        <w:t xml:space="preserve"> ose me ndonjë metodë tjetër</w:t>
      </w:r>
      <w:r w:rsidR="00EA705A" w:rsidRPr="002A06EC">
        <w:rPr>
          <w:rFonts w:ascii="Garamond" w:hAnsi="Garamond" w:cs="Times New Roman"/>
          <w:bCs/>
          <w:color w:val="000000" w:themeColor="text1"/>
          <w:sz w:val="24"/>
          <w:szCs w:val="24"/>
        </w:rPr>
        <w:t xml:space="preserve"> me të cilën klienti potencial nuk mund të pritet të shohë në mënyrë të drejtpërdrejtë produktin që kërkon të blejë.</w:t>
      </w:r>
    </w:p>
    <w:p w14:paraId="0CCABD57" w14:textId="77777777" w:rsidR="00EA705A" w:rsidRPr="002A06EC" w:rsidRDefault="00FC4EE3"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30.</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“Tolerancë verifikimi”</w:t>
      </w:r>
      <w:r w:rsidR="00EA705A" w:rsidRPr="002A06EC">
        <w:rPr>
          <w:rFonts w:ascii="Garamond" w:hAnsi="Garamond" w:cs="Times New Roman"/>
          <w:bCs/>
          <w:color w:val="000000" w:themeColor="text1"/>
          <w:sz w:val="24"/>
          <w:szCs w:val="24"/>
        </w:rPr>
        <w:t xml:space="preserve"> </w:t>
      </w:r>
      <w:r w:rsidR="00C50015" w:rsidRPr="002A06EC">
        <w:rPr>
          <w:rFonts w:ascii="Garamond" w:hAnsi="Garamond" w:cs="Times New Roman"/>
          <w:bCs/>
          <w:color w:val="000000" w:themeColor="text1"/>
          <w:sz w:val="24"/>
          <w:szCs w:val="24"/>
        </w:rPr>
        <w:t xml:space="preserve">është </w:t>
      </w:r>
      <w:r w:rsidR="00EA705A" w:rsidRPr="002A06EC">
        <w:rPr>
          <w:rFonts w:ascii="Garamond" w:hAnsi="Garamond" w:cs="Times New Roman"/>
          <w:bCs/>
          <w:color w:val="000000" w:themeColor="text1"/>
          <w:sz w:val="24"/>
          <w:szCs w:val="24"/>
        </w:rPr>
        <w:t>devijimi maksimal i pranueshëm i rezultateve të matjes dhe llogaritjes së testeve të verifikimit të kryera nga ose në emër të autoriteteve të mbikëqyrjes së tregut, krahasuar me vlerat e parametrave të deklaruara ose të publikuara, duke reflektuar devijimin që rrjedh nga laboratori.</w:t>
      </w:r>
    </w:p>
    <w:p w14:paraId="58CE7AE9" w14:textId="77777777" w:rsidR="00EA705A" w:rsidRPr="002A06EC" w:rsidRDefault="00FC4EE3"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31.</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“Tregtar”</w:t>
      </w:r>
      <w:r w:rsidR="00EA705A" w:rsidRPr="002A06EC">
        <w:rPr>
          <w:rFonts w:ascii="Garamond" w:hAnsi="Garamond" w:cs="Times New Roman"/>
          <w:bCs/>
          <w:color w:val="000000" w:themeColor="text1"/>
          <w:sz w:val="24"/>
          <w:szCs w:val="24"/>
        </w:rPr>
        <w:t xml:space="preserve"> </w:t>
      </w:r>
      <w:r w:rsidR="00C50015" w:rsidRPr="002A06EC">
        <w:rPr>
          <w:rFonts w:ascii="Garamond" w:hAnsi="Garamond" w:cs="Times New Roman"/>
          <w:bCs/>
          <w:color w:val="000000" w:themeColor="text1"/>
          <w:sz w:val="24"/>
          <w:szCs w:val="24"/>
        </w:rPr>
        <w:t xml:space="preserve">është </w:t>
      </w:r>
      <w:r w:rsidR="00EA705A" w:rsidRPr="002A06EC">
        <w:rPr>
          <w:rFonts w:ascii="Garamond" w:hAnsi="Garamond" w:cs="Times New Roman"/>
          <w:bCs/>
          <w:color w:val="000000" w:themeColor="text1"/>
          <w:sz w:val="24"/>
          <w:szCs w:val="24"/>
        </w:rPr>
        <w:t>shitësi me pakicë ose çdo person tjetër, i cili shet, jep me qira, ofron shitje me këste apo ekspozon produkte për përdoruesit fundorë.</w:t>
      </w:r>
    </w:p>
    <w:p w14:paraId="044E215A"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32.</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 xml:space="preserve">“Vendosje në treg” ka të njëjtin kuptim, sikurse përcaktohet në legjislacionin në fuqi, që rregullon tregtimin dhe mbikëqyrjen e tregut të produkteve </w:t>
      </w:r>
      <w:proofErr w:type="spellStart"/>
      <w:r w:rsidRPr="002A06EC">
        <w:rPr>
          <w:rFonts w:ascii="Garamond" w:hAnsi="Garamond" w:cs="Times New Roman"/>
          <w:bCs/>
          <w:color w:val="000000" w:themeColor="text1"/>
          <w:sz w:val="24"/>
          <w:szCs w:val="24"/>
        </w:rPr>
        <w:t>joushqimore</w:t>
      </w:r>
      <w:proofErr w:type="spellEnd"/>
      <w:r w:rsidRPr="002A06EC">
        <w:rPr>
          <w:rFonts w:ascii="Garamond" w:hAnsi="Garamond" w:cs="Times New Roman"/>
          <w:bCs/>
          <w:color w:val="000000" w:themeColor="text1"/>
          <w:sz w:val="24"/>
          <w:szCs w:val="24"/>
        </w:rPr>
        <w:t>.</w:t>
      </w:r>
    </w:p>
    <w:p w14:paraId="446231F7" w14:textId="77777777" w:rsidR="00EA705A" w:rsidRPr="002A06EC" w:rsidRDefault="00FC4EE3"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33.</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“Vënie në shërbim”</w:t>
      </w:r>
      <w:r w:rsidR="00EA705A" w:rsidRPr="002A06EC">
        <w:rPr>
          <w:rFonts w:ascii="Garamond" w:hAnsi="Garamond" w:cs="Times New Roman"/>
          <w:bCs/>
          <w:color w:val="000000" w:themeColor="text1"/>
          <w:sz w:val="24"/>
          <w:szCs w:val="24"/>
        </w:rPr>
        <w:t xml:space="preserve"> </w:t>
      </w:r>
      <w:r w:rsidR="00C50015" w:rsidRPr="002A06EC">
        <w:rPr>
          <w:rFonts w:ascii="Garamond" w:hAnsi="Garamond" w:cs="Times New Roman"/>
          <w:bCs/>
          <w:color w:val="000000" w:themeColor="text1"/>
          <w:sz w:val="24"/>
          <w:szCs w:val="24"/>
        </w:rPr>
        <w:t xml:space="preserve">është </w:t>
      </w:r>
      <w:r w:rsidR="00EA705A" w:rsidRPr="002A06EC">
        <w:rPr>
          <w:rFonts w:ascii="Garamond" w:hAnsi="Garamond" w:cs="Times New Roman"/>
          <w:bCs/>
          <w:color w:val="000000" w:themeColor="text1"/>
          <w:sz w:val="24"/>
          <w:szCs w:val="24"/>
        </w:rPr>
        <w:t>përdorimi për herë të parë i produktit, sipas qëllimit të tij të parashikuar.</w:t>
      </w:r>
    </w:p>
    <w:p w14:paraId="0623BA62"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23B1F96D"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Neni 4</w:t>
      </w:r>
    </w:p>
    <w:p w14:paraId="7DBA8A6F" w14:textId="77777777" w:rsidR="00EA705A" w:rsidRPr="002A06EC" w:rsidRDefault="00EA705A" w:rsidP="002A06EC">
      <w:pPr>
        <w:spacing w:after="0" w:line="240" w:lineRule="auto"/>
        <w:ind w:firstLine="284"/>
        <w:jc w:val="center"/>
        <w:rPr>
          <w:rFonts w:ascii="Garamond" w:hAnsi="Garamond" w:cs="Times New Roman"/>
          <w:b/>
          <w:bCs/>
          <w:color w:val="000000" w:themeColor="text1"/>
          <w:sz w:val="24"/>
          <w:szCs w:val="24"/>
        </w:rPr>
      </w:pPr>
      <w:r w:rsidRPr="002A06EC">
        <w:rPr>
          <w:rFonts w:ascii="Garamond" w:hAnsi="Garamond" w:cs="Times New Roman"/>
          <w:b/>
          <w:bCs/>
          <w:color w:val="000000" w:themeColor="text1"/>
          <w:sz w:val="24"/>
          <w:szCs w:val="24"/>
        </w:rPr>
        <w:t>Lëvizja e lirë</w:t>
      </w:r>
    </w:p>
    <w:p w14:paraId="785DBB3B"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3EE4D0D4"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Nuk ndalohet, kufizohet ose pengohet vendosja në treg a vënia në shërbim e produkteve, të cilat mbulohen dhe janë në përputhje me kërkesat e k</w:t>
      </w:r>
      <w:r w:rsidR="00E0493F" w:rsidRPr="002A06EC">
        <w:rPr>
          <w:rFonts w:ascii="Garamond" w:hAnsi="Garamond" w:cs="Times New Roman"/>
          <w:bCs/>
          <w:color w:val="000000" w:themeColor="text1"/>
          <w:sz w:val="24"/>
          <w:szCs w:val="24"/>
        </w:rPr>
        <w:t>ëtij ligji dhe aktet nënligjore</w:t>
      </w:r>
      <w:r w:rsidR="007B3FB5" w:rsidRPr="002A06EC">
        <w:rPr>
          <w:rFonts w:ascii="Garamond" w:hAnsi="Garamond" w:cs="Times New Roman"/>
          <w:bCs/>
          <w:color w:val="000000" w:themeColor="text1"/>
          <w:sz w:val="24"/>
          <w:szCs w:val="24"/>
        </w:rPr>
        <w:t xml:space="preserve"> në zbatim të tij</w:t>
      </w:r>
      <w:r w:rsidRPr="002A06EC">
        <w:rPr>
          <w:rFonts w:ascii="Garamond" w:hAnsi="Garamond" w:cs="Times New Roman"/>
          <w:bCs/>
          <w:color w:val="000000" w:themeColor="text1"/>
          <w:sz w:val="24"/>
          <w:szCs w:val="24"/>
        </w:rPr>
        <w:t>.</w:t>
      </w:r>
    </w:p>
    <w:p w14:paraId="6B2C1B5F" w14:textId="77777777" w:rsidR="002A06EC" w:rsidRDefault="002A06EC" w:rsidP="002A06EC">
      <w:pPr>
        <w:spacing w:after="0" w:line="240" w:lineRule="auto"/>
        <w:ind w:firstLine="284"/>
        <w:jc w:val="center"/>
        <w:rPr>
          <w:rFonts w:ascii="Garamond" w:hAnsi="Garamond" w:cs="Times New Roman"/>
          <w:bCs/>
          <w:color w:val="000000" w:themeColor="text1"/>
          <w:sz w:val="24"/>
          <w:szCs w:val="24"/>
        </w:rPr>
      </w:pPr>
    </w:p>
    <w:p w14:paraId="1622FADC"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KREU </w:t>
      </w:r>
      <w:proofErr w:type="spellStart"/>
      <w:r w:rsidRPr="002A06EC">
        <w:rPr>
          <w:rFonts w:ascii="Garamond" w:hAnsi="Garamond" w:cs="Times New Roman"/>
          <w:bCs/>
          <w:color w:val="000000" w:themeColor="text1"/>
          <w:sz w:val="24"/>
          <w:szCs w:val="24"/>
        </w:rPr>
        <w:t>II</w:t>
      </w:r>
      <w:proofErr w:type="spellEnd"/>
    </w:p>
    <w:p w14:paraId="56FE7A66"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KËRKESAT PËR INFORMACIONIN</w:t>
      </w:r>
    </w:p>
    <w:p w14:paraId="7BAA88E5"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p>
    <w:p w14:paraId="5852C455"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Neni 5</w:t>
      </w:r>
    </w:p>
    <w:p w14:paraId="7A42D68E" w14:textId="77777777" w:rsidR="00EA705A" w:rsidRPr="002A06EC" w:rsidRDefault="00EA705A" w:rsidP="002A06EC">
      <w:pPr>
        <w:spacing w:after="0" w:line="240" w:lineRule="auto"/>
        <w:ind w:firstLine="284"/>
        <w:jc w:val="center"/>
        <w:rPr>
          <w:rFonts w:ascii="Garamond" w:hAnsi="Garamond" w:cs="Times New Roman"/>
          <w:b/>
          <w:bCs/>
          <w:color w:val="000000" w:themeColor="text1"/>
          <w:sz w:val="24"/>
          <w:szCs w:val="24"/>
        </w:rPr>
      </w:pPr>
      <w:r w:rsidRPr="002A06EC">
        <w:rPr>
          <w:rFonts w:ascii="Garamond" w:hAnsi="Garamond" w:cs="Times New Roman"/>
          <w:b/>
          <w:bCs/>
          <w:color w:val="000000" w:themeColor="text1"/>
          <w:sz w:val="24"/>
          <w:szCs w:val="24"/>
        </w:rPr>
        <w:t>Detyrimi i përgjithshëm</w:t>
      </w:r>
    </w:p>
    <w:p w14:paraId="712DF214"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0AACEA12"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1. </w:t>
      </w:r>
      <w:r w:rsidR="00EA705A" w:rsidRPr="002A06EC">
        <w:rPr>
          <w:rFonts w:ascii="Garamond" w:hAnsi="Garamond" w:cs="Times New Roman"/>
          <w:bCs/>
          <w:color w:val="000000" w:themeColor="text1"/>
          <w:sz w:val="24"/>
          <w:szCs w:val="24"/>
        </w:rPr>
        <w:t xml:space="preserve">Furnizuesit dhe tregtarët përmbushin detyrimet </w:t>
      </w:r>
      <w:r w:rsidR="00043A57" w:rsidRPr="002A06EC">
        <w:rPr>
          <w:rFonts w:ascii="Garamond" w:hAnsi="Garamond" w:cs="Times New Roman"/>
          <w:bCs/>
          <w:color w:val="000000" w:themeColor="text1"/>
          <w:sz w:val="24"/>
          <w:szCs w:val="24"/>
        </w:rPr>
        <w:t>e përcaktuara në nenet 9 dhe 10 të këtij ligji</w:t>
      </w:r>
      <w:r w:rsidR="00EA705A" w:rsidRPr="002A06EC">
        <w:rPr>
          <w:rFonts w:ascii="Garamond" w:hAnsi="Garamond" w:cs="Times New Roman"/>
          <w:bCs/>
          <w:color w:val="000000" w:themeColor="text1"/>
          <w:sz w:val="24"/>
          <w:szCs w:val="24"/>
        </w:rPr>
        <w:t xml:space="preserve"> dhe vendosin në treg dhe/ose në shërbim produkte me ndikim në energji, në përputhje me kërkesat e këtij ligji dhe të akteve nënligjore në zbatim të tij.</w:t>
      </w:r>
    </w:p>
    <w:p w14:paraId="269C714F"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2. </w:t>
      </w:r>
      <w:r w:rsidR="00EA705A" w:rsidRPr="002A06EC">
        <w:rPr>
          <w:rFonts w:ascii="Garamond" w:hAnsi="Garamond" w:cs="Times New Roman"/>
          <w:bCs/>
          <w:color w:val="000000" w:themeColor="text1"/>
          <w:sz w:val="24"/>
          <w:szCs w:val="24"/>
        </w:rPr>
        <w:t>Ndalohet vendosja apo shfaqja e etiketave, markave, simboleve apo mbishkrimeve të tjera që nuk janë në përputhje me kërkesat e këtij ligji dhe të akteve nënligjore në zbatim të tij, të cilat mund të shkaktojnë konfuzion ose të çorientojnë përdoruesin fundor lidhur me konsumimin e energjisë së produkteve me ndikim në energji ose, sipas rastit, të burimeve të tjera kryesore gjatë përdorimit.</w:t>
      </w:r>
    </w:p>
    <w:p w14:paraId="5AB3A316"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3. </w:t>
      </w:r>
      <w:r w:rsidR="00EA705A" w:rsidRPr="002A06EC">
        <w:rPr>
          <w:rFonts w:ascii="Garamond" w:hAnsi="Garamond" w:cs="Times New Roman"/>
          <w:bCs/>
          <w:color w:val="000000" w:themeColor="text1"/>
          <w:sz w:val="24"/>
          <w:szCs w:val="24"/>
        </w:rPr>
        <w:t>Furnizuesit dhe tregtarët janë të detyruar:</w:t>
      </w:r>
    </w:p>
    <w:p w14:paraId="38847675" w14:textId="44BC50F8"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a) </w:t>
      </w:r>
      <w:r w:rsidR="00DF012C" w:rsidRPr="002A06EC">
        <w:rPr>
          <w:rFonts w:ascii="Garamond" w:hAnsi="Garamond" w:cs="Times New Roman"/>
          <w:bCs/>
          <w:color w:val="000000" w:themeColor="text1"/>
          <w:sz w:val="24"/>
          <w:szCs w:val="24"/>
        </w:rPr>
        <w:t xml:space="preserve">t’i referohen </w:t>
      </w:r>
      <w:proofErr w:type="spellStart"/>
      <w:r w:rsidR="00DF012C" w:rsidRPr="002A06EC">
        <w:rPr>
          <w:rFonts w:ascii="Garamond" w:hAnsi="Garamond" w:cs="Times New Roman"/>
          <w:bCs/>
          <w:color w:val="000000" w:themeColor="text1"/>
          <w:sz w:val="24"/>
          <w:szCs w:val="24"/>
        </w:rPr>
        <w:t>klasit</w:t>
      </w:r>
      <w:proofErr w:type="spellEnd"/>
      <w:r w:rsidR="00DF012C" w:rsidRPr="002A06EC">
        <w:rPr>
          <w:rFonts w:ascii="Garamond" w:hAnsi="Garamond" w:cs="Times New Roman"/>
          <w:bCs/>
          <w:color w:val="000000" w:themeColor="text1"/>
          <w:sz w:val="24"/>
          <w:szCs w:val="24"/>
        </w:rPr>
        <w:t xml:space="preserve"> të efi</w:t>
      </w:r>
      <w:r w:rsidR="00B93B96">
        <w:rPr>
          <w:rFonts w:ascii="Garamond" w:hAnsi="Garamond" w:cs="Times New Roman"/>
          <w:bCs/>
          <w:color w:val="000000" w:themeColor="text1"/>
          <w:sz w:val="24"/>
          <w:szCs w:val="24"/>
        </w:rPr>
        <w:t>ci</w:t>
      </w:r>
      <w:r w:rsidR="00EA705A" w:rsidRPr="002A06EC">
        <w:rPr>
          <w:rFonts w:ascii="Garamond" w:hAnsi="Garamond" w:cs="Times New Roman"/>
          <w:bCs/>
          <w:color w:val="000000" w:themeColor="text1"/>
          <w:sz w:val="24"/>
          <w:szCs w:val="24"/>
        </w:rPr>
        <w:t>encës së energjisë së produktit dhe gamës së klas</w:t>
      </w:r>
      <w:r w:rsidR="00DF012C" w:rsidRPr="002A06EC">
        <w:rPr>
          <w:rFonts w:ascii="Garamond" w:hAnsi="Garamond" w:cs="Times New Roman"/>
          <w:bCs/>
          <w:color w:val="000000" w:themeColor="text1"/>
          <w:sz w:val="24"/>
          <w:szCs w:val="24"/>
        </w:rPr>
        <w:t>a</w:t>
      </w:r>
      <w:r w:rsidR="00EA705A" w:rsidRPr="002A06EC">
        <w:rPr>
          <w:rFonts w:ascii="Garamond" w:hAnsi="Garamond" w:cs="Times New Roman"/>
          <w:bCs/>
          <w:color w:val="000000" w:themeColor="text1"/>
          <w:sz w:val="24"/>
          <w:szCs w:val="24"/>
        </w:rPr>
        <w:t xml:space="preserve">ve energjetike të </w:t>
      </w:r>
      <w:proofErr w:type="spellStart"/>
      <w:r w:rsidR="00EA705A" w:rsidRPr="002A06EC">
        <w:rPr>
          <w:rFonts w:ascii="Garamond" w:hAnsi="Garamond" w:cs="Times New Roman"/>
          <w:bCs/>
          <w:color w:val="000000" w:themeColor="text1"/>
          <w:sz w:val="24"/>
          <w:szCs w:val="24"/>
        </w:rPr>
        <w:t>disponueshme</w:t>
      </w:r>
      <w:proofErr w:type="spellEnd"/>
      <w:r w:rsidR="00EA705A" w:rsidRPr="002A06EC">
        <w:rPr>
          <w:rFonts w:ascii="Garamond" w:hAnsi="Garamond" w:cs="Times New Roman"/>
          <w:bCs/>
          <w:color w:val="000000" w:themeColor="text1"/>
          <w:sz w:val="24"/>
          <w:szCs w:val="24"/>
        </w:rPr>
        <w:t xml:space="preserve"> në et</w:t>
      </w:r>
      <w:r w:rsidR="00043A57" w:rsidRPr="002A06EC">
        <w:rPr>
          <w:rFonts w:ascii="Garamond" w:hAnsi="Garamond" w:cs="Times New Roman"/>
          <w:bCs/>
          <w:color w:val="000000" w:themeColor="text1"/>
          <w:sz w:val="24"/>
          <w:szCs w:val="24"/>
        </w:rPr>
        <w:t xml:space="preserve">iketë, në reklamat vizuale ose </w:t>
      </w:r>
      <w:r w:rsidR="00EA705A" w:rsidRPr="002A06EC">
        <w:rPr>
          <w:rFonts w:ascii="Garamond" w:hAnsi="Garamond" w:cs="Times New Roman"/>
          <w:bCs/>
          <w:color w:val="000000" w:themeColor="text1"/>
          <w:sz w:val="24"/>
          <w:szCs w:val="24"/>
        </w:rPr>
        <w:t xml:space="preserve">në skedat teknike </w:t>
      </w:r>
      <w:proofErr w:type="spellStart"/>
      <w:r w:rsidR="00EA705A" w:rsidRPr="002A06EC">
        <w:rPr>
          <w:rFonts w:ascii="Garamond" w:hAnsi="Garamond" w:cs="Times New Roman"/>
          <w:bCs/>
          <w:color w:val="000000" w:themeColor="text1"/>
          <w:sz w:val="24"/>
          <w:szCs w:val="24"/>
        </w:rPr>
        <w:t>promovuese</w:t>
      </w:r>
      <w:proofErr w:type="spellEnd"/>
      <w:r w:rsidR="00EA705A" w:rsidRPr="002A06EC">
        <w:rPr>
          <w:rFonts w:ascii="Garamond" w:hAnsi="Garamond" w:cs="Times New Roman"/>
          <w:bCs/>
          <w:color w:val="000000" w:themeColor="text1"/>
          <w:sz w:val="24"/>
          <w:szCs w:val="24"/>
        </w:rPr>
        <w:t>, për një model specifik, në përputhje me këtë ligj dhe aktet nënligjore përkatëse;</w:t>
      </w:r>
    </w:p>
    <w:p w14:paraId="4CC13CD2"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b) </w:t>
      </w:r>
      <w:r w:rsidR="00EA705A" w:rsidRPr="002A06EC">
        <w:rPr>
          <w:rFonts w:ascii="Garamond" w:hAnsi="Garamond" w:cs="Times New Roman"/>
          <w:bCs/>
          <w:color w:val="000000" w:themeColor="text1"/>
          <w:sz w:val="24"/>
          <w:szCs w:val="24"/>
        </w:rPr>
        <w:t xml:space="preserve">të bashkëpunojnë me autoritetin përgjegjës të mbikëqyrjes së tregut dhe të marrin masa të menjëhershme për të korrigjuar çdo rast mospërputhjeje me kërkesat e përcaktuara në këtë ligj dhe </w:t>
      </w:r>
      <w:r w:rsidR="00EA705A" w:rsidRPr="002A06EC">
        <w:rPr>
          <w:rFonts w:ascii="Garamond" w:hAnsi="Garamond" w:cs="Times New Roman"/>
          <w:bCs/>
          <w:color w:val="000000" w:themeColor="text1"/>
          <w:sz w:val="24"/>
          <w:szCs w:val="24"/>
        </w:rPr>
        <w:lastRenderedPageBreak/>
        <w:t>aktet përkatëse nënligjore, që bien nën përgjegjësinë e tyre, me nismën e tyre ose kur kërkohet ta bëjnë këtë nga autoritetet e mbikëqyrjes së tregut;</w:t>
      </w:r>
    </w:p>
    <w:p w14:paraId="2C4727B8"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c) </w:t>
      </w:r>
      <w:r w:rsidR="00EA705A" w:rsidRPr="002A06EC">
        <w:rPr>
          <w:rFonts w:ascii="Garamond" w:hAnsi="Garamond" w:cs="Times New Roman"/>
          <w:bCs/>
          <w:color w:val="000000" w:themeColor="text1"/>
          <w:sz w:val="24"/>
          <w:szCs w:val="24"/>
        </w:rPr>
        <w:t xml:space="preserve">që për produktet që nuk mbulohen nga aktet nënligjore </w:t>
      </w:r>
      <w:r w:rsidR="00DF012C" w:rsidRPr="002A06EC">
        <w:rPr>
          <w:rFonts w:ascii="Garamond" w:hAnsi="Garamond" w:cs="Times New Roman"/>
          <w:bCs/>
          <w:color w:val="000000" w:themeColor="text1"/>
          <w:sz w:val="24"/>
          <w:szCs w:val="24"/>
        </w:rPr>
        <w:t>n</w:t>
      </w:r>
      <w:r w:rsidR="00EA705A" w:rsidRPr="002A06EC">
        <w:rPr>
          <w:rFonts w:ascii="Garamond" w:hAnsi="Garamond" w:cs="Times New Roman"/>
          <w:bCs/>
          <w:color w:val="000000" w:themeColor="text1"/>
          <w:sz w:val="24"/>
          <w:szCs w:val="24"/>
        </w:rPr>
        <w:t>ë</w:t>
      </w:r>
      <w:r w:rsidR="00DF012C" w:rsidRPr="002A06EC">
        <w:rPr>
          <w:rFonts w:ascii="Garamond" w:hAnsi="Garamond" w:cs="Times New Roman"/>
          <w:bCs/>
          <w:color w:val="000000" w:themeColor="text1"/>
          <w:sz w:val="24"/>
          <w:szCs w:val="24"/>
        </w:rPr>
        <w:t xml:space="preserve"> zbatim të</w:t>
      </w:r>
      <w:r w:rsidR="00EA705A" w:rsidRPr="002A06EC">
        <w:rPr>
          <w:rFonts w:ascii="Garamond" w:hAnsi="Garamond" w:cs="Times New Roman"/>
          <w:bCs/>
          <w:color w:val="000000" w:themeColor="text1"/>
          <w:sz w:val="24"/>
          <w:szCs w:val="24"/>
        </w:rPr>
        <w:t xml:space="preserve"> këtij ligji, si dhe për produktet që nuk kanë ndikim në energji, të mos furnizojnë ose të shfaqin etiketa që imitojnë etiketat e parashikuara në këtë ligj dhe aktet përkatëse nënligjore.</w:t>
      </w:r>
    </w:p>
    <w:p w14:paraId="40CB991B"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4. </w:t>
      </w:r>
      <w:r w:rsidR="00043A57" w:rsidRPr="002A06EC">
        <w:rPr>
          <w:rFonts w:ascii="Garamond" w:hAnsi="Garamond" w:cs="Times New Roman"/>
          <w:bCs/>
          <w:color w:val="000000" w:themeColor="text1"/>
          <w:sz w:val="24"/>
          <w:szCs w:val="24"/>
        </w:rPr>
        <w:t>Shkronja “c” e pikës 3 të këtij neni</w:t>
      </w:r>
      <w:r w:rsidR="00EA705A" w:rsidRPr="002A06EC">
        <w:rPr>
          <w:rFonts w:ascii="Garamond" w:hAnsi="Garamond" w:cs="Times New Roman"/>
          <w:bCs/>
          <w:color w:val="000000" w:themeColor="text1"/>
          <w:sz w:val="24"/>
          <w:szCs w:val="24"/>
        </w:rPr>
        <w:t xml:space="preserve"> nuk përfshin etiketat e parashikuara në legjislacionin kombëtar, përveç rasteve kur ato etiketa parashikohen në aktet nënligjore përkatëse, sipas këtij ligji.</w:t>
      </w:r>
    </w:p>
    <w:p w14:paraId="5DBD83CA" w14:textId="7B3972BE"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5. </w:t>
      </w:r>
      <w:r w:rsidR="00EA705A" w:rsidRPr="002A06EC">
        <w:rPr>
          <w:rFonts w:ascii="Garamond" w:hAnsi="Garamond" w:cs="Times New Roman"/>
          <w:bCs/>
          <w:color w:val="000000" w:themeColor="text1"/>
          <w:sz w:val="24"/>
          <w:szCs w:val="24"/>
        </w:rPr>
        <w:t>Skemat për nxitjen e blerjeve të produkteve të specifikuara në aktet ligjore dhe nënligjore me subvencionim nga buxheti i shtetit do të realizohen duke synua</w:t>
      </w:r>
      <w:r w:rsidR="00DF012C" w:rsidRPr="002A06EC">
        <w:rPr>
          <w:rFonts w:ascii="Garamond" w:hAnsi="Garamond" w:cs="Times New Roman"/>
          <w:bCs/>
          <w:color w:val="000000" w:themeColor="text1"/>
          <w:sz w:val="24"/>
          <w:szCs w:val="24"/>
        </w:rPr>
        <w:t>r dy klasat më të larta të efi</w:t>
      </w:r>
      <w:r w:rsidR="0011643E">
        <w:rPr>
          <w:rFonts w:ascii="Garamond" w:hAnsi="Garamond" w:cs="Times New Roman"/>
          <w:bCs/>
          <w:color w:val="000000" w:themeColor="text1"/>
          <w:sz w:val="24"/>
          <w:szCs w:val="24"/>
        </w:rPr>
        <w:t>ci</w:t>
      </w:r>
      <w:r w:rsidR="00EA705A" w:rsidRPr="002A06EC">
        <w:rPr>
          <w:rFonts w:ascii="Garamond" w:hAnsi="Garamond" w:cs="Times New Roman"/>
          <w:bCs/>
          <w:color w:val="000000" w:themeColor="text1"/>
          <w:sz w:val="24"/>
          <w:szCs w:val="24"/>
        </w:rPr>
        <w:t xml:space="preserve">encës së energjisë, të </w:t>
      </w:r>
      <w:proofErr w:type="spellStart"/>
      <w:r w:rsidR="00EA705A" w:rsidRPr="002A06EC">
        <w:rPr>
          <w:rFonts w:ascii="Garamond" w:hAnsi="Garamond" w:cs="Times New Roman"/>
          <w:bCs/>
          <w:color w:val="000000" w:themeColor="text1"/>
          <w:sz w:val="24"/>
          <w:szCs w:val="24"/>
        </w:rPr>
        <w:t>disponueshme</w:t>
      </w:r>
      <w:proofErr w:type="spellEnd"/>
      <w:r w:rsidR="00EA705A" w:rsidRPr="002A06EC">
        <w:rPr>
          <w:rFonts w:ascii="Garamond" w:hAnsi="Garamond" w:cs="Times New Roman"/>
          <w:bCs/>
          <w:color w:val="000000" w:themeColor="text1"/>
          <w:sz w:val="24"/>
          <w:szCs w:val="24"/>
        </w:rPr>
        <w:t xml:space="preserve"> gjerësisht ose klasat më të larta, siç përcaktohet në aktet nënligjore për produkte specifike.</w:t>
      </w:r>
    </w:p>
    <w:p w14:paraId="4A75B433"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208EDDDF"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Neni 6</w:t>
      </w:r>
    </w:p>
    <w:p w14:paraId="23E28995" w14:textId="77777777" w:rsidR="00EA705A" w:rsidRPr="002A06EC" w:rsidRDefault="00EA705A" w:rsidP="002A06EC">
      <w:pPr>
        <w:spacing w:after="0" w:line="240" w:lineRule="auto"/>
        <w:ind w:firstLine="284"/>
        <w:jc w:val="center"/>
        <w:rPr>
          <w:rFonts w:ascii="Garamond" w:hAnsi="Garamond" w:cs="Times New Roman"/>
          <w:b/>
          <w:bCs/>
          <w:color w:val="000000" w:themeColor="text1"/>
          <w:sz w:val="24"/>
          <w:szCs w:val="24"/>
        </w:rPr>
      </w:pPr>
      <w:r w:rsidRPr="002A06EC">
        <w:rPr>
          <w:rFonts w:ascii="Garamond" w:hAnsi="Garamond" w:cs="Times New Roman"/>
          <w:b/>
          <w:bCs/>
          <w:color w:val="000000" w:themeColor="text1"/>
          <w:sz w:val="24"/>
          <w:szCs w:val="24"/>
        </w:rPr>
        <w:t>Informacioni</w:t>
      </w:r>
    </w:p>
    <w:p w14:paraId="44C4DD3D"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4F684B45" w14:textId="4488DA0F" w:rsidR="00EA705A" w:rsidRPr="002A06EC" w:rsidRDefault="00043A57"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1. </w:t>
      </w:r>
      <w:r w:rsidR="00EA705A" w:rsidRPr="002A06EC">
        <w:rPr>
          <w:rFonts w:ascii="Garamond" w:hAnsi="Garamond" w:cs="Times New Roman"/>
          <w:bCs/>
          <w:color w:val="000000" w:themeColor="text1"/>
          <w:sz w:val="24"/>
          <w:szCs w:val="24"/>
        </w:rPr>
        <w:t>Informacioni sigurohet veçanërisht nëpërmjet etiketimit, skedës informative dhe informacionit plotësues, duke i mundësuar përdoruesit fundor</w:t>
      </w:r>
      <w:r w:rsidR="00DF012C" w:rsidRPr="002A06EC">
        <w:rPr>
          <w:rFonts w:ascii="Garamond" w:hAnsi="Garamond" w:cs="Times New Roman"/>
          <w:bCs/>
          <w:color w:val="000000" w:themeColor="text1"/>
          <w:sz w:val="24"/>
          <w:szCs w:val="24"/>
        </w:rPr>
        <w:t xml:space="preserve"> zgjedhjen e produkteve më </w:t>
      </w:r>
      <w:proofErr w:type="spellStart"/>
      <w:r w:rsidR="00DF012C" w:rsidRPr="002A06EC">
        <w:rPr>
          <w:rFonts w:ascii="Garamond" w:hAnsi="Garamond" w:cs="Times New Roman"/>
          <w:bCs/>
          <w:color w:val="000000" w:themeColor="text1"/>
          <w:sz w:val="24"/>
          <w:szCs w:val="24"/>
        </w:rPr>
        <w:t>efi</w:t>
      </w:r>
      <w:r w:rsidR="0011643E">
        <w:rPr>
          <w:rFonts w:ascii="Garamond" w:hAnsi="Garamond" w:cs="Times New Roman"/>
          <w:bCs/>
          <w:color w:val="000000" w:themeColor="text1"/>
          <w:sz w:val="24"/>
          <w:szCs w:val="24"/>
        </w:rPr>
        <w:t>ci</w:t>
      </w:r>
      <w:r w:rsidR="00EA705A" w:rsidRPr="002A06EC">
        <w:rPr>
          <w:rFonts w:ascii="Garamond" w:hAnsi="Garamond" w:cs="Times New Roman"/>
          <w:bCs/>
          <w:color w:val="000000" w:themeColor="text1"/>
          <w:sz w:val="24"/>
          <w:szCs w:val="24"/>
        </w:rPr>
        <w:t>ente</w:t>
      </w:r>
      <w:proofErr w:type="spellEnd"/>
      <w:r w:rsidR="00EA705A" w:rsidRPr="002A06EC">
        <w:rPr>
          <w:rFonts w:ascii="Garamond" w:hAnsi="Garamond" w:cs="Times New Roman"/>
          <w:bCs/>
          <w:color w:val="000000" w:themeColor="text1"/>
          <w:sz w:val="24"/>
          <w:szCs w:val="24"/>
        </w:rPr>
        <w:t>. Informacioni duhet të jetë në gjuhën shqipe, i saktë dhe i kuptueshëm.</w:t>
      </w:r>
    </w:p>
    <w:p w14:paraId="6F1C754C" w14:textId="77777777" w:rsidR="00EA705A" w:rsidRPr="002A06EC" w:rsidRDefault="00043A57"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2.</w:t>
      </w:r>
      <w:r w:rsidR="00FB12F1" w:rsidRPr="002A06EC">
        <w:rPr>
          <w:rFonts w:ascii="Garamond" w:hAnsi="Garamond" w:cs="Times New Roman"/>
          <w:bCs/>
          <w:color w:val="000000" w:themeColor="text1"/>
          <w:sz w:val="24"/>
          <w:szCs w:val="24"/>
        </w:rPr>
        <w:t xml:space="preserve"> </w:t>
      </w:r>
      <w:r w:rsidR="00EA705A" w:rsidRPr="002A06EC">
        <w:rPr>
          <w:rFonts w:ascii="Garamond" w:hAnsi="Garamond" w:cs="Times New Roman"/>
          <w:bCs/>
          <w:color w:val="000000" w:themeColor="text1"/>
          <w:sz w:val="24"/>
          <w:szCs w:val="24"/>
        </w:rPr>
        <w:t>Furnizuesit dhe tregtarët, sipas rolit të p</w:t>
      </w:r>
      <w:r w:rsidR="00FB12F1" w:rsidRPr="002A06EC">
        <w:rPr>
          <w:rFonts w:ascii="Garamond" w:hAnsi="Garamond" w:cs="Times New Roman"/>
          <w:bCs/>
          <w:color w:val="000000" w:themeColor="text1"/>
          <w:sz w:val="24"/>
          <w:szCs w:val="24"/>
        </w:rPr>
        <w:t>ërgjegjësisë së tyre, sigurojnë</w:t>
      </w:r>
      <w:r w:rsidR="00EA705A" w:rsidRPr="002A06EC">
        <w:rPr>
          <w:rFonts w:ascii="Garamond" w:hAnsi="Garamond" w:cs="Times New Roman"/>
          <w:bCs/>
          <w:color w:val="000000" w:themeColor="text1"/>
          <w:sz w:val="24"/>
          <w:szCs w:val="24"/>
        </w:rPr>
        <w:t xml:space="preserve"> në përputhje me kërkesat e këtij ligji dhe akt</w:t>
      </w:r>
      <w:r w:rsidR="00FB12F1" w:rsidRPr="002A06EC">
        <w:rPr>
          <w:rFonts w:ascii="Garamond" w:hAnsi="Garamond" w:cs="Times New Roman"/>
          <w:bCs/>
          <w:color w:val="000000" w:themeColor="text1"/>
          <w:sz w:val="24"/>
          <w:szCs w:val="24"/>
        </w:rPr>
        <w:t>eve nënligjore në zbatim të tij</w:t>
      </w:r>
      <w:r w:rsidR="00EA705A" w:rsidRPr="002A06EC">
        <w:rPr>
          <w:rFonts w:ascii="Garamond" w:hAnsi="Garamond" w:cs="Times New Roman"/>
          <w:bCs/>
          <w:color w:val="000000" w:themeColor="text1"/>
          <w:sz w:val="24"/>
          <w:szCs w:val="24"/>
        </w:rPr>
        <w:t xml:space="preserve"> informacionin në lidhje me konsumin e energjisë elektrike, format e tjera të energjisë dhe, sipas rastit, burimet e tjera kryesore, si dhe informacionin plotësue</w:t>
      </w:r>
      <w:r w:rsidR="00FB12F1" w:rsidRPr="002A06EC">
        <w:rPr>
          <w:rFonts w:ascii="Garamond" w:hAnsi="Garamond" w:cs="Times New Roman"/>
          <w:bCs/>
          <w:color w:val="000000" w:themeColor="text1"/>
          <w:sz w:val="24"/>
          <w:szCs w:val="24"/>
        </w:rPr>
        <w:t>s që i jepet përdoruesit fundor</w:t>
      </w:r>
      <w:r w:rsidR="00EA705A" w:rsidRPr="002A06EC">
        <w:rPr>
          <w:rFonts w:ascii="Garamond" w:hAnsi="Garamond" w:cs="Times New Roman"/>
          <w:bCs/>
          <w:color w:val="000000" w:themeColor="text1"/>
          <w:sz w:val="24"/>
          <w:szCs w:val="24"/>
        </w:rPr>
        <w:t xml:space="preserve"> nëpërmjet skedës informative dhe etiketës për produkte që ofrohen për shitje, qira, blerje me këste ose që ekspozohen te përdoruesi fundor, në mënyrë të drejtpërdrejtë apo të tërthortë, nëpërmjet shitjes në distancë, përfshirë internetin.</w:t>
      </w:r>
    </w:p>
    <w:p w14:paraId="31CCDFA5"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3. </w:t>
      </w:r>
      <w:r w:rsidR="00EA705A" w:rsidRPr="002A06EC">
        <w:rPr>
          <w:rFonts w:ascii="Garamond" w:hAnsi="Garamond" w:cs="Times New Roman"/>
          <w:bCs/>
          <w:color w:val="000000" w:themeColor="text1"/>
          <w:sz w:val="24"/>
          <w:szCs w:val="24"/>
        </w:rPr>
        <w:t>Info</w:t>
      </w:r>
      <w:r w:rsidR="00FB12F1" w:rsidRPr="002A06EC">
        <w:rPr>
          <w:rFonts w:ascii="Garamond" w:hAnsi="Garamond" w:cs="Times New Roman"/>
          <w:bCs/>
          <w:color w:val="000000" w:themeColor="text1"/>
          <w:sz w:val="24"/>
          <w:szCs w:val="24"/>
        </w:rPr>
        <w:t>rmacioni, i referuar në pikën 2</w:t>
      </w:r>
      <w:r w:rsidR="00EA705A" w:rsidRPr="002A06EC">
        <w:rPr>
          <w:rFonts w:ascii="Garamond" w:hAnsi="Garamond" w:cs="Times New Roman"/>
          <w:bCs/>
          <w:color w:val="000000" w:themeColor="text1"/>
          <w:sz w:val="24"/>
          <w:szCs w:val="24"/>
        </w:rPr>
        <w:t xml:space="preserve"> të këtij neni, kërkohet për produkte të instaluara, vetëm kur kërkohet nga akti nënligjor përkatës.</w:t>
      </w:r>
    </w:p>
    <w:p w14:paraId="1BAC7A4F" w14:textId="7AB2B978"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4. </w:t>
      </w:r>
      <w:r w:rsidR="00EA705A" w:rsidRPr="002A06EC">
        <w:rPr>
          <w:rFonts w:ascii="Garamond" w:hAnsi="Garamond" w:cs="Times New Roman"/>
          <w:bCs/>
          <w:color w:val="000000" w:themeColor="text1"/>
          <w:sz w:val="24"/>
          <w:szCs w:val="24"/>
        </w:rPr>
        <w:t>Kur në një publicitet për një model specifik të produktit me ndikim në energji, që mbulohet nga n</w:t>
      </w:r>
      <w:r w:rsidR="00FB12F1" w:rsidRPr="002A06EC">
        <w:rPr>
          <w:rFonts w:ascii="Garamond" w:hAnsi="Garamond" w:cs="Times New Roman"/>
          <w:bCs/>
          <w:color w:val="000000" w:themeColor="text1"/>
          <w:sz w:val="24"/>
          <w:szCs w:val="24"/>
        </w:rPr>
        <w:t>jë akt nënligjor, sipas nenit 7</w:t>
      </w:r>
      <w:r w:rsidR="00EA705A" w:rsidRPr="002A06EC">
        <w:rPr>
          <w:rFonts w:ascii="Garamond" w:hAnsi="Garamond" w:cs="Times New Roman"/>
          <w:bCs/>
          <w:color w:val="000000" w:themeColor="text1"/>
          <w:sz w:val="24"/>
          <w:szCs w:val="24"/>
        </w:rPr>
        <w:t xml:space="preserve"> të këtij ligji, jepet informacion lidhur me çmimin ose ndikimin e këtij produkti në energji, publiciteti përfshin edhe </w:t>
      </w:r>
      <w:r w:rsidR="00DF012C" w:rsidRPr="002A06EC">
        <w:rPr>
          <w:rFonts w:ascii="Garamond" w:hAnsi="Garamond" w:cs="Times New Roman"/>
          <w:bCs/>
          <w:color w:val="000000" w:themeColor="text1"/>
          <w:sz w:val="24"/>
          <w:szCs w:val="24"/>
        </w:rPr>
        <w:t>një referencë për klasën e efi</w:t>
      </w:r>
      <w:r w:rsidR="0011643E">
        <w:rPr>
          <w:rFonts w:ascii="Garamond" w:hAnsi="Garamond" w:cs="Times New Roman"/>
          <w:bCs/>
          <w:color w:val="000000" w:themeColor="text1"/>
          <w:sz w:val="24"/>
          <w:szCs w:val="24"/>
        </w:rPr>
        <w:t>ci</w:t>
      </w:r>
      <w:r w:rsidR="00DF012C" w:rsidRPr="002A06EC">
        <w:rPr>
          <w:rFonts w:ascii="Garamond" w:hAnsi="Garamond" w:cs="Times New Roman"/>
          <w:bCs/>
          <w:color w:val="000000" w:themeColor="text1"/>
          <w:sz w:val="24"/>
          <w:szCs w:val="24"/>
        </w:rPr>
        <w:t>encës së energjisë s</w:t>
      </w:r>
      <w:r w:rsidR="00EA705A" w:rsidRPr="002A06EC">
        <w:rPr>
          <w:rFonts w:ascii="Garamond" w:hAnsi="Garamond" w:cs="Times New Roman"/>
          <w:bCs/>
          <w:color w:val="000000" w:themeColor="text1"/>
          <w:sz w:val="24"/>
          <w:szCs w:val="24"/>
        </w:rPr>
        <w:t>ë këtij produkti.</w:t>
      </w:r>
    </w:p>
    <w:p w14:paraId="42DCF979" w14:textId="0C6DF8C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5. </w:t>
      </w:r>
      <w:r w:rsidR="00EA705A" w:rsidRPr="002A06EC">
        <w:rPr>
          <w:rFonts w:ascii="Garamond" w:hAnsi="Garamond" w:cs="Times New Roman"/>
          <w:bCs/>
          <w:color w:val="000000" w:themeColor="text1"/>
          <w:sz w:val="24"/>
          <w:szCs w:val="24"/>
        </w:rPr>
        <w:t xml:space="preserve">Çdo material teknik </w:t>
      </w:r>
      <w:proofErr w:type="spellStart"/>
      <w:r w:rsidR="00EA705A" w:rsidRPr="002A06EC">
        <w:rPr>
          <w:rFonts w:ascii="Garamond" w:hAnsi="Garamond" w:cs="Times New Roman"/>
          <w:bCs/>
          <w:color w:val="000000" w:themeColor="text1"/>
          <w:sz w:val="24"/>
          <w:szCs w:val="24"/>
        </w:rPr>
        <w:t>promovues</w:t>
      </w:r>
      <w:proofErr w:type="spellEnd"/>
      <w:r w:rsidR="00EA705A" w:rsidRPr="002A06EC">
        <w:rPr>
          <w:rFonts w:ascii="Garamond" w:hAnsi="Garamond" w:cs="Times New Roman"/>
          <w:bCs/>
          <w:color w:val="000000" w:themeColor="text1"/>
          <w:sz w:val="24"/>
          <w:szCs w:val="24"/>
        </w:rPr>
        <w:t xml:space="preserve"> në lidhje me produktin me ndikim në energji, që përshkruan parametra specifikë/teknikë të produktit, siç janë manuale teknike dhe broshura të prodhuesit, të printuara apo nëpërmjet internetit, duhet të jetë në gjuhën shqipe dh</w:t>
      </w:r>
      <w:r w:rsidR="00FB12F1" w:rsidRPr="002A06EC">
        <w:rPr>
          <w:rFonts w:ascii="Garamond" w:hAnsi="Garamond" w:cs="Times New Roman"/>
          <w:bCs/>
          <w:color w:val="000000" w:themeColor="text1"/>
          <w:sz w:val="24"/>
          <w:szCs w:val="24"/>
        </w:rPr>
        <w:t>e t’u jepet përdoruesve fundorë</w:t>
      </w:r>
      <w:r w:rsidR="00EA705A" w:rsidRPr="002A06EC">
        <w:rPr>
          <w:rFonts w:ascii="Garamond" w:hAnsi="Garamond" w:cs="Times New Roman"/>
          <w:bCs/>
          <w:color w:val="000000" w:themeColor="text1"/>
          <w:sz w:val="24"/>
          <w:szCs w:val="24"/>
        </w:rPr>
        <w:t xml:space="preserve"> së bashku me informacionin e nevojshëm për konsumin e energjisë ose të </w:t>
      </w:r>
      <w:r w:rsidR="00DF012C" w:rsidRPr="002A06EC">
        <w:rPr>
          <w:rFonts w:ascii="Garamond" w:hAnsi="Garamond" w:cs="Times New Roman"/>
          <w:bCs/>
          <w:color w:val="000000" w:themeColor="text1"/>
          <w:sz w:val="24"/>
          <w:szCs w:val="24"/>
        </w:rPr>
        <w:t>bëjë referencë në klasën e efi</w:t>
      </w:r>
      <w:r w:rsidR="0011643E">
        <w:rPr>
          <w:rFonts w:ascii="Garamond" w:hAnsi="Garamond" w:cs="Times New Roman"/>
          <w:bCs/>
          <w:color w:val="000000" w:themeColor="text1"/>
          <w:sz w:val="24"/>
          <w:szCs w:val="24"/>
        </w:rPr>
        <w:t>ci</w:t>
      </w:r>
      <w:r w:rsidR="00EA705A" w:rsidRPr="002A06EC">
        <w:rPr>
          <w:rFonts w:ascii="Garamond" w:hAnsi="Garamond" w:cs="Times New Roman"/>
          <w:bCs/>
          <w:color w:val="000000" w:themeColor="text1"/>
          <w:sz w:val="24"/>
          <w:szCs w:val="24"/>
        </w:rPr>
        <w:t>encës së energjisë të produktit.</w:t>
      </w:r>
    </w:p>
    <w:p w14:paraId="325B6974"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77E96074"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Neni 7</w:t>
      </w:r>
    </w:p>
    <w:p w14:paraId="4F262FC3" w14:textId="77777777" w:rsidR="00EA705A" w:rsidRPr="002A06EC" w:rsidRDefault="00EA705A" w:rsidP="002A06EC">
      <w:pPr>
        <w:spacing w:after="0" w:line="240" w:lineRule="auto"/>
        <w:ind w:firstLine="284"/>
        <w:jc w:val="center"/>
        <w:rPr>
          <w:rFonts w:ascii="Garamond" w:hAnsi="Garamond" w:cs="Times New Roman"/>
          <w:b/>
          <w:bCs/>
          <w:color w:val="000000" w:themeColor="text1"/>
          <w:sz w:val="24"/>
          <w:szCs w:val="24"/>
        </w:rPr>
      </w:pPr>
      <w:r w:rsidRPr="002A06EC">
        <w:rPr>
          <w:rFonts w:ascii="Garamond" w:hAnsi="Garamond" w:cs="Times New Roman"/>
          <w:b/>
          <w:bCs/>
          <w:color w:val="000000" w:themeColor="text1"/>
          <w:sz w:val="24"/>
          <w:szCs w:val="24"/>
        </w:rPr>
        <w:t>Produkti, etiketa dhe skeda informative</w:t>
      </w:r>
    </w:p>
    <w:p w14:paraId="07031BCB"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1D4DE6F5"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1. </w:t>
      </w:r>
      <w:r w:rsidR="00EA705A" w:rsidRPr="002A06EC">
        <w:rPr>
          <w:rFonts w:ascii="Garamond" w:hAnsi="Garamond" w:cs="Times New Roman"/>
          <w:bCs/>
          <w:color w:val="000000" w:themeColor="text1"/>
          <w:sz w:val="24"/>
          <w:szCs w:val="24"/>
        </w:rPr>
        <w:t xml:space="preserve">Produktet, hollësitë për etiketën dhe skedën informative, përfshirë </w:t>
      </w:r>
      <w:r w:rsidR="00FB12F1" w:rsidRPr="002A06EC">
        <w:rPr>
          <w:rFonts w:ascii="Garamond" w:hAnsi="Garamond" w:cs="Times New Roman"/>
          <w:bCs/>
          <w:color w:val="000000" w:themeColor="text1"/>
          <w:sz w:val="24"/>
          <w:szCs w:val="24"/>
        </w:rPr>
        <w:t>e</w:t>
      </w:r>
      <w:r w:rsidR="00EA705A" w:rsidRPr="002A06EC">
        <w:rPr>
          <w:rFonts w:ascii="Garamond" w:hAnsi="Garamond" w:cs="Times New Roman"/>
          <w:bCs/>
          <w:color w:val="000000" w:themeColor="text1"/>
          <w:sz w:val="24"/>
          <w:szCs w:val="24"/>
        </w:rPr>
        <w:t xml:space="preserve">dhe procedurën për verifikimin e </w:t>
      </w:r>
      <w:proofErr w:type="spellStart"/>
      <w:r w:rsidR="00EA705A" w:rsidRPr="002A06EC">
        <w:rPr>
          <w:rFonts w:ascii="Garamond" w:hAnsi="Garamond" w:cs="Times New Roman"/>
          <w:bCs/>
          <w:color w:val="000000" w:themeColor="text1"/>
          <w:sz w:val="24"/>
          <w:szCs w:val="24"/>
        </w:rPr>
        <w:t>konformitetit</w:t>
      </w:r>
      <w:proofErr w:type="spellEnd"/>
      <w:r w:rsidR="00EA705A" w:rsidRPr="002A06EC">
        <w:rPr>
          <w:rFonts w:ascii="Garamond" w:hAnsi="Garamond" w:cs="Times New Roman"/>
          <w:bCs/>
          <w:color w:val="000000" w:themeColor="text1"/>
          <w:sz w:val="24"/>
          <w:szCs w:val="24"/>
        </w:rPr>
        <w:t xml:space="preserve"> për çdo tip produkti me ndikim në energji përcaktohen me vendim të Këshillit të Ministrave, me propozimin e ministrit përgjegjës për energjinë. Vendimi përcakton në mënyrë të veçantë:</w:t>
      </w:r>
    </w:p>
    <w:p w14:paraId="50A1FEEC"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a) </w:t>
      </w:r>
      <w:r w:rsidR="00EA705A" w:rsidRPr="002A06EC">
        <w:rPr>
          <w:rFonts w:ascii="Garamond" w:hAnsi="Garamond" w:cs="Times New Roman"/>
          <w:bCs/>
          <w:color w:val="000000" w:themeColor="text1"/>
          <w:sz w:val="24"/>
          <w:szCs w:val="24"/>
        </w:rPr>
        <w:t>përkufizimin e saktë të tipit të produkteve që përfshihen;</w:t>
      </w:r>
    </w:p>
    <w:p w14:paraId="71BD8D3B"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b) </w:t>
      </w:r>
      <w:r w:rsidR="00EA705A" w:rsidRPr="002A06EC">
        <w:rPr>
          <w:rFonts w:ascii="Garamond" w:hAnsi="Garamond" w:cs="Times New Roman"/>
          <w:bCs/>
          <w:color w:val="000000" w:themeColor="text1"/>
          <w:sz w:val="24"/>
          <w:szCs w:val="24"/>
        </w:rPr>
        <w:t>standardet dhe metodat e matjes që përdoren për të përftuar inf</w:t>
      </w:r>
      <w:r w:rsidR="00FB12F1" w:rsidRPr="002A06EC">
        <w:rPr>
          <w:rFonts w:ascii="Garamond" w:hAnsi="Garamond" w:cs="Times New Roman"/>
          <w:bCs/>
          <w:color w:val="000000" w:themeColor="text1"/>
          <w:sz w:val="24"/>
          <w:szCs w:val="24"/>
        </w:rPr>
        <w:t>ormacionin, referuar në nenin 1</w:t>
      </w:r>
      <w:r w:rsidR="00EA705A" w:rsidRPr="002A06EC">
        <w:rPr>
          <w:rFonts w:ascii="Garamond" w:hAnsi="Garamond" w:cs="Times New Roman"/>
          <w:bCs/>
          <w:color w:val="000000" w:themeColor="text1"/>
          <w:sz w:val="24"/>
          <w:szCs w:val="24"/>
        </w:rPr>
        <w:t xml:space="preserve"> të këtij ligji;</w:t>
      </w:r>
    </w:p>
    <w:p w14:paraId="0FE0070C"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c) </w:t>
      </w:r>
      <w:r w:rsidR="00EA705A" w:rsidRPr="002A06EC">
        <w:rPr>
          <w:rFonts w:ascii="Garamond" w:hAnsi="Garamond" w:cs="Times New Roman"/>
          <w:bCs/>
          <w:color w:val="000000" w:themeColor="text1"/>
          <w:sz w:val="24"/>
          <w:szCs w:val="24"/>
        </w:rPr>
        <w:t>detajet për dokumentacionin e kërkuar teknik;</w:t>
      </w:r>
    </w:p>
    <w:p w14:paraId="207B1F84"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ç) </w:t>
      </w:r>
      <w:proofErr w:type="spellStart"/>
      <w:r w:rsidR="00EA705A" w:rsidRPr="002A06EC">
        <w:rPr>
          <w:rFonts w:ascii="Garamond" w:hAnsi="Garamond" w:cs="Times New Roman"/>
          <w:bCs/>
          <w:color w:val="000000" w:themeColor="text1"/>
          <w:sz w:val="24"/>
          <w:szCs w:val="24"/>
        </w:rPr>
        <w:t>disenjimin</w:t>
      </w:r>
      <w:proofErr w:type="spellEnd"/>
      <w:r w:rsidR="00EA705A" w:rsidRPr="002A06EC">
        <w:rPr>
          <w:rFonts w:ascii="Garamond" w:hAnsi="Garamond" w:cs="Times New Roman"/>
          <w:bCs/>
          <w:color w:val="000000" w:themeColor="text1"/>
          <w:sz w:val="24"/>
          <w:szCs w:val="24"/>
        </w:rPr>
        <w:t xml:space="preserve"> dhe përmbajtjen e etiketës, e cila duhet të ketë karakteristika </w:t>
      </w:r>
      <w:proofErr w:type="spellStart"/>
      <w:r w:rsidR="00EA705A" w:rsidRPr="002A06EC">
        <w:rPr>
          <w:rFonts w:ascii="Garamond" w:hAnsi="Garamond" w:cs="Times New Roman"/>
          <w:bCs/>
          <w:color w:val="000000" w:themeColor="text1"/>
          <w:sz w:val="24"/>
          <w:szCs w:val="24"/>
        </w:rPr>
        <w:t>disenjimi</w:t>
      </w:r>
      <w:proofErr w:type="spellEnd"/>
      <w:r w:rsidR="00EA705A" w:rsidRPr="002A06EC">
        <w:rPr>
          <w:rFonts w:ascii="Garamond" w:hAnsi="Garamond" w:cs="Times New Roman"/>
          <w:bCs/>
          <w:color w:val="000000" w:themeColor="text1"/>
          <w:sz w:val="24"/>
          <w:szCs w:val="24"/>
        </w:rPr>
        <w:t xml:space="preserve"> sa më të njëtrajtshme, përmes grupeve të produkteve dhe, në çdo rast, të jetë qartësisht e lexueshme dhe e dukshme. Formati i etiketës do të mbajë si bazë klasifikimin, duke përdorur shkronjat nga “A” në “G”. Hapat e klasifikimit korrespondojnë me kursimin e energjisë dhe kostos nga pikëpamja e përdoruesit fundor.</w:t>
      </w:r>
    </w:p>
    <w:p w14:paraId="2E74E1B9"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lastRenderedPageBreak/>
        <w:t xml:space="preserve">Kur për një grup të caktuar produktesh, modelet që </w:t>
      </w:r>
      <w:r w:rsidR="00FB12F1" w:rsidRPr="002A06EC">
        <w:rPr>
          <w:rFonts w:ascii="Garamond" w:hAnsi="Garamond" w:cs="Times New Roman"/>
          <w:bCs/>
          <w:color w:val="000000" w:themeColor="text1"/>
          <w:sz w:val="24"/>
          <w:szCs w:val="24"/>
        </w:rPr>
        <w:t xml:space="preserve">u </w:t>
      </w:r>
      <w:r w:rsidRPr="002A06EC">
        <w:rPr>
          <w:rFonts w:ascii="Garamond" w:hAnsi="Garamond" w:cs="Times New Roman"/>
          <w:bCs/>
          <w:color w:val="000000" w:themeColor="text1"/>
          <w:sz w:val="24"/>
          <w:szCs w:val="24"/>
        </w:rPr>
        <w:t xml:space="preserve">përkasin </w:t>
      </w:r>
      <w:r w:rsidR="00FB12F1" w:rsidRPr="002A06EC">
        <w:rPr>
          <w:rFonts w:ascii="Garamond" w:hAnsi="Garamond" w:cs="Times New Roman"/>
          <w:bCs/>
          <w:color w:val="000000" w:themeColor="text1"/>
          <w:sz w:val="24"/>
          <w:szCs w:val="24"/>
        </w:rPr>
        <w:t>klasave energjetike më të ulëta</w:t>
      </w:r>
      <w:r w:rsidRPr="002A06EC">
        <w:rPr>
          <w:rFonts w:ascii="Garamond" w:hAnsi="Garamond" w:cs="Times New Roman"/>
          <w:bCs/>
          <w:color w:val="000000" w:themeColor="text1"/>
          <w:sz w:val="24"/>
          <w:szCs w:val="24"/>
        </w:rPr>
        <w:t xml:space="preserve"> nuk lejohen më të vendosen në treg ose të vihen në shërbim për shkak të një mase në kuadër të projektimit ekologjik, klasa ose klasat në fjalë do të tregohen në etiketë, sikurse specifikohet në aktin përkatës nënligjor;</w:t>
      </w:r>
    </w:p>
    <w:p w14:paraId="550436B8"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d)</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 xml:space="preserve">vendin ku etiketa fiksohet në produkt, si dhe mënyrën nëpërmjet të cilës sigurohet etiketa dhe/ose informacioni përpara blerjes së produktit </w:t>
      </w:r>
      <w:r w:rsidR="00FB2D97" w:rsidRPr="002A06EC">
        <w:rPr>
          <w:rFonts w:ascii="Garamond" w:hAnsi="Garamond" w:cs="Times New Roman"/>
          <w:bCs/>
          <w:color w:val="000000" w:themeColor="text1"/>
          <w:sz w:val="24"/>
          <w:szCs w:val="24"/>
        </w:rPr>
        <w:t>nga përdoruesi fundor potencial në rastet e ofrimit</w:t>
      </w:r>
      <w:r w:rsidRPr="002A06EC">
        <w:rPr>
          <w:rFonts w:ascii="Garamond" w:hAnsi="Garamond" w:cs="Times New Roman"/>
          <w:bCs/>
          <w:color w:val="000000" w:themeColor="text1"/>
          <w:sz w:val="24"/>
          <w:szCs w:val="24"/>
        </w:rPr>
        <w:t xml:space="preserve"> nëpërmjet shitjes në distancë. Sipas rastit, do të parashikohet që etiketa t’i bashkëngjitet produktit ose të printohet në paketimin e produktit apo në katalogët, në rastin e shitjes në distancë;</w:t>
      </w:r>
    </w:p>
    <w:p w14:paraId="1DB419BF"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dh) </w:t>
      </w:r>
      <w:r w:rsidR="00FB2D97" w:rsidRPr="002A06EC">
        <w:rPr>
          <w:rFonts w:ascii="Garamond" w:hAnsi="Garamond" w:cs="Times New Roman"/>
          <w:bCs/>
          <w:color w:val="000000" w:themeColor="text1"/>
          <w:sz w:val="24"/>
          <w:szCs w:val="24"/>
        </w:rPr>
        <w:t>përmbajtjen</w:t>
      </w:r>
      <w:r w:rsidR="00EA705A" w:rsidRPr="002A06EC">
        <w:rPr>
          <w:rFonts w:ascii="Garamond" w:hAnsi="Garamond" w:cs="Times New Roman"/>
          <w:bCs/>
          <w:color w:val="000000" w:themeColor="text1"/>
          <w:sz w:val="24"/>
          <w:szCs w:val="24"/>
        </w:rPr>
        <w:t xml:space="preserve"> dhe, sipas rastit</w:t>
      </w:r>
      <w:r w:rsidR="00FB2D97" w:rsidRPr="002A06EC">
        <w:rPr>
          <w:rFonts w:ascii="Garamond" w:hAnsi="Garamond" w:cs="Times New Roman"/>
          <w:bCs/>
          <w:color w:val="000000" w:themeColor="text1"/>
          <w:sz w:val="24"/>
          <w:szCs w:val="24"/>
        </w:rPr>
        <w:t>, formatin dhe hollësi të tjera</w:t>
      </w:r>
      <w:r w:rsidR="00EA705A" w:rsidRPr="002A06EC">
        <w:rPr>
          <w:rFonts w:ascii="Garamond" w:hAnsi="Garamond" w:cs="Times New Roman"/>
          <w:bCs/>
          <w:color w:val="000000" w:themeColor="text1"/>
          <w:sz w:val="24"/>
          <w:szCs w:val="24"/>
        </w:rPr>
        <w:t xml:space="preserve"> në lidhje me skedën informative ose informacionin, referuar në nenet 6, 8 dhe 9, </w:t>
      </w:r>
      <w:r w:rsidR="00202CEE" w:rsidRPr="002A06EC">
        <w:rPr>
          <w:rFonts w:ascii="Garamond" w:hAnsi="Garamond" w:cs="Times New Roman"/>
          <w:bCs/>
          <w:color w:val="000000" w:themeColor="text1"/>
          <w:sz w:val="24"/>
          <w:szCs w:val="24"/>
        </w:rPr>
        <w:t>pika</w:t>
      </w:r>
      <w:r w:rsidR="00EA705A" w:rsidRPr="002A06EC">
        <w:rPr>
          <w:rFonts w:ascii="Garamond" w:hAnsi="Garamond" w:cs="Times New Roman"/>
          <w:bCs/>
          <w:color w:val="000000" w:themeColor="text1"/>
          <w:sz w:val="24"/>
          <w:szCs w:val="24"/>
        </w:rPr>
        <w:t xml:space="preserve"> 4, të këtij ligji. Informacioni në etiketë është i përfshirë edhe në skedën informative;</w:t>
      </w:r>
    </w:p>
    <w:p w14:paraId="214C7341"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e) </w:t>
      </w:r>
      <w:r w:rsidR="00EA705A" w:rsidRPr="002A06EC">
        <w:rPr>
          <w:rFonts w:ascii="Garamond" w:hAnsi="Garamond" w:cs="Times New Roman"/>
          <w:bCs/>
          <w:color w:val="000000" w:themeColor="text1"/>
          <w:sz w:val="24"/>
          <w:szCs w:val="24"/>
        </w:rPr>
        <w:t>përmbajtjen specifike të etiketës në rastet e publicitetit, përfshirë, sipas rastit, klasën e energjisë dhe nivelet përkatëse të performancës së produktit në fjalë në një formë të lexueshme dhe të dukshme;</w:t>
      </w:r>
    </w:p>
    <w:p w14:paraId="0CEE474E" w14:textId="55ED0F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ë)</w:t>
      </w:r>
      <w:r w:rsidR="00611A86">
        <w:rPr>
          <w:rFonts w:ascii="Garamond" w:hAnsi="Garamond" w:cs="Times New Roman"/>
          <w:bCs/>
          <w:color w:val="000000" w:themeColor="text1"/>
          <w:sz w:val="24"/>
          <w:szCs w:val="24"/>
        </w:rPr>
        <w:t xml:space="preserve"> </w:t>
      </w:r>
      <w:r w:rsidR="00EA705A" w:rsidRPr="002A06EC">
        <w:rPr>
          <w:rFonts w:ascii="Garamond" w:hAnsi="Garamond" w:cs="Times New Roman"/>
          <w:bCs/>
          <w:color w:val="000000" w:themeColor="text1"/>
          <w:sz w:val="24"/>
          <w:szCs w:val="24"/>
        </w:rPr>
        <w:t>nivelin e saktësisë në deklarimin e etiketës dhe të skedës informative;</w:t>
      </w:r>
    </w:p>
    <w:p w14:paraId="2C3221C7"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f) </w:t>
      </w:r>
      <w:r w:rsidR="00EA705A" w:rsidRPr="002A06EC">
        <w:rPr>
          <w:rFonts w:ascii="Garamond" w:hAnsi="Garamond" w:cs="Times New Roman"/>
          <w:bCs/>
          <w:color w:val="000000" w:themeColor="text1"/>
          <w:sz w:val="24"/>
          <w:szCs w:val="24"/>
        </w:rPr>
        <w:t>detyrimet e tjera specifike të tregtarëve;</w:t>
      </w:r>
    </w:p>
    <w:p w14:paraId="1A4689BD"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g) </w:t>
      </w:r>
      <w:r w:rsidR="00EA705A" w:rsidRPr="002A06EC">
        <w:rPr>
          <w:rFonts w:ascii="Garamond" w:hAnsi="Garamond" w:cs="Times New Roman"/>
          <w:bCs/>
          <w:color w:val="000000" w:themeColor="text1"/>
          <w:sz w:val="24"/>
          <w:szCs w:val="24"/>
        </w:rPr>
        <w:t>detyrimet e tjera specifike të furnizuesve;</w:t>
      </w:r>
    </w:p>
    <w:p w14:paraId="1F1EE537"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gj)</w:t>
      </w:r>
      <w:r w:rsidR="00EA705A" w:rsidRPr="002A06EC">
        <w:rPr>
          <w:rFonts w:ascii="Garamond" w:hAnsi="Garamond" w:cs="Times New Roman"/>
          <w:bCs/>
          <w:color w:val="000000" w:themeColor="text1"/>
          <w:sz w:val="24"/>
          <w:szCs w:val="24"/>
        </w:rPr>
        <w:t xml:space="preserve"> detyrimet e tjera për reklamimin e produk</w:t>
      </w:r>
      <w:r w:rsidR="00DC6AEC" w:rsidRPr="002A06EC">
        <w:rPr>
          <w:rFonts w:ascii="Garamond" w:hAnsi="Garamond" w:cs="Times New Roman"/>
          <w:bCs/>
          <w:color w:val="000000" w:themeColor="text1"/>
          <w:sz w:val="24"/>
          <w:szCs w:val="24"/>
        </w:rPr>
        <w:t xml:space="preserve">teve në faqet dhe platformat </w:t>
      </w:r>
      <w:proofErr w:type="spellStart"/>
      <w:r w:rsidR="00DC6AEC" w:rsidRPr="0011643E">
        <w:rPr>
          <w:rFonts w:ascii="Garamond" w:hAnsi="Garamond" w:cs="Times New Roman"/>
          <w:bCs/>
          <w:i/>
          <w:iCs/>
          <w:color w:val="000000" w:themeColor="text1"/>
          <w:sz w:val="24"/>
          <w:szCs w:val="24"/>
        </w:rPr>
        <w:t>on</w:t>
      </w:r>
      <w:r w:rsidR="00EA705A" w:rsidRPr="0011643E">
        <w:rPr>
          <w:rFonts w:ascii="Garamond" w:hAnsi="Garamond" w:cs="Times New Roman"/>
          <w:bCs/>
          <w:i/>
          <w:iCs/>
          <w:color w:val="000000" w:themeColor="text1"/>
          <w:sz w:val="24"/>
          <w:szCs w:val="24"/>
        </w:rPr>
        <w:t>line</w:t>
      </w:r>
      <w:proofErr w:type="spellEnd"/>
      <w:r w:rsidR="00EA705A" w:rsidRPr="0011643E">
        <w:rPr>
          <w:rFonts w:ascii="Garamond" w:hAnsi="Garamond" w:cs="Times New Roman"/>
          <w:bCs/>
          <w:i/>
          <w:iCs/>
          <w:color w:val="000000" w:themeColor="text1"/>
          <w:sz w:val="24"/>
          <w:szCs w:val="24"/>
        </w:rPr>
        <w:t>;</w:t>
      </w:r>
    </w:p>
    <w:p w14:paraId="7F4C2261"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h) </w:t>
      </w:r>
      <w:r w:rsidR="00EA705A" w:rsidRPr="002A06EC">
        <w:rPr>
          <w:rFonts w:ascii="Garamond" w:hAnsi="Garamond" w:cs="Times New Roman"/>
          <w:bCs/>
          <w:color w:val="000000" w:themeColor="text1"/>
          <w:sz w:val="24"/>
          <w:szCs w:val="24"/>
        </w:rPr>
        <w:t>metodat e matjes;</w:t>
      </w:r>
    </w:p>
    <w:p w14:paraId="26CFD44F"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i) </w:t>
      </w:r>
      <w:r w:rsidR="00EA705A" w:rsidRPr="002A06EC">
        <w:rPr>
          <w:rFonts w:ascii="Garamond" w:hAnsi="Garamond" w:cs="Times New Roman"/>
          <w:bCs/>
          <w:color w:val="000000" w:themeColor="text1"/>
          <w:sz w:val="24"/>
          <w:szCs w:val="24"/>
        </w:rPr>
        <w:t xml:space="preserve">procedurën për verifikimin e </w:t>
      </w:r>
      <w:proofErr w:type="spellStart"/>
      <w:r w:rsidR="00EA705A" w:rsidRPr="002A06EC">
        <w:rPr>
          <w:rFonts w:ascii="Garamond" w:hAnsi="Garamond" w:cs="Times New Roman"/>
          <w:bCs/>
          <w:color w:val="000000" w:themeColor="text1"/>
          <w:sz w:val="24"/>
          <w:szCs w:val="24"/>
        </w:rPr>
        <w:t>konformitetit</w:t>
      </w:r>
      <w:proofErr w:type="spellEnd"/>
      <w:r w:rsidR="00EA705A" w:rsidRPr="002A06EC">
        <w:rPr>
          <w:rFonts w:ascii="Garamond" w:hAnsi="Garamond" w:cs="Times New Roman"/>
          <w:bCs/>
          <w:color w:val="000000" w:themeColor="text1"/>
          <w:sz w:val="24"/>
          <w:szCs w:val="24"/>
        </w:rPr>
        <w:t>.</w:t>
      </w:r>
    </w:p>
    <w:p w14:paraId="0E1091ED"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2. </w:t>
      </w:r>
      <w:r w:rsidR="00EA705A" w:rsidRPr="002A06EC">
        <w:rPr>
          <w:rFonts w:ascii="Garamond" w:hAnsi="Garamond" w:cs="Times New Roman"/>
          <w:bCs/>
          <w:color w:val="000000" w:themeColor="text1"/>
          <w:sz w:val="24"/>
          <w:szCs w:val="24"/>
        </w:rPr>
        <w:t>Për produkte specifike, akti nënligjor përkatës mund të përmbajë kërkesa të detajuara, që synojnë të rregullojnë procesin e etiketimit apo regjistrimit të tyre në regjistër publik, duke mbuluar çdo aspekt të mundshëm teknik.</w:t>
      </w:r>
    </w:p>
    <w:p w14:paraId="2CBADF8E"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181F15BE"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Neni 8</w:t>
      </w:r>
    </w:p>
    <w:p w14:paraId="7B91D49D" w14:textId="77777777" w:rsidR="00EA705A" w:rsidRPr="002A06EC" w:rsidRDefault="00EA705A" w:rsidP="002A06EC">
      <w:pPr>
        <w:spacing w:after="0" w:line="240" w:lineRule="auto"/>
        <w:ind w:firstLine="284"/>
        <w:jc w:val="center"/>
        <w:rPr>
          <w:rFonts w:ascii="Garamond" w:hAnsi="Garamond" w:cs="Times New Roman"/>
          <w:b/>
          <w:bCs/>
          <w:color w:val="000000" w:themeColor="text1"/>
          <w:sz w:val="24"/>
          <w:szCs w:val="24"/>
        </w:rPr>
      </w:pPr>
      <w:r w:rsidRPr="002A06EC">
        <w:rPr>
          <w:rFonts w:ascii="Garamond" w:hAnsi="Garamond" w:cs="Times New Roman"/>
          <w:b/>
          <w:bCs/>
          <w:color w:val="000000" w:themeColor="text1"/>
          <w:sz w:val="24"/>
          <w:szCs w:val="24"/>
        </w:rPr>
        <w:t xml:space="preserve">Përdorimi i etiketave të </w:t>
      </w:r>
      <w:proofErr w:type="spellStart"/>
      <w:r w:rsidRPr="002A06EC">
        <w:rPr>
          <w:rFonts w:ascii="Garamond" w:hAnsi="Garamond" w:cs="Times New Roman"/>
          <w:b/>
          <w:bCs/>
          <w:color w:val="000000" w:themeColor="text1"/>
          <w:sz w:val="24"/>
          <w:szCs w:val="24"/>
        </w:rPr>
        <w:t>rishkallëzuara</w:t>
      </w:r>
      <w:proofErr w:type="spellEnd"/>
    </w:p>
    <w:p w14:paraId="24968CE3"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3EA7B210"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1. </w:t>
      </w:r>
      <w:r w:rsidR="00EA705A" w:rsidRPr="002A06EC">
        <w:rPr>
          <w:rFonts w:ascii="Garamond" w:hAnsi="Garamond" w:cs="Times New Roman"/>
          <w:bCs/>
          <w:color w:val="000000" w:themeColor="text1"/>
          <w:sz w:val="24"/>
          <w:szCs w:val="24"/>
        </w:rPr>
        <w:t>Kur në përputhje me aktin nënl</w:t>
      </w:r>
      <w:r w:rsidR="00DC6AEC" w:rsidRPr="002A06EC">
        <w:rPr>
          <w:rFonts w:ascii="Garamond" w:hAnsi="Garamond" w:cs="Times New Roman"/>
          <w:bCs/>
          <w:color w:val="000000" w:themeColor="text1"/>
          <w:sz w:val="24"/>
          <w:szCs w:val="24"/>
        </w:rPr>
        <w:t>igjor, të hartuar sipas nenit 7</w:t>
      </w:r>
      <w:r w:rsidR="00EA705A" w:rsidRPr="002A06EC">
        <w:rPr>
          <w:rFonts w:ascii="Garamond" w:hAnsi="Garamond" w:cs="Times New Roman"/>
          <w:bCs/>
          <w:color w:val="000000" w:themeColor="text1"/>
          <w:sz w:val="24"/>
          <w:szCs w:val="24"/>
        </w:rPr>
        <w:t xml:space="preserve"> të këtij ligji, një etiketë është </w:t>
      </w:r>
      <w:proofErr w:type="spellStart"/>
      <w:r w:rsidR="00EA705A" w:rsidRPr="002A06EC">
        <w:rPr>
          <w:rFonts w:ascii="Garamond" w:hAnsi="Garamond" w:cs="Times New Roman"/>
          <w:bCs/>
          <w:color w:val="000000" w:themeColor="text1"/>
          <w:sz w:val="24"/>
          <w:szCs w:val="24"/>
        </w:rPr>
        <w:t>rishkallëzuar</w:t>
      </w:r>
      <w:proofErr w:type="spellEnd"/>
      <w:r w:rsidR="00EA705A" w:rsidRPr="002A06EC">
        <w:rPr>
          <w:rFonts w:ascii="Garamond" w:hAnsi="Garamond" w:cs="Times New Roman"/>
          <w:bCs/>
          <w:color w:val="000000" w:themeColor="text1"/>
          <w:sz w:val="24"/>
          <w:szCs w:val="24"/>
        </w:rPr>
        <w:t>:</w:t>
      </w:r>
    </w:p>
    <w:p w14:paraId="4266E23C"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a) </w:t>
      </w:r>
      <w:r w:rsidR="00EA705A" w:rsidRPr="002A06EC">
        <w:rPr>
          <w:rFonts w:ascii="Garamond" w:hAnsi="Garamond" w:cs="Times New Roman"/>
          <w:bCs/>
          <w:color w:val="000000" w:themeColor="text1"/>
          <w:sz w:val="24"/>
          <w:szCs w:val="24"/>
        </w:rPr>
        <w:t xml:space="preserve">furnizuesi, kur vendos një produkt në </w:t>
      </w:r>
      <w:r w:rsidR="00DC6AEC" w:rsidRPr="002A06EC">
        <w:rPr>
          <w:rFonts w:ascii="Garamond" w:hAnsi="Garamond" w:cs="Times New Roman"/>
          <w:bCs/>
          <w:color w:val="000000" w:themeColor="text1"/>
          <w:sz w:val="24"/>
          <w:szCs w:val="24"/>
        </w:rPr>
        <w:t>treg, do t’i sigurojë tregtarit</w:t>
      </w:r>
      <w:r w:rsidR="00EA705A" w:rsidRPr="002A06EC">
        <w:rPr>
          <w:rFonts w:ascii="Garamond" w:hAnsi="Garamond" w:cs="Times New Roman"/>
          <w:bCs/>
          <w:color w:val="000000" w:themeColor="text1"/>
          <w:sz w:val="24"/>
          <w:szCs w:val="24"/>
        </w:rPr>
        <w:t xml:space="preserve"> si etiketat ekzistuese</w:t>
      </w:r>
      <w:r w:rsidR="00DC6AEC" w:rsidRPr="002A06EC">
        <w:rPr>
          <w:rFonts w:ascii="Garamond" w:hAnsi="Garamond" w:cs="Times New Roman"/>
          <w:bCs/>
          <w:color w:val="000000" w:themeColor="text1"/>
          <w:sz w:val="24"/>
          <w:szCs w:val="24"/>
        </w:rPr>
        <w:t>,</w:t>
      </w:r>
      <w:r w:rsidR="00EA705A" w:rsidRPr="002A06EC">
        <w:rPr>
          <w:rFonts w:ascii="Garamond" w:hAnsi="Garamond" w:cs="Times New Roman"/>
          <w:bCs/>
          <w:color w:val="000000" w:themeColor="text1"/>
          <w:sz w:val="24"/>
          <w:szCs w:val="24"/>
        </w:rPr>
        <w:t xml:space="preserve"> ashtu edhe ato të </w:t>
      </w:r>
      <w:proofErr w:type="spellStart"/>
      <w:r w:rsidR="00EA705A" w:rsidRPr="002A06EC">
        <w:rPr>
          <w:rFonts w:ascii="Garamond" w:hAnsi="Garamond" w:cs="Times New Roman"/>
          <w:bCs/>
          <w:color w:val="000000" w:themeColor="text1"/>
          <w:sz w:val="24"/>
          <w:szCs w:val="24"/>
        </w:rPr>
        <w:t>rishkallëzuara</w:t>
      </w:r>
      <w:proofErr w:type="spellEnd"/>
      <w:r w:rsidR="00EA705A" w:rsidRPr="002A06EC">
        <w:rPr>
          <w:rFonts w:ascii="Garamond" w:hAnsi="Garamond" w:cs="Times New Roman"/>
          <w:bCs/>
          <w:color w:val="000000" w:themeColor="text1"/>
          <w:sz w:val="24"/>
          <w:szCs w:val="24"/>
        </w:rPr>
        <w:t xml:space="preserve">, së bashku me fletët e informacionit të produktit, për një periudhë që fillon katër muaj përpara datës së specifikuar në aktin përkatës nënligjor për fillimin e ekspozimit të etiketës së </w:t>
      </w:r>
      <w:proofErr w:type="spellStart"/>
      <w:r w:rsidR="00EA705A" w:rsidRPr="002A06EC">
        <w:rPr>
          <w:rFonts w:ascii="Garamond" w:hAnsi="Garamond" w:cs="Times New Roman"/>
          <w:bCs/>
          <w:color w:val="000000" w:themeColor="text1"/>
          <w:sz w:val="24"/>
          <w:szCs w:val="24"/>
        </w:rPr>
        <w:t>rishkallëzuar</w:t>
      </w:r>
      <w:proofErr w:type="spellEnd"/>
      <w:r w:rsidR="00EA705A" w:rsidRPr="002A06EC">
        <w:rPr>
          <w:rFonts w:ascii="Garamond" w:hAnsi="Garamond" w:cs="Times New Roman"/>
          <w:bCs/>
          <w:color w:val="000000" w:themeColor="text1"/>
          <w:sz w:val="24"/>
          <w:szCs w:val="24"/>
        </w:rPr>
        <w:t>.</w:t>
      </w:r>
    </w:p>
    <w:p w14:paraId="0001EA26"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Duke përjashtuar paragrafin sa më sipër, nëse etiketa ekzistuese dhe e </w:t>
      </w:r>
      <w:proofErr w:type="spellStart"/>
      <w:r w:rsidRPr="002A06EC">
        <w:rPr>
          <w:rFonts w:ascii="Garamond" w:hAnsi="Garamond" w:cs="Times New Roman"/>
          <w:bCs/>
          <w:color w:val="000000" w:themeColor="text1"/>
          <w:sz w:val="24"/>
          <w:szCs w:val="24"/>
        </w:rPr>
        <w:t>rishkallëzuar</w:t>
      </w:r>
      <w:proofErr w:type="spellEnd"/>
      <w:r w:rsidRPr="002A06EC">
        <w:rPr>
          <w:rFonts w:ascii="Garamond" w:hAnsi="Garamond" w:cs="Times New Roman"/>
          <w:bCs/>
          <w:color w:val="000000" w:themeColor="text1"/>
          <w:sz w:val="24"/>
          <w:szCs w:val="24"/>
        </w:rPr>
        <w:t xml:space="preserve"> kërkon testime të ndryshme të modelit, furnizuesi mund të zgjedhë të mos furnizojë etiketën ekzistuese me njësi modelesh të vendosura në treg ose të vëna në shërbim gjatë periudhës </w:t>
      </w:r>
      <w:proofErr w:type="spellStart"/>
      <w:r w:rsidRPr="002A06EC">
        <w:rPr>
          <w:rFonts w:ascii="Garamond" w:hAnsi="Garamond" w:cs="Times New Roman"/>
          <w:bCs/>
          <w:color w:val="000000" w:themeColor="text1"/>
          <w:sz w:val="24"/>
          <w:szCs w:val="24"/>
        </w:rPr>
        <w:t>katërmujore</w:t>
      </w:r>
      <w:proofErr w:type="spellEnd"/>
      <w:r w:rsidRPr="002A06EC">
        <w:rPr>
          <w:rFonts w:ascii="Garamond" w:hAnsi="Garamond" w:cs="Times New Roman"/>
          <w:bCs/>
          <w:color w:val="000000" w:themeColor="text1"/>
          <w:sz w:val="24"/>
          <w:szCs w:val="24"/>
        </w:rPr>
        <w:t xml:space="preserve"> përpara datës së përcaktuar në aktin përkatës, të deleguar për fillimin e shfaqjes së etiketës së </w:t>
      </w:r>
      <w:proofErr w:type="spellStart"/>
      <w:r w:rsidRPr="002A06EC">
        <w:rPr>
          <w:rFonts w:ascii="Garamond" w:hAnsi="Garamond" w:cs="Times New Roman"/>
          <w:bCs/>
          <w:color w:val="000000" w:themeColor="text1"/>
          <w:sz w:val="24"/>
          <w:szCs w:val="24"/>
        </w:rPr>
        <w:t>rishkallëzuar</w:t>
      </w:r>
      <w:proofErr w:type="spellEnd"/>
      <w:r w:rsidRPr="002A06EC">
        <w:rPr>
          <w:rFonts w:ascii="Garamond" w:hAnsi="Garamond" w:cs="Times New Roman"/>
          <w:bCs/>
          <w:color w:val="000000" w:themeColor="text1"/>
          <w:sz w:val="24"/>
          <w:szCs w:val="24"/>
        </w:rPr>
        <w:t xml:space="preserve"> nëse asnjë njësi, që i përket të njëjtit model ose modeleve ekuivalente, nuk është vendosur në treg ose është vënë në shërbim përpara fillimit të periudhës </w:t>
      </w:r>
      <w:proofErr w:type="spellStart"/>
      <w:r w:rsidRPr="002A06EC">
        <w:rPr>
          <w:rFonts w:ascii="Garamond" w:hAnsi="Garamond" w:cs="Times New Roman"/>
          <w:bCs/>
          <w:color w:val="000000" w:themeColor="text1"/>
          <w:sz w:val="24"/>
          <w:szCs w:val="24"/>
        </w:rPr>
        <w:t>katërmujore</w:t>
      </w:r>
      <w:proofErr w:type="spellEnd"/>
      <w:r w:rsidRPr="002A06EC">
        <w:rPr>
          <w:rFonts w:ascii="Garamond" w:hAnsi="Garamond" w:cs="Times New Roman"/>
          <w:bCs/>
          <w:color w:val="000000" w:themeColor="text1"/>
          <w:sz w:val="24"/>
          <w:szCs w:val="24"/>
        </w:rPr>
        <w:t>. Në këtë rast, tregtari nuk do t’i ofrojë ato njësi për shitje përpara kësaj date. Furnizuesi njofton tregtarin në fjalë për këtë pasojë sa më shpejt të jetë e mundur, kur ai përfshin njësi të tilla në ofertat e tij për tregtarët.</w:t>
      </w:r>
    </w:p>
    <w:p w14:paraId="648058D1"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b) </w:t>
      </w:r>
      <w:r w:rsidR="00EA705A" w:rsidRPr="002A06EC">
        <w:rPr>
          <w:rFonts w:ascii="Garamond" w:hAnsi="Garamond" w:cs="Times New Roman"/>
          <w:bCs/>
          <w:color w:val="000000" w:themeColor="text1"/>
          <w:sz w:val="24"/>
          <w:szCs w:val="24"/>
        </w:rPr>
        <w:t xml:space="preserve">furnizuesi, për produktet e vendosura në treg ose të vëna në shërbim përpara periudhës </w:t>
      </w:r>
      <w:proofErr w:type="spellStart"/>
      <w:r w:rsidR="00EA705A" w:rsidRPr="002A06EC">
        <w:rPr>
          <w:rFonts w:ascii="Garamond" w:hAnsi="Garamond" w:cs="Times New Roman"/>
          <w:bCs/>
          <w:color w:val="000000" w:themeColor="text1"/>
          <w:sz w:val="24"/>
          <w:szCs w:val="24"/>
        </w:rPr>
        <w:t>katërmujore</w:t>
      </w:r>
      <w:proofErr w:type="spellEnd"/>
      <w:r w:rsidR="00EA705A" w:rsidRPr="002A06EC">
        <w:rPr>
          <w:rFonts w:ascii="Garamond" w:hAnsi="Garamond" w:cs="Times New Roman"/>
          <w:bCs/>
          <w:color w:val="000000" w:themeColor="text1"/>
          <w:sz w:val="24"/>
          <w:szCs w:val="24"/>
        </w:rPr>
        <w:t xml:space="preserve">, do të dorëzojë etiketën e </w:t>
      </w:r>
      <w:proofErr w:type="spellStart"/>
      <w:r w:rsidR="00EA705A" w:rsidRPr="002A06EC">
        <w:rPr>
          <w:rFonts w:ascii="Garamond" w:hAnsi="Garamond" w:cs="Times New Roman"/>
          <w:bCs/>
          <w:color w:val="000000" w:themeColor="text1"/>
          <w:sz w:val="24"/>
          <w:szCs w:val="24"/>
        </w:rPr>
        <w:t>rishkallëzuar</w:t>
      </w:r>
      <w:proofErr w:type="spellEnd"/>
      <w:r w:rsidR="00EA705A" w:rsidRPr="002A06EC">
        <w:rPr>
          <w:rFonts w:ascii="Garamond" w:hAnsi="Garamond" w:cs="Times New Roman"/>
          <w:bCs/>
          <w:color w:val="000000" w:themeColor="text1"/>
          <w:sz w:val="24"/>
          <w:szCs w:val="24"/>
        </w:rPr>
        <w:t xml:space="preserve"> me kërkesë nga t</w:t>
      </w:r>
      <w:r w:rsidR="00AA48B2" w:rsidRPr="002A06EC">
        <w:rPr>
          <w:rFonts w:ascii="Garamond" w:hAnsi="Garamond" w:cs="Times New Roman"/>
          <w:bCs/>
          <w:color w:val="000000" w:themeColor="text1"/>
          <w:sz w:val="24"/>
          <w:szCs w:val="24"/>
        </w:rPr>
        <w:t>regtari në përputhje me pikën 6 të nenit 9</w:t>
      </w:r>
      <w:r w:rsidR="00EA705A" w:rsidRPr="002A06EC">
        <w:rPr>
          <w:rFonts w:ascii="Garamond" w:hAnsi="Garamond" w:cs="Times New Roman"/>
          <w:bCs/>
          <w:color w:val="000000" w:themeColor="text1"/>
          <w:sz w:val="24"/>
          <w:szCs w:val="24"/>
        </w:rPr>
        <w:t xml:space="preserve"> që nga fillimi i asaj </w:t>
      </w:r>
      <w:r w:rsidR="00AA48B2" w:rsidRPr="002A06EC">
        <w:rPr>
          <w:rFonts w:ascii="Garamond" w:hAnsi="Garamond" w:cs="Times New Roman"/>
          <w:bCs/>
          <w:color w:val="000000" w:themeColor="text1"/>
          <w:sz w:val="24"/>
          <w:szCs w:val="24"/>
        </w:rPr>
        <w:t>periudhe. Për produkte të tilla</w:t>
      </w:r>
      <w:r w:rsidR="00EA705A" w:rsidRPr="002A06EC">
        <w:rPr>
          <w:rFonts w:ascii="Garamond" w:hAnsi="Garamond" w:cs="Times New Roman"/>
          <w:bCs/>
          <w:color w:val="000000" w:themeColor="text1"/>
          <w:sz w:val="24"/>
          <w:szCs w:val="24"/>
        </w:rPr>
        <w:t xml:space="preserve"> tregtari do të marrë një etiketë të </w:t>
      </w:r>
      <w:proofErr w:type="spellStart"/>
      <w:r w:rsidR="00EA705A" w:rsidRPr="002A06EC">
        <w:rPr>
          <w:rFonts w:ascii="Garamond" w:hAnsi="Garamond" w:cs="Times New Roman"/>
          <w:bCs/>
          <w:color w:val="000000" w:themeColor="text1"/>
          <w:sz w:val="24"/>
          <w:szCs w:val="24"/>
        </w:rPr>
        <w:t>rishkallëzuar</w:t>
      </w:r>
      <w:proofErr w:type="spellEnd"/>
      <w:r w:rsidR="00EA705A" w:rsidRPr="002A06EC">
        <w:rPr>
          <w:rFonts w:ascii="Garamond" w:hAnsi="Garamond" w:cs="Times New Roman"/>
          <w:bCs/>
          <w:color w:val="000000" w:themeColor="text1"/>
          <w:sz w:val="24"/>
          <w:szCs w:val="24"/>
        </w:rPr>
        <w:t>.</w:t>
      </w:r>
    </w:p>
    <w:p w14:paraId="2ADC3FCA"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Duke përjashtuar paragrafin sa më sipër:</w:t>
      </w:r>
    </w:p>
    <w:p w14:paraId="5E88055E"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i. </w:t>
      </w:r>
      <w:r w:rsidR="00EA705A" w:rsidRPr="002A06EC">
        <w:rPr>
          <w:rFonts w:ascii="Garamond" w:hAnsi="Garamond" w:cs="Times New Roman"/>
          <w:bCs/>
          <w:color w:val="000000" w:themeColor="text1"/>
          <w:sz w:val="24"/>
          <w:szCs w:val="24"/>
        </w:rPr>
        <w:t>një tregtar, i cili nuk është në gjendje të mar</w:t>
      </w:r>
      <w:r w:rsidR="00AA48B2" w:rsidRPr="002A06EC">
        <w:rPr>
          <w:rFonts w:ascii="Garamond" w:hAnsi="Garamond" w:cs="Times New Roman"/>
          <w:bCs/>
          <w:color w:val="000000" w:themeColor="text1"/>
          <w:sz w:val="24"/>
          <w:szCs w:val="24"/>
        </w:rPr>
        <w:t xml:space="preserve">rë një etiketë të </w:t>
      </w:r>
      <w:proofErr w:type="spellStart"/>
      <w:r w:rsidR="00AA48B2" w:rsidRPr="002A06EC">
        <w:rPr>
          <w:rFonts w:ascii="Garamond" w:hAnsi="Garamond" w:cs="Times New Roman"/>
          <w:bCs/>
          <w:color w:val="000000" w:themeColor="text1"/>
          <w:sz w:val="24"/>
          <w:szCs w:val="24"/>
        </w:rPr>
        <w:t>rishkallëzuar</w:t>
      </w:r>
      <w:proofErr w:type="spellEnd"/>
      <w:r w:rsidR="00EA705A" w:rsidRPr="002A06EC">
        <w:rPr>
          <w:rFonts w:ascii="Garamond" w:hAnsi="Garamond" w:cs="Times New Roman"/>
          <w:bCs/>
          <w:color w:val="000000" w:themeColor="text1"/>
          <w:sz w:val="24"/>
          <w:szCs w:val="24"/>
        </w:rPr>
        <w:t xml:space="preserve"> në për</w:t>
      </w:r>
      <w:r w:rsidR="00AA48B2" w:rsidRPr="002A06EC">
        <w:rPr>
          <w:rFonts w:ascii="Garamond" w:hAnsi="Garamond" w:cs="Times New Roman"/>
          <w:bCs/>
          <w:color w:val="000000" w:themeColor="text1"/>
          <w:sz w:val="24"/>
          <w:szCs w:val="24"/>
        </w:rPr>
        <w:t>puthje me paragrafin e mësipërm</w:t>
      </w:r>
      <w:r w:rsidR="00EA705A" w:rsidRPr="002A06EC">
        <w:rPr>
          <w:rFonts w:ascii="Garamond" w:hAnsi="Garamond" w:cs="Times New Roman"/>
          <w:bCs/>
          <w:color w:val="000000" w:themeColor="text1"/>
          <w:sz w:val="24"/>
          <w:szCs w:val="24"/>
        </w:rPr>
        <w:t xml:space="preserve"> për njësitë tashmë në stokun e tij për shkak se furnizuesi ka ndërprerë aktivitetet e tij, do të lejohet t’i shesë ato njësi ekskluzivisht me etiketën e pandryshuar deri në nëntë muaj pas datës së përcaktuar në aktin përkatës, të deleguar për fillimin e shfaqjes së etiketës së </w:t>
      </w:r>
      <w:proofErr w:type="spellStart"/>
      <w:r w:rsidR="00EA705A" w:rsidRPr="002A06EC">
        <w:rPr>
          <w:rFonts w:ascii="Garamond" w:hAnsi="Garamond" w:cs="Times New Roman"/>
          <w:bCs/>
          <w:color w:val="000000" w:themeColor="text1"/>
          <w:sz w:val="24"/>
          <w:szCs w:val="24"/>
        </w:rPr>
        <w:t>rishkallëzuar</w:t>
      </w:r>
      <w:proofErr w:type="spellEnd"/>
      <w:r w:rsidR="00EA705A" w:rsidRPr="002A06EC">
        <w:rPr>
          <w:rFonts w:ascii="Garamond" w:hAnsi="Garamond" w:cs="Times New Roman"/>
          <w:bCs/>
          <w:color w:val="000000" w:themeColor="text1"/>
          <w:sz w:val="24"/>
          <w:szCs w:val="24"/>
        </w:rPr>
        <w:t>; ose</w:t>
      </w:r>
    </w:p>
    <w:p w14:paraId="2342D0F3"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proofErr w:type="spellStart"/>
      <w:r w:rsidRPr="002A06EC">
        <w:rPr>
          <w:rFonts w:ascii="Garamond" w:hAnsi="Garamond" w:cs="Times New Roman"/>
          <w:bCs/>
          <w:color w:val="000000" w:themeColor="text1"/>
          <w:sz w:val="24"/>
          <w:szCs w:val="24"/>
        </w:rPr>
        <w:t>ii</w:t>
      </w:r>
      <w:proofErr w:type="spellEnd"/>
      <w:r w:rsidRPr="002A06EC">
        <w:rPr>
          <w:rFonts w:ascii="Garamond" w:hAnsi="Garamond" w:cs="Times New Roman"/>
          <w:bCs/>
          <w:color w:val="000000" w:themeColor="text1"/>
          <w:sz w:val="24"/>
          <w:szCs w:val="24"/>
        </w:rPr>
        <w:t xml:space="preserve">. </w:t>
      </w:r>
      <w:r w:rsidR="00EA705A" w:rsidRPr="002A06EC">
        <w:rPr>
          <w:rFonts w:ascii="Garamond" w:hAnsi="Garamond" w:cs="Times New Roman"/>
          <w:bCs/>
          <w:color w:val="000000" w:themeColor="text1"/>
          <w:sz w:val="24"/>
          <w:szCs w:val="24"/>
        </w:rPr>
        <w:t xml:space="preserve">nëse etiketa e </w:t>
      </w:r>
      <w:proofErr w:type="spellStart"/>
      <w:r w:rsidR="00EA705A" w:rsidRPr="002A06EC">
        <w:rPr>
          <w:rFonts w:ascii="Garamond" w:hAnsi="Garamond" w:cs="Times New Roman"/>
          <w:bCs/>
          <w:color w:val="000000" w:themeColor="text1"/>
          <w:sz w:val="24"/>
          <w:szCs w:val="24"/>
        </w:rPr>
        <w:t>papërshkallëzuar</w:t>
      </w:r>
      <w:proofErr w:type="spellEnd"/>
      <w:r w:rsidR="00EA705A" w:rsidRPr="002A06EC">
        <w:rPr>
          <w:rFonts w:ascii="Garamond" w:hAnsi="Garamond" w:cs="Times New Roman"/>
          <w:bCs/>
          <w:color w:val="000000" w:themeColor="text1"/>
          <w:sz w:val="24"/>
          <w:szCs w:val="24"/>
        </w:rPr>
        <w:t xml:space="preserve"> dhe e </w:t>
      </w:r>
      <w:proofErr w:type="spellStart"/>
      <w:r w:rsidR="00EA705A" w:rsidRPr="002A06EC">
        <w:rPr>
          <w:rFonts w:ascii="Garamond" w:hAnsi="Garamond" w:cs="Times New Roman"/>
          <w:bCs/>
          <w:color w:val="000000" w:themeColor="text1"/>
          <w:sz w:val="24"/>
          <w:szCs w:val="24"/>
        </w:rPr>
        <w:t>rishkallëzuar</w:t>
      </w:r>
      <w:proofErr w:type="spellEnd"/>
      <w:r w:rsidR="00EA705A" w:rsidRPr="002A06EC">
        <w:rPr>
          <w:rFonts w:ascii="Garamond" w:hAnsi="Garamond" w:cs="Times New Roman"/>
          <w:bCs/>
          <w:color w:val="000000" w:themeColor="text1"/>
          <w:sz w:val="24"/>
          <w:szCs w:val="24"/>
        </w:rPr>
        <w:t xml:space="preserve"> kërkon testime të ndryshme të modelit, furnizuesi përjashtohet nga detyrimi për të furnizuar një etiketë të </w:t>
      </w:r>
      <w:proofErr w:type="spellStart"/>
      <w:r w:rsidR="00EA705A" w:rsidRPr="002A06EC">
        <w:rPr>
          <w:rFonts w:ascii="Garamond" w:hAnsi="Garamond" w:cs="Times New Roman"/>
          <w:bCs/>
          <w:color w:val="000000" w:themeColor="text1"/>
          <w:sz w:val="24"/>
          <w:szCs w:val="24"/>
        </w:rPr>
        <w:t>rishkallëzuar</w:t>
      </w:r>
      <w:proofErr w:type="spellEnd"/>
      <w:r w:rsidR="00EA705A" w:rsidRPr="002A06EC">
        <w:rPr>
          <w:rFonts w:ascii="Garamond" w:hAnsi="Garamond" w:cs="Times New Roman"/>
          <w:bCs/>
          <w:color w:val="000000" w:themeColor="text1"/>
          <w:sz w:val="24"/>
          <w:szCs w:val="24"/>
        </w:rPr>
        <w:t xml:space="preserve"> për njësitë e vendosura në treg ose të vëna në shërbim përpara periudhës </w:t>
      </w:r>
      <w:proofErr w:type="spellStart"/>
      <w:r w:rsidR="00EA705A" w:rsidRPr="002A06EC">
        <w:rPr>
          <w:rFonts w:ascii="Garamond" w:hAnsi="Garamond" w:cs="Times New Roman"/>
          <w:bCs/>
          <w:color w:val="000000" w:themeColor="text1"/>
          <w:sz w:val="24"/>
          <w:szCs w:val="24"/>
        </w:rPr>
        <w:t>katërmujore</w:t>
      </w:r>
      <w:proofErr w:type="spellEnd"/>
      <w:r w:rsidR="00EA705A" w:rsidRPr="002A06EC">
        <w:rPr>
          <w:rFonts w:ascii="Garamond" w:hAnsi="Garamond" w:cs="Times New Roman"/>
          <w:bCs/>
          <w:color w:val="000000" w:themeColor="text1"/>
          <w:sz w:val="24"/>
          <w:szCs w:val="24"/>
        </w:rPr>
        <w:t xml:space="preserve">, nëse nuk ka njësi që i përkasin të njëjtit model ose modeleve ekuivalente, që vendosen në treg ose vihen në shërbim pas fillimit të periudhës </w:t>
      </w:r>
      <w:proofErr w:type="spellStart"/>
      <w:r w:rsidR="00EA705A" w:rsidRPr="002A06EC">
        <w:rPr>
          <w:rFonts w:ascii="Garamond" w:hAnsi="Garamond" w:cs="Times New Roman"/>
          <w:bCs/>
          <w:color w:val="000000" w:themeColor="text1"/>
          <w:sz w:val="24"/>
          <w:szCs w:val="24"/>
        </w:rPr>
        <w:lastRenderedPageBreak/>
        <w:t>katërmujore</w:t>
      </w:r>
      <w:proofErr w:type="spellEnd"/>
      <w:r w:rsidR="00EA705A" w:rsidRPr="002A06EC">
        <w:rPr>
          <w:rFonts w:ascii="Garamond" w:hAnsi="Garamond" w:cs="Times New Roman"/>
          <w:bCs/>
          <w:color w:val="000000" w:themeColor="text1"/>
          <w:sz w:val="24"/>
          <w:szCs w:val="24"/>
        </w:rPr>
        <w:t xml:space="preserve">. Në këtë rast, tregtari do të lejohet t’i shesë ato njësi ekskluzivisht me etiketën e pandryshuar deri në nëntë muaj pas datës së specifikuar në aktin përkatës, të deleguar për fillimin e shfaqjes së etiketës së </w:t>
      </w:r>
      <w:proofErr w:type="spellStart"/>
      <w:r w:rsidR="00EA705A" w:rsidRPr="002A06EC">
        <w:rPr>
          <w:rFonts w:ascii="Garamond" w:hAnsi="Garamond" w:cs="Times New Roman"/>
          <w:bCs/>
          <w:color w:val="000000" w:themeColor="text1"/>
          <w:sz w:val="24"/>
          <w:szCs w:val="24"/>
        </w:rPr>
        <w:t>rishkallëzuar</w:t>
      </w:r>
      <w:proofErr w:type="spellEnd"/>
      <w:r w:rsidR="00EA705A" w:rsidRPr="002A06EC">
        <w:rPr>
          <w:rFonts w:ascii="Garamond" w:hAnsi="Garamond" w:cs="Times New Roman"/>
          <w:bCs/>
          <w:color w:val="000000" w:themeColor="text1"/>
          <w:sz w:val="24"/>
          <w:szCs w:val="24"/>
        </w:rPr>
        <w:t>.</w:t>
      </w:r>
    </w:p>
    <w:p w14:paraId="5556C009"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c) </w:t>
      </w:r>
      <w:r w:rsidR="00EA705A" w:rsidRPr="002A06EC">
        <w:rPr>
          <w:rFonts w:ascii="Garamond" w:hAnsi="Garamond" w:cs="Times New Roman"/>
          <w:bCs/>
          <w:color w:val="000000" w:themeColor="text1"/>
          <w:sz w:val="24"/>
          <w:szCs w:val="24"/>
        </w:rPr>
        <w:t>tregtari do të zëvendësojë etiketat ekzistuese në produktet e ekspozuara, si në dyqane</w:t>
      </w:r>
      <w:r w:rsidR="00AA48B2" w:rsidRPr="002A06EC">
        <w:rPr>
          <w:rFonts w:ascii="Garamond" w:hAnsi="Garamond" w:cs="Times New Roman"/>
          <w:bCs/>
          <w:color w:val="000000" w:themeColor="text1"/>
          <w:sz w:val="24"/>
          <w:szCs w:val="24"/>
        </w:rPr>
        <w:t>,</w:t>
      </w:r>
      <w:r w:rsidR="00EA705A" w:rsidRPr="002A06EC">
        <w:rPr>
          <w:rFonts w:ascii="Garamond" w:hAnsi="Garamond" w:cs="Times New Roman"/>
          <w:bCs/>
          <w:color w:val="000000" w:themeColor="text1"/>
          <w:sz w:val="24"/>
          <w:szCs w:val="24"/>
        </w:rPr>
        <w:t xml:space="preserve"> ashtu edhe në internet, me etiketat e </w:t>
      </w:r>
      <w:proofErr w:type="spellStart"/>
      <w:r w:rsidR="00EA705A" w:rsidRPr="002A06EC">
        <w:rPr>
          <w:rFonts w:ascii="Garamond" w:hAnsi="Garamond" w:cs="Times New Roman"/>
          <w:bCs/>
          <w:color w:val="000000" w:themeColor="text1"/>
          <w:sz w:val="24"/>
          <w:szCs w:val="24"/>
        </w:rPr>
        <w:t>rishkallëzuara</w:t>
      </w:r>
      <w:proofErr w:type="spellEnd"/>
      <w:r w:rsidR="00EA705A" w:rsidRPr="002A06EC">
        <w:rPr>
          <w:rFonts w:ascii="Garamond" w:hAnsi="Garamond" w:cs="Times New Roman"/>
          <w:bCs/>
          <w:color w:val="000000" w:themeColor="text1"/>
          <w:sz w:val="24"/>
          <w:szCs w:val="24"/>
        </w:rPr>
        <w:t xml:space="preserve">, brenda 14 ditëve pune, pas datës së specifikuar në aktin përkatës nënligjor për fillimin e shfaqjes së etiketës së </w:t>
      </w:r>
      <w:proofErr w:type="spellStart"/>
      <w:r w:rsidR="00EA705A" w:rsidRPr="002A06EC">
        <w:rPr>
          <w:rFonts w:ascii="Garamond" w:hAnsi="Garamond" w:cs="Times New Roman"/>
          <w:bCs/>
          <w:color w:val="000000" w:themeColor="text1"/>
          <w:sz w:val="24"/>
          <w:szCs w:val="24"/>
        </w:rPr>
        <w:t>rishkallëzuar</w:t>
      </w:r>
      <w:proofErr w:type="spellEnd"/>
      <w:r w:rsidR="00EA705A" w:rsidRPr="002A06EC">
        <w:rPr>
          <w:rFonts w:ascii="Garamond" w:hAnsi="Garamond" w:cs="Times New Roman"/>
          <w:bCs/>
          <w:color w:val="000000" w:themeColor="text1"/>
          <w:sz w:val="24"/>
          <w:szCs w:val="24"/>
        </w:rPr>
        <w:t xml:space="preserve">. Tregtari nuk shfaq etiketat e </w:t>
      </w:r>
      <w:proofErr w:type="spellStart"/>
      <w:r w:rsidR="00EA705A" w:rsidRPr="002A06EC">
        <w:rPr>
          <w:rFonts w:ascii="Garamond" w:hAnsi="Garamond" w:cs="Times New Roman"/>
          <w:bCs/>
          <w:color w:val="000000" w:themeColor="text1"/>
          <w:sz w:val="24"/>
          <w:szCs w:val="24"/>
        </w:rPr>
        <w:t>rishkallëzuara</w:t>
      </w:r>
      <w:proofErr w:type="spellEnd"/>
      <w:r w:rsidR="00EA705A" w:rsidRPr="002A06EC">
        <w:rPr>
          <w:rFonts w:ascii="Garamond" w:hAnsi="Garamond" w:cs="Times New Roman"/>
          <w:bCs/>
          <w:color w:val="000000" w:themeColor="text1"/>
          <w:sz w:val="24"/>
          <w:szCs w:val="24"/>
        </w:rPr>
        <w:t xml:space="preserve"> përpara kësaj date.</w:t>
      </w:r>
    </w:p>
    <w:p w14:paraId="7C11F73A"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2. </w:t>
      </w:r>
      <w:proofErr w:type="spellStart"/>
      <w:r w:rsidR="00EA705A" w:rsidRPr="002A06EC">
        <w:rPr>
          <w:rFonts w:ascii="Garamond" w:hAnsi="Garamond" w:cs="Times New Roman"/>
          <w:bCs/>
          <w:color w:val="000000" w:themeColor="text1"/>
          <w:sz w:val="24"/>
          <w:szCs w:val="24"/>
        </w:rPr>
        <w:t>Rishkallëzimi</w:t>
      </w:r>
      <w:proofErr w:type="spellEnd"/>
      <w:r w:rsidR="00EA705A" w:rsidRPr="002A06EC">
        <w:rPr>
          <w:rFonts w:ascii="Garamond" w:hAnsi="Garamond" w:cs="Times New Roman"/>
          <w:bCs/>
          <w:color w:val="000000" w:themeColor="text1"/>
          <w:sz w:val="24"/>
          <w:szCs w:val="24"/>
        </w:rPr>
        <w:t xml:space="preserve"> i etiketave të printuara në ambalazh, për rastet e ndryshme nga ato të parashikuar</w:t>
      </w:r>
      <w:r w:rsidR="00AA48B2" w:rsidRPr="002A06EC">
        <w:rPr>
          <w:rFonts w:ascii="Garamond" w:hAnsi="Garamond" w:cs="Times New Roman"/>
          <w:bCs/>
          <w:color w:val="000000" w:themeColor="text1"/>
          <w:sz w:val="24"/>
          <w:szCs w:val="24"/>
        </w:rPr>
        <w:t>a në shkronjat “a”, “b” dhe “c”</w:t>
      </w:r>
      <w:r w:rsidR="00EA705A" w:rsidRPr="002A06EC">
        <w:rPr>
          <w:rFonts w:ascii="Garamond" w:hAnsi="Garamond" w:cs="Times New Roman"/>
          <w:bCs/>
          <w:color w:val="000000" w:themeColor="text1"/>
          <w:sz w:val="24"/>
          <w:szCs w:val="24"/>
        </w:rPr>
        <w:t xml:space="preserve"> të p</w:t>
      </w:r>
      <w:r w:rsidR="00AA48B2" w:rsidRPr="002A06EC">
        <w:rPr>
          <w:rFonts w:ascii="Garamond" w:hAnsi="Garamond" w:cs="Times New Roman"/>
          <w:bCs/>
          <w:color w:val="000000" w:themeColor="text1"/>
          <w:sz w:val="24"/>
          <w:szCs w:val="24"/>
        </w:rPr>
        <w:t>ikës 1</w:t>
      </w:r>
      <w:r w:rsidR="00EA705A" w:rsidRPr="002A06EC">
        <w:rPr>
          <w:rFonts w:ascii="Garamond" w:hAnsi="Garamond" w:cs="Times New Roman"/>
          <w:bCs/>
          <w:color w:val="000000" w:themeColor="text1"/>
          <w:sz w:val="24"/>
          <w:szCs w:val="24"/>
        </w:rPr>
        <w:t xml:space="preserve"> të këtij neni, do të rregullohen me vendim të Këshillit të Ministrave.</w:t>
      </w:r>
    </w:p>
    <w:p w14:paraId="584663BB"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1F6CD9EC"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KREU </w:t>
      </w:r>
      <w:proofErr w:type="spellStart"/>
      <w:r w:rsidRPr="002A06EC">
        <w:rPr>
          <w:rFonts w:ascii="Garamond" w:hAnsi="Garamond" w:cs="Times New Roman"/>
          <w:bCs/>
          <w:color w:val="000000" w:themeColor="text1"/>
          <w:sz w:val="24"/>
          <w:szCs w:val="24"/>
        </w:rPr>
        <w:t>III</w:t>
      </w:r>
      <w:proofErr w:type="spellEnd"/>
    </w:p>
    <w:p w14:paraId="2DF0F62C"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DETYRIMET E FURNIZUESVE DHE TË TREGTARËVE</w:t>
      </w:r>
    </w:p>
    <w:p w14:paraId="1020BBBF"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p>
    <w:p w14:paraId="52CF45FC"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Neni 9</w:t>
      </w:r>
    </w:p>
    <w:p w14:paraId="74BCA5D7" w14:textId="77777777" w:rsidR="00EA705A" w:rsidRPr="002A06EC" w:rsidRDefault="00EA705A" w:rsidP="002A06EC">
      <w:pPr>
        <w:spacing w:after="0" w:line="240" w:lineRule="auto"/>
        <w:ind w:firstLine="284"/>
        <w:jc w:val="center"/>
        <w:rPr>
          <w:rFonts w:ascii="Garamond" w:hAnsi="Garamond" w:cs="Times New Roman"/>
          <w:b/>
          <w:bCs/>
          <w:color w:val="000000" w:themeColor="text1"/>
          <w:sz w:val="24"/>
          <w:szCs w:val="24"/>
        </w:rPr>
      </w:pPr>
      <w:r w:rsidRPr="002A06EC">
        <w:rPr>
          <w:rFonts w:ascii="Garamond" w:hAnsi="Garamond" w:cs="Times New Roman"/>
          <w:b/>
          <w:bCs/>
          <w:color w:val="000000" w:themeColor="text1"/>
          <w:sz w:val="24"/>
          <w:szCs w:val="24"/>
        </w:rPr>
        <w:t>Detyrimet e furnizuesve</w:t>
      </w:r>
    </w:p>
    <w:p w14:paraId="04332C62"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3A3A6812"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1. </w:t>
      </w:r>
      <w:r w:rsidR="00EA705A" w:rsidRPr="002A06EC">
        <w:rPr>
          <w:rFonts w:ascii="Garamond" w:hAnsi="Garamond" w:cs="Times New Roman"/>
          <w:bCs/>
          <w:color w:val="000000" w:themeColor="text1"/>
          <w:sz w:val="24"/>
          <w:szCs w:val="24"/>
        </w:rPr>
        <w:t>Furnizuesit, që vendosin në tr</w:t>
      </w:r>
      <w:r w:rsidR="007C78F4" w:rsidRPr="002A06EC">
        <w:rPr>
          <w:rFonts w:ascii="Garamond" w:hAnsi="Garamond" w:cs="Times New Roman"/>
          <w:bCs/>
          <w:color w:val="000000" w:themeColor="text1"/>
          <w:sz w:val="24"/>
          <w:szCs w:val="24"/>
        </w:rPr>
        <w:t>eg ose vënë në shërbim produkte</w:t>
      </w:r>
      <w:r w:rsidR="00EA705A" w:rsidRPr="002A06EC">
        <w:rPr>
          <w:rFonts w:ascii="Garamond" w:hAnsi="Garamond" w:cs="Times New Roman"/>
          <w:bCs/>
          <w:color w:val="000000" w:themeColor="text1"/>
          <w:sz w:val="24"/>
          <w:szCs w:val="24"/>
        </w:rPr>
        <w:t xml:space="preserve"> sipas kërkesave të nenit</w:t>
      </w:r>
      <w:r w:rsidR="007C78F4" w:rsidRPr="002A06EC">
        <w:rPr>
          <w:rFonts w:ascii="Garamond" w:hAnsi="Garamond" w:cs="Times New Roman"/>
          <w:bCs/>
          <w:color w:val="000000" w:themeColor="text1"/>
          <w:sz w:val="24"/>
          <w:szCs w:val="24"/>
        </w:rPr>
        <w:t xml:space="preserve"> 7</w:t>
      </w:r>
      <w:r w:rsidR="00EA705A" w:rsidRPr="002A06EC">
        <w:rPr>
          <w:rFonts w:ascii="Garamond" w:hAnsi="Garamond" w:cs="Times New Roman"/>
          <w:bCs/>
          <w:color w:val="000000" w:themeColor="text1"/>
          <w:sz w:val="24"/>
          <w:szCs w:val="24"/>
        </w:rPr>
        <w:t xml:space="preserve"> të këtij ligji, sigurojnë </w:t>
      </w:r>
      <w:r w:rsidR="007C78F4" w:rsidRPr="002A06EC">
        <w:rPr>
          <w:rFonts w:ascii="Garamond" w:hAnsi="Garamond" w:cs="Times New Roman"/>
          <w:bCs/>
          <w:color w:val="000000" w:themeColor="text1"/>
          <w:sz w:val="24"/>
          <w:szCs w:val="24"/>
        </w:rPr>
        <w:t>etiketën dhe skedën informative</w:t>
      </w:r>
      <w:r w:rsidR="00EA705A" w:rsidRPr="002A06EC">
        <w:rPr>
          <w:rFonts w:ascii="Garamond" w:hAnsi="Garamond" w:cs="Times New Roman"/>
          <w:bCs/>
          <w:color w:val="000000" w:themeColor="text1"/>
          <w:sz w:val="24"/>
          <w:szCs w:val="24"/>
        </w:rPr>
        <w:t xml:space="preserve"> në përputhje me kërkesat e këtij ligji </w:t>
      </w:r>
      <w:r w:rsidR="007C78F4" w:rsidRPr="002A06EC">
        <w:rPr>
          <w:rFonts w:ascii="Garamond" w:hAnsi="Garamond" w:cs="Times New Roman"/>
          <w:bCs/>
          <w:color w:val="000000" w:themeColor="text1"/>
          <w:sz w:val="24"/>
          <w:szCs w:val="24"/>
        </w:rPr>
        <w:t>dhe me aktin nënligjor përkatës</w:t>
      </w:r>
      <w:r w:rsidR="00EA705A" w:rsidRPr="002A06EC">
        <w:rPr>
          <w:rFonts w:ascii="Garamond" w:hAnsi="Garamond" w:cs="Times New Roman"/>
          <w:bCs/>
          <w:color w:val="000000" w:themeColor="text1"/>
          <w:sz w:val="24"/>
          <w:szCs w:val="24"/>
        </w:rPr>
        <w:t xml:space="preserve"> në zbatim të këtij ligji.</w:t>
      </w:r>
    </w:p>
    <w:p w14:paraId="6DB7446A"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2. </w:t>
      </w:r>
      <w:r w:rsidR="00EA705A" w:rsidRPr="002A06EC">
        <w:rPr>
          <w:rFonts w:ascii="Garamond" w:hAnsi="Garamond" w:cs="Times New Roman"/>
          <w:bCs/>
          <w:color w:val="000000" w:themeColor="text1"/>
          <w:sz w:val="24"/>
          <w:szCs w:val="24"/>
        </w:rPr>
        <w:t>Furnizuesi përgatit dokumentacionin teknik, që duhet të jetë i mjaftueshëm për të mundësuar vlerësimin e saktësisë së informacionit, që përmban etiketa dhe skeda informative.</w:t>
      </w:r>
    </w:p>
    <w:p w14:paraId="2AC89A75"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3. </w:t>
      </w:r>
      <w:r w:rsidR="00EA705A" w:rsidRPr="002A06EC">
        <w:rPr>
          <w:rFonts w:ascii="Garamond" w:hAnsi="Garamond" w:cs="Times New Roman"/>
          <w:bCs/>
          <w:color w:val="000000" w:themeColor="text1"/>
          <w:sz w:val="24"/>
          <w:szCs w:val="24"/>
        </w:rPr>
        <w:t>Dokumentacioni teknik përfshin:</w:t>
      </w:r>
    </w:p>
    <w:p w14:paraId="6CDA4F65"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a) </w:t>
      </w:r>
      <w:r w:rsidR="00EA705A" w:rsidRPr="002A06EC">
        <w:rPr>
          <w:rFonts w:ascii="Garamond" w:hAnsi="Garamond" w:cs="Times New Roman"/>
          <w:bCs/>
          <w:color w:val="000000" w:themeColor="text1"/>
          <w:sz w:val="24"/>
          <w:szCs w:val="24"/>
        </w:rPr>
        <w:t>një përshkrim të përgjithshëm të produktit;</w:t>
      </w:r>
    </w:p>
    <w:p w14:paraId="0E24CE2E"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b) </w:t>
      </w:r>
      <w:r w:rsidR="00EA705A" w:rsidRPr="002A06EC">
        <w:rPr>
          <w:rFonts w:ascii="Garamond" w:hAnsi="Garamond" w:cs="Times New Roman"/>
          <w:bCs/>
          <w:color w:val="000000" w:themeColor="text1"/>
          <w:sz w:val="24"/>
          <w:szCs w:val="24"/>
        </w:rPr>
        <w:t>sipas rastit, rezultatet e llogaritjeve të kryera gjatë projektimit;</w:t>
      </w:r>
    </w:p>
    <w:p w14:paraId="3506712F"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c) </w:t>
      </w:r>
      <w:r w:rsidR="00EA705A" w:rsidRPr="002A06EC">
        <w:rPr>
          <w:rFonts w:ascii="Garamond" w:hAnsi="Garamond" w:cs="Times New Roman"/>
          <w:bCs/>
          <w:color w:val="000000" w:themeColor="text1"/>
          <w:sz w:val="24"/>
          <w:szCs w:val="24"/>
        </w:rPr>
        <w:t>raportet e testeve dhe, sipas rastit, edhe ato të kryera nga organizma evropianë të notifikuar apo degë të tyre të regjistruara në Shqipëri dhe të miratuara nga ministri përgjegjës, sipas legjislacionit përkatës;</w:t>
      </w:r>
    </w:p>
    <w:p w14:paraId="5330F3EF" w14:textId="31DE21A2"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ç)</w:t>
      </w:r>
      <w:r w:rsidR="00611A86">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kur vlerat janë përdorur për modele të ngjashme, referimet për identifikimin e këtyre modeleve.</w:t>
      </w:r>
    </w:p>
    <w:p w14:paraId="180B0C31"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Për këtë qëllim, furnizuesi mund të përdorë dokumentacionin teknik, të përgatitur në përputhje me kërkesat e përcaktuara në rregullat teknike përkatëse.</w:t>
      </w:r>
    </w:p>
    <w:p w14:paraId="7ADF6AA5"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4. </w:t>
      </w:r>
      <w:r w:rsidR="00EA705A" w:rsidRPr="002A06EC">
        <w:rPr>
          <w:rFonts w:ascii="Garamond" w:hAnsi="Garamond" w:cs="Times New Roman"/>
          <w:bCs/>
          <w:color w:val="000000" w:themeColor="text1"/>
          <w:sz w:val="24"/>
          <w:szCs w:val="24"/>
        </w:rPr>
        <w:t>Pasi njësia e fundit e një modeli të jetë hedhur në treg, furnizuesi ruan informacionin në lidhje me atë model për një periudhë 15-vjeçare. Aty ku është e përshtatshme, në lidhje me jetëgjatësinë mesatare të një produkti, një periudhë më e shkurtër ruajtjeje mund të parashikohet nga aktet nënligjore përkatëse.</w:t>
      </w:r>
    </w:p>
    <w:p w14:paraId="680B3AA5"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5. </w:t>
      </w:r>
      <w:r w:rsidR="00EA705A" w:rsidRPr="002A06EC">
        <w:rPr>
          <w:rFonts w:ascii="Garamond" w:hAnsi="Garamond" w:cs="Times New Roman"/>
          <w:bCs/>
          <w:color w:val="000000" w:themeColor="text1"/>
          <w:sz w:val="24"/>
          <w:szCs w:val="24"/>
        </w:rPr>
        <w:t>Furnizuesit vënë në dispozicion të strukturës përgjegjëse të mbikëqyrjes së tregut dokumentacionin teknik, në formë elektronike ose fizike, brenda 10 ditëve pune, pas marrjes së kërkesës nga kjo strukturë.</w:t>
      </w:r>
    </w:p>
    <w:p w14:paraId="11D5ABC7"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6. </w:t>
      </w:r>
      <w:r w:rsidR="00EA705A" w:rsidRPr="002A06EC">
        <w:rPr>
          <w:rFonts w:ascii="Garamond" w:hAnsi="Garamond" w:cs="Times New Roman"/>
          <w:bCs/>
          <w:color w:val="000000" w:themeColor="text1"/>
          <w:sz w:val="24"/>
          <w:szCs w:val="24"/>
        </w:rPr>
        <w:t>Furnizuesit sigurojnë falas etiketat e nevojshme dhe informacionin për produktin, sipas kërkesës së tregtarëve.</w:t>
      </w:r>
    </w:p>
    <w:p w14:paraId="4D2BB0FB"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7. </w:t>
      </w:r>
      <w:r w:rsidR="0077776F" w:rsidRPr="002A06EC">
        <w:rPr>
          <w:rFonts w:ascii="Garamond" w:hAnsi="Garamond" w:cs="Times New Roman"/>
          <w:color w:val="000000" w:themeColor="text1"/>
          <w:sz w:val="24"/>
          <w:szCs w:val="24"/>
        </w:rPr>
        <w:t>Pavarësisht sistemit të zgjedhur nga furnizuesi për shpërndarjen e etiketave, furnizuesi i shpërndan menjëherë etiketat dhe në çdo rast brenda pesë ditëve pune me kërkesë të tregtarëve</w:t>
      </w:r>
      <w:r w:rsidR="00EA705A" w:rsidRPr="002A06EC">
        <w:rPr>
          <w:rFonts w:ascii="Garamond" w:hAnsi="Garamond" w:cs="Times New Roman"/>
          <w:bCs/>
          <w:color w:val="000000" w:themeColor="text1"/>
          <w:sz w:val="24"/>
          <w:szCs w:val="24"/>
        </w:rPr>
        <w:t>.</w:t>
      </w:r>
    </w:p>
    <w:p w14:paraId="20317629"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8. </w:t>
      </w:r>
      <w:r w:rsidR="00EA705A" w:rsidRPr="002A06EC">
        <w:rPr>
          <w:rFonts w:ascii="Garamond" w:hAnsi="Garamond" w:cs="Times New Roman"/>
          <w:bCs/>
          <w:color w:val="000000" w:themeColor="text1"/>
          <w:sz w:val="24"/>
          <w:szCs w:val="24"/>
        </w:rPr>
        <w:t>Përveç etiketave, furnizuesi siguron dhe skedën informative të produktit.</w:t>
      </w:r>
    </w:p>
    <w:p w14:paraId="248EC8BB"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9. </w:t>
      </w:r>
      <w:r w:rsidR="00EA705A" w:rsidRPr="002A06EC">
        <w:rPr>
          <w:rFonts w:ascii="Garamond" w:hAnsi="Garamond" w:cs="Times New Roman"/>
          <w:bCs/>
          <w:color w:val="000000" w:themeColor="text1"/>
          <w:sz w:val="24"/>
          <w:szCs w:val="24"/>
        </w:rPr>
        <w:t>Furnizuesi përfshin një skedë informative në të gjitha broshurat e produktit. Kur furnizuesi nuk siguron broshura të produkti</w:t>
      </w:r>
      <w:r w:rsidR="00D85130" w:rsidRPr="002A06EC">
        <w:rPr>
          <w:rFonts w:ascii="Garamond" w:hAnsi="Garamond" w:cs="Times New Roman"/>
          <w:bCs/>
          <w:color w:val="000000" w:themeColor="text1"/>
          <w:sz w:val="24"/>
          <w:szCs w:val="24"/>
        </w:rPr>
        <w:t>t, ai siguron skeda informative</w:t>
      </w:r>
      <w:r w:rsidR="00EA705A" w:rsidRPr="002A06EC">
        <w:rPr>
          <w:rFonts w:ascii="Garamond" w:hAnsi="Garamond" w:cs="Times New Roman"/>
          <w:bCs/>
          <w:color w:val="000000" w:themeColor="text1"/>
          <w:sz w:val="24"/>
          <w:szCs w:val="24"/>
        </w:rPr>
        <w:t xml:space="preserve"> së bashku me materiale të tjera shpjeguese që shoqërojnë produktin.</w:t>
      </w:r>
    </w:p>
    <w:p w14:paraId="14B76C80"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10.</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Furnizuesi është përgjegjës për saktësinë e etiketave dhe skedave informative që ai shpërndan.</w:t>
      </w:r>
    </w:p>
    <w:p w14:paraId="5BCA37AD"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11.</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 xml:space="preserve">Publikimi i informacionit të dhënë në etiketë ose në skedën informative, çdo publicitet për produktin përkatës me ndikim në energji, si dhe çdo material teknik </w:t>
      </w:r>
      <w:proofErr w:type="spellStart"/>
      <w:r w:rsidRPr="002A06EC">
        <w:rPr>
          <w:rFonts w:ascii="Garamond" w:hAnsi="Garamond" w:cs="Times New Roman"/>
          <w:bCs/>
          <w:color w:val="000000" w:themeColor="text1"/>
          <w:sz w:val="24"/>
          <w:szCs w:val="24"/>
        </w:rPr>
        <w:t>promovues</w:t>
      </w:r>
      <w:proofErr w:type="spellEnd"/>
      <w:r w:rsidRPr="002A06EC">
        <w:rPr>
          <w:rFonts w:ascii="Garamond" w:hAnsi="Garamond" w:cs="Times New Roman"/>
          <w:bCs/>
          <w:color w:val="000000" w:themeColor="text1"/>
          <w:sz w:val="24"/>
          <w:szCs w:val="24"/>
        </w:rPr>
        <w:t>, referua</w:t>
      </w:r>
      <w:r w:rsidR="00D85130" w:rsidRPr="002A06EC">
        <w:rPr>
          <w:rFonts w:ascii="Garamond" w:hAnsi="Garamond" w:cs="Times New Roman"/>
          <w:bCs/>
          <w:color w:val="000000" w:themeColor="text1"/>
          <w:sz w:val="24"/>
          <w:szCs w:val="24"/>
        </w:rPr>
        <w:t>r përkatësisht në pikat 4 dhe 5 të nenit 6</w:t>
      </w:r>
      <w:r w:rsidRPr="002A06EC">
        <w:rPr>
          <w:rFonts w:ascii="Garamond" w:hAnsi="Garamond" w:cs="Times New Roman"/>
          <w:bCs/>
          <w:color w:val="000000" w:themeColor="text1"/>
          <w:sz w:val="24"/>
          <w:szCs w:val="24"/>
        </w:rPr>
        <w:t xml:space="preserve"> të këtij ligji, konsiderohet i miratuar nga furnizuesi.</w:t>
      </w:r>
    </w:p>
    <w:p w14:paraId="77C6C521" w14:textId="149B0076"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12.</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Pasi një njësi e një modeli të jetë në shërbim, furnizuesi kërkon në çdo rast pëlqimin nga klienti në lidhje me çdo ndryshim që synohet të përfshihet në njësi me anë të përditësimeve, të cilat do të ishin t</w:t>
      </w:r>
      <w:r w:rsidR="00113D89" w:rsidRPr="002A06EC">
        <w:rPr>
          <w:rFonts w:ascii="Garamond" w:hAnsi="Garamond" w:cs="Times New Roman"/>
          <w:bCs/>
          <w:color w:val="000000" w:themeColor="text1"/>
          <w:sz w:val="24"/>
          <w:szCs w:val="24"/>
        </w:rPr>
        <w:t>ë dëmshme për parametrat e efi</w:t>
      </w:r>
      <w:r w:rsidR="0011643E">
        <w:rPr>
          <w:rFonts w:ascii="Garamond" w:hAnsi="Garamond" w:cs="Times New Roman"/>
          <w:bCs/>
          <w:color w:val="000000" w:themeColor="text1"/>
          <w:sz w:val="24"/>
          <w:szCs w:val="24"/>
        </w:rPr>
        <w:t>ci</w:t>
      </w:r>
      <w:r w:rsidRPr="002A06EC">
        <w:rPr>
          <w:rFonts w:ascii="Garamond" w:hAnsi="Garamond" w:cs="Times New Roman"/>
          <w:bCs/>
          <w:color w:val="000000" w:themeColor="text1"/>
          <w:sz w:val="24"/>
          <w:szCs w:val="24"/>
        </w:rPr>
        <w:t xml:space="preserve">encës së energjisë për atë njësi, siç përcaktohet në aktin përkatës </w:t>
      </w:r>
      <w:r w:rsidRPr="002A06EC">
        <w:rPr>
          <w:rFonts w:ascii="Garamond" w:hAnsi="Garamond" w:cs="Times New Roman"/>
          <w:bCs/>
          <w:color w:val="000000" w:themeColor="text1"/>
          <w:sz w:val="24"/>
          <w:szCs w:val="24"/>
        </w:rPr>
        <w:lastRenderedPageBreak/>
        <w:t>nënligjor. Furnizuesi informon klientin për objektivin e përditësimit dhe për ndryshimet në parametra, duke përfshirë çdo ndryshim në klasën e etiketës. Për një periudhë proporcionale me jetëgjatësinë mesatare të produktit, furnizuesi ka detyrimin t’i japë klientit mundësinë e refuzimit të përditësimit, duke shmangur humbjen e funksionalitetit.</w:t>
      </w:r>
    </w:p>
    <w:p w14:paraId="1F8588AA"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13.</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 xml:space="preserve">Furnizuesi nuk do të vendosë në treg produkte që janë projektuar, në mënyrë të tillë që </w:t>
      </w:r>
      <w:proofErr w:type="spellStart"/>
      <w:r w:rsidRPr="002A06EC">
        <w:rPr>
          <w:rFonts w:ascii="Garamond" w:hAnsi="Garamond" w:cs="Times New Roman"/>
          <w:bCs/>
          <w:color w:val="000000" w:themeColor="text1"/>
          <w:sz w:val="24"/>
          <w:szCs w:val="24"/>
        </w:rPr>
        <w:t>performanca</w:t>
      </w:r>
      <w:proofErr w:type="spellEnd"/>
      <w:r w:rsidRPr="002A06EC">
        <w:rPr>
          <w:rFonts w:ascii="Garamond" w:hAnsi="Garamond" w:cs="Times New Roman"/>
          <w:bCs/>
          <w:color w:val="000000" w:themeColor="text1"/>
          <w:sz w:val="24"/>
          <w:szCs w:val="24"/>
        </w:rPr>
        <w:t xml:space="preserve"> e një modeli të ndryshohet automatikisht në kushtet e testimit, me qëllim arritjen e një nivel</w:t>
      </w:r>
      <w:r w:rsidR="00D85130" w:rsidRPr="002A06EC">
        <w:rPr>
          <w:rFonts w:ascii="Garamond" w:hAnsi="Garamond" w:cs="Times New Roman"/>
          <w:bCs/>
          <w:color w:val="000000" w:themeColor="text1"/>
          <w:sz w:val="24"/>
          <w:szCs w:val="24"/>
        </w:rPr>
        <w:t>i</w:t>
      </w:r>
      <w:r w:rsidRPr="002A06EC">
        <w:rPr>
          <w:rFonts w:ascii="Garamond" w:hAnsi="Garamond" w:cs="Times New Roman"/>
          <w:bCs/>
          <w:color w:val="000000" w:themeColor="text1"/>
          <w:sz w:val="24"/>
          <w:szCs w:val="24"/>
        </w:rPr>
        <w:t xml:space="preserve"> më të favorshëm për cilindo nga parametrat e specifikuar në aktin përkatës nënligjor ose të përfshirë në dokumentacionin që shoqëron produktin.</w:t>
      </w:r>
    </w:p>
    <w:p w14:paraId="60D89708"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7026ED5D"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Neni 10</w:t>
      </w:r>
    </w:p>
    <w:p w14:paraId="206CF25D" w14:textId="77777777" w:rsidR="00EA705A" w:rsidRPr="002A06EC" w:rsidRDefault="00EA705A" w:rsidP="002A06EC">
      <w:pPr>
        <w:spacing w:after="0" w:line="240" w:lineRule="auto"/>
        <w:ind w:firstLine="284"/>
        <w:jc w:val="center"/>
        <w:rPr>
          <w:rFonts w:ascii="Garamond" w:hAnsi="Garamond" w:cs="Times New Roman"/>
          <w:b/>
          <w:bCs/>
          <w:color w:val="000000" w:themeColor="text1"/>
          <w:sz w:val="24"/>
          <w:szCs w:val="24"/>
        </w:rPr>
      </w:pPr>
      <w:r w:rsidRPr="002A06EC">
        <w:rPr>
          <w:rFonts w:ascii="Garamond" w:hAnsi="Garamond" w:cs="Times New Roman"/>
          <w:b/>
          <w:bCs/>
          <w:color w:val="000000" w:themeColor="text1"/>
          <w:sz w:val="24"/>
          <w:szCs w:val="24"/>
        </w:rPr>
        <w:t>Detyrimet e tregtarëve</w:t>
      </w:r>
    </w:p>
    <w:p w14:paraId="0E9A8AB7"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59C85968"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1. </w:t>
      </w:r>
      <w:r w:rsidR="0077776F" w:rsidRPr="002A06EC">
        <w:rPr>
          <w:rFonts w:ascii="Garamond" w:hAnsi="Garamond" w:cs="Times New Roman"/>
          <w:bCs/>
          <w:color w:val="000000" w:themeColor="text1"/>
          <w:sz w:val="24"/>
          <w:szCs w:val="24"/>
        </w:rPr>
        <w:t>Tregtarët paraqesin në mënyrë të dukshme e të lexueshme etiketat dhe mundësojnë që skeda informative të jetë përfshirë në broshurën e produktit ose në çdo material tjetër shpjegues që shoqëron produktin kur shitet te përdoruesi fundor, duke përfshirë dhe shitjen në distancë në internet.</w:t>
      </w:r>
    </w:p>
    <w:p w14:paraId="761ADD32"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2. </w:t>
      </w:r>
      <w:r w:rsidR="00EA705A" w:rsidRPr="002A06EC">
        <w:rPr>
          <w:rFonts w:ascii="Garamond" w:hAnsi="Garamond" w:cs="Times New Roman"/>
          <w:bCs/>
          <w:color w:val="000000" w:themeColor="text1"/>
          <w:sz w:val="24"/>
          <w:szCs w:val="24"/>
        </w:rPr>
        <w:t>Kur ekspozohet një produkt i mbuluar nga një akt nënligjor, në zbatim të këtij ligji, tregtari bashkëngjit etiketën e përshtatshme në gjuhën shqipe dhe në një pozicion qartësisht të dukshëm, siç specifikohet në aktin nënligjor përkatës.</w:t>
      </w:r>
    </w:p>
    <w:p w14:paraId="7FA4AF03"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6BDAFD00"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KREU </w:t>
      </w:r>
      <w:proofErr w:type="spellStart"/>
      <w:r w:rsidRPr="002A06EC">
        <w:rPr>
          <w:rFonts w:ascii="Garamond" w:hAnsi="Garamond" w:cs="Times New Roman"/>
          <w:bCs/>
          <w:color w:val="000000" w:themeColor="text1"/>
          <w:sz w:val="24"/>
          <w:szCs w:val="24"/>
        </w:rPr>
        <w:t>IV</w:t>
      </w:r>
      <w:proofErr w:type="spellEnd"/>
    </w:p>
    <w:p w14:paraId="4B28CD07"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MBIKËQYRJA E TREGUT</w:t>
      </w:r>
    </w:p>
    <w:p w14:paraId="774E7243"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p>
    <w:p w14:paraId="178263B0"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Neni 11</w:t>
      </w:r>
    </w:p>
    <w:p w14:paraId="0037076C" w14:textId="77777777" w:rsidR="00EA705A" w:rsidRPr="002A06EC" w:rsidRDefault="00EA705A" w:rsidP="002A06EC">
      <w:pPr>
        <w:spacing w:after="0" w:line="240" w:lineRule="auto"/>
        <w:ind w:firstLine="284"/>
        <w:jc w:val="center"/>
        <w:rPr>
          <w:rFonts w:ascii="Garamond" w:hAnsi="Garamond" w:cs="Times New Roman"/>
          <w:b/>
          <w:bCs/>
          <w:color w:val="000000" w:themeColor="text1"/>
          <w:sz w:val="24"/>
          <w:szCs w:val="24"/>
        </w:rPr>
      </w:pPr>
      <w:r w:rsidRPr="002A06EC">
        <w:rPr>
          <w:rFonts w:ascii="Garamond" w:hAnsi="Garamond" w:cs="Times New Roman"/>
          <w:b/>
          <w:bCs/>
          <w:color w:val="000000" w:themeColor="text1"/>
          <w:sz w:val="24"/>
          <w:szCs w:val="24"/>
        </w:rPr>
        <w:t>Struktura përgjegjëse e mbikëqyrjes së tregut</w:t>
      </w:r>
    </w:p>
    <w:p w14:paraId="5A245B5A"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3FD1707A"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1. </w:t>
      </w:r>
      <w:r w:rsidR="00EA705A" w:rsidRPr="002A06EC">
        <w:rPr>
          <w:rFonts w:ascii="Garamond" w:hAnsi="Garamond" w:cs="Times New Roman"/>
          <w:bCs/>
          <w:color w:val="000000" w:themeColor="text1"/>
          <w:sz w:val="24"/>
          <w:szCs w:val="24"/>
        </w:rPr>
        <w:t>Detyrimi për kontrollin e zbatimit të dispozitave të këtij ligji kryhet nga struktura përgjegjëse e mbikëqyrjes së tregut.</w:t>
      </w:r>
    </w:p>
    <w:p w14:paraId="60D4C5F2"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2. </w:t>
      </w:r>
      <w:r w:rsidR="00EA705A" w:rsidRPr="002A06EC">
        <w:rPr>
          <w:rFonts w:ascii="Garamond" w:hAnsi="Garamond" w:cs="Times New Roman"/>
          <w:bCs/>
          <w:color w:val="000000" w:themeColor="text1"/>
          <w:sz w:val="24"/>
          <w:szCs w:val="24"/>
        </w:rPr>
        <w:t xml:space="preserve">Kur ka dyshime që informacioni i dhënë në etiketa ose në skeda informative nuk është i saktë, struktura përgjegjëse e mbikëqyrjes së tregut u kërkon furnizuesve të vërtetojnë saktësinë e informacionit të dhënë. </w:t>
      </w:r>
    </w:p>
    <w:p w14:paraId="5DBAB5A5"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3. </w:t>
      </w:r>
      <w:r w:rsidR="00EA705A" w:rsidRPr="002A06EC">
        <w:rPr>
          <w:rFonts w:ascii="Garamond" w:hAnsi="Garamond" w:cs="Times New Roman"/>
          <w:bCs/>
          <w:color w:val="000000" w:themeColor="text1"/>
          <w:sz w:val="24"/>
          <w:szCs w:val="24"/>
        </w:rPr>
        <w:t>Struktura përgjegjëse kryen kontrolle:</w:t>
      </w:r>
    </w:p>
    <w:p w14:paraId="5ED767E3" w14:textId="3AD649C4" w:rsidR="00EA705A" w:rsidRPr="002A06EC" w:rsidRDefault="00611A86" w:rsidP="002A06EC">
      <w:pPr>
        <w:spacing w:after="0" w:line="240" w:lineRule="auto"/>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r w:rsidR="00CA2F7B" w:rsidRPr="002A06EC">
        <w:rPr>
          <w:rFonts w:ascii="Garamond" w:hAnsi="Garamond" w:cs="Times New Roman"/>
          <w:bCs/>
          <w:color w:val="000000" w:themeColor="text1"/>
          <w:sz w:val="24"/>
          <w:szCs w:val="24"/>
        </w:rPr>
        <w:t xml:space="preserve">a) </w:t>
      </w:r>
      <w:r w:rsidR="00EA705A" w:rsidRPr="002A06EC">
        <w:rPr>
          <w:rFonts w:ascii="Garamond" w:hAnsi="Garamond" w:cs="Times New Roman"/>
          <w:bCs/>
          <w:color w:val="000000" w:themeColor="text1"/>
          <w:sz w:val="24"/>
          <w:szCs w:val="24"/>
        </w:rPr>
        <w:t xml:space="preserve">me anë të kontrollit të dokumentacionit; dhe </w:t>
      </w:r>
    </w:p>
    <w:p w14:paraId="08B94D5B"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b) </w:t>
      </w:r>
      <w:r w:rsidR="00EA705A" w:rsidRPr="002A06EC">
        <w:rPr>
          <w:rFonts w:ascii="Garamond" w:hAnsi="Garamond" w:cs="Times New Roman"/>
          <w:bCs/>
          <w:color w:val="000000" w:themeColor="text1"/>
          <w:sz w:val="24"/>
          <w:szCs w:val="24"/>
        </w:rPr>
        <w:t xml:space="preserve">kur është e përshtatshme, me anë të kontrolleve fizike e laboratorike në bazë të mostrave. </w:t>
      </w:r>
    </w:p>
    <w:p w14:paraId="47D94006"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4. </w:t>
      </w:r>
      <w:r w:rsidR="00EA705A" w:rsidRPr="002A06EC">
        <w:rPr>
          <w:rFonts w:ascii="Garamond" w:hAnsi="Garamond" w:cs="Times New Roman"/>
          <w:bCs/>
          <w:color w:val="000000" w:themeColor="text1"/>
          <w:sz w:val="24"/>
          <w:szCs w:val="24"/>
        </w:rPr>
        <w:t>Të gjitha veprimtaritë e nevojshme për të garantuar zbatimin efektiv të këtij ligji do të përfshihen në programin vjetor të inspektimit për vitin pasardhës.</w:t>
      </w:r>
    </w:p>
    <w:p w14:paraId="747A0735"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5. </w:t>
      </w:r>
      <w:r w:rsidR="00EA705A" w:rsidRPr="002A06EC">
        <w:rPr>
          <w:rFonts w:ascii="Garamond" w:hAnsi="Garamond" w:cs="Times New Roman"/>
          <w:bCs/>
          <w:color w:val="000000" w:themeColor="text1"/>
          <w:sz w:val="24"/>
          <w:szCs w:val="24"/>
        </w:rPr>
        <w:t>Programi vjetor i inspektimit hartohet nga struktura përgjegjëse e mbikëqyrjes së tregut dhe miratohet nga ministria përgjegjëse për tregtinë. Një kopje e programit i dërgohet ministrisë përgjegjëse për energjinë.</w:t>
      </w:r>
    </w:p>
    <w:p w14:paraId="08738514"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6. </w:t>
      </w:r>
      <w:r w:rsidR="00EA705A" w:rsidRPr="002A06EC">
        <w:rPr>
          <w:rFonts w:ascii="Garamond" w:hAnsi="Garamond" w:cs="Times New Roman"/>
          <w:bCs/>
          <w:color w:val="000000" w:themeColor="text1"/>
          <w:sz w:val="24"/>
          <w:szCs w:val="24"/>
        </w:rPr>
        <w:t>Struktura përgjegjëse e</w:t>
      </w:r>
      <w:r w:rsidR="00D85130" w:rsidRPr="002A06EC">
        <w:rPr>
          <w:rFonts w:ascii="Garamond" w:hAnsi="Garamond" w:cs="Times New Roman"/>
          <w:bCs/>
          <w:color w:val="000000" w:themeColor="text1"/>
          <w:sz w:val="24"/>
          <w:szCs w:val="24"/>
        </w:rPr>
        <w:t xml:space="preserve"> mbikëqyrjes së tregu</w:t>
      </w:r>
      <w:r w:rsidR="00113D89" w:rsidRPr="002A06EC">
        <w:rPr>
          <w:rFonts w:ascii="Garamond" w:hAnsi="Garamond" w:cs="Times New Roman"/>
          <w:bCs/>
          <w:color w:val="000000" w:themeColor="text1"/>
          <w:sz w:val="24"/>
          <w:szCs w:val="24"/>
        </w:rPr>
        <w:t>t raporton brenda datës 31 mars</w:t>
      </w:r>
      <w:r w:rsidR="00EA705A" w:rsidRPr="002A06EC">
        <w:rPr>
          <w:rFonts w:ascii="Garamond" w:hAnsi="Garamond" w:cs="Times New Roman"/>
          <w:bCs/>
          <w:color w:val="000000" w:themeColor="text1"/>
          <w:sz w:val="24"/>
          <w:szCs w:val="24"/>
        </w:rPr>
        <w:t xml:space="preserve"> te ministria përgjegjëse për tregtinë dhe te ministria përgjegjëse për energjinë për numrin e inspektimeve të kryera për vitin kalendarik paraardhës. Kjo e fundit raporton te Sekretariati</w:t>
      </w:r>
      <w:r w:rsidR="00D85130" w:rsidRPr="002A06EC">
        <w:rPr>
          <w:rFonts w:ascii="Garamond" w:hAnsi="Garamond" w:cs="Times New Roman"/>
          <w:bCs/>
          <w:color w:val="000000" w:themeColor="text1"/>
          <w:sz w:val="24"/>
          <w:szCs w:val="24"/>
        </w:rPr>
        <w:t xml:space="preserve"> i Komunitetit të Energjisë</w:t>
      </w:r>
      <w:r w:rsidR="00EA705A" w:rsidRPr="002A06EC">
        <w:rPr>
          <w:rFonts w:ascii="Garamond" w:hAnsi="Garamond" w:cs="Times New Roman"/>
          <w:bCs/>
          <w:color w:val="000000" w:themeColor="text1"/>
          <w:sz w:val="24"/>
          <w:szCs w:val="24"/>
        </w:rPr>
        <w:t xml:space="preserve"> sipas detyrimeve dhe parashikimeve në fuqi.</w:t>
      </w:r>
    </w:p>
    <w:p w14:paraId="52C4F774"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7. </w:t>
      </w:r>
      <w:r w:rsidR="00EA705A" w:rsidRPr="002A06EC">
        <w:rPr>
          <w:rFonts w:ascii="Garamond" w:hAnsi="Garamond" w:cs="Times New Roman"/>
          <w:bCs/>
          <w:color w:val="000000" w:themeColor="text1"/>
          <w:sz w:val="24"/>
          <w:szCs w:val="24"/>
        </w:rPr>
        <w:t>Formati i raportimit, sipas pikës 6, hartohet nga struktura përgjegjëse e mbikëqyrjes së tregut dhe miratohet nga ministria përgjegjëse për tregtinë.</w:t>
      </w:r>
    </w:p>
    <w:p w14:paraId="6955F6E7"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21EDECFD"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Neni 12</w:t>
      </w:r>
    </w:p>
    <w:p w14:paraId="3FA95D0F" w14:textId="77777777" w:rsidR="00EA705A" w:rsidRPr="002A06EC" w:rsidRDefault="00EA705A" w:rsidP="002A06EC">
      <w:pPr>
        <w:spacing w:after="0" w:line="240" w:lineRule="auto"/>
        <w:ind w:firstLine="284"/>
        <w:jc w:val="center"/>
        <w:rPr>
          <w:rFonts w:ascii="Garamond" w:hAnsi="Garamond" w:cs="Times New Roman"/>
          <w:b/>
          <w:bCs/>
          <w:color w:val="000000" w:themeColor="text1"/>
          <w:sz w:val="24"/>
          <w:szCs w:val="24"/>
        </w:rPr>
      </w:pPr>
      <w:r w:rsidRPr="002A06EC">
        <w:rPr>
          <w:rFonts w:ascii="Garamond" w:hAnsi="Garamond" w:cs="Times New Roman"/>
          <w:b/>
          <w:bCs/>
          <w:color w:val="000000" w:themeColor="text1"/>
          <w:sz w:val="24"/>
          <w:szCs w:val="24"/>
        </w:rPr>
        <w:t>Kompetencat e strukturës përgjegjëse të mbikëqyrjes së tregut</w:t>
      </w:r>
    </w:p>
    <w:p w14:paraId="5F63D64C"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14211740"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1. </w:t>
      </w:r>
      <w:r w:rsidR="00EA705A" w:rsidRPr="002A06EC">
        <w:rPr>
          <w:rFonts w:ascii="Garamond" w:hAnsi="Garamond" w:cs="Times New Roman"/>
          <w:bCs/>
          <w:color w:val="000000" w:themeColor="text1"/>
          <w:sz w:val="24"/>
          <w:szCs w:val="24"/>
        </w:rPr>
        <w:t xml:space="preserve">Strukturës përgjegjëse të mbikëqyrjes së tregut, për zbatimin e këtij ligji, përveç kompetencave të dhëna nga legjislacioni në fuqi, që rregullon sigurinë e përgjithshme të produkteve </w:t>
      </w:r>
      <w:proofErr w:type="spellStart"/>
      <w:r w:rsidR="00EA705A" w:rsidRPr="002A06EC">
        <w:rPr>
          <w:rFonts w:ascii="Garamond" w:hAnsi="Garamond" w:cs="Times New Roman"/>
          <w:bCs/>
          <w:color w:val="000000" w:themeColor="text1"/>
          <w:sz w:val="24"/>
          <w:szCs w:val="24"/>
        </w:rPr>
        <w:t>joushqimore</w:t>
      </w:r>
      <w:proofErr w:type="spellEnd"/>
      <w:r w:rsidR="00EA705A" w:rsidRPr="002A06EC">
        <w:rPr>
          <w:rFonts w:ascii="Garamond" w:hAnsi="Garamond" w:cs="Times New Roman"/>
          <w:bCs/>
          <w:color w:val="000000" w:themeColor="text1"/>
          <w:sz w:val="24"/>
          <w:szCs w:val="24"/>
        </w:rPr>
        <w:t xml:space="preserve">, si dhe tregtimin dhe mbikëqyrjen e tregut të produkteve </w:t>
      </w:r>
      <w:proofErr w:type="spellStart"/>
      <w:r w:rsidR="00EA705A" w:rsidRPr="002A06EC">
        <w:rPr>
          <w:rFonts w:ascii="Garamond" w:hAnsi="Garamond" w:cs="Times New Roman"/>
          <w:bCs/>
          <w:color w:val="000000" w:themeColor="text1"/>
          <w:sz w:val="24"/>
          <w:szCs w:val="24"/>
        </w:rPr>
        <w:t>joushqimore</w:t>
      </w:r>
      <w:proofErr w:type="spellEnd"/>
      <w:r w:rsidR="00EA705A" w:rsidRPr="002A06EC">
        <w:rPr>
          <w:rFonts w:ascii="Garamond" w:hAnsi="Garamond" w:cs="Times New Roman"/>
          <w:bCs/>
          <w:color w:val="000000" w:themeColor="text1"/>
          <w:sz w:val="24"/>
          <w:szCs w:val="24"/>
        </w:rPr>
        <w:t>, i jepen edhe kompetencat e mëposhtme:</w:t>
      </w:r>
    </w:p>
    <w:p w14:paraId="5485AC78"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lastRenderedPageBreak/>
        <w:t>a) u</w:t>
      </w:r>
      <w:r w:rsidR="00EA705A" w:rsidRPr="002A06EC">
        <w:rPr>
          <w:rFonts w:ascii="Garamond" w:hAnsi="Garamond" w:cs="Times New Roman"/>
          <w:bCs/>
          <w:color w:val="000000" w:themeColor="text1"/>
          <w:sz w:val="24"/>
          <w:szCs w:val="24"/>
        </w:rPr>
        <w:t>rdhëron sjelljen e et</w:t>
      </w:r>
      <w:r w:rsidR="00D85130" w:rsidRPr="002A06EC">
        <w:rPr>
          <w:rFonts w:ascii="Garamond" w:hAnsi="Garamond" w:cs="Times New Roman"/>
          <w:bCs/>
          <w:color w:val="000000" w:themeColor="text1"/>
          <w:sz w:val="24"/>
          <w:szCs w:val="24"/>
        </w:rPr>
        <w:t>iketave dhe skedave informative</w:t>
      </w:r>
      <w:r w:rsidR="00EA705A" w:rsidRPr="002A06EC">
        <w:rPr>
          <w:rFonts w:ascii="Garamond" w:hAnsi="Garamond" w:cs="Times New Roman"/>
          <w:bCs/>
          <w:color w:val="000000" w:themeColor="text1"/>
          <w:sz w:val="24"/>
          <w:szCs w:val="24"/>
        </w:rPr>
        <w:t xml:space="preserve"> në përput</w:t>
      </w:r>
      <w:r w:rsidR="00D85130" w:rsidRPr="002A06EC">
        <w:rPr>
          <w:rFonts w:ascii="Garamond" w:hAnsi="Garamond" w:cs="Times New Roman"/>
          <w:bCs/>
          <w:color w:val="000000" w:themeColor="text1"/>
          <w:sz w:val="24"/>
          <w:szCs w:val="24"/>
        </w:rPr>
        <w:t>hje me dispozitat e këtij ligji</w:t>
      </w:r>
      <w:r w:rsidR="00EA705A" w:rsidRPr="002A06EC">
        <w:rPr>
          <w:rFonts w:ascii="Garamond" w:hAnsi="Garamond" w:cs="Times New Roman"/>
          <w:bCs/>
          <w:color w:val="000000" w:themeColor="text1"/>
          <w:sz w:val="24"/>
          <w:szCs w:val="24"/>
        </w:rPr>
        <w:t xml:space="preserve"> dhe të akteve nënligjore në zbatim të tij;</w:t>
      </w:r>
    </w:p>
    <w:p w14:paraId="2736569B"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b) k</w:t>
      </w:r>
      <w:r w:rsidR="00EA705A" w:rsidRPr="002A06EC">
        <w:rPr>
          <w:rFonts w:ascii="Garamond" w:hAnsi="Garamond" w:cs="Times New Roman"/>
          <w:bCs/>
          <w:color w:val="000000" w:themeColor="text1"/>
          <w:sz w:val="24"/>
          <w:szCs w:val="24"/>
        </w:rPr>
        <w:t>ërkon nga fu</w:t>
      </w:r>
      <w:r w:rsidR="001F2037" w:rsidRPr="002A06EC">
        <w:rPr>
          <w:rFonts w:ascii="Garamond" w:hAnsi="Garamond" w:cs="Times New Roman"/>
          <w:bCs/>
          <w:color w:val="000000" w:themeColor="text1"/>
          <w:sz w:val="24"/>
          <w:szCs w:val="24"/>
        </w:rPr>
        <w:t>rnizuesi dokumentacionin teknik</w:t>
      </w:r>
      <w:r w:rsidR="00EA705A" w:rsidRPr="002A06EC">
        <w:rPr>
          <w:rFonts w:ascii="Garamond" w:hAnsi="Garamond" w:cs="Times New Roman"/>
          <w:bCs/>
          <w:color w:val="000000" w:themeColor="text1"/>
          <w:sz w:val="24"/>
          <w:szCs w:val="24"/>
        </w:rPr>
        <w:t xml:space="preserve"> kur ka arsye të dyshojë për pasaktësi në informacionin e etiketave ose të skedave informative;</w:t>
      </w:r>
    </w:p>
    <w:p w14:paraId="6AA53812"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c) m</w:t>
      </w:r>
      <w:r w:rsidR="00EA705A" w:rsidRPr="002A06EC">
        <w:rPr>
          <w:rFonts w:ascii="Garamond" w:hAnsi="Garamond" w:cs="Times New Roman"/>
          <w:bCs/>
          <w:color w:val="000000" w:themeColor="text1"/>
          <w:sz w:val="24"/>
          <w:szCs w:val="24"/>
        </w:rPr>
        <w:t xml:space="preserve">err mostra dhe kryen teste të </w:t>
      </w:r>
      <w:proofErr w:type="spellStart"/>
      <w:r w:rsidR="00EA705A" w:rsidRPr="002A06EC">
        <w:rPr>
          <w:rFonts w:ascii="Garamond" w:hAnsi="Garamond" w:cs="Times New Roman"/>
          <w:bCs/>
          <w:color w:val="000000" w:themeColor="text1"/>
          <w:sz w:val="24"/>
          <w:szCs w:val="24"/>
        </w:rPr>
        <w:t>konformitetit</w:t>
      </w:r>
      <w:proofErr w:type="spellEnd"/>
      <w:r w:rsidR="00EA705A" w:rsidRPr="002A06EC">
        <w:rPr>
          <w:rFonts w:ascii="Garamond" w:hAnsi="Garamond" w:cs="Times New Roman"/>
          <w:bCs/>
          <w:color w:val="000000" w:themeColor="text1"/>
          <w:sz w:val="24"/>
          <w:szCs w:val="24"/>
        </w:rPr>
        <w:t xml:space="preserve"> për saktësinë e informacionit në laboratorë të akredituar</w:t>
      </w:r>
      <w:r w:rsidR="001F2037" w:rsidRPr="002A06EC">
        <w:rPr>
          <w:rFonts w:ascii="Garamond" w:hAnsi="Garamond" w:cs="Times New Roman"/>
          <w:bCs/>
          <w:color w:val="000000" w:themeColor="text1"/>
          <w:sz w:val="24"/>
          <w:szCs w:val="24"/>
        </w:rPr>
        <w:t xml:space="preserve"> për këtë qëllim. Në rastet kur në bazë të një raporti testimi</w:t>
      </w:r>
      <w:r w:rsidR="00EA705A" w:rsidRPr="002A06EC">
        <w:rPr>
          <w:rFonts w:ascii="Garamond" w:hAnsi="Garamond" w:cs="Times New Roman"/>
          <w:bCs/>
          <w:color w:val="000000" w:themeColor="text1"/>
          <w:sz w:val="24"/>
          <w:szCs w:val="24"/>
        </w:rPr>
        <w:t xml:space="preserve"> zbulohet se furnizuesi nuk ka dhënë informacionin e saktë ose ai është çorientues, të gjitha shpenzimet për kryerjen e raportit të testimit mbulohen nga furnizuesi. Në të kundërt, shpenzimet mbulohen nga struktura përgjegjëse e mbikëqyrjes së tregut;</w:t>
      </w:r>
    </w:p>
    <w:p w14:paraId="5F64FA7B"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ç) u</w:t>
      </w:r>
      <w:r w:rsidR="00EA705A" w:rsidRPr="002A06EC">
        <w:rPr>
          <w:rFonts w:ascii="Garamond" w:hAnsi="Garamond" w:cs="Times New Roman"/>
          <w:bCs/>
          <w:color w:val="000000" w:themeColor="text1"/>
          <w:sz w:val="24"/>
          <w:szCs w:val="24"/>
        </w:rPr>
        <w:t>rdhëron furnizuesin të marrë masa për të siguruar informacionin e saktë në etiketë ose skedën informative, brenda 10 ditëve pune, kur ka evidenca që produkti nuk është në përputhje me informacionin e dhënë;</w:t>
      </w:r>
    </w:p>
    <w:p w14:paraId="3FEA28C2"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d) u</w:t>
      </w:r>
      <w:r w:rsidR="00EA705A" w:rsidRPr="002A06EC">
        <w:rPr>
          <w:rFonts w:ascii="Garamond" w:hAnsi="Garamond" w:cs="Times New Roman"/>
          <w:bCs/>
          <w:color w:val="000000" w:themeColor="text1"/>
          <w:sz w:val="24"/>
          <w:szCs w:val="24"/>
        </w:rPr>
        <w:t xml:space="preserve">rdhëron tërheqjen nga tregu, ndalon shitjen </w:t>
      </w:r>
      <w:r w:rsidR="001F2037" w:rsidRPr="002A06EC">
        <w:rPr>
          <w:rFonts w:ascii="Garamond" w:hAnsi="Garamond" w:cs="Times New Roman"/>
          <w:bCs/>
          <w:color w:val="000000" w:themeColor="text1"/>
          <w:sz w:val="24"/>
          <w:szCs w:val="24"/>
        </w:rPr>
        <w:t>ose lëvizjen e lirë të pajisjes</w:t>
      </w:r>
      <w:r w:rsidR="00EA705A" w:rsidRPr="002A06EC">
        <w:rPr>
          <w:rFonts w:ascii="Garamond" w:hAnsi="Garamond" w:cs="Times New Roman"/>
          <w:bCs/>
          <w:color w:val="000000" w:themeColor="text1"/>
          <w:sz w:val="24"/>
          <w:szCs w:val="24"/>
        </w:rPr>
        <w:t xml:space="preserve"> në rast se vazhdon shke</w:t>
      </w:r>
      <w:r w:rsidR="001F2037" w:rsidRPr="002A06EC">
        <w:rPr>
          <w:rFonts w:ascii="Garamond" w:hAnsi="Garamond" w:cs="Times New Roman"/>
          <w:bCs/>
          <w:color w:val="000000" w:themeColor="text1"/>
          <w:sz w:val="24"/>
          <w:szCs w:val="24"/>
        </w:rPr>
        <w:t>lja referuar në shkronjën “dh”</w:t>
      </w:r>
      <w:r w:rsidR="00EA705A" w:rsidRPr="002A06EC">
        <w:rPr>
          <w:rFonts w:ascii="Garamond" w:hAnsi="Garamond" w:cs="Times New Roman"/>
          <w:bCs/>
          <w:color w:val="000000" w:themeColor="text1"/>
          <w:sz w:val="24"/>
          <w:szCs w:val="24"/>
        </w:rPr>
        <w:t xml:space="preserve"> t</w:t>
      </w:r>
      <w:r w:rsidR="001F2037" w:rsidRPr="002A06EC">
        <w:rPr>
          <w:rFonts w:ascii="Garamond" w:hAnsi="Garamond" w:cs="Times New Roman"/>
          <w:bCs/>
          <w:color w:val="000000" w:themeColor="text1"/>
          <w:sz w:val="24"/>
          <w:szCs w:val="24"/>
        </w:rPr>
        <w:t>ë këtij neni. Në raste të tilla</w:t>
      </w:r>
      <w:r w:rsidR="00EA705A" w:rsidRPr="002A06EC">
        <w:rPr>
          <w:rFonts w:ascii="Garamond" w:hAnsi="Garamond" w:cs="Times New Roman"/>
          <w:bCs/>
          <w:color w:val="000000" w:themeColor="text1"/>
          <w:sz w:val="24"/>
          <w:szCs w:val="24"/>
        </w:rPr>
        <w:t xml:space="preserve"> struktura përgjegjëse e mbikëqyrjes së tregut njofton ministrinë përgjegjëse për tregtinë/energjinë, së bashku me shpjegimet për këto masa;</w:t>
      </w:r>
    </w:p>
    <w:p w14:paraId="152A7FC8"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dh) u</w:t>
      </w:r>
      <w:r w:rsidR="00EA705A" w:rsidRPr="002A06EC">
        <w:rPr>
          <w:rFonts w:ascii="Garamond" w:hAnsi="Garamond" w:cs="Times New Roman"/>
          <w:bCs/>
          <w:color w:val="000000" w:themeColor="text1"/>
          <w:sz w:val="24"/>
          <w:szCs w:val="24"/>
        </w:rPr>
        <w:t>rdhëron me shkrim fur</w:t>
      </w:r>
      <w:r w:rsidR="001F2037" w:rsidRPr="002A06EC">
        <w:rPr>
          <w:rFonts w:ascii="Garamond" w:hAnsi="Garamond" w:cs="Times New Roman"/>
          <w:bCs/>
          <w:color w:val="000000" w:themeColor="text1"/>
          <w:sz w:val="24"/>
          <w:szCs w:val="24"/>
        </w:rPr>
        <w:t>nizuesin të ndalojë shkeljen</w:t>
      </w:r>
      <w:r w:rsidR="00EA705A" w:rsidRPr="002A06EC">
        <w:rPr>
          <w:rFonts w:ascii="Garamond" w:hAnsi="Garamond" w:cs="Times New Roman"/>
          <w:bCs/>
          <w:color w:val="000000" w:themeColor="text1"/>
          <w:sz w:val="24"/>
          <w:szCs w:val="24"/>
        </w:rPr>
        <w:t xml:space="preserve"> në rastet kur etiketa është bashkëngjitur në mënyrë të paligjshme;</w:t>
      </w:r>
    </w:p>
    <w:p w14:paraId="1A74E550"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e) b</w:t>
      </w:r>
      <w:r w:rsidR="00EA705A" w:rsidRPr="002A06EC">
        <w:rPr>
          <w:rFonts w:ascii="Garamond" w:hAnsi="Garamond" w:cs="Times New Roman"/>
          <w:bCs/>
          <w:color w:val="000000" w:themeColor="text1"/>
          <w:sz w:val="24"/>
          <w:szCs w:val="24"/>
        </w:rPr>
        <w:t>ashkëpunon dhe asiston në vlerësimin e shkeljeve të identifikuara nga autoriteti i doganave;</w:t>
      </w:r>
    </w:p>
    <w:p w14:paraId="118DF6BF"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ë) v</w:t>
      </w:r>
      <w:r w:rsidR="001F2037" w:rsidRPr="002A06EC">
        <w:rPr>
          <w:rFonts w:ascii="Garamond" w:hAnsi="Garamond" w:cs="Times New Roman"/>
          <w:bCs/>
          <w:color w:val="000000" w:themeColor="text1"/>
          <w:sz w:val="24"/>
          <w:szCs w:val="24"/>
        </w:rPr>
        <w:t>endos masa administrative</w:t>
      </w:r>
      <w:r w:rsidR="00EA705A" w:rsidRPr="002A06EC">
        <w:rPr>
          <w:rFonts w:ascii="Garamond" w:hAnsi="Garamond" w:cs="Times New Roman"/>
          <w:bCs/>
          <w:color w:val="000000" w:themeColor="text1"/>
          <w:sz w:val="24"/>
          <w:szCs w:val="24"/>
        </w:rPr>
        <w:t xml:space="preserve"> në përputhje me këtë ligj;</w:t>
      </w:r>
    </w:p>
    <w:p w14:paraId="0E3FB835" w14:textId="6B184D72"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f) s</w:t>
      </w:r>
      <w:r w:rsidR="00EA705A" w:rsidRPr="002A06EC">
        <w:rPr>
          <w:rFonts w:ascii="Garamond" w:hAnsi="Garamond" w:cs="Times New Roman"/>
          <w:bCs/>
          <w:color w:val="000000" w:themeColor="text1"/>
          <w:sz w:val="24"/>
          <w:szCs w:val="24"/>
        </w:rPr>
        <w:t xml:space="preserve">iguron që prezantimi i të gjitha etiketave të reja dhe </w:t>
      </w:r>
      <w:proofErr w:type="spellStart"/>
      <w:r w:rsidR="00EA705A" w:rsidRPr="002A06EC">
        <w:rPr>
          <w:rFonts w:ascii="Garamond" w:hAnsi="Garamond" w:cs="Times New Roman"/>
          <w:bCs/>
          <w:color w:val="000000" w:themeColor="text1"/>
          <w:sz w:val="24"/>
          <w:szCs w:val="24"/>
        </w:rPr>
        <w:t>rishkallëzimi</w:t>
      </w:r>
      <w:proofErr w:type="spellEnd"/>
      <w:r w:rsidR="00EA705A" w:rsidRPr="002A06EC">
        <w:rPr>
          <w:rFonts w:ascii="Garamond" w:hAnsi="Garamond" w:cs="Times New Roman"/>
          <w:bCs/>
          <w:color w:val="000000" w:themeColor="text1"/>
          <w:sz w:val="24"/>
          <w:szCs w:val="24"/>
        </w:rPr>
        <w:t xml:space="preserve"> i etiketave të shoqërohet me fushata informuese edukative dhe </w:t>
      </w:r>
      <w:proofErr w:type="spellStart"/>
      <w:r w:rsidR="00EA705A" w:rsidRPr="002A06EC">
        <w:rPr>
          <w:rFonts w:ascii="Garamond" w:hAnsi="Garamond" w:cs="Times New Roman"/>
          <w:bCs/>
          <w:color w:val="000000" w:themeColor="text1"/>
          <w:sz w:val="24"/>
          <w:szCs w:val="24"/>
        </w:rPr>
        <w:t>promovuese</w:t>
      </w:r>
      <w:proofErr w:type="spellEnd"/>
      <w:r w:rsidR="00EA705A" w:rsidRPr="002A06EC">
        <w:rPr>
          <w:rFonts w:ascii="Garamond" w:hAnsi="Garamond" w:cs="Times New Roman"/>
          <w:bCs/>
          <w:color w:val="000000" w:themeColor="text1"/>
          <w:sz w:val="24"/>
          <w:szCs w:val="24"/>
        </w:rPr>
        <w:t xml:space="preserve"> për etiketat e energjisë, duke bashkëpunuar me</w:t>
      </w:r>
      <w:r w:rsidR="00113D89" w:rsidRPr="002A06EC">
        <w:rPr>
          <w:rFonts w:ascii="Garamond" w:hAnsi="Garamond" w:cs="Times New Roman"/>
          <w:bCs/>
          <w:color w:val="000000" w:themeColor="text1"/>
          <w:sz w:val="24"/>
          <w:szCs w:val="24"/>
        </w:rPr>
        <w:t xml:space="preserve"> agjencinë përgjegjëse për efi</w:t>
      </w:r>
      <w:r w:rsidR="0011643E">
        <w:rPr>
          <w:rFonts w:ascii="Garamond" w:hAnsi="Garamond" w:cs="Times New Roman"/>
          <w:bCs/>
          <w:color w:val="000000" w:themeColor="text1"/>
          <w:sz w:val="24"/>
          <w:szCs w:val="24"/>
        </w:rPr>
        <w:t>ci</w:t>
      </w:r>
      <w:r w:rsidR="00EA705A" w:rsidRPr="002A06EC">
        <w:rPr>
          <w:rFonts w:ascii="Garamond" w:hAnsi="Garamond" w:cs="Times New Roman"/>
          <w:bCs/>
          <w:color w:val="000000" w:themeColor="text1"/>
          <w:sz w:val="24"/>
          <w:szCs w:val="24"/>
        </w:rPr>
        <w:t>encën e energjisë. Nëse vlerësohet e përshtatshme, ky proces realizohet në bashkëpunim me furnizuesit dhe tregtarët.</w:t>
      </w:r>
    </w:p>
    <w:p w14:paraId="3D8A9349"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2. </w:t>
      </w:r>
      <w:r w:rsidR="00EA705A" w:rsidRPr="002A06EC">
        <w:rPr>
          <w:rFonts w:ascii="Garamond" w:hAnsi="Garamond" w:cs="Times New Roman"/>
          <w:bCs/>
          <w:color w:val="000000" w:themeColor="text1"/>
          <w:sz w:val="24"/>
          <w:szCs w:val="24"/>
        </w:rPr>
        <w:t>Këshilli i Ministrave, me propozimin e ministrit përgjegjës për tregtinë dhe të ministrit përgjegjës për energjinë, miraton afatet dhe procedurën e detajuar që ndiqet nga struktura përgjegjëse për mbikëqyrjen e tregut për zbatimin e kompetencave të saj.</w:t>
      </w:r>
    </w:p>
    <w:p w14:paraId="08411CAF"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44F60BCA"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Neni 13</w:t>
      </w:r>
    </w:p>
    <w:p w14:paraId="2E2F1049" w14:textId="77777777" w:rsidR="00EA705A" w:rsidRPr="002A06EC" w:rsidRDefault="00EA705A" w:rsidP="002A06EC">
      <w:pPr>
        <w:spacing w:after="0" w:line="240" w:lineRule="auto"/>
        <w:ind w:firstLine="284"/>
        <w:jc w:val="center"/>
        <w:rPr>
          <w:rFonts w:ascii="Garamond" w:hAnsi="Garamond" w:cs="Times New Roman"/>
          <w:b/>
          <w:bCs/>
          <w:color w:val="000000" w:themeColor="text1"/>
          <w:sz w:val="24"/>
          <w:szCs w:val="24"/>
        </w:rPr>
      </w:pPr>
      <w:r w:rsidRPr="002A06EC">
        <w:rPr>
          <w:rFonts w:ascii="Garamond" w:hAnsi="Garamond" w:cs="Times New Roman"/>
          <w:b/>
          <w:bCs/>
          <w:color w:val="000000" w:themeColor="text1"/>
          <w:sz w:val="24"/>
          <w:szCs w:val="24"/>
        </w:rPr>
        <w:t>Procedura për trajtimin e produkteve që paraqesin rrezik</w:t>
      </w:r>
    </w:p>
    <w:p w14:paraId="5E909A6F"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6C816CF6"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1. </w:t>
      </w:r>
      <w:r w:rsidR="00EA705A" w:rsidRPr="002A06EC">
        <w:rPr>
          <w:rFonts w:ascii="Garamond" w:hAnsi="Garamond" w:cs="Times New Roman"/>
          <w:bCs/>
          <w:color w:val="000000" w:themeColor="text1"/>
          <w:sz w:val="24"/>
          <w:szCs w:val="24"/>
        </w:rPr>
        <w:t>Kur autoriteti përgjegjës për mbikëqyrjen e tregut disponon arsye të mjaftueshme për të vërtetuar se një produkt i mbuluar nga ky ligj paraqet rrezik për aspektet e mbrojtjes së interesit publik, siç janë aspektet e mbrojtjes së mjedisit dhe konsumatorit, do të krye</w:t>
      </w:r>
      <w:r w:rsidR="001049E0" w:rsidRPr="002A06EC">
        <w:rPr>
          <w:rFonts w:ascii="Garamond" w:hAnsi="Garamond" w:cs="Times New Roman"/>
          <w:bCs/>
          <w:color w:val="000000" w:themeColor="text1"/>
          <w:sz w:val="24"/>
          <w:szCs w:val="24"/>
        </w:rPr>
        <w:t>jë</w:t>
      </w:r>
      <w:r w:rsidR="00EA705A" w:rsidRPr="002A06EC">
        <w:rPr>
          <w:rFonts w:ascii="Garamond" w:hAnsi="Garamond" w:cs="Times New Roman"/>
          <w:bCs/>
          <w:color w:val="000000" w:themeColor="text1"/>
          <w:sz w:val="24"/>
          <w:szCs w:val="24"/>
        </w:rPr>
        <w:t xml:space="preserve"> një vlerësim </w:t>
      </w:r>
      <w:r w:rsidR="001049E0" w:rsidRPr="002A06EC">
        <w:rPr>
          <w:rFonts w:ascii="Garamond" w:hAnsi="Garamond" w:cs="Times New Roman"/>
          <w:bCs/>
          <w:color w:val="000000" w:themeColor="text1"/>
          <w:sz w:val="24"/>
          <w:szCs w:val="24"/>
        </w:rPr>
        <w:t>p</w:t>
      </w:r>
      <w:r w:rsidR="00EA705A" w:rsidRPr="002A06EC">
        <w:rPr>
          <w:rFonts w:ascii="Garamond" w:hAnsi="Garamond" w:cs="Times New Roman"/>
          <w:bCs/>
          <w:color w:val="000000" w:themeColor="text1"/>
          <w:sz w:val="24"/>
          <w:szCs w:val="24"/>
        </w:rPr>
        <w:t>ë</w:t>
      </w:r>
      <w:r w:rsidR="001049E0" w:rsidRPr="002A06EC">
        <w:rPr>
          <w:rFonts w:ascii="Garamond" w:hAnsi="Garamond" w:cs="Times New Roman"/>
          <w:bCs/>
          <w:color w:val="000000" w:themeColor="text1"/>
          <w:sz w:val="24"/>
          <w:szCs w:val="24"/>
        </w:rPr>
        <w:t>r</w:t>
      </w:r>
      <w:r w:rsidR="00EA705A" w:rsidRPr="002A06EC">
        <w:rPr>
          <w:rFonts w:ascii="Garamond" w:hAnsi="Garamond" w:cs="Times New Roman"/>
          <w:bCs/>
          <w:color w:val="000000" w:themeColor="text1"/>
          <w:sz w:val="24"/>
          <w:szCs w:val="24"/>
        </w:rPr>
        <w:t xml:space="preserve"> produktin në fjalë, që mbulon të gjitha kërkesat e etiketimit të energjisë, që lidhen me rrezikun, dhe ato të përcaktuara në këtë ligj ose në aktin përkatës nënligjor. Furnizuesit dhe tregtarët do të bashkëpunojnë sipas nevojës me autoritetet e mbikëqyrjes së tregut për realizimin e vlerësimit.</w:t>
      </w:r>
    </w:p>
    <w:p w14:paraId="3C3E1500"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2. </w:t>
      </w:r>
      <w:r w:rsidR="001F2037" w:rsidRPr="002A06EC">
        <w:rPr>
          <w:rFonts w:ascii="Garamond" w:hAnsi="Garamond" w:cs="Times New Roman"/>
          <w:bCs/>
          <w:color w:val="000000" w:themeColor="text1"/>
          <w:sz w:val="24"/>
          <w:szCs w:val="24"/>
        </w:rPr>
        <w:t>Kur</w:t>
      </w:r>
      <w:r w:rsidR="00EA705A" w:rsidRPr="002A06EC">
        <w:rPr>
          <w:rFonts w:ascii="Garamond" w:hAnsi="Garamond" w:cs="Times New Roman"/>
          <w:bCs/>
          <w:color w:val="000000" w:themeColor="text1"/>
          <w:sz w:val="24"/>
          <w:szCs w:val="24"/>
        </w:rPr>
        <w:t xml:space="preserve"> gjatë vlerësimit të përmendur në pikën 1</w:t>
      </w:r>
      <w:r w:rsidR="001F2037" w:rsidRPr="002A06EC">
        <w:rPr>
          <w:rFonts w:ascii="Garamond" w:hAnsi="Garamond" w:cs="Times New Roman"/>
          <w:bCs/>
          <w:color w:val="000000" w:themeColor="text1"/>
          <w:sz w:val="24"/>
          <w:szCs w:val="24"/>
        </w:rPr>
        <w:t xml:space="preserve"> të këtij neni</w:t>
      </w:r>
      <w:r w:rsidR="00EA705A" w:rsidRPr="002A06EC">
        <w:rPr>
          <w:rFonts w:ascii="Garamond" w:hAnsi="Garamond" w:cs="Times New Roman"/>
          <w:bCs/>
          <w:color w:val="000000" w:themeColor="text1"/>
          <w:sz w:val="24"/>
          <w:szCs w:val="24"/>
        </w:rPr>
        <w:t xml:space="preserve"> autoriteti përgjegjës për mbikëqyrjen e tregut konstaton se produkti nuk përputhet me kërkesat e përcaktuara në këtë ligj ose në aktin përkatës nënligjor, ai do t’i kërkojë pa vonesë furnizuesit ose</w:t>
      </w:r>
      <w:r w:rsidR="001F2037" w:rsidRPr="002A06EC">
        <w:rPr>
          <w:rFonts w:ascii="Garamond" w:hAnsi="Garamond" w:cs="Times New Roman"/>
          <w:bCs/>
          <w:color w:val="000000" w:themeColor="text1"/>
          <w:sz w:val="24"/>
          <w:szCs w:val="24"/>
        </w:rPr>
        <w:t>,</w:t>
      </w:r>
      <w:r w:rsidR="00EA705A" w:rsidRPr="002A06EC">
        <w:rPr>
          <w:rFonts w:ascii="Garamond" w:hAnsi="Garamond" w:cs="Times New Roman"/>
          <w:bCs/>
          <w:color w:val="000000" w:themeColor="text1"/>
          <w:sz w:val="24"/>
          <w:szCs w:val="24"/>
        </w:rPr>
        <w:t xml:space="preserve"> kur është e përshtatshme, tregtarit të ndërmarrë të gjitha veprimet e duhura korrigjuese:</w:t>
      </w:r>
      <w:r w:rsidR="002A06EC">
        <w:rPr>
          <w:rFonts w:ascii="Garamond" w:hAnsi="Garamond" w:cs="Times New Roman"/>
          <w:bCs/>
          <w:color w:val="000000" w:themeColor="text1"/>
          <w:sz w:val="24"/>
          <w:szCs w:val="24"/>
        </w:rPr>
        <w:t xml:space="preserve"> </w:t>
      </w:r>
    </w:p>
    <w:p w14:paraId="34B86FC0"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a) </w:t>
      </w:r>
      <w:r w:rsidR="00EA705A" w:rsidRPr="002A06EC">
        <w:rPr>
          <w:rFonts w:ascii="Garamond" w:hAnsi="Garamond" w:cs="Times New Roman"/>
          <w:bCs/>
          <w:color w:val="000000" w:themeColor="text1"/>
          <w:sz w:val="24"/>
          <w:szCs w:val="24"/>
        </w:rPr>
        <w:t>për të sjellë produktin në përputhje me këto kërkesa;</w:t>
      </w:r>
    </w:p>
    <w:p w14:paraId="22A3EEEB"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b) </w:t>
      </w:r>
      <w:r w:rsidR="00EA705A" w:rsidRPr="002A06EC">
        <w:rPr>
          <w:rFonts w:ascii="Garamond" w:hAnsi="Garamond" w:cs="Times New Roman"/>
          <w:bCs/>
          <w:color w:val="000000" w:themeColor="text1"/>
          <w:sz w:val="24"/>
          <w:szCs w:val="24"/>
        </w:rPr>
        <w:t>për të tërhequr produktin nga tregu; ose,</w:t>
      </w:r>
    </w:p>
    <w:p w14:paraId="061182DE"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c) </w:t>
      </w:r>
      <w:r w:rsidR="00EA705A" w:rsidRPr="002A06EC">
        <w:rPr>
          <w:rFonts w:ascii="Garamond" w:hAnsi="Garamond" w:cs="Times New Roman"/>
          <w:bCs/>
          <w:color w:val="000000" w:themeColor="text1"/>
          <w:sz w:val="24"/>
          <w:szCs w:val="24"/>
        </w:rPr>
        <w:t>për ta tërhequr atë brenda një periudhe të arsyeshme, në përpjesëtim me natyrën e rrezikut, brenda afatit të vlerësuar prej tyre.</w:t>
      </w:r>
    </w:p>
    <w:p w14:paraId="68D63BCA"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3. </w:t>
      </w:r>
      <w:r w:rsidR="00EA705A" w:rsidRPr="002A06EC">
        <w:rPr>
          <w:rFonts w:ascii="Garamond" w:hAnsi="Garamond" w:cs="Times New Roman"/>
          <w:bCs/>
          <w:color w:val="000000" w:themeColor="text1"/>
          <w:sz w:val="24"/>
          <w:szCs w:val="24"/>
        </w:rPr>
        <w:t>Kur autoriteti përgjegjës për mbikëqyrjen e tregut konsideron se një rast mospërput</w:t>
      </w:r>
      <w:r w:rsidR="001F2037" w:rsidRPr="002A06EC">
        <w:rPr>
          <w:rFonts w:ascii="Garamond" w:hAnsi="Garamond" w:cs="Times New Roman"/>
          <w:bCs/>
          <w:color w:val="000000" w:themeColor="text1"/>
          <w:sz w:val="24"/>
          <w:szCs w:val="24"/>
        </w:rPr>
        <w:t>hjeje, siç përmendet në pikën 2</w:t>
      </w:r>
      <w:r w:rsidR="00EA705A" w:rsidRPr="002A06EC">
        <w:rPr>
          <w:rFonts w:ascii="Garamond" w:hAnsi="Garamond" w:cs="Times New Roman"/>
          <w:bCs/>
          <w:color w:val="000000" w:themeColor="text1"/>
          <w:sz w:val="24"/>
          <w:szCs w:val="24"/>
        </w:rPr>
        <w:t xml:space="preserve"> të këtij neni, nuk është i kufizuar në territorin e Republikës së Shqipërisë, ai njofton Sekretariatin e Komunitetit të Energjisë dhe palët e kontraktuara për rezultatet e vlerë</w:t>
      </w:r>
      <w:r w:rsidR="001F2037" w:rsidRPr="002A06EC">
        <w:rPr>
          <w:rFonts w:ascii="Garamond" w:hAnsi="Garamond" w:cs="Times New Roman"/>
          <w:bCs/>
          <w:color w:val="000000" w:themeColor="text1"/>
          <w:sz w:val="24"/>
          <w:szCs w:val="24"/>
        </w:rPr>
        <w:t>simit, të përmendura në pikën 1</w:t>
      </w:r>
      <w:r w:rsidR="00EA705A" w:rsidRPr="002A06EC">
        <w:rPr>
          <w:rFonts w:ascii="Garamond" w:hAnsi="Garamond" w:cs="Times New Roman"/>
          <w:bCs/>
          <w:color w:val="000000" w:themeColor="text1"/>
          <w:sz w:val="24"/>
          <w:szCs w:val="24"/>
        </w:rPr>
        <w:t xml:space="preserve"> të këtij neni</w:t>
      </w:r>
      <w:r w:rsidR="001F2037" w:rsidRPr="002A06EC">
        <w:rPr>
          <w:rFonts w:ascii="Garamond" w:hAnsi="Garamond" w:cs="Times New Roman"/>
          <w:bCs/>
          <w:color w:val="000000" w:themeColor="text1"/>
          <w:sz w:val="24"/>
          <w:szCs w:val="24"/>
        </w:rPr>
        <w:t>,</w:t>
      </w:r>
      <w:r w:rsidR="00EA705A" w:rsidRPr="002A06EC">
        <w:rPr>
          <w:rFonts w:ascii="Garamond" w:hAnsi="Garamond" w:cs="Times New Roman"/>
          <w:bCs/>
          <w:color w:val="000000" w:themeColor="text1"/>
          <w:sz w:val="24"/>
          <w:szCs w:val="24"/>
        </w:rPr>
        <w:t xml:space="preserve"> dhe për veprimet që ata kanë kërkuar që furnizuesi ose tregtari duhet të marrë.</w:t>
      </w:r>
    </w:p>
    <w:p w14:paraId="7DC0969C"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4. </w:t>
      </w:r>
      <w:r w:rsidR="00EA705A" w:rsidRPr="002A06EC">
        <w:rPr>
          <w:rFonts w:ascii="Garamond" w:hAnsi="Garamond" w:cs="Times New Roman"/>
          <w:bCs/>
          <w:color w:val="000000" w:themeColor="text1"/>
          <w:sz w:val="24"/>
          <w:szCs w:val="24"/>
        </w:rPr>
        <w:t>Furnizuesi ose, kur është e përs</w:t>
      </w:r>
      <w:r w:rsidR="001F2037" w:rsidRPr="002A06EC">
        <w:rPr>
          <w:rFonts w:ascii="Garamond" w:hAnsi="Garamond" w:cs="Times New Roman"/>
          <w:bCs/>
          <w:color w:val="000000" w:themeColor="text1"/>
          <w:sz w:val="24"/>
          <w:szCs w:val="24"/>
        </w:rPr>
        <w:t>htatshme, tregtari</w:t>
      </w:r>
      <w:r w:rsidR="00EA705A" w:rsidRPr="002A06EC">
        <w:rPr>
          <w:rFonts w:ascii="Garamond" w:hAnsi="Garamond" w:cs="Times New Roman"/>
          <w:bCs/>
          <w:color w:val="000000" w:themeColor="text1"/>
          <w:sz w:val="24"/>
          <w:szCs w:val="24"/>
        </w:rPr>
        <w:t xml:space="preserve"> ndërmerr të gjitha veprimet e d</w:t>
      </w:r>
      <w:r w:rsidR="001F2037" w:rsidRPr="002A06EC">
        <w:rPr>
          <w:rFonts w:ascii="Garamond" w:hAnsi="Garamond" w:cs="Times New Roman"/>
          <w:bCs/>
          <w:color w:val="000000" w:themeColor="text1"/>
          <w:sz w:val="24"/>
          <w:szCs w:val="24"/>
        </w:rPr>
        <w:t>uhura korrigjuese ose kufizuese në përputhje me pikën 2 të këtij neni</w:t>
      </w:r>
      <w:r w:rsidR="00EA705A" w:rsidRPr="002A06EC">
        <w:rPr>
          <w:rFonts w:ascii="Garamond" w:hAnsi="Garamond" w:cs="Times New Roman"/>
          <w:bCs/>
          <w:color w:val="000000" w:themeColor="text1"/>
          <w:sz w:val="24"/>
          <w:szCs w:val="24"/>
        </w:rPr>
        <w:t xml:space="preserve"> për të gjitha produktet e konstatuara, që ka bërë të </w:t>
      </w:r>
      <w:proofErr w:type="spellStart"/>
      <w:r w:rsidR="00EA705A" w:rsidRPr="002A06EC">
        <w:rPr>
          <w:rFonts w:ascii="Garamond" w:hAnsi="Garamond" w:cs="Times New Roman"/>
          <w:bCs/>
          <w:color w:val="000000" w:themeColor="text1"/>
          <w:sz w:val="24"/>
          <w:szCs w:val="24"/>
        </w:rPr>
        <w:t>disponueshme</w:t>
      </w:r>
      <w:proofErr w:type="spellEnd"/>
      <w:r w:rsidR="00EA705A" w:rsidRPr="002A06EC">
        <w:rPr>
          <w:rFonts w:ascii="Garamond" w:hAnsi="Garamond" w:cs="Times New Roman"/>
          <w:bCs/>
          <w:color w:val="000000" w:themeColor="text1"/>
          <w:sz w:val="24"/>
          <w:szCs w:val="24"/>
        </w:rPr>
        <w:t xml:space="preserve"> në treg.</w:t>
      </w:r>
    </w:p>
    <w:p w14:paraId="605EE3E5"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lastRenderedPageBreak/>
        <w:t xml:space="preserve">5. </w:t>
      </w:r>
      <w:r w:rsidR="00EA705A" w:rsidRPr="002A06EC">
        <w:rPr>
          <w:rFonts w:ascii="Garamond" w:hAnsi="Garamond" w:cs="Times New Roman"/>
          <w:bCs/>
          <w:color w:val="000000" w:themeColor="text1"/>
          <w:sz w:val="24"/>
          <w:szCs w:val="24"/>
        </w:rPr>
        <w:t>Kur furnizuesi ose, sipas rastit, tregtari nuk ndërmerr</w:t>
      </w:r>
      <w:r w:rsidR="001F2037" w:rsidRPr="002A06EC">
        <w:rPr>
          <w:rFonts w:ascii="Garamond" w:hAnsi="Garamond" w:cs="Times New Roman"/>
          <w:bCs/>
          <w:color w:val="000000" w:themeColor="text1"/>
          <w:sz w:val="24"/>
          <w:szCs w:val="24"/>
        </w:rPr>
        <w:t xml:space="preserve"> veprime të duhura korrigjuese </w:t>
      </w:r>
      <w:r w:rsidR="00EA705A" w:rsidRPr="002A06EC">
        <w:rPr>
          <w:rFonts w:ascii="Garamond" w:hAnsi="Garamond" w:cs="Times New Roman"/>
          <w:bCs/>
          <w:color w:val="000000" w:themeColor="text1"/>
          <w:sz w:val="24"/>
          <w:szCs w:val="24"/>
        </w:rPr>
        <w:t>brenda pe</w:t>
      </w:r>
      <w:r w:rsidR="001F2037" w:rsidRPr="002A06EC">
        <w:rPr>
          <w:rFonts w:ascii="Garamond" w:hAnsi="Garamond" w:cs="Times New Roman"/>
          <w:bCs/>
          <w:color w:val="000000" w:themeColor="text1"/>
          <w:sz w:val="24"/>
          <w:szCs w:val="24"/>
        </w:rPr>
        <w:t>riudhës së përmendur në pikën 2</w:t>
      </w:r>
      <w:r w:rsidR="00EA705A" w:rsidRPr="002A06EC">
        <w:rPr>
          <w:rFonts w:ascii="Garamond" w:hAnsi="Garamond" w:cs="Times New Roman"/>
          <w:bCs/>
          <w:color w:val="000000" w:themeColor="text1"/>
          <w:sz w:val="24"/>
          <w:szCs w:val="24"/>
        </w:rPr>
        <w:t xml:space="preserve"> të këtij neni, autoriteti përgjegjës për mbikëqyrjen e tregut ndërmerr të gjitha masat e nevojshme për të ndaluar ose kufizuar </w:t>
      </w:r>
      <w:proofErr w:type="spellStart"/>
      <w:r w:rsidR="00EA705A" w:rsidRPr="002A06EC">
        <w:rPr>
          <w:rFonts w:ascii="Garamond" w:hAnsi="Garamond" w:cs="Times New Roman"/>
          <w:bCs/>
          <w:color w:val="000000" w:themeColor="text1"/>
          <w:sz w:val="24"/>
          <w:szCs w:val="24"/>
        </w:rPr>
        <w:t>disponueshmërinë</w:t>
      </w:r>
      <w:proofErr w:type="spellEnd"/>
      <w:r w:rsidR="00EA705A" w:rsidRPr="002A06EC">
        <w:rPr>
          <w:rFonts w:ascii="Garamond" w:hAnsi="Garamond" w:cs="Times New Roman"/>
          <w:bCs/>
          <w:color w:val="000000" w:themeColor="text1"/>
          <w:sz w:val="24"/>
          <w:szCs w:val="24"/>
        </w:rPr>
        <w:t xml:space="preserve"> e produktit në treg ose për të tërhequr produktin nga tregu.</w:t>
      </w:r>
    </w:p>
    <w:p w14:paraId="3359A088"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6. </w:t>
      </w:r>
      <w:r w:rsidR="00EA705A" w:rsidRPr="002A06EC">
        <w:rPr>
          <w:rFonts w:ascii="Garamond" w:hAnsi="Garamond" w:cs="Times New Roman"/>
          <w:bCs/>
          <w:color w:val="000000" w:themeColor="text1"/>
          <w:sz w:val="24"/>
          <w:szCs w:val="24"/>
        </w:rPr>
        <w:t>Autoriteti përgjegjës për mbikëqyrjen e tregut informon Sekretariatin e Komunitetit të Energjisë dhe palët e tjera kontraktuese për masat e</w:t>
      </w:r>
      <w:r w:rsidR="00747B1F" w:rsidRPr="002A06EC">
        <w:rPr>
          <w:rFonts w:ascii="Garamond" w:hAnsi="Garamond" w:cs="Times New Roman"/>
          <w:bCs/>
          <w:color w:val="000000" w:themeColor="text1"/>
          <w:sz w:val="24"/>
          <w:szCs w:val="24"/>
        </w:rPr>
        <w:t xml:space="preserve"> marra, në përputhje me pikën 5</w:t>
      </w:r>
      <w:r w:rsidR="00EA705A" w:rsidRPr="002A06EC">
        <w:rPr>
          <w:rFonts w:ascii="Garamond" w:hAnsi="Garamond" w:cs="Times New Roman"/>
          <w:bCs/>
          <w:color w:val="000000" w:themeColor="text1"/>
          <w:sz w:val="24"/>
          <w:szCs w:val="24"/>
        </w:rPr>
        <w:t xml:space="preserve"> të këtij neni, brenda 2 ditëve pune, prej momentit të marrjes së masave. Informacioni i dërguar përfshin të gjitha detajet e </w:t>
      </w:r>
      <w:proofErr w:type="spellStart"/>
      <w:r w:rsidR="00EA705A" w:rsidRPr="002A06EC">
        <w:rPr>
          <w:rFonts w:ascii="Garamond" w:hAnsi="Garamond" w:cs="Times New Roman"/>
          <w:bCs/>
          <w:color w:val="000000" w:themeColor="text1"/>
          <w:sz w:val="24"/>
          <w:szCs w:val="24"/>
        </w:rPr>
        <w:t>disponueshme</w:t>
      </w:r>
      <w:proofErr w:type="spellEnd"/>
      <w:r w:rsidR="00EA705A" w:rsidRPr="002A06EC">
        <w:rPr>
          <w:rFonts w:ascii="Garamond" w:hAnsi="Garamond" w:cs="Times New Roman"/>
          <w:bCs/>
          <w:color w:val="000000" w:themeColor="text1"/>
          <w:sz w:val="24"/>
          <w:szCs w:val="24"/>
        </w:rPr>
        <w:t>, si dhe:</w:t>
      </w:r>
    </w:p>
    <w:p w14:paraId="1070612B"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a) </w:t>
      </w:r>
      <w:r w:rsidR="00EA705A" w:rsidRPr="002A06EC">
        <w:rPr>
          <w:rFonts w:ascii="Garamond" w:hAnsi="Garamond" w:cs="Times New Roman"/>
          <w:bCs/>
          <w:color w:val="000000" w:themeColor="text1"/>
          <w:sz w:val="24"/>
          <w:szCs w:val="24"/>
        </w:rPr>
        <w:t>të dhënat e nevojshme për identifikimin e produktit që nuk përputhet;</w:t>
      </w:r>
    </w:p>
    <w:p w14:paraId="424C6758"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b)</w:t>
      </w:r>
      <w:r w:rsidR="00CA2F7B" w:rsidRP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origjinën e produktit;</w:t>
      </w:r>
    </w:p>
    <w:p w14:paraId="082561B4"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c) </w:t>
      </w:r>
      <w:r w:rsidR="00EA705A" w:rsidRPr="002A06EC">
        <w:rPr>
          <w:rFonts w:ascii="Garamond" w:hAnsi="Garamond" w:cs="Times New Roman"/>
          <w:bCs/>
          <w:color w:val="000000" w:themeColor="text1"/>
          <w:sz w:val="24"/>
          <w:szCs w:val="24"/>
        </w:rPr>
        <w:t>natyrën e mospërputhshmërisë së pretenduar dhe rrezikun e përfshirë;</w:t>
      </w:r>
    </w:p>
    <w:p w14:paraId="1D21FBDA"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ç) </w:t>
      </w:r>
      <w:r w:rsidR="00EA705A" w:rsidRPr="002A06EC">
        <w:rPr>
          <w:rFonts w:ascii="Garamond" w:hAnsi="Garamond" w:cs="Times New Roman"/>
          <w:bCs/>
          <w:color w:val="000000" w:themeColor="text1"/>
          <w:sz w:val="24"/>
          <w:szCs w:val="24"/>
        </w:rPr>
        <w:t>natyrën dhe kohëzgjatjen e masave kombëtare të marra dhe argumentet e paraqitura nga furnizuesi ose, kur është e përshtatshme, tregtari.</w:t>
      </w:r>
    </w:p>
    <w:p w14:paraId="3BC79C48"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Në veçanti, autoriteti përgjegjës për mbikëqyrjen e tregut qartëson nëse mospërputhja është për shkak se produkti nuk arrin të përmbushë kërkesat në lidhje me aspektet e mbrojtjes së interesit publik, të përcaktuara në këtë ligj, apo për shkak të mangësive në standardet e harmonizuara, që japin një supozim mbi </w:t>
      </w:r>
      <w:proofErr w:type="spellStart"/>
      <w:r w:rsidRPr="002A06EC">
        <w:rPr>
          <w:rFonts w:ascii="Garamond" w:hAnsi="Garamond" w:cs="Times New Roman"/>
          <w:bCs/>
          <w:color w:val="000000" w:themeColor="text1"/>
          <w:sz w:val="24"/>
          <w:szCs w:val="24"/>
        </w:rPr>
        <w:t>konformitetin</w:t>
      </w:r>
      <w:proofErr w:type="spellEnd"/>
      <w:r w:rsidRPr="002A06EC">
        <w:rPr>
          <w:rFonts w:ascii="Garamond" w:hAnsi="Garamond" w:cs="Times New Roman"/>
          <w:bCs/>
          <w:color w:val="000000" w:themeColor="text1"/>
          <w:sz w:val="24"/>
          <w:szCs w:val="24"/>
        </w:rPr>
        <w:t>.</w:t>
      </w:r>
    </w:p>
    <w:p w14:paraId="73C357EF"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7. </w:t>
      </w:r>
      <w:r w:rsidR="00747B1F" w:rsidRPr="002A06EC">
        <w:rPr>
          <w:rFonts w:ascii="Garamond" w:hAnsi="Garamond" w:cs="Times New Roman"/>
          <w:bCs/>
          <w:color w:val="000000" w:themeColor="text1"/>
          <w:sz w:val="24"/>
          <w:szCs w:val="24"/>
        </w:rPr>
        <w:t>Kur</w:t>
      </w:r>
      <w:r w:rsidR="00EA705A" w:rsidRPr="002A06EC">
        <w:rPr>
          <w:rFonts w:ascii="Garamond" w:hAnsi="Garamond" w:cs="Times New Roman"/>
          <w:bCs/>
          <w:color w:val="000000" w:themeColor="text1"/>
          <w:sz w:val="24"/>
          <w:szCs w:val="24"/>
        </w:rPr>
        <w:t xml:space="preserve"> brenda 60 ditëve kalendarike nga marrja e informa</w:t>
      </w:r>
      <w:r w:rsidR="00747B1F" w:rsidRPr="002A06EC">
        <w:rPr>
          <w:rFonts w:ascii="Garamond" w:hAnsi="Garamond" w:cs="Times New Roman"/>
          <w:bCs/>
          <w:color w:val="000000" w:themeColor="text1"/>
          <w:sz w:val="24"/>
          <w:szCs w:val="24"/>
        </w:rPr>
        <w:t>cionit, të përmendur në pikën 5</w:t>
      </w:r>
      <w:r w:rsidR="00EA705A" w:rsidRPr="002A06EC">
        <w:rPr>
          <w:rFonts w:ascii="Garamond" w:hAnsi="Garamond" w:cs="Times New Roman"/>
          <w:bCs/>
          <w:color w:val="000000" w:themeColor="text1"/>
          <w:sz w:val="24"/>
          <w:szCs w:val="24"/>
        </w:rPr>
        <w:t xml:space="preserve"> të këtij neni, nuk është ngritur asnjë kundërshtim nga një palë kontraktuese ose nga Sekretariati i Komunitetit të Energjisë në lidhje me një masë provizore të marrë nga autoriteti përgjegjës për mbikëqyrjen e tregut, ajo masë do të konsiderohet të jetë e justifikuar.</w:t>
      </w:r>
    </w:p>
    <w:p w14:paraId="28116D9A"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8. </w:t>
      </w:r>
      <w:r w:rsidR="00EA705A" w:rsidRPr="002A06EC">
        <w:rPr>
          <w:rFonts w:ascii="Garamond" w:hAnsi="Garamond" w:cs="Times New Roman"/>
          <w:bCs/>
          <w:color w:val="000000" w:themeColor="text1"/>
          <w:sz w:val="24"/>
          <w:szCs w:val="24"/>
        </w:rPr>
        <w:t>Autoriteti përgjegjës për mbikëqyrjen e tregut siguron që masat e ndërmarra kufizuese, të tilla si tërheqja e produktit nga tregu janë realizuar brenda një periudhe sa më të shkurtër.</w:t>
      </w:r>
    </w:p>
    <w:p w14:paraId="3FA67780"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9.</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 xml:space="preserve">Kur standardet e harmonizuara të Bashkimit Evropian zbatohen gjatë vlerësimit të </w:t>
      </w:r>
      <w:proofErr w:type="spellStart"/>
      <w:r w:rsidRPr="002A06EC">
        <w:rPr>
          <w:rFonts w:ascii="Garamond" w:hAnsi="Garamond" w:cs="Times New Roman"/>
          <w:bCs/>
          <w:color w:val="000000" w:themeColor="text1"/>
          <w:sz w:val="24"/>
          <w:szCs w:val="24"/>
        </w:rPr>
        <w:t>konformitetit</w:t>
      </w:r>
      <w:proofErr w:type="spellEnd"/>
      <w:r w:rsidRPr="002A06EC">
        <w:rPr>
          <w:rFonts w:ascii="Garamond" w:hAnsi="Garamond" w:cs="Times New Roman"/>
          <w:bCs/>
          <w:color w:val="000000" w:themeColor="text1"/>
          <w:sz w:val="24"/>
          <w:szCs w:val="24"/>
        </w:rPr>
        <w:t xml:space="preserve"> të një produkti, modeli do të supozohet se është në përputhje me kërkesat përka</w:t>
      </w:r>
      <w:r w:rsidR="00747B1F" w:rsidRPr="002A06EC">
        <w:rPr>
          <w:rFonts w:ascii="Garamond" w:hAnsi="Garamond" w:cs="Times New Roman"/>
          <w:bCs/>
          <w:color w:val="000000" w:themeColor="text1"/>
          <w:sz w:val="24"/>
          <w:szCs w:val="24"/>
        </w:rPr>
        <w:t>tëse të matjes dhe llogaritjes s</w:t>
      </w:r>
      <w:r w:rsidRPr="002A06EC">
        <w:rPr>
          <w:rFonts w:ascii="Garamond" w:hAnsi="Garamond" w:cs="Times New Roman"/>
          <w:bCs/>
          <w:color w:val="000000" w:themeColor="text1"/>
          <w:sz w:val="24"/>
          <w:szCs w:val="24"/>
        </w:rPr>
        <w:t>ë aktit nënligjor.</w:t>
      </w:r>
    </w:p>
    <w:p w14:paraId="70433912"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10.</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Autoritetet doganore, kur konstatojnë produkte që nuk janë në përputhje me dispozitat e këtij ligji, njoftojnë autoritetin përgjegjës për mbikëqyrjen e tregut, i cili mund të urdhërojë marrjen e masave të parashikuara në këtë ligj për garantimin e sigurisë së përdoruesve fundorë.</w:t>
      </w:r>
    </w:p>
    <w:p w14:paraId="5DF163FE"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11.</w:t>
      </w:r>
      <w:r w:rsidR="002A06EC">
        <w:rPr>
          <w:rFonts w:ascii="Garamond" w:hAnsi="Garamond" w:cs="Times New Roman"/>
          <w:bCs/>
          <w:color w:val="000000" w:themeColor="text1"/>
          <w:sz w:val="24"/>
          <w:szCs w:val="24"/>
        </w:rPr>
        <w:t xml:space="preserve"> </w:t>
      </w:r>
      <w:r w:rsidRPr="002A06EC">
        <w:rPr>
          <w:rFonts w:ascii="Garamond" w:hAnsi="Garamond" w:cs="Times New Roman"/>
          <w:bCs/>
          <w:color w:val="000000" w:themeColor="text1"/>
          <w:sz w:val="24"/>
          <w:szCs w:val="24"/>
        </w:rPr>
        <w:t xml:space="preserve">Për çdo procedurë të nisur nga një palë kontraktuese, Autoriteti Shtetëror i Mbikëqyrjes së Tregut njofton Sekretariatin e Komunitetit të Energjisë dhe palët e tjera kontraktuese për çdo </w:t>
      </w:r>
      <w:r w:rsidR="00747B1F" w:rsidRPr="002A06EC">
        <w:rPr>
          <w:rFonts w:ascii="Garamond" w:hAnsi="Garamond" w:cs="Times New Roman"/>
          <w:bCs/>
          <w:color w:val="000000" w:themeColor="text1"/>
          <w:sz w:val="24"/>
          <w:szCs w:val="24"/>
        </w:rPr>
        <w:t>masë të ndërmarrë për produktin</w:t>
      </w:r>
      <w:r w:rsidRPr="002A06EC">
        <w:rPr>
          <w:rFonts w:ascii="Garamond" w:hAnsi="Garamond" w:cs="Times New Roman"/>
          <w:bCs/>
          <w:color w:val="000000" w:themeColor="text1"/>
          <w:sz w:val="24"/>
          <w:szCs w:val="24"/>
        </w:rPr>
        <w:t xml:space="preserve"> për të cilin nis procedura lidhur me mospërputhshmërinë dhe në rast mosmarrëveshjeje, me masën kombëtare të kundërshtimeve të njoftuara prej të tyre.</w:t>
      </w:r>
    </w:p>
    <w:p w14:paraId="1095FC3D"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64FA7864"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KREU V</w:t>
      </w:r>
    </w:p>
    <w:p w14:paraId="77E9720F"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KUNDËRVAJTJET ADMINISTRATIVE</w:t>
      </w:r>
    </w:p>
    <w:p w14:paraId="51C9B291"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p>
    <w:p w14:paraId="41D44E1A"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Neni 14</w:t>
      </w:r>
    </w:p>
    <w:p w14:paraId="08C504BB" w14:textId="77777777" w:rsidR="00EA705A" w:rsidRPr="002A06EC" w:rsidRDefault="00EA705A" w:rsidP="002A06EC">
      <w:pPr>
        <w:spacing w:after="0" w:line="240" w:lineRule="auto"/>
        <w:ind w:firstLine="284"/>
        <w:jc w:val="center"/>
        <w:rPr>
          <w:rFonts w:ascii="Garamond" w:hAnsi="Garamond" w:cs="Times New Roman"/>
          <w:b/>
          <w:bCs/>
          <w:color w:val="000000" w:themeColor="text1"/>
          <w:sz w:val="24"/>
          <w:szCs w:val="24"/>
        </w:rPr>
      </w:pPr>
      <w:r w:rsidRPr="002A06EC">
        <w:rPr>
          <w:rFonts w:ascii="Garamond" w:hAnsi="Garamond" w:cs="Times New Roman"/>
          <w:b/>
          <w:bCs/>
          <w:color w:val="000000" w:themeColor="text1"/>
          <w:sz w:val="24"/>
          <w:szCs w:val="24"/>
        </w:rPr>
        <w:t>Kundërvajtjet administrative</w:t>
      </w:r>
    </w:p>
    <w:p w14:paraId="09531FC7"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54F6BE5A"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1. </w:t>
      </w:r>
      <w:r w:rsidR="00EA705A" w:rsidRPr="002A06EC">
        <w:rPr>
          <w:rFonts w:ascii="Garamond" w:hAnsi="Garamond" w:cs="Times New Roman"/>
          <w:bCs/>
          <w:color w:val="000000" w:themeColor="text1"/>
          <w:sz w:val="24"/>
          <w:szCs w:val="24"/>
        </w:rPr>
        <w:t>Shkeljet e dispozitave të këtij ligji, kur nuk përbëjnë vepër penale, përbëjnë kundërvajtje administrative dhe dënohen nga struktura përgjegjëse për mbikëqyr</w:t>
      </w:r>
      <w:r w:rsidR="00747B1F" w:rsidRPr="002A06EC">
        <w:rPr>
          <w:rFonts w:ascii="Garamond" w:hAnsi="Garamond" w:cs="Times New Roman"/>
          <w:bCs/>
          <w:color w:val="000000" w:themeColor="text1"/>
          <w:sz w:val="24"/>
          <w:szCs w:val="24"/>
        </w:rPr>
        <w:t>jen e tregut</w:t>
      </w:r>
      <w:r w:rsidR="00AF5A2E" w:rsidRPr="002A06EC">
        <w:rPr>
          <w:rFonts w:ascii="Garamond" w:hAnsi="Garamond" w:cs="Times New Roman"/>
          <w:bCs/>
          <w:color w:val="000000" w:themeColor="text1"/>
          <w:sz w:val="24"/>
          <w:szCs w:val="24"/>
        </w:rPr>
        <w:t xml:space="preserve"> si më poshtë</w:t>
      </w:r>
      <w:r w:rsidR="00EA705A" w:rsidRPr="002A06EC">
        <w:rPr>
          <w:rFonts w:ascii="Garamond" w:hAnsi="Garamond" w:cs="Times New Roman"/>
          <w:bCs/>
          <w:color w:val="000000" w:themeColor="text1"/>
          <w:sz w:val="24"/>
          <w:szCs w:val="24"/>
        </w:rPr>
        <w:t>:</w:t>
      </w:r>
    </w:p>
    <w:p w14:paraId="18F17138"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a) p</w:t>
      </w:r>
      <w:r w:rsidR="00EA705A" w:rsidRPr="002A06EC">
        <w:rPr>
          <w:rFonts w:ascii="Garamond" w:hAnsi="Garamond" w:cs="Times New Roman"/>
          <w:bCs/>
          <w:color w:val="000000" w:themeColor="text1"/>
          <w:sz w:val="24"/>
          <w:szCs w:val="24"/>
        </w:rPr>
        <w:t>ër shkel</w:t>
      </w:r>
      <w:r w:rsidR="001049E0" w:rsidRPr="002A06EC">
        <w:rPr>
          <w:rFonts w:ascii="Garamond" w:hAnsi="Garamond" w:cs="Times New Roman"/>
          <w:bCs/>
          <w:color w:val="000000" w:themeColor="text1"/>
          <w:sz w:val="24"/>
          <w:szCs w:val="24"/>
        </w:rPr>
        <w:t xml:space="preserve">je të pikave 4 dhe 5 të nenit 6 </w:t>
      </w:r>
      <w:r w:rsidR="00747B1F" w:rsidRPr="002A06EC">
        <w:rPr>
          <w:rFonts w:ascii="Garamond" w:hAnsi="Garamond" w:cs="Times New Roman"/>
          <w:bCs/>
          <w:color w:val="000000" w:themeColor="text1"/>
          <w:sz w:val="24"/>
          <w:szCs w:val="24"/>
        </w:rPr>
        <w:t>të këtij ligji me gjobë</w:t>
      </w:r>
      <w:r w:rsidR="00EA705A" w:rsidRPr="002A06EC">
        <w:rPr>
          <w:rFonts w:ascii="Garamond" w:hAnsi="Garamond" w:cs="Times New Roman"/>
          <w:bCs/>
          <w:color w:val="000000" w:themeColor="text1"/>
          <w:sz w:val="24"/>
          <w:szCs w:val="24"/>
        </w:rPr>
        <w:t xml:space="preserve"> në masën 200 000 lekë; </w:t>
      </w:r>
    </w:p>
    <w:p w14:paraId="019121C0"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b) p</w:t>
      </w:r>
      <w:r w:rsidR="00EA705A" w:rsidRPr="002A06EC">
        <w:rPr>
          <w:rFonts w:ascii="Garamond" w:hAnsi="Garamond" w:cs="Times New Roman"/>
          <w:bCs/>
          <w:color w:val="000000" w:themeColor="text1"/>
          <w:sz w:val="24"/>
          <w:szCs w:val="24"/>
        </w:rPr>
        <w:t>ër shkelje të parashikimeve</w:t>
      </w:r>
      <w:r w:rsidR="00747B1F" w:rsidRPr="002A06EC">
        <w:rPr>
          <w:rFonts w:ascii="Garamond" w:hAnsi="Garamond" w:cs="Times New Roman"/>
          <w:bCs/>
          <w:color w:val="000000" w:themeColor="text1"/>
          <w:sz w:val="24"/>
          <w:szCs w:val="24"/>
        </w:rPr>
        <w:t xml:space="preserve"> të nenit 8 të këtij ligji me gjobë</w:t>
      </w:r>
      <w:r w:rsidR="00EA705A" w:rsidRPr="002A06EC">
        <w:rPr>
          <w:rFonts w:ascii="Garamond" w:hAnsi="Garamond" w:cs="Times New Roman"/>
          <w:bCs/>
          <w:color w:val="000000" w:themeColor="text1"/>
          <w:sz w:val="24"/>
          <w:szCs w:val="24"/>
        </w:rPr>
        <w:t xml:space="preserve"> në masën 300 000 lekë;</w:t>
      </w:r>
    </w:p>
    <w:p w14:paraId="37C88344"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c) p</w:t>
      </w:r>
      <w:r w:rsidR="00EA705A" w:rsidRPr="002A06EC">
        <w:rPr>
          <w:rFonts w:ascii="Garamond" w:hAnsi="Garamond" w:cs="Times New Roman"/>
          <w:bCs/>
          <w:color w:val="000000" w:themeColor="text1"/>
          <w:sz w:val="24"/>
          <w:szCs w:val="24"/>
        </w:rPr>
        <w:t>ër shke</w:t>
      </w:r>
      <w:r w:rsidR="00747B1F" w:rsidRPr="002A06EC">
        <w:rPr>
          <w:rFonts w:ascii="Garamond" w:hAnsi="Garamond" w:cs="Times New Roman"/>
          <w:bCs/>
          <w:color w:val="000000" w:themeColor="text1"/>
          <w:sz w:val="24"/>
          <w:szCs w:val="24"/>
        </w:rPr>
        <w:t>lje të pikave 2, 6, 7, 8 deri 9 të nenit 9 të këtij ligji me gjobë</w:t>
      </w:r>
      <w:r w:rsidR="00EA705A" w:rsidRPr="002A06EC">
        <w:rPr>
          <w:rFonts w:ascii="Garamond" w:hAnsi="Garamond" w:cs="Times New Roman"/>
          <w:bCs/>
          <w:color w:val="000000" w:themeColor="text1"/>
          <w:sz w:val="24"/>
          <w:szCs w:val="24"/>
        </w:rPr>
        <w:t xml:space="preserve"> në masën 350 000 lekë;</w:t>
      </w:r>
    </w:p>
    <w:p w14:paraId="22608A3E"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ç) p</w:t>
      </w:r>
      <w:r w:rsidR="00EA705A" w:rsidRPr="002A06EC">
        <w:rPr>
          <w:rFonts w:ascii="Garamond" w:hAnsi="Garamond" w:cs="Times New Roman"/>
          <w:bCs/>
          <w:color w:val="000000" w:themeColor="text1"/>
          <w:sz w:val="24"/>
          <w:szCs w:val="24"/>
        </w:rPr>
        <w:t>ër shkelje të kërkesave të parashikuara në shkronjat “c”, “d”, “ë”, “f”, “g” dhe “gj”</w:t>
      </w:r>
      <w:r w:rsidR="00747B1F" w:rsidRPr="002A06EC">
        <w:rPr>
          <w:rFonts w:ascii="Garamond" w:hAnsi="Garamond" w:cs="Times New Roman"/>
          <w:bCs/>
          <w:color w:val="000000" w:themeColor="text1"/>
          <w:sz w:val="24"/>
          <w:szCs w:val="24"/>
        </w:rPr>
        <w:t xml:space="preserve"> të nenit 7 dhe të pikave 2 e 3 të nenit 9 të këtij ligji me gjobë</w:t>
      </w:r>
      <w:r w:rsidR="00EA705A" w:rsidRPr="002A06EC">
        <w:rPr>
          <w:rFonts w:ascii="Garamond" w:hAnsi="Garamond" w:cs="Times New Roman"/>
          <w:bCs/>
          <w:color w:val="000000" w:themeColor="text1"/>
          <w:sz w:val="24"/>
          <w:szCs w:val="24"/>
        </w:rPr>
        <w:t xml:space="preserve"> në masën 300 000 lekë; </w:t>
      </w:r>
    </w:p>
    <w:p w14:paraId="6CA436DA"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d) p</w:t>
      </w:r>
      <w:r w:rsidR="00747B1F" w:rsidRPr="002A06EC">
        <w:rPr>
          <w:rFonts w:ascii="Garamond" w:hAnsi="Garamond" w:cs="Times New Roman"/>
          <w:bCs/>
          <w:color w:val="000000" w:themeColor="text1"/>
          <w:sz w:val="24"/>
          <w:szCs w:val="24"/>
        </w:rPr>
        <w:t>ër shkelje të pikave 2 dhe 3 të nenit 5</w:t>
      </w:r>
      <w:r w:rsidR="00EA705A" w:rsidRPr="002A06EC">
        <w:rPr>
          <w:rFonts w:ascii="Garamond" w:hAnsi="Garamond" w:cs="Times New Roman"/>
          <w:bCs/>
          <w:color w:val="000000" w:themeColor="text1"/>
          <w:sz w:val="24"/>
          <w:szCs w:val="24"/>
        </w:rPr>
        <w:t xml:space="preserve"> dhe të pikave</w:t>
      </w:r>
      <w:r w:rsidR="00747B1F" w:rsidRPr="002A06EC">
        <w:rPr>
          <w:rFonts w:ascii="Garamond" w:hAnsi="Garamond" w:cs="Times New Roman"/>
          <w:bCs/>
          <w:color w:val="000000" w:themeColor="text1"/>
          <w:sz w:val="24"/>
          <w:szCs w:val="24"/>
        </w:rPr>
        <w:t xml:space="preserve"> 5 dhe 10 të nenit 9 të këtij ligji me gjobë</w:t>
      </w:r>
      <w:r w:rsidR="00EA705A" w:rsidRPr="002A06EC">
        <w:rPr>
          <w:rFonts w:ascii="Garamond" w:hAnsi="Garamond" w:cs="Times New Roman"/>
          <w:bCs/>
          <w:color w:val="000000" w:themeColor="text1"/>
          <w:sz w:val="24"/>
          <w:szCs w:val="24"/>
        </w:rPr>
        <w:t xml:space="preserve"> në masën 350 000 lekë;</w:t>
      </w:r>
    </w:p>
    <w:p w14:paraId="72D92A3A"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dh) </w:t>
      </w:r>
      <w:r w:rsidR="00CA2F7B" w:rsidRPr="002A06EC">
        <w:rPr>
          <w:rFonts w:ascii="Garamond" w:hAnsi="Garamond" w:cs="Times New Roman"/>
          <w:bCs/>
          <w:color w:val="000000" w:themeColor="text1"/>
          <w:sz w:val="24"/>
          <w:szCs w:val="24"/>
        </w:rPr>
        <w:t>p</w:t>
      </w:r>
      <w:r w:rsidRPr="002A06EC">
        <w:rPr>
          <w:rFonts w:ascii="Garamond" w:hAnsi="Garamond" w:cs="Times New Roman"/>
          <w:bCs/>
          <w:color w:val="000000" w:themeColor="text1"/>
          <w:sz w:val="24"/>
          <w:szCs w:val="24"/>
        </w:rPr>
        <w:t>ër shkel</w:t>
      </w:r>
      <w:r w:rsidR="00747B1F" w:rsidRPr="002A06EC">
        <w:rPr>
          <w:rFonts w:ascii="Garamond" w:hAnsi="Garamond" w:cs="Times New Roman"/>
          <w:bCs/>
          <w:color w:val="000000" w:themeColor="text1"/>
          <w:sz w:val="24"/>
          <w:szCs w:val="24"/>
        </w:rPr>
        <w:t>je të parashikimeve të nenit 10 me gjobë</w:t>
      </w:r>
      <w:r w:rsidRPr="002A06EC">
        <w:rPr>
          <w:rFonts w:ascii="Garamond" w:hAnsi="Garamond" w:cs="Times New Roman"/>
          <w:bCs/>
          <w:color w:val="000000" w:themeColor="text1"/>
          <w:sz w:val="24"/>
          <w:szCs w:val="24"/>
        </w:rPr>
        <w:t xml:space="preserve"> në masën 300 000 lekë;</w:t>
      </w:r>
    </w:p>
    <w:p w14:paraId="1035D59B"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e) p</w:t>
      </w:r>
      <w:r w:rsidR="00EA705A" w:rsidRPr="002A06EC">
        <w:rPr>
          <w:rFonts w:ascii="Garamond" w:hAnsi="Garamond" w:cs="Times New Roman"/>
          <w:bCs/>
          <w:color w:val="000000" w:themeColor="text1"/>
          <w:sz w:val="24"/>
          <w:szCs w:val="24"/>
        </w:rPr>
        <w:t xml:space="preserve">ër moszbatimin e masave, referuar në </w:t>
      </w:r>
      <w:r w:rsidR="00747B1F" w:rsidRPr="002A06EC">
        <w:rPr>
          <w:rFonts w:ascii="Garamond" w:hAnsi="Garamond" w:cs="Times New Roman"/>
          <w:bCs/>
          <w:color w:val="000000" w:themeColor="text1"/>
          <w:sz w:val="24"/>
          <w:szCs w:val="24"/>
        </w:rPr>
        <w:t>parashikimet e neneve 12 dhe 13 të këtij ligji me gjobë</w:t>
      </w:r>
      <w:r w:rsidR="00EA705A" w:rsidRPr="002A06EC">
        <w:rPr>
          <w:rFonts w:ascii="Garamond" w:hAnsi="Garamond" w:cs="Times New Roman"/>
          <w:bCs/>
          <w:color w:val="000000" w:themeColor="text1"/>
          <w:sz w:val="24"/>
          <w:szCs w:val="24"/>
        </w:rPr>
        <w:t xml:space="preserve"> në masën 350 000 lekë;</w:t>
      </w:r>
    </w:p>
    <w:p w14:paraId="7C504963"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lastRenderedPageBreak/>
        <w:t>ë) p</w:t>
      </w:r>
      <w:r w:rsidR="00EA705A" w:rsidRPr="002A06EC">
        <w:rPr>
          <w:rFonts w:ascii="Garamond" w:hAnsi="Garamond" w:cs="Times New Roman"/>
          <w:bCs/>
          <w:color w:val="000000" w:themeColor="text1"/>
          <w:sz w:val="24"/>
          <w:szCs w:val="24"/>
        </w:rPr>
        <w:t>ër bizneset e vogla, të klasifikuara si rezultat i xhiros vjetore, vlera e gjobës për secilën prej shkeljeve të mësipërme është 150 000 lekë.</w:t>
      </w:r>
    </w:p>
    <w:p w14:paraId="2F1C5001"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2. </w:t>
      </w:r>
      <w:r w:rsidR="00EA705A" w:rsidRPr="002A06EC">
        <w:rPr>
          <w:rFonts w:ascii="Garamond" w:hAnsi="Garamond" w:cs="Times New Roman"/>
          <w:bCs/>
          <w:color w:val="000000" w:themeColor="text1"/>
          <w:sz w:val="24"/>
          <w:szCs w:val="24"/>
        </w:rPr>
        <w:t>Kur edhe pas marrjes së masave, sipas parashikimeve të këtij neni, furnizuesi ose tregtari rezulton se përsërit shkeljen për të njëjtin produkt, atëherë masat e gjobës dyfishohen.</w:t>
      </w:r>
    </w:p>
    <w:p w14:paraId="6C3605B6"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6F85FEAA"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Neni 15</w:t>
      </w:r>
    </w:p>
    <w:p w14:paraId="2D0A100C" w14:textId="77777777" w:rsidR="00EA705A" w:rsidRPr="002A06EC" w:rsidRDefault="00EA705A" w:rsidP="002A06EC">
      <w:pPr>
        <w:spacing w:after="0" w:line="240" w:lineRule="auto"/>
        <w:ind w:firstLine="284"/>
        <w:jc w:val="center"/>
        <w:rPr>
          <w:rFonts w:ascii="Garamond" w:hAnsi="Garamond" w:cs="Times New Roman"/>
          <w:b/>
          <w:bCs/>
          <w:color w:val="000000" w:themeColor="text1"/>
          <w:sz w:val="24"/>
          <w:szCs w:val="24"/>
        </w:rPr>
      </w:pPr>
      <w:r w:rsidRPr="002A06EC">
        <w:rPr>
          <w:rFonts w:ascii="Garamond" w:hAnsi="Garamond" w:cs="Times New Roman"/>
          <w:b/>
          <w:bCs/>
          <w:color w:val="000000" w:themeColor="text1"/>
          <w:sz w:val="24"/>
          <w:szCs w:val="24"/>
        </w:rPr>
        <w:t>Ankimi</w:t>
      </w:r>
    </w:p>
    <w:p w14:paraId="76166125"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5399AF8B"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1. </w:t>
      </w:r>
      <w:r w:rsidR="00EA705A" w:rsidRPr="002A06EC">
        <w:rPr>
          <w:rFonts w:ascii="Garamond" w:hAnsi="Garamond" w:cs="Times New Roman"/>
          <w:bCs/>
          <w:color w:val="000000" w:themeColor="text1"/>
          <w:sz w:val="24"/>
          <w:szCs w:val="24"/>
        </w:rPr>
        <w:t>Ankimi administrativ kundër vendimit për shkeljen administ</w:t>
      </w:r>
      <w:r w:rsidR="00747B1F" w:rsidRPr="002A06EC">
        <w:rPr>
          <w:rFonts w:ascii="Garamond" w:hAnsi="Garamond" w:cs="Times New Roman"/>
          <w:bCs/>
          <w:color w:val="000000" w:themeColor="text1"/>
          <w:sz w:val="24"/>
          <w:szCs w:val="24"/>
        </w:rPr>
        <w:t>rative paraqitet dhe shqyrtohet</w:t>
      </w:r>
      <w:r w:rsidR="00EA705A" w:rsidRPr="002A06EC">
        <w:rPr>
          <w:rFonts w:ascii="Garamond" w:hAnsi="Garamond" w:cs="Times New Roman"/>
          <w:bCs/>
          <w:color w:val="000000" w:themeColor="text1"/>
          <w:sz w:val="24"/>
          <w:szCs w:val="24"/>
        </w:rPr>
        <w:t xml:space="preserve"> sipas parashikimeve të Kodit të Procedurave Administrative. </w:t>
      </w:r>
    </w:p>
    <w:p w14:paraId="49F03EF0" w14:textId="77777777" w:rsidR="0077776F"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2. </w:t>
      </w:r>
      <w:r w:rsidR="00747B1F" w:rsidRPr="002A06EC">
        <w:rPr>
          <w:rFonts w:ascii="Garamond" w:hAnsi="Garamond" w:cs="Times New Roman"/>
          <w:bCs/>
          <w:color w:val="000000" w:themeColor="text1"/>
          <w:sz w:val="24"/>
          <w:szCs w:val="24"/>
        </w:rPr>
        <w:t>Kur</w:t>
      </w:r>
      <w:r w:rsidR="0077776F" w:rsidRPr="002A06EC">
        <w:rPr>
          <w:rFonts w:ascii="Garamond" w:hAnsi="Garamond" w:cs="Times New Roman"/>
          <w:bCs/>
          <w:color w:val="000000" w:themeColor="text1"/>
          <w:sz w:val="24"/>
          <w:szCs w:val="24"/>
        </w:rPr>
        <w:t xml:space="preserve"> pas përfundimit të procedurës së përcaktuar në nenin 13</w:t>
      </w:r>
      <w:r w:rsidR="00747B1F" w:rsidRPr="002A06EC">
        <w:rPr>
          <w:rFonts w:ascii="Garamond" w:hAnsi="Garamond" w:cs="Times New Roman"/>
          <w:bCs/>
          <w:color w:val="000000" w:themeColor="text1"/>
          <w:sz w:val="24"/>
          <w:szCs w:val="24"/>
        </w:rPr>
        <w:t>,</w:t>
      </w:r>
      <w:r w:rsidR="0077776F" w:rsidRPr="002A06EC">
        <w:rPr>
          <w:rFonts w:ascii="Garamond" w:hAnsi="Garamond" w:cs="Times New Roman"/>
          <w:bCs/>
          <w:color w:val="000000" w:themeColor="text1"/>
          <w:sz w:val="24"/>
          <w:szCs w:val="24"/>
        </w:rPr>
        <w:t xml:space="preserve"> pikat 4 dhe 5, ngrihen kundërshtime kundër një mase të marrë nga një </w:t>
      </w:r>
      <w:r w:rsidR="00747B1F" w:rsidRPr="002A06EC">
        <w:rPr>
          <w:rFonts w:ascii="Garamond" w:hAnsi="Garamond" w:cs="Times New Roman"/>
          <w:bCs/>
          <w:color w:val="000000" w:themeColor="text1"/>
          <w:sz w:val="24"/>
          <w:szCs w:val="24"/>
        </w:rPr>
        <w:t>p</w:t>
      </w:r>
      <w:r w:rsidR="0077776F" w:rsidRPr="002A06EC">
        <w:rPr>
          <w:rFonts w:ascii="Garamond" w:hAnsi="Garamond" w:cs="Times New Roman"/>
          <w:bCs/>
          <w:color w:val="000000" w:themeColor="text1"/>
          <w:sz w:val="24"/>
          <w:szCs w:val="24"/>
        </w:rPr>
        <w:t xml:space="preserve">alë </w:t>
      </w:r>
      <w:r w:rsidR="00747B1F" w:rsidRPr="002A06EC">
        <w:rPr>
          <w:rFonts w:ascii="Garamond" w:hAnsi="Garamond" w:cs="Times New Roman"/>
          <w:bCs/>
          <w:color w:val="000000" w:themeColor="text1"/>
          <w:sz w:val="24"/>
          <w:szCs w:val="24"/>
        </w:rPr>
        <w:t>k</w:t>
      </w:r>
      <w:r w:rsidR="0077776F" w:rsidRPr="002A06EC">
        <w:rPr>
          <w:rFonts w:ascii="Garamond" w:hAnsi="Garamond" w:cs="Times New Roman"/>
          <w:bCs/>
          <w:color w:val="000000" w:themeColor="text1"/>
          <w:sz w:val="24"/>
          <w:szCs w:val="24"/>
        </w:rPr>
        <w:t>ontraktuese, ose kur Sekretariati konsideron se një masë kombëtare është në kundërshtim me vendimet e marra nga Komuniteti i Energjisë</w:t>
      </w:r>
      <w:r w:rsidR="0077776F" w:rsidRPr="002A06EC">
        <w:rPr>
          <w:rFonts w:ascii="Garamond" w:hAnsi="Garamond" w:cs="Times New Roman"/>
          <w:b/>
          <w:bCs/>
          <w:color w:val="000000" w:themeColor="text1"/>
          <w:sz w:val="24"/>
          <w:szCs w:val="24"/>
        </w:rPr>
        <w:t>,</w:t>
      </w:r>
      <w:r w:rsidR="0077776F" w:rsidRPr="002A06EC">
        <w:rPr>
          <w:rFonts w:ascii="Garamond" w:hAnsi="Garamond" w:cs="Times New Roman"/>
          <w:bCs/>
          <w:color w:val="000000" w:themeColor="text1"/>
          <w:sz w:val="24"/>
          <w:szCs w:val="24"/>
        </w:rPr>
        <w:t xml:space="preserve"> Sekretariati do të konsultohet pa vonesë me </w:t>
      </w:r>
      <w:r w:rsidR="00747B1F" w:rsidRPr="002A06EC">
        <w:rPr>
          <w:rFonts w:ascii="Garamond" w:hAnsi="Garamond" w:cs="Times New Roman"/>
          <w:bCs/>
          <w:color w:val="000000" w:themeColor="text1"/>
          <w:sz w:val="24"/>
          <w:szCs w:val="24"/>
        </w:rPr>
        <w:t>p</w:t>
      </w:r>
      <w:r w:rsidR="0077776F" w:rsidRPr="002A06EC">
        <w:rPr>
          <w:rFonts w:ascii="Garamond" w:hAnsi="Garamond" w:cs="Times New Roman"/>
          <w:bCs/>
          <w:color w:val="000000" w:themeColor="text1"/>
          <w:sz w:val="24"/>
          <w:szCs w:val="24"/>
        </w:rPr>
        <w:t xml:space="preserve">alën </w:t>
      </w:r>
      <w:r w:rsidR="00747B1F" w:rsidRPr="002A06EC">
        <w:rPr>
          <w:rFonts w:ascii="Garamond" w:hAnsi="Garamond" w:cs="Times New Roman"/>
          <w:bCs/>
          <w:color w:val="000000" w:themeColor="text1"/>
          <w:sz w:val="24"/>
          <w:szCs w:val="24"/>
        </w:rPr>
        <w:t>k</w:t>
      </w:r>
      <w:r w:rsidR="0077776F" w:rsidRPr="002A06EC">
        <w:rPr>
          <w:rFonts w:ascii="Garamond" w:hAnsi="Garamond" w:cs="Times New Roman"/>
          <w:bCs/>
          <w:color w:val="000000" w:themeColor="text1"/>
          <w:sz w:val="24"/>
          <w:szCs w:val="24"/>
        </w:rPr>
        <w:t>ontraktuese dhe furnizuesin ose, kur është e përshtatshme, tregtarin dhe do të vlerësojë masën kombëtare</w:t>
      </w:r>
    </w:p>
    <w:p w14:paraId="20AB560E"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3. </w:t>
      </w:r>
      <w:r w:rsidR="00EA705A" w:rsidRPr="002A06EC">
        <w:rPr>
          <w:rFonts w:ascii="Garamond" w:hAnsi="Garamond" w:cs="Times New Roman"/>
          <w:bCs/>
          <w:color w:val="000000" w:themeColor="text1"/>
          <w:sz w:val="24"/>
          <w:szCs w:val="24"/>
        </w:rPr>
        <w:t xml:space="preserve">Mbi bazën e rezultateve të atij vlerësimi, </w:t>
      </w:r>
      <w:r w:rsidR="00747B1F" w:rsidRPr="002A06EC">
        <w:rPr>
          <w:rFonts w:ascii="Garamond" w:hAnsi="Garamond" w:cs="Times New Roman"/>
          <w:bCs/>
          <w:color w:val="000000" w:themeColor="text1"/>
          <w:sz w:val="24"/>
          <w:szCs w:val="24"/>
        </w:rPr>
        <w:t>S</w:t>
      </w:r>
      <w:r w:rsidR="00EA705A" w:rsidRPr="002A06EC">
        <w:rPr>
          <w:rFonts w:ascii="Garamond" w:hAnsi="Garamond" w:cs="Times New Roman"/>
          <w:bCs/>
          <w:color w:val="000000" w:themeColor="text1"/>
          <w:sz w:val="24"/>
          <w:szCs w:val="24"/>
        </w:rPr>
        <w:t xml:space="preserve">ekretariati rekomandon nëse masa kombëtare është e justifikuar apo jo dhe mund të sugjerojë një masë alternative të përshtatshme. </w:t>
      </w:r>
    </w:p>
    <w:p w14:paraId="68111AE5"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4. </w:t>
      </w:r>
      <w:r w:rsidR="00EA705A" w:rsidRPr="002A06EC">
        <w:rPr>
          <w:rFonts w:ascii="Garamond" w:hAnsi="Garamond" w:cs="Times New Roman"/>
          <w:bCs/>
          <w:color w:val="000000" w:themeColor="text1"/>
          <w:sz w:val="24"/>
          <w:szCs w:val="24"/>
        </w:rPr>
        <w:t>Autoriteti përgjegjës për mbikëqyrjen e tregut mirëpret vlerësimet dhe rekomandimet e Sekretariatit të Komunitetit të Energjisë për produkte të caktuara dhe ndërmerr veprimet e nevojshme për të tërhequr nga tr</w:t>
      </w:r>
      <w:r w:rsidR="00747B1F" w:rsidRPr="002A06EC">
        <w:rPr>
          <w:rFonts w:ascii="Garamond" w:hAnsi="Garamond" w:cs="Times New Roman"/>
          <w:bCs/>
          <w:color w:val="000000" w:themeColor="text1"/>
          <w:sz w:val="24"/>
          <w:szCs w:val="24"/>
        </w:rPr>
        <w:t>egu ose lejuar në treg produkte</w:t>
      </w:r>
      <w:r w:rsidR="00EA705A" w:rsidRPr="002A06EC">
        <w:rPr>
          <w:rFonts w:ascii="Garamond" w:hAnsi="Garamond" w:cs="Times New Roman"/>
          <w:bCs/>
          <w:color w:val="000000" w:themeColor="text1"/>
          <w:sz w:val="24"/>
          <w:szCs w:val="24"/>
        </w:rPr>
        <w:t xml:space="preserve"> që nuk plotësojnë kriteret sipas këtij ligji dhe akteve përkatëse nënligjore. </w:t>
      </w:r>
    </w:p>
    <w:p w14:paraId="7341ABCA"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5. </w:t>
      </w:r>
      <w:r w:rsidR="00EA705A" w:rsidRPr="002A06EC">
        <w:rPr>
          <w:rFonts w:ascii="Garamond" w:hAnsi="Garamond" w:cs="Times New Roman"/>
          <w:bCs/>
          <w:color w:val="000000" w:themeColor="text1"/>
          <w:sz w:val="24"/>
          <w:szCs w:val="24"/>
        </w:rPr>
        <w:t>Masat korrigjuese ose kufizuese, në përputhje me pikat 2,</w:t>
      </w:r>
      <w:r w:rsidRPr="002A06EC">
        <w:rPr>
          <w:rFonts w:ascii="Garamond" w:hAnsi="Garamond" w:cs="Times New Roman"/>
          <w:bCs/>
          <w:color w:val="000000" w:themeColor="text1"/>
          <w:sz w:val="24"/>
          <w:szCs w:val="24"/>
        </w:rPr>
        <w:t xml:space="preserve"> 4, 5 ose 9 të </w:t>
      </w:r>
      <w:r w:rsidR="00EA705A" w:rsidRPr="002A06EC">
        <w:rPr>
          <w:rFonts w:ascii="Garamond" w:hAnsi="Garamond" w:cs="Times New Roman"/>
          <w:bCs/>
          <w:color w:val="000000" w:themeColor="text1"/>
          <w:sz w:val="24"/>
          <w:szCs w:val="24"/>
        </w:rPr>
        <w:t>nenit 13, ose me pikën 4 të nenit 15, do të shtrihen për të gjitha njësitë e një modeli, që nuk përputhet dhe të modeleve të tij ek</w:t>
      </w:r>
      <w:r w:rsidR="00747B1F" w:rsidRPr="002A06EC">
        <w:rPr>
          <w:rFonts w:ascii="Garamond" w:hAnsi="Garamond" w:cs="Times New Roman"/>
          <w:bCs/>
          <w:color w:val="000000" w:themeColor="text1"/>
          <w:sz w:val="24"/>
          <w:szCs w:val="24"/>
        </w:rPr>
        <w:t>uivalente, përveç atyre njësive</w:t>
      </w:r>
      <w:r w:rsidR="00EA705A" w:rsidRPr="002A06EC">
        <w:rPr>
          <w:rFonts w:ascii="Garamond" w:hAnsi="Garamond" w:cs="Times New Roman"/>
          <w:bCs/>
          <w:color w:val="000000" w:themeColor="text1"/>
          <w:sz w:val="24"/>
          <w:szCs w:val="24"/>
        </w:rPr>
        <w:t xml:space="preserve"> për të cilat furnizuesi demonstron se ato janë në përputhje.</w:t>
      </w:r>
    </w:p>
    <w:p w14:paraId="3968541A"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726F3CB0"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Neni 16</w:t>
      </w:r>
    </w:p>
    <w:p w14:paraId="30782493" w14:textId="77777777" w:rsidR="00EA705A" w:rsidRPr="002A06EC" w:rsidRDefault="00EA705A" w:rsidP="002A06EC">
      <w:pPr>
        <w:spacing w:after="0" w:line="240" w:lineRule="auto"/>
        <w:ind w:firstLine="284"/>
        <w:jc w:val="center"/>
        <w:rPr>
          <w:rFonts w:ascii="Garamond" w:hAnsi="Garamond" w:cs="Times New Roman"/>
          <w:b/>
          <w:bCs/>
          <w:color w:val="000000" w:themeColor="text1"/>
          <w:sz w:val="24"/>
          <w:szCs w:val="24"/>
        </w:rPr>
      </w:pPr>
      <w:r w:rsidRPr="002A06EC">
        <w:rPr>
          <w:rFonts w:ascii="Garamond" w:hAnsi="Garamond" w:cs="Times New Roman"/>
          <w:b/>
          <w:bCs/>
          <w:color w:val="000000" w:themeColor="text1"/>
          <w:sz w:val="24"/>
          <w:szCs w:val="24"/>
        </w:rPr>
        <w:t>Ekzekutimi i vendimit</w:t>
      </w:r>
    </w:p>
    <w:p w14:paraId="0C1FDFF7"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3DDFC1ED"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1. </w:t>
      </w:r>
      <w:r w:rsidR="00EA705A" w:rsidRPr="002A06EC">
        <w:rPr>
          <w:rFonts w:ascii="Garamond" w:hAnsi="Garamond" w:cs="Times New Roman"/>
          <w:bCs/>
          <w:color w:val="000000" w:themeColor="text1"/>
          <w:sz w:val="24"/>
          <w:szCs w:val="24"/>
        </w:rPr>
        <w:t>Vendimi për kundërvajtjen administrative përbën titull ekzekutiv dhe ekzek</w:t>
      </w:r>
      <w:r w:rsidR="00747B1F" w:rsidRPr="002A06EC">
        <w:rPr>
          <w:rFonts w:ascii="Garamond" w:hAnsi="Garamond" w:cs="Times New Roman"/>
          <w:bCs/>
          <w:color w:val="000000" w:themeColor="text1"/>
          <w:sz w:val="24"/>
          <w:szCs w:val="24"/>
        </w:rPr>
        <w:t>utohet nga shërbimi përmbarimor</w:t>
      </w:r>
      <w:r w:rsidR="00EA705A" w:rsidRPr="002A06EC">
        <w:rPr>
          <w:rFonts w:ascii="Garamond" w:hAnsi="Garamond" w:cs="Times New Roman"/>
          <w:bCs/>
          <w:color w:val="000000" w:themeColor="text1"/>
          <w:sz w:val="24"/>
          <w:szCs w:val="24"/>
        </w:rPr>
        <w:t xml:space="preserve"> në rast se nuk shlyhet në kohë nga personi fizik ose juridik që ka kryer shkeljen.</w:t>
      </w:r>
    </w:p>
    <w:p w14:paraId="4C1F679B"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2. </w:t>
      </w:r>
      <w:r w:rsidR="00EA705A" w:rsidRPr="002A06EC">
        <w:rPr>
          <w:rFonts w:ascii="Garamond" w:hAnsi="Garamond" w:cs="Times New Roman"/>
          <w:bCs/>
          <w:color w:val="000000" w:themeColor="text1"/>
          <w:sz w:val="24"/>
          <w:szCs w:val="24"/>
        </w:rPr>
        <w:t>Vendimi bëhet i ekzekutueshëm kur e drejta për ankim nuk është</w:t>
      </w:r>
      <w:r w:rsidR="00747B1F" w:rsidRPr="002A06EC">
        <w:rPr>
          <w:rFonts w:ascii="Garamond" w:hAnsi="Garamond" w:cs="Times New Roman"/>
          <w:bCs/>
          <w:color w:val="000000" w:themeColor="text1"/>
          <w:sz w:val="24"/>
          <w:szCs w:val="24"/>
        </w:rPr>
        <w:t xml:space="preserve"> ushtruar brenda afateve kohore</w:t>
      </w:r>
      <w:r w:rsidR="00EA705A" w:rsidRPr="002A06EC">
        <w:rPr>
          <w:rFonts w:ascii="Garamond" w:hAnsi="Garamond" w:cs="Times New Roman"/>
          <w:bCs/>
          <w:color w:val="000000" w:themeColor="text1"/>
          <w:sz w:val="24"/>
          <w:szCs w:val="24"/>
        </w:rPr>
        <w:t xml:space="preserve"> të parashikuara nga Kodi i Procedurave Administrative.</w:t>
      </w:r>
    </w:p>
    <w:p w14:paraId="6BD67C39" w14:textId="77777777"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3. </w:t>
      </w:r>
      <w:r w:rsidR="00EA705A" w:rsidRPr="002A06EC">
        <w:rPr>
          <w:rFonts w:ascii="Garamond" w:hAnsi="Garamond" w:cs="Times New Roman"/>
          <w:bCs/>
          <w:color w:val="000000" w:themeColor="text1"/>
          <w:sz w:val="24"/>
          <w:szCs w:val="24"/>
        </w:rPr>
        <w:t>Të ardhurat që burojnë nga masat administrative derdhen në buxhetin e shtetit.</w:t>
      </w:r>
    </w:p>
    <w:p w14:paraId="1E688B86"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2BBD4E0D"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KREU </w:t>
      </w:r>
      <w:proofErr w:type="spellStart"/>
      <w:r w:rsidRPr="002A06EC">
        <w:rPr>
          <w:rFonts w:ascii="Garamond" w:hAnsi="Garamond" w:cs="Times New Roman"/>
          <w:bCs/>
          <w:color w:val="000000" w:themeColor="text1"/>
          <w:sz w:val="24"/>
          <w:szCs w:val="24"/>
        </w:rPr>
        <w:t>VI</w:t>
      </w:r>
      <w:proofErr w:type="spellEnd"/>
    </w:p>
    <w:p w14:paraId="18680F4F"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DISPOZITA KALIMTARE DHE TË FUNDIT</w:t>
      </w:r>
    </w:p>
    <w:p w14:paraId="6B200138"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p>
    <w:p w14:paraId="45DBB209"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Neni 17</w:t>
      </w:r>
    </w:p>
    <w:p w14:paraId="1849E44E" w14:textId="77777777" w:rsidR="00EA705A" w:rsidRPr="002A06EC" w:rsidRDefault="00EA705A" w:rsidP="002A06EC">
      <w:pPr>
        <w:spacing w:after="0" w:line="240" w:lineRule="auto"/>
        <w:ind w:firstLine="284"/>
        <w:jc w:val="center"/>
        <w:rPr>
          <w:rFonts w:ascii="Garamond" w:hAnsi="Garamond" w:cs="Times New Roman"/>
          <w:b/>
          <w:bCs/>
          <w:color w:val="000000" w:themeColor="text1"/>
          <w:sz w:val="24"/>
          <w:szCs w:val="24"/>
        </w:rPr>
      </w:pPr>
      <w:r w:rsidRPr="002A06EC">
        <w:rPr>
          <w:rFonts w:ascii="Garamond" w:hAnsi="Garamond" w:cs="Times New Roman"/>
          <w:b/>
          <w:bCs/>
          <w:color w:val="000000" w:themeColor="text1"/>
          <w:sz w:val="24"/>
          <w:szCs w:val="24"/>
        </w:rPr>
        <w:t>Aktet nënligjore</w:t>
      </w:r>
    </w:p>
    <w:p w14:paraId="65C8406D"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4E5C895C"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Ngarkohet Këshilli i Ministrave pë</w:t>
      </w:r>
      <w:r w:rsidR="00747B1F" w:rsidRPr="002A06EC">
        <w:rPr>
          <w:rFonts w:ascii="Garamond" w:hAnsi="Garamond" w:cs="Times New Roman"/>
          <w:bCs/>
          <w:color w:val="000000" w:themeColor="text1"/>
          <w:sz w:val="24"/>
          <w:szCs w:val="24"/>
        </w:rPr>
        <w:t>r nxjerrjen e akteve nënligjore</w:t>
      </w:r>
      <w:r w:rsidRPr="002A06EC">
        <w:rPr>
          <w:rFonts w:ascii="Garamond" w:hAnsi="Garamond" w:cs="Times New Roman"/>
          <w:bCs/>
          <w:color w:val="000000" w:themeColor="text1"/>
          <w:sz w:val="24"/>
          <w:szCs w:val="24"/>
        </w:rPr>
        <w:t xml:space="preserve"> në zbatim të neneve 7, pika 1</w:t>
      </w:r>
      <w:r w:rsidR="00747B1F" w:rsidRPr="002A06EC">
        <w:rPr>
          <w:rFonts w:ascii="Garamond" w:hAnsi="Garamond" w:cs="Times New Roman"/>
          <w:bCs/>
          <w:color w:val="000000" w:themeColor="text1"/>
          <w:sz w:val="24"/>
          <w:szCs w:val="24"/>
        </w:rPr>
        <w:t>, dhe 8, pika 2, të këtij ligji</w:t>
      </w:r>
      <w:r w:rsidRPr="002A06EC">
        <w:rPr>
          <w:rFonts w:ascii="Garamond" w:hAnsi="Garamond" w:cs="Times New Roman"/>
          <w:bCs/>
          <w:color w:val="000000" w:themeColor="text1"/>
          <w:sz w:val="24"/>
          <w:szCs w:val="24"/>
        </w:rPr>
        <w:t xml:space="preserve"> brenda 12 muajve nga hy</w:t>
      </w:r>
      <w:r w:rsidR="00747B1F" w:rsidRPr="002A06EC">
        <w:rPr>
          <w:rFonts w:ascii="Garamond" w:hAnsi="Garamond" w:cs="Times New Roman"/>
          <w:bCs/>
          <w:color w:val="000000" w:themeColor="text1"/>
          <w:sz w:val="24"/>
          <w:szCs w:val="24"/>
        </w:rPr>
        <w:t>r</w:t>
      </w:r>
      <w:r w:rsidRPr="002A06EC">
        <w:rPr>
          <w:rFonts w:ascii="Garamond" w:hAnsi="Garamond" w:cs="Times New Roman"/>
          <w:bCs/>
          <w:color w:val="000000" w:themeColor="text1"/>
          <w:sz w:val="24"/>
          <w:szCs w:val="24"/>
        </w:rPr>
        <w:t>ja në fuqi e tij.</w:t>
      </w:r>
    </w:p>
    <w:p w14:paraId="4F0E809D" w14:textId="77777777" w:rsidR="002A06EC" w:rsidRDefault="002A06EC" w:rsidP="002A06EC">
      <w:pPr>
        <w:spacing w:after="0" w:line="240" w:lineRule="auto"/>
        <w:ind w:firstLine="284"/>
        <w:jc w:val="center"/>
        <w:rPr>
          <w:rFonts w:ascii="Garamond" w:hAnsi="Garamond" w:cs="Times New Roman"/>
          <w:bCs/>
          <w:color w:val="000000" w:themeColor="text1"/>
          <w:sz w:val="24"/>
          <w:szCs w:val="24"/>
        </w:rPr>
      </w:pPr>
    </w:p>
    <w:p w14:paraId="7A68D9FA"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Neni 18</w:t>
      </w:r>
    </w:p>
    <w:p w14:paraId="237F4EF2" w14:textId="77777777" w:rsidR="00EA705A" w:rsidRPr="002A06EC" w:rsidRDefault="00EA705A" w:rsidP="002A06EC">
      <w:pPr>
        <w:spacing w:after="0" w:line="240" w:lineRule="auto"/>
        <w:ind w:firstLine="284"/>
        <w:jc w:val="center"/>
        <w:rPr>
          <w:rFonts w:ascii="Garamond" w:hAnsi="Garamond" w:cs="Times New Roman"/>
          <w:b/>
          <w:bCs/>
          <w:color w:val="000000" w:themeColor="text1"/>
          <w:sz w:val="24"/>
          <w:szCs w:val="24"/>
        </w:rPr>
      </w:pPr>
      <w:r w:rsidRPr="002A06EC">
        <w:rPr>
          <w:rFonts w:ascii="Garamond" w:hAnsi="Garamond" w:cs="Times New Roman"/>
          <w:b/>
          <w:bCs/>
          <w:color w:val="000000" w:themeColor="text1"/>
          <w:sz w:val="24"/>
          <w:szCs w:val="24"/>
        </w:rPr>
        <w:t>Shfuqizime</w:t>
      </w:r>
    </w:p>
    <w:p w14:paraId="66046EF5"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53218D10" w14:textId="31F2FEA2"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1. </w:t>
      </w:r>
      <w:r w:rsidR="00EA705A" w:rsidRPr="002A06EC">
        <w:rPr>
          <w:rFonts w:ascii="Garamond" w:hAnsi="Garamond" w:cs="Times New Roman"/>
          <w:bCs/>
          <w:color w:val="000000" w:themeColor="text1"/>
          <w:sz w:val="24"/>
          <w:szCs w:val="24"/>
        </w:rPr>
        <w:t>Me hyrjen në fuqi të këtij ligji, ligji nr.</w:t>
      </w:r>
      <w:r w:rsidR="00FA0170" w:rsidRPr="002A06EC">
        <w:rPr>
          <w:rFonts w:ascii="Garamond" w:hAnsi="Garamond" w:cs="Times New Roman"/>
          <w:bCs/>
          <w:color w:val="000000" w:themeColor="text1"/>
          <w:sz w:val="24"/>
          <w:szCs w:val="24"/>
        </w:rPr>
        <w:t xml:space="preserve"> </w:t>
      </w:r>
      <w:r w:rsidR="00747B1F" w:rsidRPr="002A06EC">
        <w:rPr>
          <w:rFonts w:ascii="Garamond" w:hAnsi="Garamond" w:cs="Times New Roman"/>
          <w:bCs/>
          <w:color w:val="000000" w:themeColor="text1"/>
          <w:sz w:val="24"/>
          <w:szCs w:val="24"/>
        </w:rPr>
        <w:t>68/2012</w:t>
      </w:r>
      <w:r w:rsidR="00B931E4">
        <w:rPr>
          <w:rFonts w:ascii="Garamond" w:hAnsi="Garamond" w:cs="Times New Roman"/>
          <w:bCs/>
          <w:color w:val="000000" w:themeColor="text1"/>
          <w:sz w:val="24"/>
          <w:szCs w:val="24"/>
        </w:rPr>
        <w:t>,</w:t>
      </w:r>
      <w:r w:rsidR="00EA705A" w:rsidRPr="002A06EC">
        <w:rPr>
          <w:rFonts w:ascii="Garamond" w:hAnsi="Garamond" w:cs="Times New Roman"/>
          <w:bCs/>
          <w:color w:val="000000" w:themeColor="text1"/>
          <w:sz w:val="24"/>
          <w:szCs w:val="24"/>
        </w:rPr>
        <w:t xml:space="preserve"> “Për informacionin e konsumit të energjisë dhe burimeve të tjera të p</w:t>
      </w:r>
      <w:r w:rsidR="00747B1F" w:rsidRPr="002A06EC">
        <w:rPr>
          <w:rFonts w:ascii="Garamond" w:hAnsi="Garamond" w:cs="Times New Roman"/>
          <w:bCs/>
          <w:color w:val="000000" w:themeColor="text1"/>
          <w:sz w:val="24"/>
          <w:szCs w:val="24"/>
        </w:rPr>
        <w:t>rodukteve me ndikim në energji”</w:t>
      </w:r>
      <w:r w:rsidR="00EA705A" w:rsidRPr="002A06EC">
        <w:rPr>
          <w:rFonts w:ascii="Garamond" w:hAnsi="Garamond" w:cs="Times New Roman"/>
          <w:bCs/>
          <w:color w:val="000000" w:themeColor="text1"/>
          <w:sz w:val="24"/>
          <w:szCs w:val="24"/>
        </w:rPr>
        <w:t xml:space="preserve"> shfuqizohet.</w:t>
      </w:r>
    </w:p>
    <w:p w14:paraId="492D7368" w14:textId="521F6770" w:rsidR="00EA705A" w:rsidRPr="002A06EC" w:rsidRDefault="00CA2F7B"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2. </w:t>
      </w:r>
      <w:r w:rsidR="00EA705A" w:rsidRPr="002A06EC">
        <w:rPr>
          <w:rFonts w:ascii="Garamond" w:hAnsi="Garamond" w:cs="Times New Roman"/>
          <w:bCs/>
          <w:color w:val="000000" w:themeColor="text1"/>
          <w:sz w:val="24"/>
          <w:szCs w:val="24"/>
        </w:rPr>
        <w:t>Aktet nënligjore, që janë miratuar në përputhje me ligjin nr.</w:t>
      </w:r>
      <w:r w:rsidR="00747B1F" w:rsidRPr="002A06EC">
        <w:rPr>
          <w:rFonts w:ascii="Garamond" w:hAnsi="Garamond" w:cs="Times New Roman"/>
          <w:bCs/>
          <w:color w:val="000000" w:themeColor="text1"/>
          <w:sz w:val="24"/>
          <w:szCs w:val="24"/>
        </w:rPr>
        <w:t xml:space="preserve"> 68/2012</w:t>
      </w:r>
      <w:r w:rsidR="00B931E4">
        <w:rPr>
          <w:rFonts w:ascii="Garamond" w:hAnsi="Garamond" w:cs="Times New Roman"/>
          <w:bCs/>
          <w:color w:val="000000" w:themeColor="text1"/>
          <w:sz w:val="24"/>
          <w:szCs w:val="24"/>
        </w:rPr>
        <w:t>,</w:t>
      </w:r>
      <w:r w:rsidR="00EA705A" w:rsidRPr="002A06EC">
        <w:rPr>
          <w:rFonts w:ascii="Garamond" w:hAnsi="Garamond" w:cs="Times New Roman"/>
          <w:bCs/>
          <w:color w:val="000000" w:themeColor="text1"/>
          <w:sz w:val="24"/>
          <w:szCs w:val="24"/>
        </w:rPr>
        <w:t xml:space="preserve"> “Për informacionin e konsumit të energjisë dhe burimeve të tjera të produkteve me ndikim në energji”, qëndrojnë në fuqi nëse nuk bien ndesh me këtë ligj ose deri kur të zëvendësohen nga akte të tjera respektivisht </w:t>
      </w:r>
      <w:r w:rsidR="001049E0" w:rsidRPr="002A06EC">
        <w:rPr>
          <w:rFonts w:ascii="Garamond" w:hAnsi="Garamond" w:cs="Times New Roman"/>
          <w:bCs/>
          <w:color w:val="000000" w:themeColor="text1"/>
          <w:sz w:val="24"/>
          <w:szCs w:val="24"/>
        </w:rPr>
        <w:t xml:space="preserve">të </w:t>
      </w:r>
      <w:r w:rsidR="00EA705A" w:rsidRPr="002A06EC">
        <w:rPr>
          <w:rFonts w:ascii="Garamond" w:hAnsi="Garamond" w:cs="Times New Roman"/>
          <w:bCs/>
          <w:color w:val="000000" w:themeColor="text1"/>
          <w:sz w:val="24"/>
          <w:szCs w:val="24"/>
        </w:rPr>
        <w:t>këtij ligji.</w:t>
      </w:r>
    </w:p>
    <w:p w14:paraId="6FB13964"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7CF39EA5" w14:textId="77777777" w:rsidR="00EA705A" w:rsidRPr="002A06EC" w:rsidRDefault="00EA705A" w:rsidP="002A06EC">
      <w:pPr>
        <w:spacing w:after="0" w:line="240" w:lineRule="auto"/>
        <w:ind w:firstLine="284"/>
        <w:jc w:val="center"/>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lastRenderedPageBreak/>
        <w:t>Neni 19</w:t>
      </w:r>
    </w:p>
    <w:p w14:paraId="291A20BF" w14:textId="77777777" w:rsidR="00EA705A" w:rsidRPr="002A06EC" w:rsidRDefault="00EA705A" w:rsidP="002A06EC">
      <w:pPr>
        <w:spacing w:after="0" w:line="240" w:lineRule="auto"/>
        <w:ind w:firstLine="284"/>
        <w:jc w:val="center"/>
        <w:rPr>
          <w:rFonts w:ascii="Garamond" w:hAnsi="Garamond" w:cs="Times New Roman"/>
          <w:b/>
          <w:bCs/>
          <w:color w:val="000000" w:themeColor="text1"/>
          <w:sz w:val="24"/>
          <w:szCs w:val="24"/>
        </w:rPr>
      </w:pPr>
      <w:r w:rsidRPr="002A06EC">
        <w:rPr>
          <w:rFonts w:ascii="Garamond" w:hAnsi="Garamond" w:cs="Times New Roman"/>
          <w:b/>
          <w:bCs/>
          <w:color w:val="000000" w:themeColor="text1"/>
          <w:sz w:val="24"/>
          <w:szCs w:val="24"/>
        </w:rPr>
        <w:t>Hyrja në fuqi</w:t>
      </w:r>
    </w:p>
    <w:p w14:paraId="6A66FC27" w14:textId="77777777" w:rsidR="00EA705A" w:rsidRPr="002A06EC" w:rsidRDefault="00EA705A" w:rsidP="002A06EC">
      <w:pPr>
        <w:spacing w:after="0" w:line="240" w:lineRule="auto"/>
        <w:ind w:firstLine="284"/>
        <w:jc w:val="both"/>
        <w:rPr>
          <w:rFonts w:ascii="Garamond" w:hAnsi="Garamond" w:cs="Times New Roman"/>
          <w:bCs/>
          <w:color w:val="000000" w:themeColor="text1"/>
          <w:sz w:val="24"/>
          <w:szCs w:val="24"/>
        </w:rPr>
      </w:pPr>
    </w:p>
    <w:p w14:paraId="0BE449ED" w14:textId="77777777" w:rsidR="00976B1C" w:rsidRPr="002A06EC" w:rsidRDefault="00EA705A"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 xml:space="preserve">Ky ligj hyn </w:t>
      </w:r>
      <w:r w:rsidR="00A3744F" w:rsidRPr="002A06EC">
        <w:rPr>
          <w:rFonts w:ascii="Garamond" w:hAnsi="Garamond" w:cs="Times New Roman"/>
          <w:bCs/>
          <w:color w:val="000000" w:themeColor="text1"/>
          <w:sz w:val="24"/>
          <w:szCs w:val="24"/>
        </w:rPr>
        <w:t>në fuqi 15 ditë pas botimit në Fletoren Zyrtare</w:t>
      </w:r>
      <w:r w:rsidRPr="002A06EC">
        <w:rPr>
          <w:rFonts w:ascii="Garamond" w:hAnsi="Garamond" w:cs="Times New Roman"/>
          <w:bCs/>
          <w:color w:val="000000" w:themeColor="text1"/>
          <w:sz w:val="24"/>
          <w:szCs w:val="24"/>
        </w:rPr>
        <w:t>.</w:t>
      </w:r>
    </w:p>
    <w:p w14:paraId="4FF4AFD6" w14:textId="77777777" w:rsidR="00DD7DEF" w:rsidRPr="002A06EC" w:rsidRDefault="00DD7DEF" w:rsidP="002A06EC">
      <w:pPr>
        <w:spacing w:after="0" w:line="240" w:lineRule="auto"/>
        <w:ind w:firstLine="284"/>
        <w:jc w:val="both"/>
        <w:rPr>
          <w:rFonts w:ascii="Garamond" w:hAnsi="Garamond" w:cs="Times New Roman"/>
          <w:bCs/>
          <w:color w:val="000000" w:themeColor="text1"/>
          <w:sz w:val="24"/>
          <w:szCs w:val="24"/>
        </w:rPr>
      </w:pPr>
    </w:p>
    <w:p w14:paraId="790A7B0E" w14:textId="0D88DE23" w:rsidR="00976A3C" w:rsidRPr="002A06EC" w:rsidRDefault="00976A3C" w:rsidP="002A06EC">
      <w:pPr>
        <w:spacing w:after="0" w:line="240" w:lineRule="auto"/>
        <w:ind w:firstLine="284"/>
        <w:jc w:val="both"/>
        <w:rPr>
          <w:rFonts w:ascii="Garamond" w:hAnsi="Garamond" w:cs="Times New Roman"/>
          <w:bCs/>
          <w:color w:val="000000" w:themeColor="text1"/>
          <w:sz w:val="24"/>
          <w:szCs w:val="24"/>
        </w:rPr>
      </w:pPr>
      <w:r w:rsidRPr="002A06EC">
        <w:rPr>
          <w:rFonts w:ascii="Garamond" w:hAnsi="Garamond" w:cs="Times New Roman"/>
          <w:bCs/>
          <w:color w:val="000000" w:themeColor="text1"/>
          <w:sz w:val="24"/>
          <w:szCs w:val="24"/>
        </w:rPr>
        <w:t>Miratuar në datën</w:t>
      </w:r>
      <w:r w:rsidR="00FC6BDD" w:rsidRPr="002A06EC">
        <w:rPr>
          <w:rFonts w:ascii="Garamond" w:hAnsi="Garamond" w:cs="Times New Roman"/>
          <w:bCs/>
          <w:color w:val="000000" w:themeColor="text1"/>
          <w:sz w:val="24"/>
          <w:szCs w:val="24"/>
        </w:rPr>
        <w:t xml:space="preserve"> </w:t>
      </w:r>
      <w:r w:rsidR="00747B1F" w:rsidRPr="002A06EC">
        <w:rPr>
          <w:rFonts w:ascii="Garamond" w:hAnsi="Garamond" w:cs="Times New Roman"/>
          <w:bCs/>
          <w:color w:val="000000" w:themeColor="text1"/>
          <w:sz w:val="24"/>
          <w:szCs w:val="24"/>
        </w:rPr>
        <w:t>16.5.</w:t>
      </w:r>
      <w:r w:rsidR="007748A2" w:rsidRPr="002A06EC">
        <w:rPr>
          <w:rFonts w:ascii="Garamond" w:hAnsi="Garamond" w:cs="Times New Roman"/>
          <w:bCs/>
          <w:color w:val="000000" w:themeColor="text1"/>
          <w:sz w:val="24"/>
          <w:szCs w:val="24"/>
        </w:rPr>
        <w:t>202</w:t>
      </w:r>
      <w:r w:rsidR="00F86F45" w:rsidRPr="002A06EC">
        <w:rPr>
          <w:rFonts w:ascii="Garamond" w:hAnsi="Garamond" w:cs="Times New Roman"/>
          <w:bCs/>
          <w:color w:val="000000" w:themeColor="text1"/>
          <w:sz w:val="24"/>
          <w:szCs w:val="24"/>
        </w:rPr>
        <w:t>4</w:t>
      </w:r>
      <w:r w:rsidR="009C2622">
        <w:rPr>
          <w:rFonts w:ascii="Garamond" w:hAnsi="Garamond" w:cs="Times New Roman"/>
          <w:bCs/>
          <w:color w:val="000000" w:themeColor="text1"/>
          <w:sz w:val="24"/>
          <w:szCs w:val="24"/>
        </w:rPr>
        <w:t>.</w:t>
      </w:r>
    </w:p>
    <w:p w14:paraId="221FD1E2" w14:textId="77777777" w:rsidR="009A2331" w:rsidRPr="002A06EC" w:rsidRDefault="009A2331" w:rsidP="002A06EC">
      <w:pPr>
        <w:spacing w:after="0" w:line="240" w:lineRule="auto"/>
        <w:ind w:firstLine="284"/>
        <w:rPr>
          <w:rFonts w:ascii="Garamond" w:eastAsia="Times New Roman" w:hAnsi="Garamond" w:cs="Times New Roman"/>
          <w:color w:val="000000" w:themeColor="text1"/>
          <w:sz w:val="24"/>
          <w:szCs w:val="24"/>
        </w:rPr>
      </w:pPr>
    </w:p>
    <w:p w14:paraId="39C38014" w14:textId="06297952" w:rsidR="00216445" w:rsidRDefault="00216445" w:rsidP="00216445">
      <w:pPr>
        <w:spacing w:after="0" w:line="240" w:lineRule="auto"/>
        <w:jc w:val="both"/>
        <w:rPr>
          <w:rFonts w:ascii="Garamond" w:hAnsi="Garamond" w:cstheme="majorBidi"/>
          <w:b/>
          <w:sz w:val="24"/>
          <w:szCs w:val="24"/>
        </w:rPr>
      </w:pPr>
      <w:r w:rsidRPr="00114AD0">
        <w:rPr>
          <w:rFonts w:ascii="Garamond" w:hAnsi="Garamond" w:cstheme="majorBidi"/>
          <w:b/>
          <w:sz w:val="24"/>
          <w:szCs w:val="24"/>
        </w:rPr>
        <w:t>Shpallur me dekretin nr.</w:t>
      </w:r>
      <w:r w:rsidR="00EE426A">
        <w:rPr>
          <w:rFonts w:ascii="Garamond" w:hAnsi="Garamond" w:cstheme="majorBidi"/>
          <w:b/>
          <w:sz w:val="24"/>
          <w:szCs w:val="24"/>
        </w:rPr>
        <w:t xml:space="preserve"> 225</w:t>
      </w:r>
      <w:r w:rsidRPr="00114AD0">
        <w:rPr>
          <w:rFonts w:ascii="Garamond" w:hAnsi="Garamond" w:cstheme="majorBidi"/>
          <w:b/>
          <w:sz w:val="24"/>
          <w:szCs w:val="24"/>
        </w:rPr>
        <w:t xml:space="preserve">, datë </w:t>
      </w:r>
      <w:r w:rsidR="00EE426A">
        <w:rPr>
          <w:rFonts w:ascii="Garamond" w:hAnsi="Garamond" w:cstheme="majorBidi"/>
          <w:b/>
          <w:sz w:val="24"/>
          <w:szCs w:val="24"/>
        </w:rPr>
        <w:t>5.6</w:t>
      </w:r>
      <w:bookmarkStart w:id="0" w:name="_GoBack"/>
      <w:bookmarkEnd w:id="0"/>
      <w:r w:rsidRPr="00114AD0">
        <w:rPr>
          <w:rFonts w:ascii="Garamond" w:hAnsi="Garamond" w:cstheme="majorBidi"/>
          <w:b/>
          <w:sz w:val="24"/>
          <w:szCs w:val="24"/>
        </w:rPr>
        <w:t xml:space="preserve">.2024, të Presidentit të Republikës së Shqipërisë, Bajram </w:t>
      </w:r>
      <w:proofErr w:type="spellStart"/>
      <w:r w:rsidRPr="00114AD0">
        <w:rPr>
          <w:rFonts w:ascii="Garamond" w:hAnsi="Garamond" w:cstheme="majorBidi"/>
          <w:b/>
          <w:sz w:val="24"/>
          <w:szCs w:val="24"/>
        </w:rPr>
        <w:t>Begaj</w:t>
      </w:r>
      <w:proofErr w:type="spellEnd"/>
      <w:r w:rsidRPr="00114AD0">
        <w:rPr>
          <w:rFonts w:ascii="Garamond" w:hAnsi="Garamond" w:cstheme="majorBidi"/>
          <w:b/>
          <w:sz w:val="24"/>
          <w:szCs w:val="24"/>
        </w:rPr>
        <w:t>.</w:t>
      </w:r>
    </w:p>
    <w:p w14:paraId="1C1542DA" w14:textId="77777777" w:rsidR="00213234" w:rsidRPr="006F0A69" w:rsidRDefault="00213234" w:rsidP="00216445">
      <w:pPr>
        <w:spacing w:after="0" w:line="240" w:lineRule="auto"/>
        <w:ind w:firstLine="284"/>
        <w:rPr>
          <w:rFonts w:ascii="Garamond" w:hAnsi="Garamond" w:cs="Times New Roman"/>
          <w:b/>
          <w:bCs/>
          <w:color w:val="000000" w:themeColor="text1"/>
          <w:sz w:val="24"/>
          <w:szCs w:val="24"/>
        </w:rPr>
      </w:pPr>
    </w:p>
    <w:sectPr w:rsidR="00213234" w:rsidRPr="006F0A69" w:rsidSect="006237A9">
      <w:footerReference w:type="default" r:id="rId11"/>
      <w:pgSz w:w="11906" w:h="16838" w:code="9"/>
      <w:pgMar w:top="1152" w:right="1152" w:bottom="900"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C0734" w14:textId="77777777" w:rsidR="00216445" w:rsidRDefault="00216445" w:rsidP="00420682">
      <w:pPr>
        <w:spacing w:after="0" w:line="240" w:lineRule="auto"/>
      </w:pPr>
      <w:r>
        <w:separator/>
      </w:r>
    </w:p>
  </w:endnote>
  <w:endnote w:type="continuationSeparator" w:id="0">
    <w:p w14:paraId="26FFDF48" w14:textId="77777777" w:rsidR="00216445" w:rsidRDefault="00216445" w:rsidP="00420682">
      <w:pPr>
        <w:spacing w:after="0" w:line="240" w:lineRule="auto"/>
      </w:pPr>
      <w:r>
        <w:continuationSeparator/>
      </w:r>
    </w:p>
  </w:endnote>
  <w:endnote w:type="continuationNotice" w:id="1">
    <w:p w14:paraId="725C3C3D" w14:textId="77777777" w:rsidR="006C3E00" w:rsidRDefault="006C3E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2C612BF4" w14:textId="77777777" w:rsidR="00216445" w:rsidRDefault="00216445">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26DFF9D2" w14:textId="77777777" w:rsidR="00216445" w:rsidRDefault="00216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58027" w14:textId="77777777" w:rsidR="00216445" w:rsidRDefault="00216445" w:rsidP="00420682">
      <w:pPr>
        <w:spacing w:after="0" w:line="240" w:lineRule="auto"/>
      </w:pPr>
      <w:r>
        <w:separator/>
      </w:r>
    </w:p>
  </w:footnote>
  <w:footnote w:type="continuationSeparator" w:id="0">
    <w:p w14:paraId="2BB30604" w14:textId="77777777" w:rsidR="00216445" w:rsidRDefault="00216445" w:rsidP="00420682">
      <w:pPr>
        <w:spacing w:after="0" w:line="240" w:lineRule="auto"/>
      </w:pPr>
      <w:r>
        <w:continuationSeparator/>
      </w:r>
    </w:p>
  </w:footnote>
  <w:footnote w:type="continuationNotice" w:id="1">
    <w:p w14:paraId="1EBBD476" w14:textId="77777777" w:rsidR="006C3E00" w:rsidRDefault="006C3E00">
      <w:pPr>
        <w:spacing w:after="0" w:line="240" w:lineRule="auto"/>
      </w:pPr>
    </w:p>
  </w:footnote>
  <w:footnote w:id="2">
    <w:p w14:paraId="030908A1" w14:textId="31260CB7" w:rsidR="00216445" w:rsidRPr="002A06EC" w:rsidRDefault="00216445" w:rsidP="002A06EC">
      <w:pPr>
        <w:spacing w:after="0"/>
        <w:jc w:val="both"/>
        <w:rPr>
          <w:rFonts w:ascii="Garamond" w:hAnsi="Garamond" w:cs="Times New Roman"/>
          <w:color w:val="000000" w:themeColor="text1"/>
          <w:sz w:val="20"/>
          <w:szCs w:val="20"/>
        </w:rPr>
      </w:pPr>
      <w:r w:rsidRPr="002A06EC">
        <w:rPr>
          <w:rStyle w:val="FootnoteReference"/>
          <w:rFonts w:ascii="Garamond" w:hAnsi="Garamond"/>
          <w:sz w:val="20"/>
          <w:szCs w:val="20"/>
        </w:rPr>
        <w:footnoteRef/>
      </w:r>
      <w:r w:rsidRPr="002A06EC">
        <w:rPr>
          <w:rFonts w:ascii="Garamond" w:hAnsi="Garamond"/>
          <w:sz w:val="20"/>
          <w:szCs w:val="20"/>
        </w:rPr>
        <w:t xml:space="preserve"> </w:t>
      </w:r>
      <w:r w:rsidRPr="002A06EC">
        <w:rPr>
          <w:rFonts w:ascii="Garamond" w:hAnsi="Garamond" w:cs="Times New Roman"/>
          <w:bCs/>
          <w:iCs/>
          <w:color w:val="000000" w:themeColor="text1"/>
          <w:sz w:val="20"/>
          <w:szCs w:val="20"/>
        </w:rPr>
        <w:t xml:space="preserve">Ky ligj është përafruar plotësisht me </w:t>
      </w:r>
      <w:r w:rsidR="00CC336C" w:rsidRPr="002A06EC">
        <w:rPr>
          <w:rFonts w:ascii="Garamond" w:hAnsi="Garamond" w:cs="Times New Roman"/>
          <w:color w:val="000000" w:themeColor="text1"/>
          <w:sz w:val="20"/>
          <w:szCs w:val="20"/>
        </w:rPr>
        <w:t xml:space="preserve">rregulloren </w:t>
      </w:r>
      <w:r w:rsidRPr="002A06EC">
        <w:rPr>
          <w:rFonts w:ascii="Garamond" w:hAnsi="Garamond" w:cs="Times New Roman"/>
          <w:color w:val="000000" w:themeColor="text1"/>
          <w:sz w:val="20"/>
          <w:szCs w:val="20"/>
        </w:rPr>
        <w:t xml:space="preserve">(BE) </w:t>
      </w:r>
      <w:r w:rsidRPr="002A06EC">
        <w:rPr>
          <w:rFonts w:ascii="Garamond" w:hAnsi="Garamond" w:cs="Times New Roman"/>
          <w:bCs/>
          <w:color w:val="000000" w:themeColor="text1"/>
          <w:sz w:val="20"/>
          <w:szCs w:val="20"/>
        </w:rPr>
        <w:t xml:space="preserve">2017/1369 </w:t>
      </w:r>
      <w:r w:rsidRPr="002A06EC">
        <w:rPr>
          <w:rFonts w:ascii="Garamond" w:hAnsi="Garamond" w:cs="Times New Roman"/>
          <w:color w:val="000000" w:themeColor="text1"/>
          <w:sz w:val="20"/>
          <w:szCs w:val="20"/>
        </w:rPr>
        <w:t>të Parlamentit Evropian dhe Këshillit, datë 4 korrik 2017</w:t>
      </w:r>
      <w:r w:rsidR="00CC336C">
        <w:rPr>
          <w:rFonts w:ascii="Garamond" w:hAnsi="Garamond" w:cs="Times New Roman"/>
          <w:color w:val="000000" w:themeColor="text1"/>
          <w:sz w:val="20"/>
          <w:szCs w:val="20"/>
        </w:rPr>
        <w:t>,</w:t>
      </w:r>
      <w:r w:rsidRPr="002A06EC">
        <w:rPr>
          <w:rFonts w:ascii="Garamond" w:hAnsi="Garamond" w:cs="Times New Roman"/>
          <w:color w:val="000000" w:themeColor="text1"/>
          <w:sz w:val="20"/>
          <w:szCs w:val="20"/>
        </w:rPr>
        <w:t xml:space="preserve"> “Për përcaktimin e kuadrit ligjor</w:t>
      </w:r>
      <w:r w:rsidR="00611A86">
        <w:rPr>
          <w:rFonts w:ascii="Garamond" w:hAnsi="Garamond" w:cs="Times New Roman"/>
          <w:color w:val="000000" w:themeColor="text1"/>
          <w:sz w:val="20"/>
          <w:szCs w:val="20"/>
        </w:rPr>
        <w:t xml:space="preserve"> </w:t>
      </w:r>
      <w:r w:rsidRPr="002A06EC">
        <w:rPr>
          <w:rFonts w:ascii="Garamond" w:hAnsi="Garamond" w:cs="Times New Roman"/>
          <w:color w:val="000000" w:themeColor="text1"/>
          <w:sz w:val="20"/>
          <w:szCs w:val="20"/>
        </w:rPr>
        <w:t xml:space="preserve">për etiketimin e energjisë dhe shfuqizimin e </w:t>
      </w:r>
      <w:r w:rsidR="00CC336C" w:rsidRPr="002A06EC">
        <w:rPr>
          <w:rFonts w:ascii="Garamond" w:hAnsi="Garamond" w:cs="Times New Roman"/>
          <w:color w:val="000000" w:themeColor="text1"/>
          <w:sz w:val="20"/>
          <w:szCs w:val="20"/>
        </w:rPr>
        <w:t xml:space="preserve">direktivës </w:t>
      </w:r>
      <w:r w:rsidRPr="002A06EC">
        <w:rPr>
          <w:rFonts w:ascii="Garamond" w:hAnsi="Garamond" w:cs="Times New Roman"/>
          <w:color w:val="000000" w:themeColor="text1"/>
          <w:sz w:val="20"/>
          <w:szCs w:val="20"/>
        </w:rPr>
        <w:t xml:space="preserve">2010/30/BE”. Numri CELEX 32017R1369, Fletorja Zyrtare e Bashkimit Evropian, </w:t>
      </w:r>
      <w:r w:rsidR="00CC336C" w:rsidRPr="002A06EC">
        <w:rPr>
          <w:rFonts w:ascii="Garamond" w:hAnsi="Garamond" w:cs="Times New Roman"/>
          <w:color w:val="000000" w:themeColor="text1"/>
          <w:sz w:val="20"/>
          <w:szCs w:val="20"/>
        </w:rPr>
        <w:t xml:space="preserve">seria </w:t>
      </w:r>
      <w:r w:rsidRPr="002A06EC">
        <w:rPr>
          <w:rFonts w:ascii="Garamond" w:hAnsi="Garamond" w:cs="Times New Roman"/>
          <w:color w:val="000000" w:themeColor="text1"/>
          <w:sz w:val="20"/>
          <w:szCs w:val="20"/>
        </w:rPr>
        <w:t>L, nr. 198, datë 28.7.2017, f. 1</w:t>
      </w:r>
      <w:r w:rsidR="00CC336C">
        <w:rPr>
          <w:rFonts w:ascii="Garamond" w:hAnsi="Garamond" w:cs="Times New Roman"/>
          <w:color w:val="000000" w:themeColor="text1"/>
          <w:sz w:val="20"/>
          <w:szCs w:val="20"/>
        </w:rPr>
        <w:t>–</w:t>
      </w:r>
      <w:r w:rsidRPr="002A06EC">
        <w:rPr>
          <w:rFonts w:ascii="Garamond" w:hAnsi="Garamond" w:cs="Times New Roman"/>
          <w:color w:val="000000" w:themeColor="text1"/>
          <w:sz w:val="20"/>
          <w:szCs w:val="20"/>
        </w:rPr>
        <w:t>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99741A"/>
    <w:rsid w:val="00001406"/>
    <w:rsid w:val="00002637"/>
    <w:rsid w:val="00002A97"/>
    <w:rsid w:val="00002F75"/>
    <w:rsid w:val="00005CCE"/>
    <w:rsid w:val="00006D1E"/>
    <w:rsid w:val="00011558"/>
    <w:rsid w:val="000115A2"/>
    <w:rsid w:val="000141A5"/>
    <w:rsid w:val="00024790"/>
    <w:rsid w:val="00040D8C"/>
    <w:rsid w:val="00043A57"/>
    <w:rsid w:val="00043C57"/>
    <w:rsid w:val="000514F1"/>
    <w:rsid w:val="00054966"/>
    <w:rsid w:val="00055AB5"/>
    <w:rsid w:val="00060376"/>
    <w:rsid w:val="00066B55"/>
    <w:rsid w:val="000717A1"/>
    <w:rsid w:val="00072080"/>
    <w:rsid w:val="000765C2"/>
    <w:rsid w:val="00091A46"/>
    <w:rsid w:val="0009415D"/>
    <w:rsid w:val="00096985"/>
    <w:rsid w:val="00096F02"/>
    <w:rsid w:val="00097617"/>
    <w:rsid w:val="000A1E47"/>
    <w:rsid w:val="000A3B4D"/>
    <w:rsid w:val="000A6B3D"/>
    <w:rsid w:val="000B3F8E"/>
    <w:rsid w:val="000B5AFE"/>
    <w:rsid w:val="000D199E"/>
    <w:rsid w:val="000E268C"/>
    <w:rsid w:val="000E32F6"/>
    <w:rsid w:val="000E5BA6"/>
    <w:rsid w:val="000E7198"/>
    <w:rsid w:val="000F482E"/>
    <w:rsid w:val="001049E0"/>
    <w:rsid w:val="00106F6D"/>
    <w:rsid w:val="00113D89"/>
    <w:rsid w:val="0011415C"/>
    <w:rsid w:val="0011643E"/>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6898"/>
    <w:rsid w:val="00167D1D"/>
    <w:rsid w:val="00176471"/>
    <w:rsid w:val="001816AF"/>
    <w:rsid w:val="00191A00"/>
    <w:rsid w:val="001942D4"/>
    <w:rsid w:val="001960B2"/>
    <w:rsid w:val="001A1919"/>
    <w:rsid w:val="001A2945"/>
    <w:rsid w:val="001B2638"/>
    <w:rsid w:val="001B796E"/>
    <w:rsid w:val="001C0806"/>
    <w:rsid w:val="001C2335"/>
    <w:rsid w:val="001C445C"/>
    <w:rsid w:val="001C5CDE"/>
    <w:rsid w:val="001C6A0A"/>
    <w:rsid w:val="001C7EC0"/>
    <w:rsid w:val="001D2895"/>
    <w:rsid w:val="001D31EB"/>
    <w:rsid w:val="001D77D6"/>
    <w:rsid w:val="001D7939"/>
    <w:rsid w:val="001F194A"/>
    <w:rsid w:val="001F2037"/>
    <w:rsid w:val="001F78C3"/>
    <w:rsid w:val="001F797D"/>
    <w:rsid w:val="0020004E"/>
    <w:rsid w:val="002009A1"/>
    <w:rsid w:val="0020160E"/>
    <w:rsid w:val="0020170B"/>
    <w:rsid w:val="00202CEE"/>
    <w:rsid w:val="00204052"/>
    <w:rsid w:val="002044B0"/>
    <w:rsid w:val="0020507F"/>
    <w:rsid w:val="002101FE"/>
    <w:rsid w:val="00212E52"/>
    <w:rsid w:val="00213234"/>
    <w:rsid w:val="00214854"/>
    <w:rsid w:val="00216445"/>
    <w:rsid w:val="0021715D"/>
    <w:rsid w:val="00223F53"/>
    <w:rsid w:val="00224329"/>
    <w:rsid w:val="00225DD1"/>
    <w:rsid w:val="00233280"/>
    <w:rsid w:val="00234BD8"/>
    <w:rsid w:val="0023673C"/>
    <w:rsid w:val="0024206A"/>
    <w:rsid w:val="00243B60"/>
    <w:rsid w:val="00247DF1"/>
    <w:rsid w:val="00250F7F"/>
    <w:rsid w:val="00264FD5"/>
    <w:rsid w:val="00266C06"/>
    <w:rsid w:val="00267E57"/>
    <w:rsid w:val="0027350F"/>
    <w:rsid w:val="00274D4C"/>
    <w:rsid w:val="002753F6"/>
    <w:rsid w:val="00277C89"/>
    <w:rsid w:val="00282145"/>
    <w:rsid w:val="00284AC7"/>
    <w:rsid w:val="00296ECC"/>
    <w:rsid w:val="002A06EC"/>
    <w:rsid w:val="002A47D7"/>
    <w:rsid w:val="002B5575"/>
    <w:rsid w:val="002C7626"/>
    <w:rsid w:val="002C7D02"/>
    <w:rsid w:val="002D3DB1"/>
    <w:rsid w:val="002D4309"/>
    <w:rsid w:val="002D5F14"/>
    <w:rsid w:val="002E0FFB"/>
    <w:rsid w:val="002E2079"/>
    <w:rsid w:val="002E5221"/>
    <w:rsid w:val="002F000B"/>
    <w:rsid w:val="002F5953"/>
    <w:rsid w:val="002F5F81"/>
    <w:rsid w:val="00300CDA"/>
    <w:rsid w:val="0031187E"/>
    <w:rsid w:val="003168B3"/>
    <w:rsid w:val="003248D9"/>
    <w:rsid w:val="00325554"/>
    <w:rsid w:val="003305E1"/>
    <w:rsid w:val="003333CC"/>
    <w:rsid w:val="00336EED"/>
    <w:rsid w:val="003403C8"/>
    <w:rsid w:val="003547D6"/>
    <w:rsid w:val="00363075"/>
    <w:rsid w:val="0036588F"/>
    <w:rsid w:val="00365BF7"/>
    <w:rsid w:val="003706C5"/>
    <w:rsid w:val="003745EF"/>
    <w:rsid w:val="00375597"/>
    <w:rsid w:val="0038331D"/>
    <w:rsid w:val="00395396"/>
    <w:rsid w:val="003953EE"/>
    <w:rsid w:val="00397541"/>
    <w:rsid w:val="003A135F"/>
    <w:rsid w:val="003A38DC"/>
    <w:rsid w:val="003A63A5"/>
    <w:rsid w:val="003C118D"/>
    <w:rsid w:val="003C400C"/>
    <w:rsid w:val="003C48FF"/>
    <w:rsid w:val="003D5049"/>
    <w:rsid w:val="003D59B2"/>
    <w:rsid w:val="003D5ED0"/>
    <w:rsid w:val="003D7B44"/>
    <w:rsid w:val="003E72F7"/>
    <w:rsid w:val="003F29A8"/>
    <w:rsid w:val="003F398D"/>
    <w:rsid w:val="0040042E"/>
    <w:rsid w:val="00403430"/>
    <w:rsid w:val="00403A89"/>
    <w:rsid w:val="0041300C"/>
    <w:rsid w:val="00420682"/>
    <w:rsid w:val="0043167C"/>
    <w:rsid w:val="00433BCD"/>
    <w:rsid w:val="00436717"/>
    <w:rsid w:val="00437B33"/>
    <w:rsid w:val="004405BF"/>
    <w:rsid w:val="00445610"/>
    <w:rsid w:val="0045538C"/>
    <w:rsid w:val="004555DB"/>
    <w:rsid w:val="00455BBA"/>
    <w:rsid w:val="00460BC4"/>
    <w:rsid w:val="004631DD"/>
    <w:rsid w:val="004647DB"/>
    <w:rsid w:val="00471509"/>
    <w:rsid w:val="00471609"/>
    <w:rsid w:val="004771A5"/>
    <w:rsid w:val="00477804"/>
    <w:rsid w:val="0048341A"/>
    <w:rsid w:val="00484922"/>
    <w:rsid w:val="004866A8"/>
    <w:rsid w:val="00486954"/>
    <w:rsid w:val="00496497"/>
    <w:rsid w:val="004A5884"/>
    <w:rsid w:val="004A5DE6"/>
    <w:rsid w:val="004B12D2"/>
    <w:rsid w:val="004B6ED9"/>
    <w:rsid w:val="004C20B0"/>
    <w:rsid w:val="004C2DFD"/>
    <w:rsid w:val="004D3CFC"/>
    <w:rsid w:val="004D74A9"/>
    <w:rsid w:val="004E0701"/>
    <w:rsid w:val="004E0CFF"/>
    <w:rsid w:val="004E1C0F"/>
    <w:rsid w:val="004E48D1"/>
    <w:rsid w:val="004E62D6"/>
    <w:rsid w:val="004E7290"/>
    <w:rsid w:val="004E7E53"/>
    <w:rsid w:val="004F446C"/>
    <w:rsid w:val="004F447A"/>
    <w:rsid w:val="004F7030"/>
    <w:rsid w:val="00513E1E"/>
    <w:rsid w:val="00513F13"/>
    <w:rsid w:val="005201B5"/>
    <w:rsid w:val="00521C63"/>
    <w:rsid w:val="0052203F"/>
    <w:rsid w:val="00522FFB"/>
    <w:rsid w:val="00531970"/>
    <w:rsid w:val="00531A97"/>
    <w:rsid w:val="00533AC7"/>
    <w:rsid w:val="00536F06"/>
    <w:rsid w:val="00542102"/>
    <w:rsid w:val="00550FA3"/>
    <w:rsid w:val="0055575B"/>
    <w:rsid w:val="00556AD2"/>
    <w:rsid w:val="0055707F"/>
    <w:rsid w:val="005661F9"/>
    <w:rsid w:val="00570DA2"/>
    <w:rsid w:val="005726F2"/>
    <w:rsid w:val="00573EE3"/>
    <w:rsid w:val="00575ADC"/>
    <w:rsid w:val="005767F6"/>
    <w:rsid w:val="00581EB1"/>
    <w:rsid w:val="005841D1"/>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F00A8"/>
    <w:rsid w:val="005F010E"/>
    <w:rsid w:val="005F2990"/>
    <w:rsid w:val="005F2D5B"/>
    <w:rsid w:val="00602362"/>
    <w:rsid w:val="0060535D"/>
    <w:rsid w:val="006066FA"/>
    <w:rsid w:val="0061141E"/>
    <w:rsid w:val="00611A86"/>
    <w:rsid w:val="00614273"/>
    <w:rsid w:val="0062077A"/>
    <w:rsid w:val="00621A17"/>
    <w:rsid w:val="006237A9"/>
    <w:rsid w:val="006465EF"/>
    <w:rsid w:val="00646924"/>
    <w:rsid w:val="00647466"/>
    <w:rsid w:val="00651D0E"/>
    <w:rsid w:val="00654305"/>
    <w:rsid w:val="00663243"/>
    <w:rsid w:val="00670AA2"/>
    <w:rsid w:val="0067406E"/>
    <w:rsid w:val="00677E6C"/>
    <w:rsid w:val="00683C22"/>
    <w:rsid w:val="0068478A"/>
    <w:rsid w:val="00694869"/>
    <w:rsid w:val="00696D19"/>
    <w:rsid w:val="006A2688"/>
    <w:rsid w:val="006B3074"/>
    <w:rsid w:val="006B3952"/>
    <w:rsid w:val="006C2C78"/>
    <w:rsid w:val="006C3818"/>
    <w:rsid w:val="006C3E00"/>
    <w:rsid w:val="006C54E5"/>
    <w:rsid w:val="006C6135"/>
    <w:rsid w:val="006C63FA"/>
    <w:rsid w:val="006C6D22"/>
    <w:rsid w:val="006C7476"/>
    <w:rsid w:val="006D574D"/>
    <w:rsid w:val="006F0A69"/>
    <w:rsid w:val="006F4D55"/>
    <w:rsid w:val="006F5C30"/>
    <w:rsid w:val="007031E5"/>
    <w:rsid w:val="00703E15"/>
    <w:rsid w:val="00707B70"/>
    <w:rsid w:val="007140D9"/>
    <w:rsid w:val="007217C2"/>
    <w:rsid w:val="0072265E"/>
    <w:rsid w:val="007243F1"/>
    <w:rsid w:val="00726525"/>
    <w:rsid w:val="0073064D"/>
    <w:rsid w:val="00736DC8"/>
    <w:rsid w:val="007403CF"/>
    <w:rsid w:val="00740D48"/>
    <w:rsid w:val="00742442"/>
    <w:rsid w:val="00747B1F"/>
    <w:rsid w:val="00750246"/>
    <w:rsid w:val="00750AED"/>
    <w:rsid w:val="00760420"/>
    <w:rsid w:val="00760BDB"/>
    <w:rsid w:val="007654B3"/>
    <w:rsid w:val="00770CEF"/>
    <w:rsid w:val="00770FAD"/>
    <w:rsid w:val="00774741"/>
    <w:rsid w:val="007748A2"/>
    <w:rsid w:val="007749AC"/>
    <w:rsid w:val="0077776F"/>
    <w:rsid w:val="00781CCC"/>
    <w:rsid w:val="0078321A"/>
    <w:rsid w:val="00783B0B"/>
    <w:rsid w:val="0078794C"/>
    <w:rsid w:val="007A1622"/>
    <w:rsid w:val="007A2A36"/>
    <w:rsid w:val="007A2E0E"/>
    <w:rsid w:val="007A460E"/>
    <w:rsid w:val="007B3FB5"/>
    <w:rsid w:val="007B4156"/>
    <w:rsid w:val="007C083E"/>
    <w:rsid w:val="007C78F4"/>
    <w:rsid w:val="007D5F0A"/>
    <w:rsid w:val="007D6440"/>
    <w:rsid w:val="007D742E"/>
    <w:rsid w:val="007D76F7"/>
    <w:rsid w:val="007E2515"/>
    <w:rsid w:val="007E6D9E"/>
    <w:rsid w:val="007F2AAA"/>
    <w:rsid w:val="007F46B2"/>
    <w:rsid w:val="007F5841"/>
    <w:rsid w:val="008030D2"/>
    <w:rsid w:val="0080320D"/>
    <w:rsid w:val="00811138"/>
    <w:rsid w:val="0081405B"/>
    <w:rsid w:val="00817643"/>
    <w:rsid w:val="00820E26"/>
    <w:rsid w:val="008372DF"/>
    <w:rsid w:val="00840462"/>
    <w:rsid w:val="008420C3"/>
    <w:rsid w:val="008535CB"/>
    <w:rsid w:val="0085446F"/>
    <w:rsid w:val="0085472C"/>
    <w:rsid w:val="00857D03"/>
    <w:rsid w:val="008620E4"/>
    <w:rsid w:val="0086360A"/>
    <w:rsid w:val="00863E39"/>
    <w:rsid w:val="0087208B"/>
    <w:rsid w:val="008720AB"/>
    <w:rsid w:val="0087264B"/>
    <w:rsid w:val="0087468B"/>
    <w:rsid w:val="0088134E"/>
    <w:rsid w:val="008814EA"/>
    <w:rsid w:val="0088367C"/>
    <w:rsid w:val="00883D53"/>
    <w:rsid w:val="0088796B"/>
    <w:rsid w:val="00887E61"/>
    <w:rsid w:val="008914C1"/>
    <w:rsid w:val="00892C77"/>
    <w:rsid w:val="00893B07"/>
    <w:rsid w:val="00896644"/>
    <w:rsid w:val="0089762F"/>
    <w:rsid w:val="008A1646"/>
    <w:rsid w:val="008A48E5"/>
    <w:rsid w:val="008A5CEC"/>
    <w:rsid w:val="008B3FAE"/>
    <w:rsid w:val="008C15C7"/>
    <w:rsid w:val="008C1C92"/>
    <w:rsid w:val="008C3427"/>
    <w:rsid w:val="008D12D7"/>
    <w:rsid w:val="008D3FB7"/>
    <w:rsid w:val="008D4F14"/>
    <w:rsid w:val="008E1041"/>
    <w:rsid w:val="008E125A"/>
    <w:rsid w:val="00900D7B"/>
    <w:rsid w:val="0090583C"/>
    <w:rsid w:val="0091014E"/>
    <w:rsid w:val="009104DF"/>
    <w:rsid w:val="00925F09"/>
    <w:rsid w:val="009438AE"/>
    <w:rsid w:val="00944D6B"/>
    <w:rsid w:val="00954FD3"/>
    <w:rsid w:val="00957A39"/>
    <w:rsid w:val="0096096B"/>
    <w:rsid w:val="00964128"/>
    <w:rsid w:val="0096575A"/>
    <w:rsid w:val="00970D95"/>
    <w:rsid w:val="00974717"/>
    <w:rsid w:val="00976A3C"/>
    <w:rsid w:val="00976B1C"/>
    <w:rsid w:val="009874B3"/>
    <w:rsid w:val="00991D86"/>
    <w:rsid w:val="00993777"/>
    <w:rsid w:val="0099741A"/>
    <w:rsid w:val="009A2331"/>
    <w:rsid w:val="009A4870"/>
    <w:rsid w:val="009A6F98"/>
    <w:rsid w:val="009A789B"/>
    <w:rsid w:val="009B1183"/>
    <w:rsid w:val="009B61B1"/>
    <w:rsid w:val="009C0ABA"/>
    <w:rsid w:val="009C12D6"/>
    <w:rsid w:val="009C2622"/>
    <w:rsid w:val="009C52A4"/>
    <w:rsid w:val="009D36E7"/>
    <w:rsid w:val="009E259E"/>
    <w:rsid w:val="00A01F1A"/>
    <w:rsid w:val="00A06D12"/>
    <w:rsid w:val="00A10B5D"/>
    <w:rsid w:val="00A15DE9"/>
    <w:rsid w:val="00A27C1F"/>
    <w:rsid w:val="00A34D9D"/>
    <w:rsid w:val="00A35A3F"/>
    <w:rsid w:val="00A36786"/>
    <w:rsid w:val="00A3744F"/>
    <w:rsid w:val="00A431DD"/>
    <w:rsid w:val="00A456D4"/>
    <w:rsid w:val="00A510CF"/>
    <w:rsid w:val="00A536A7"/>
    <w:rsid w:val="00A5415E"/>
    <w:rsid w:val="00A645A6"/>
    <w:rsid w:val="00A7382D"/>
    <w:rsid w:val="00A75385"/>
    <w:rsid w:val="00A7761C"/>
    <w:rsid w:val="00A97B73"/>
    <w:rsid w:val="00AA32E0"/>
    <w:rsid w:val="00AA48B2"/>
    <w:rsid w:val="00AA5367"/>
    <w:rsid w:val="00AA545E"/>
    <w:rsid w:val="00AA7433"/>
    <w:rsid w:val="00AB18EF"/>
    <w:rsid w:val="00AB4D24"/>
    <w:rsid w:val="00AC2686"/>
    <w:rsid w:val="00AD1072"/>
    <w:rsid w:val="00AD2AD0"/>
    <w:rsid w:val="00AD4C52"/>
    <w:rsid w:val="00AE5B81"/>
    <w:rsid w:val="00AE5CA3"/>
    <w:rsid w:val="00AF0CE9"/>
    <w:rsid w:val="00AF1C1D"/>
    <w:rsid w:val="00AF4010"/>
    <w:rsid w:val="00AF5A2E"/>
    <w:rsid w:val="00AF5D8E"/>
    <w:rsid w:val="00AF79BB"/>
    <w:rsid w:val="00B03A16"/>
    <w:rsid w:val="00B05FAF"/>
    <w:rsid w:val="00B07961"/>
    <w:rsid w:val="00B07A20"/>
    <w:rsid w:val="00B12642"/>
    <w:rsid w:val="00B14BBE"/>
    <w:rsid w:val="00B17529"/>
    <w:rsid w:val="00B26672"/>
    <w:rsid w:val="00B3200A"/>
    <w:rsid w:val="00B4233C"/>
    <w:rsid w:val="00B46B49"/>
    <w:rsid w:val="00B51F9D"/>
    <w:rsid w:val="00B54D96"/>
    <w:rsid w:val="00B6099E"/>
    <w:rsid w:val="00B6427E"/>
    <w:rsid w:val="00B67778"/>
    <w:rsid w:val="00B67E49"/>
    <w:rsid w:val="00B8668D"/>
    <w:rsid w:val="00B931E4"/>
    <w:rsid w:val="00B93B96"/>
    <w:rsid w:val="00B9783F"/>
    <w:rsid w:val="00BA1706"/>
    <w:rsid w:val="00BA1CAD"/>
    <w:rsid w:val="00BA5571"/>
    <w:rsid w:val="00BB15C8"/>
    <w:rsid w:val="00BB1755"/>
    <w:rsid w:val="00BB6F57"/>
    <w:rsid w:val="00BC0B3B"/>
    <w:rsid w:val="00BC2F59"/>
    <w:rsid w:val="00BD4611"/>
    <w:rsid w:val="00BD625D"/>
    <w:rsid w:val="00BE2D48"/>
    <w:rsid w:val="00BE37E2"/>
    <w:rsid w:val="00BE4BA2"/>
    <w:rsid w:val="00BF2791"/>
    <w:rsid w:val="00C1023D"/>
    <w:rsid w:val="00C10624"/>
    <w:rsid w:val="00C17A6D"/>
    <w:rsid w:val="00C23E2C"/>
    <w:rsid w:val="00C31328"/>
    <w:rsid w:val="00C33585"/>
    <w:rsid w:val="00C40B28"/>
    <w:rsid w:val="00C4191B"/>
    <w:rsid w:val="00C446ED"/>
    <w:rsid w:val="00C50015"/>
    <w:rsid w:val="00C5239D"/>
    <w:rsid w:val="00C53EBB"/>
    <w:rsid w:val="00C60CAD"/>
    <w:rsid w:val="00C6446D"/>
    <w:rsid w:val="00C6573D"/>
    <w:rsid w:val="00C70451"/>
    <w:rsid w:val="00C70D94"/>
    <w:rsid w:val="00C71734"/>
    <w:rsid w:val="00C74B4C"/>
    <w:rsid w:val="00C751AA"/>
    <w:rsid w:val="00C85BBF"/>
    <w:rsid w:val="00C86CD9"/>
    <w:rsid w:val="00C90FD7"/>
    <w:rsid w:val="00C92C5B"/>
    <w:rsid w:val="00CA0828"/>
    <w:rsid w:val="00CA2F7B"/>
    <w:rsid w:val="00CB0B77"/>
    <w:rsid w:val="00CB13A2"/>
    <w:rsid w:val="00CB1B8E"/>
    <w:rsid w:val="00CC15A1"/>
    <w:rsid w:val="00CC336C"/>
    <w:rsid w:val="00CC7027"/>
    <w:rsid w:val="00CC7CA2"/>
    <w:rsid w:val="00CE2478"/>
    <w:rsid w:val="00CE42A7"/>
    <w:rsid w:val="00CF5B26"/>
    <w:rsid w:val="00CF6D0A"/>
    <w:rsid w:val="00D127E2"/>
    <w:rsid w:val="00D208C3"/>
    <w:rsid w:val="00D21F8D"/>
    <w:rsid w:val="00D23C4B"/>
    <w:rsid w:val="00D24B56"/>
    <w:rsid w:val="00D3649D"/>
    <w:rsid w:val="00D41916"/>
    <w:rsid w:val="00D45AC2"/>
    <w:rsid w:val="00D45F60"/>
    <w:rsid w:val="00D50CA0"/>
    <w:rsid w:val="00D51772"/>
    <w:rsid w:val="00D52992"/>
    <w:rsid w:val="00D5660B"/>
    <w:rsid w:val="00D56C48"/>
    <w:rsid w:val="00D60C6B"/>
    <w:rsid w:val="00D72341"/>
    <w:rsid w:val="00D77F1A"/>
    <w:rsid w:val="00D84AFC"/>
    <w:rsid w:val="00D85130"/>
    <w:rsid w:val="00D87B52"/>
    <w:rsid w:val="00DA2B84"/>
    <w:rsid w:val="00DA56D4"/>
    <w:rsid w:val="00DB5847"/>
    <w:rsid w:val="00DC03DB"/>
    <w:rsid w:val="00DC0BDC"/>
    <w:rsid w:val="00DC1137"/>
    <w:rsid w:val="00DC34E0"/>
    <w:rsid w:val="00DC6AEC"/>
    <w:rsid w:val="00DD3606"/>
    <w:rsid w:val="00DD492E"/>
    <w:rsid w:val="00DD596F"/>
    <w:rsid w:val="00DD7DEF"/>
    <w:rsid w:val="00DE163B"/>
    <w:rsid w:val="00DF012C"/>
    <w:rsid w:val="00DF2019"/>
    <w:rsid w:val="00DF295D"/>
    <w:rsid w:val="00DF729A"/>
    <w:rsid w:val="00DF7D66"/>
    <w:rsid w:val="00E02F28"/>
    <w:rsid w:val="00E04303"/>
    <w:rsid w:val="00E0493F"/>
    <w:rsid w:val="00E07E8C"/>
    <w:rsid w:val="00E13289"/>
    <w:rsid w:val="00E20095"/>
    <w:rsid w:val="00E208F9"/>
    <w:rsid w:val="00E32B8C"/>
    <w:rsid w:val="00E33812"/>
    <w:rsid w:val="00E370B3"/>
    <w:rsid w:val="00E452DA"/>
    <w:rsid w:val="00E47C1A"/>
    <w:rsid w:val="00E60B3E"/>
    <w:rsid w:val="00E611BD"/>
    <w:rsid w:val="00E6234F"/>
    <w:rsid w:val="00E64795"/>
    <w:rsid w:val="00E72BC5"/>
    <w:rsid w:val="00E73A7B"/>
    <w:rsid w:val="00E76B9D"/>
    <w:rsid w:val="00E7782A"/>
    <w:rsid w:val="00E82905"/>
    <w:rsid w:val="00E9471E"/>
    <w:rsid w:val="00EA3E3C"/>
    <w:rsid w:val="00EA705A"/>
    <w:rsid w:val="00EB262A"/>
    <w:rsid w:val="00EC47A4"/>
    <w:rsid w:val="00EC55E7"/>
    <w:rsid w:val="00EC57E8"/>
    <w:rsid w:val="00EC5AA5"/>
    <w:rsid w:val="00EC5B31"/>
    <w:rsid w:val="00ED2418"/>
    <w:rsid w:val="00ED7107"/>
    <w:rsid w:val="00EE426A"/>
    <w:rsid w:val="00EE7E5D"/>
    <w:rsid w:val="00EF09D8"/>
    <w:rsid w:val="00EF4CCD"/>
    <w:rsid w:val="00EF7E55"/>
    <w:rsid w:val="00F03AA2"/>
    <w:rsid w:val="00F03F03"/>
    <w:rsid w:val="00F07F7F"/>
    <w:rsid w:val="00F234B6"/>
    <w:rsid w:val="00F30C68"/>
    <w:rsid w:val="00F320F6"/>
    <w:rsid w:val="00F321FF"/>
    <w:rsid w:val="00F32C43"/>
    <w:rsid w:val="00F50416"/>
    <w:rsid w:val="00F52125"/>
    <w:rsid w:val="00F537D2"/>
    <w:rsid w:val="00F60A58"/>
    <w:rsid w:val="00F62A46"/>
    <w:rsid w:val="00F630AC"/>
    <w:rsid w:val="00F74DB4"/>
    <w:rsid w:val="00F814BA"/>
    <w:rsid w:val="00F8279D"/>
    <w:rsid w:val="00F84F9C"/>
    <w:rsid w:val="00F86F45"/>
    <w:rsid w:val="00F90923"/>
    <w:rsid w:val="00F92EFE"/>
    <w:rsid w:val="00FA0170"/>
    <w:rsid w:val="00FA02A3"/>
    <w:rsid w:val="00FA0571"/>
    <w:rsid w:val="00FA065B"/>
    <w:rsid w:val="00FA3199"/>
    <w:rsid w:val="00FA3C0E"/>
    <w:rsid w:val="00FB04C3"/>
    <w:rsid w:val="00FB12F1"/>
    <w:rsid w:val="00FB2D97"/>
    <w:rsid w:val="00FB4F69"/>
    <w:rsid w:val="00FB5CED"/>
    <w:rsid w:val="00FC484A"/>
    <w:rsid w:val="00FC4EE3"/>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7C4F7"/>
  <w15:docId w15:val="{FCE90566-D6B6-4227-A3A1-A4B102743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63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styleId="EndnoteText">
    <w:name w:val="endnote text"/>
    <w:basedOn w:val="Normal"/>
    <w:link w:val="EndnoteTextChar"/>
    <w:uiPriority w:val="99"/>
    <w:semiHidden/>
    <w:unhideWhenUsed/>
    <w:rsid w:val="007777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7776F"/>
    <w:rPr>
      <w:sz w:val="20"/>
      <w:szCs w:val="20"/>
    </w:rPr>
  </w:style>
  <w:style w:type="character" w:styleId="EndnoteReference">
    <w:name w:val="endnote reference"/>
    <w:basedOn w:val="DefaultParagraphFont"/>
    <w:uiPriority w:val="99"/>
    <w:semiHidden/>
    <w:unhideWhenUsed/>
    <w:rsid w:val="0077776F"/>
    <w:rPr>
      <w:vertAlign w:val="superscript"/>
    </w:rPr>
  </w:style>
  <w:style w:type="paragraph" w:styleId="Revision">
    <w:name w:val="Revision"/>
    <w:hidden/>
    <w:uiPriority w:val="99"/>
    <w:semiHidden/>
    <w:rsid w:val="008813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52</Nr_x002e__x0020_akti>
    <Data_x0020_e_x0020_Krijimit xmlns="0e656187-b300-4fb0-8bf4-3a50f872073c">2024-06-07T11:54:53Z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2024-06-06T00:00:00Z</Date_x0020_protokolli>
    <Titulli xmlns="0e656187-b300-4fb0-8bf4-3a50f872073c">Për etiketimin e produkteve me ndikim në energji"</Titulli>
    <Modifikuesi xmlns="0e656187-b300-4fb0-8bf4-3a50f872073c">alma.lisaku</Modifikuesi>
    <Nr_x002e__x0020_prot_x0020_QBZ xmlns="0e656187-b300-4fb0-8bf4-3a50f872073c">1051-1</Nr_x002e__x0020_prot_x0020_QBZ>
    <Data_x0020_e_x0020_Modifikimit xmlns="0e656187-b300-4fb0-8bf4-3a50f872073c">2024-06-07T12:47:42Z</Data_x0020_e_x0020_Modifikimit>
    <Dekretuar xmlns="0e656187-b300-4fb0-8bf4-3a50f872073c">false</Dekretuar>
    <Data xmlns="0e656187-b300-4fb0-8bf4-3a50f872073c">2024-05-16T00:00:00Z</Data>
    <Nr_x002e__x0020_protokolli_x0020_i_x0020_aktit xmlns="0e656187-b300-4fb0-8bf4-3a50f872073c">2086-4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C61F6F994F35423A8016D6008AB5C08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A68F0-45D3-416C-817E-FF21986C1CAF}">
  <ds:schemaRefs>
    <ds:schemaRef ds:uri="http://schemas.microsoft.com/office/2006/metadata/properties"/>
    <ds:schemaRef ds:uri="http://www.w3.org/XML/1998/namespace"/>
    <ds:schemaRef ds:uri="http://purl.org/dc/elements/1.1/"/>
    <ds:schemaRef ds:uri="http://purl.org/dc/dcmitype/"/>
    <ds:schemaRef ds:uri="http://schemas.microsoft.com/office/2006/documentManagement/types"/>
    <ds:schemaRef ds:uri="http://purl.org/dc/terms/"/>
    <ds:schemaRef ds:uri="http://schemas.openxmlformats.org/package/2006/metadata/core-properties"/>
    <ds:schemaRef ds:uri="0e656187-b300-4fb0-8bf4-3a50f872073c"/>
  </ds:schemaRefs>
</ds:datastoreItem>
</file>

<file path=customXml/itemProps2.xml><?xml version="1.0" encoding="utf-8"?>
<ds:datastoreItem xmlns:ds="http://schemas.openxmlformats.org/officeDocument/2006/customXml" ds:itemID="{674F211C-1187-47A3-BB70-8C2A60A056B8}">
  <ds:schemaRefs>
    <ds:schemaRef ds:uri="http://schemas.microsoft.com/sharepoint/v3/contenttype/forms"/>
  </ds:schemaRefs>
</ds:datastoreItem>
</file>

<file path=customXml/itemProps3.xml><?xml version="1.0" encoding="utf-8"?>
<ds:datastoreItem xmlns:ds="http://schemas.openxmlformats.org/officeDocument/2006/customXml" ds:itemID="{41D3FD36-2C03-4389-841C-E5EB05F8A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E876575-0791-4A08-B899-A69DA69CD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11</Pages>
  <Words>5240</Words>
  <Characters>29870</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etiketimin e produkteve me ndikim në energji"</dc:title>
  <dc:creator>gazmend.hanku</dc:creator>
  <cp:lastModifiedBy>Alma Lisaku</cp:lastModifiedBy>
  <cp:revision>48</cp:revision>
  <cp:lastPrinted>2024-05-21T09:21:00Z</cp:lastPrinted>
  <dcterms:created xsi:type="dcterms:W3CDTF">2024-05-17T11:10:00Z</dcterms:created>
  <dcterms:modified xsi:type="dcterms:W3CDTF">2024-06-07T11:52:00Z</dcterms:modified>
</cp:coreProperties>
</file>