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366ED" w14:textId="77777777" w:rsidR="00420682" w:rsidRPr="00874910" w:rsidRDefault="00420682" w:rsidP="001119CF">
      <w:pPr>
        <w:spacing w:after="0" w:line="240" w:lineRule="auto"/>
        <w:jc w:val="center"/>
        <w:rPr>
          <w:rFonts w:ascii="Garamond" w:hAnsi="Garamond" w:cs="Times New Roman"/>
          <w:b/>
          <w:sz w:val="24"/>
          <w:szCs w:val="24"/>
        </w:rPr>
      </w:pPr>
      <w:r w:rsidRPr="00874910">
        <w:rPr>
          <w:rFonts w:ascii="Garamond" w:hAnsi="Garamond" w:cs="Times New Roman"/>
          <w:b/>
          <w:sz w:val="24"/>
          <w:szCs w:val="24"/>
        </w:rPr>
        <w:t>LIGJ</w:t>
      </w:r>
    </w:p>
    <w:p w14:paraId="40A366EF" w14:textId="77777777" w:rsidR="00405FBC" w:rsidRPr="00874910" w:rsidRDefault="002009A1" w:rsidP="001119CF">
      <w:pPr>
        <w:spacing w:after="0" w:line="240" w:lineRule="auto"/>
        <w:jc w:val="center"/>
        <w:rPr>
          <w:rFonts w:ascii="Garamond" w:hAnsi="Garamond" w:cs="Times New Roman"/>
          <w:b/>
          <w:sz w:val="24"/>
          <w:szCs w:val="24"/>
        </w:rPr>
      </w:pPr>
      <w:r w:rsidRPr="00874910">
        <w:rPr>
          <w:rFonts w:ascii="Garamond" w:hAnsi="Garamond" w:cs="Times New Roman"/>
          <w:b/>
          <w:sz w:val="24"/>
          <w:szCs w:val="24"/>
        </w:rPr>
        <w:t>Nr.</w:t>
      </w:r>
      <w:r w:rsidR="00F62A46" w:rsidRPr="00874910">
        <w:rPr>
          <w:rFonts w:ascii="Garamond" w:hAnsi="Garamond" w:cs="Times New Roman"/>
          <w:b/>
          <w:sz w:val="24"/>
          <w:szCs w:val="24"/>
        </w:rPr>
        <w:t xml:space="preserve"> </w:t>
      </w:r>
      <w:r w:rsidR="00B340D7" w:rsidRPr="00874910">
        <w:rPr>
          <w:rFonts w:ascii="Garamond" w:hAnsi="Garamond" w:cs="Times New Roman"/>
          <w:b/>
          <w:sz w:val="24"/>
          <w:szCs w:val="24"/>
        </w:rPr>
        <w:t>54</w:t>
      </w:r>
      <w:r w:rsidR="00A8127B" w:rsidRPr="00874910">
        <w:rPr>
          <w:rFonts w:ascii="Garamond" w:hAnsi="Garamond" w:cs="Times New Roman"/>
          <w:b/>
          <w:sz w:val="24"/>
          <w:szCs w:val="24"/>
        </w:rPr>
        <w:t>/2024</w:t>
      </w:r>
      <w:r w:rsidRPr="00874910">
        <w:rPr>
          <w:rFonts w:ascii="Garamond" w:hAnsi="Garamond" w:cs="Times New Roman"/>
          <w:b/>
          <w:sz w:val="24"/>
          <w:szCs w:val="24"/>
        </w:rPr>
        <w:t xml:space="preserve"> </w:t>
      </w:r>
    </w:p>
    <w:p w14:paraId="40A366F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p>
    <w:p w14:paraId="40A366F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PËR KOMUNIKIMET ELEKTRONIKE NË REPUBLIKËN E SHQIPËRISË</w:t>
      </w:r>
      <w:r w:rsidRPr="00874910">
        <w:rPr>
          <w:rStyle w:val="FootnoteReference"/>
          <w:rFonts w:ascii="Garamond" w:hAnsi="Garamond"/>
          <w:b/>
          <w:bCs/>
          <w:sz w:val="24"/>
          <w:szCs w:val="24"/>
        </w:rPr>
        <w:footnoteReference w:id="2"/>
      </w:r>
    </w:p>
    <w:p w14:paraId="40A366F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6F3" w14:textId="77777777" w:rsidR="008A3A38"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Në mbështetje të neneve 78, 81, pika 1, dhe 83, pika 1, të Kushtetutës, me propozimin e Këshillit të Ministrave, </w:t>
      </w:r>
    </w:p>
    <w:p w14:paraId="40A366F4" w14:textId="77777777" w:rsidR="008A3A38" w:rsidRPr="00874910" w:rsidRDefault="008A3A38" w:rsidP="001119CF">
      <w:pPr>
        <w:spacing w:after="0" w:line="240" w:lineRule="auto"/>
        <w:ind w:firstLine="340"/>
        <w:jc w:val="both"/>
        <w:rPr>
          <w:rFonts w:ascii="Garamond" w:hAnsi="Garamond" w:cs="Times New Roman"/>
          <w:bCs/>
          <w:sz w:val="24"/>
          <w:szCs w:val="24"/>
        </w:rPr>
      </w:pPr>
    </w:p>
    <w:p w14:paraId="40A366F5" w14:textId="126268EE" w:rsidR="008A3A38" w:rsidRPr="00874910" w:rsidRDefault="008A3A38"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KUVENDI</w:t>
      </w:r>
    </w:p>
    <w:p w14:paraId="40A366F7" w14:textId="77777777" w:rsidR="00405FBC" w:rsidRPr="00874910" w:rsidRDefault="008A3A38"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I REPUBLIKËS SË SHQIPËRISË</w:t>
      </w:r>
    </w:p>
    <w:p w14:paraId="40A366F8" w14:textId="77777777" w:rsidR="00405FBC" w:rsidRPr="00874910" w:rsidRDefault="00405FBC" w:rsidP="001119CF">
      <w:pPr>
        <w:spacing w:after="0" w:line="240" w:lineRule="auto"/>
        <w:jc w:val="center"/>
        <w:rPr>
          <w:rFonts w:ascii="Garamond" w:hAnsi="Garamond" w:cs="Times New Roman"/>
          <w:bCs/>
          <w:sz w:val="24"/>
          <w:szCs w:val="24"/>
        </w:rPr>
      </w:pPr>
    </w:p>
    <w:p w14:paraId="40A366F9" w14:textId="73A1B394"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VENDOSI:</w:t>
      </w:r>
    </w:p>
    <w:p w14:paraId="40A366FA" w14:textId="77777777" w:rsidR="00405FBC" w:rsidRPr="00874910" w:rsidRDefault="00405FBC" w:rsidP="001119CF">
      <w:pPr>
        <w:spacing w:after="0" w:line="240" w:lineRule="auto"/>
        <w:jc w:val="center"/>
        <w:rPr>
          <w:rFonts w:ascii="Garamond" w:hAnsi="Garamond" w:cs="Times New Roman"/>
          <w:bCs/>
          <w:sz w:val="24"/>
          <w:szCs w:val="24"/>
        </w:rPr>
      </w:pPr>
    </w:p>
    <w:p w14:paraId="40A366F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I</w:t>
      </w:r>
    </w:p>
    <w:p w14:paraId="40A366F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DISPOZITA TË PËRGJITHSHME</w:t>
      </w:r>
    </w:p>
    <w:p w14:paraId="40A366FE" w14:textId="77777777" w:rsidR="008A3A38" w:rsidRPr="00874910" w:rsidRDefault="008A3A38" w:rsidP="001119CF">
      <w:pPr>
        <w:spacing w:after="0" w:line="240" w:lineRule="auto"/>
        <w:jc w:val="center"/>
        <w:rPr>
          <w:rFonts w:ascii="Garamond" w:hAnsi="Garamond" w:cs="Times New Roman"/>
          <w:bCs/>
          <w:sz w:val="24"/>
          <w:szCs w:val="24"/>
        </w:rPr>
      </w:pPr>
    </w:p>
    <w:p w14:paraId="40A366F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QËLLIMI, OBJEKTI, FUSHA</w:t>
      </w:r>
      <w:r w:rsidR="006E7643" w:rsidRPr="00874910">
        <w:rPr>
          <w:rFonts w:ascii="Garamond" w:hAnsi="Garamond" w:cs="Times New Roman"/>
          <w:bCs/>
          <w:sz w:val="24"/>
          <w:szCs w:val="24"/>
        </w:rPr>
        <w:t xml:space="preserve"> E ZBATIMIT</w:t>
      </w:r>
      <w:r w:rsidRPr="00874910">
        <w:rPr>
          <w:rFonts w:ascii="Garamond" w:hAnsi="Garamond" w:cs="Times New Roman"/>
          <w:bCs/>
          <w:sz w:val="24"/>
          <w:szCs w:val="24"/>
        </w:rPr>
        <w:t xml:space="preserve"> DHE PËRKUFIZIMET</w:t>
      </w:r>
    </w:p>
    <w:p w14:paraId="40A36700" w14:textId="77777777" w:rsidR="00405FBC" w:rsidRPr="00874910" w:rsidRDefault="00405FBC" w:rsidP="001119CF">
      <w:pPr>
        <w:spacing w:after="0" w:line="240" w:lineRule="auto"/>
        <w:jc w:val="center"/>
        <w:rPr>
          <w:rFonts w:ascii="Garamond" w:hAnsi="Garamond" w:cs="Times New Roman"/>
          <w:bCs/>
          <w:sz w:val="24"/>
          <w:szCs w:val="24"/>
        </w:rPr>
      </w:pPr>
    </w:p>
    <w:p w14:paraId="40A3670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w:t>
      </w:r>
    </w:p>
    <w:p w14:paraId="40A3670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Qëllimi i ligjit</w:t>
      </w:r>
    </w:p>
    <w:p w14:paraId="40A3670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05" w14:textId="77777777" w:rsidR="00405FBC" w:rsidRPr="00874910" w:rsidRDefault="008A3A3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Qëlli</w:t>
      </w:r>
      <w:r w:rsidR="00562ACF" w:rsidRPr="00874910">
        <w:rPr>
          <w:rFonts w:ascii="Garamond" w:hAnsi="Garamond" w:cs="Times New Roman"/>
          <w:bCs/>
          <w:sz w:val="24"/>
          <w:szCs w:val="24"/>
        </w:rPr>
        <w:t>m</w:t>
      </w:r>
      <w:r w:rsidR="00946F4F" w:rsidRPr="00874910">
        <w:rPr>
          <w:rFonts w:ascii="Garamond" w:hAnsi="Garamond" w:cs="Times New Roman"/>
          <w:bCs/>
          <w:sz w:val="24"/>
          <w:szCs w:val="24"/>
        </w:rPr>
        <w:t>i</w:t>
      </w:r>
      <w:r w:rsidRPr="00874910">
        <w:rPr>
          <w:rFonts w:ascii="Garamond" w:hAnsi="Garamond" w:cs="Times New Roman"/>
          <w:bCs/>
          <w:sz w:val="24"/>
          <w:szCs w:val="24"/>
        </w:rPr>
        <w:t xml:space="preserve"> e këtij ligji ë</w:t>
      </w:r>
      <w:r w:rsidR="00946F4F" w:rsidRPr="00874910">
        <w:rPr>
          <w:rFonts w:ascii="Garamond" w:hAnsi="Garamond" w:cs="Times New Roman"/>
          <w:bCs/>
          <w:sz w:val="24"/>
          <w:szCs w:val="24"/>
        </w:rPr>
        <w:t>shtë</w:t>
      </w:r>
      <w:r w:rsidRPr="00874910">
        <w:rPr>
          <w:rFonts w:ascii="Garamond" w:hAnsi="Garamond" w:cs="Times New Roman"/>
          <w:bCs/>
          <w:sz w:val="24"/>
          <w:szCs w:val="24"/>
        </w:rPr>
        <w:t>:</w:t>
      </w:r>
    </w:p>
    <w:p w14:paraId="40A36706" w14:textId="77777777" w:rsidR="00405FBC" w:rsidRPr="00874910" w:rsidRDefault="00CB47F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promovimi i zhvillimit</w:t>
      </w:r>
      <w:r w:rsidR="00405FBC" w:rsidRPr="00874910">
        <w:rPr>
          <w:rFonts w:ascii="Garamond" w:hAnsi="Garamond" w:cs="Times New Roman"/>
          <w:bCs/>
          <w:sz w:val="24"/>
          <w:szCs w:val="24"/>
        </w:rPr>
        <w:t xml:space="preserve"> </w:t>
      </w:r>
      <w:r w:rsidRPr="00874910">
        <w:rPr>
          <w:rFonts w:ascii="Garamond" w:hAnsi="Garamond" w:cs="Times New Roman"/>
          <w:bCs/>
          <w:sz w:val="24"/>
          <w:szCs w:val="24"/>
        </w:rPr>
        <w:t>të</w:t>
      </w:r>
      <w:r w:rsidR="00405FBC" w:rsidRPr="00874910">
        <w:rPr>
          <w:rFonts w:ascii="Garamond" w:hAnsi="Garamond" w:cs="Times New Roman"/>
          <w:bCs/>
          <w:sz w:val="24"/>
          <w:szCs w:val="24"/>
        </w:rPr>
        <w:t xml:space="preserve"> tregut të rrjeteve dhe shërbimeve të komunikimeve elektronike në Republikën e Shqipërisë, bazuar në shtrirjen dhe përdorimin e rrjeteve të shpejtësisë shumë të lartë, konkurrencën e qëndrueshme, ndërveprueshmërinë e shërbimeve të komunikimeve elektronike, aksesueshmërinë e tyre, sigurinë e rrjeteve dhe shërbimeve, si dhe përfitimet e përdoruesit fundor; </w:t>
      </w:r>
    </w:p>
    <w:p w14:paraId="40A36707" w14:textId="77777777" w:rsidR="00405FBC" w:rsidRPr="00874910" w:rsidRDefault="00217B4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sigurimi i ofrimit</w:t>
      </w:r>
      <w:r w:rsidR="00405FBC" w:rsidRPr="00874910">
        <w:rPr>
          <w:rFonts w:ascii="Garamond" w:hAnsi="Garamond" w:cs="Times New Roman"/>
          <w:bCs/>
          <w:sz w:val="24"/>
          <w:szCs w:val="24"/>
        </w:rPr>
        <w:t xml:space="preserve"> </w:t>
      </w:r>
      <w:r w:rsidRPr="00874910">
        <w:rPr>
          <w:rFonts w:ascii="Garamond" w:hAnsi="Garamond" w:cs="Times New Roman"/>
          <w:bCs/>
          <w:sz w:val="24"/>
          <w:szCs w:val="24"/>
        </w:rPr>
        <w:t>të</w:t>
      </w:r>
      <w:r w:rsidR="00405FBC" w:rsidRPr="00874910">
        <w:rPr>
          <w:rFonts w:ascii="Garamond" w:hAnsi="Garamond" w:cs="Times New Roman"/>
          <w:bCs/>
          <w:sz w:val="24"/>
          <w:szCs w:val="24"/>
        </w:rPr>
        <w:t xml:space="preserve"> shërbimeve të komunikimeve elektronike, të disponueshme për publikun në Republikën e Shqipërisë, me cilësi dhe çmime të përballueshme, me mundësi zgjedhjeje për përdoruesit në konkurrencë efektive dhe që janë të afta të plotësojnë nevojat e përdoruesve fundorë, përfshirë ata me aftësi të kufizuara, duke përcaktuar të drejtat e nevojshme të përdoruesve fundorë në rastet kur tregu nuk përmbush në mënyrë të kënaqshme kërkesat e aksesimit të shërbimeve në mënyrë të barabartë me të tjerët.</w:t>
      </w:r>
    </w:p>
    <w:p w14:paraId="40A36709" w14:textId="77777777" w:rsidR="00A53FC4" w:rsidRPr="00874910" w:rsidRDefault="00A53FC4" w:rsidP="001119CF">
      <w:pPr>
        <w:spacing w:after="0" w:line="240" w:lineRule="auto"/>
        <w:jc w:val="center"/>
        <w:rPr>
          <w:rFonts w:ascii="Garamond" w:hAnsi="Garamond" w:cs="Times New Roman"/>
          <w:bCs/>
          <w:sz w:val="24"/>
          <w:szCs w:val="24"/>
        </w:rPr>
      </w:pPr>
    </w:p>
    <w:p w14:paraId="40A3670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w:t>
      </w:r>
    </w:p>
    <w:p w14:paraId="40A3670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Objekti i ligjit</w:t>
      </w:r>
    </w:p>
    <w:p w14:paraId="40A3670D" w14:textId="77777777" w:rsidR="00405FBC" w:rsidRPr="00874910" w:rsidRDefault="00405FBC" w:rsidP="001119CF">
      <w:pPr>
        <w:spacing w:after="0" w:line="240" w:lineRule="auto"/>
        <w:ind w:firstLine="340"/>
        <w:jc w:val="both"/>
        <w:rPr>
          <w:rFonts w:ascii="Garamond" w:hAnsi="Garamond" w:cs="Times New Roman"/>
          <w:b/>
          <w:bCs/>
          <w:sz w:val="24"/>
          <w:szCs w:val="24"/>
        </w:rPr>
      </w:pPr>
    </w:p>
    <w:p w14:paraId="40A3670E" w14:textId="208A7B9E" w:rsidR="00405FBC" w:rsidRPr="00874910" w:rsidRDefault="00B94AA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Objekti i këtij ligji</w:t>
      </w:r>
      <w:r w:rsidR="00B66C3D">
        <w:rPr>
          <w:rFonts w:ascii="Garamond" w:hAnsi="Garamond" w:cs="Times New Roman"/>
          <w:bCs/>
          <w:sz w:val="24"/>
          <w:szCs w:val="24"/>
        </w:rPr>
        <w:t>,</w:t>
      </w:r>
      <w:r w:rsidRPr="00874910">
        <w:rPr>
          <w:rFonts w:ascii="Garamond" w:hAnsi="Garamond" w:cs="Times New Roman"/>
          <w:bCs/>
          <w:sz w:val="24"/>
          <w:szCs w:val="24"/>
        </w:rPr>
        <w:t xml:space="preserve"> është:</w:t>
      </w:r>
    </w:p>
    <w:p w14:paraId="40A3670F" w14:textId="380C20A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përcaktimi i kuadrit rregullator për ofrimin e rrjeteve dhe shërbimeve të komunikimeve elektronike, faciliteteve e shërbimeve shoqëruese të tyre dhe rregullave për disa aspekte të pajisjeve fundore;</w:t>
      </w:r>
    </w:p>
    <w:p w14:paraId="40A36710" w14:textId="5229B9B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përcaktimi i kompetencave të ministrit, </w:t>
      </w:r>
      <w:r w:rsidR="00562ACF" w:rsidRPr="00874910">
        <w:rPr>
          <w:rFonts w:ascii="Garamond" w:hAnsi="Garamond" w:cs="Times New Roman"/>
          <w:bCs/>
          <w:sz w:val="24"/>
          <w:szCs w:val="24"/>
        </w:rPr>
        <w:t xml:space="preserve">të </w:t>
      </w:r>
      <w:r w:rsidRPr="00874910">
        <w:rPr>
          <w:rFonts w:ascii="Garamond" w:hAnsi="Garamond" w:cs="Times New Roman"/>
          <w:bCs/>
          <w:sz w:val="24"/>
          <w:szCs w:val="24"/>
        </w:rPr>
        <w:t>Autoritetit të Komunikimeve Elektronike dhe Postare dhe, për aq sa është e zbatueshme, të autoriteteve të tjera kompetente, si dhe të procedurave për zbatimin e harmonizuar të kuadrit rregullator për komunikimet elektronike në Republikën e Shqipërisë.</w:t>
      </w:r>
    </w:p>
    <w:p w14:paraId="40A3671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1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w:t>
      </w:r>
    </w:p>
    <w:p w14:paraId="40A36714" w14:textId="77777777" w:rsidR="00405FBC" w:rsidRPr="00874910" w:rsidRDefault="001E51D4" w:rsidP="001119CF">
      <w:pPr>
        <w:spacing w:after="0" w:line="240" w:lineRule="auto"/>
        <w:ind w:firstLine="340"/>
        <w:jc w:val="center"/>
        <w:rPr>
          <w:rFonts w:ascii="Garamond" w:hAnsi="Garamond" w:cs="Times New Roman"/>
          <w:b/>
          <w:color w:val="000000" w:themeColor="text1"/>
          <w:sz w:val="24"/>
          <w:szCs w:val="24"/>
        </w:rPr>
      </w:pPr>
      <w:r w:rsidRPr="00874910">
        <w:rPr>
          <w:rFonts w:ascii="Garamond" w:hAnsi="Garamond" w:cs="Times New Roman"/>
          <w:b/>
          <w:color w:val="000000" w:themeColor="text1"/>
          <w:sz w:val="24"/>
          <w:szCs w:val="24"/>
        </w:rPr>
        <w:t>Fusha e zbatimit dhe përjashtimet</w:t>
      </w:r>
    </w:p>
    <w:p w14:paraId="40A36715" w14:textId="77777777" w:rsidR="00C06379" w:rsidRPr="00874910" w:rsidRDefault="00C06379" w:rsidP="001119CF">
      <w:pPr>
        <w:spacing w:after="0" w:line="240" w:lineRule="auto"/>
        <w:ind w:firstLine="340"/>
        <w:jc w:val="center"/>
        <w:rPr>
          <w:rFonts w:ascii="Garamond" w:hAnsi="Garamond" w:cs="Times New Roman"/>
          <w:bCs/>
          <w:sz w:val="24"/>
          <w:szCs w:val="24"/>
        </w:rPr>
      </w:pPr>
    </w:p>
    <w:p w14:paraId="40A36716" w14:textId="77777777" w:rsidR="001E51D4" w:rsidRPr="00874910" w:rsidRDefault="00A26E63" w:rsidP="001119CF">
      <w:pPr>
        <w:spacing w:after="0" w:line="240" w:lineRule="auto"/>
        <w:ind w:firstLine="340"/>
        <w:jc w:val="both"/>
        <w:rPr>
          <w:rFonts w:ascii="Garamond" w:hAnsi="Garamond" w:cs="Times New Roman"/>
          <w:color w:val="000000" w:themeColor="text1"/>
          <w:sz w:val="24"/>
          <w:szCs w:val="24"/>
        </w:rPr>
      </w:pPr>
      <w:r w:rsidRPr="00874910">
        <w:rPr>
          <w:rFonts w:ascii="Garamond" w:hAnsi="Garamond" w:cs="Times New Roman"/>
          <w:color w:val="000000" w:themeColor="text1"/>
          <w:sz w:val="24"/>
          <w:szCs w:val="24"/>
        </w:rPr>
        <w:t xml:space="preserve">1. </w:t>
      </w:r>
      <w:r w:rsidR="001E51D4" w:rsidRPr="00874910">
        <w:rPr>
          <w:rFonts w:ascii="Garamond" w:hAnsi="Garamond" w:cs="Times New Roman"/>
          <w:color w:val="000000" w:themeColor="text1"/>
          <w:sz w:val="24"/>
          <w:szCs w:val="24"/>
        </w:rPr>
        <w:t>Ky ligj zb</w:t>
      </w:r>
      <w:r w:rsidR="00C06379" w:rsidRPr="00874910">
        <w:rPr>
          <w:rFonts w:ascii="Garamond" w:hAnsi="Garamond" w:cs="Times New Roman"/>
          <w:color w:val="000000" w:themeColor="text1"/>
          <w:sz w:val="24"/>
          <w:szCs w:val="24"/>
        </w:rPr>
        <w:t>atohet për rrjetet e komunikimeve</w:t>
      </w:r>
      <w:r w:rsidR="001E51D4" w:rsidRPr="00874910">
        <w:rPr>
          <w:rFonts w:ascii="Garamond" w:hAnsi="Garamond" w:cs="Times New Roman"/>
          <w:color w:val="000000" w:themeColor="text1"/>
          <w:sz w:val="24"/>
          <w:szCs w:val="24"/>
        </w:rPr>
        <w:t xml:space="preserve"> elektronik</w:t>
      </w:r>
      <w:r w:rsidR="00C06379" w:rsidRPr="00874910">
        <w:rPr>
          <w:rFonts w:ascii="Garamond" w:hAnsi="Garamond" w:cs="Times New Roman"/>
          <w:color w:val="000000" w:themeColor="text1"/>
          <w:sz w:val="24"/>
          <w:szCs w:val="24"/>
        </w:rPr>
        <w:t>e</w:t>
      </w:r>
      <w:r w:rsidR="001E51D4" w:rsidRPr="00874910">
        <w:rPr>
          <w:rFonts w:ascii="Garamond" w:hAnsi="Garamond" w:cs="Times New Roman"/>
          <w:color w:val="000000" w:themeColor="text1"/>
          <w:sz w:val="24"/>
          <w:szCs w:val="24"/>
        </w:rPr>
        <w:t xml:space="preserve"> dhe shërbimet e ofruara përmes tyre në Republikën e Shqipërisë.</w:t>
      </w:r>
    </w:p>
    <w:p w14:paraId="40A36717" w14:textId="43991284" w:rsidR="00405FBC" w:rsidRPr="00874910" w:rsidRDefault="001E51D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B94AA4" w:rsidRPr="00874910">
        <w:rPr>
          <w:rFonts w:ascii="Garamond" w:hAnsi="Garamond" w:cs="Times New Roman"/>
          <w:bCs/>
          <w:sz w:val="24"/>
          <w:szCs w:val="24"/>
        </w:rPr>
        <w:t>Ky ligj nuk zbatohet</w:t>
      </w:r>
      <w:r w:rsidR="0089688E">
        <w:rPr>
          <w:rFonts w:ascii="Garamond" w:hAnsi="Garamond" w:cs="Times New Roman"/>
          <w:bCs/>
          <w:sz w:val="24"/>
          <w:szCs w:val="24"/>
        </w:rPr>
        <w:t>,</w:t>
      </w:r>
      <w:r w:rsidR="00B94AA4" w:rsidRPr="00874910">
        <w:rPr>
          <w:rFonts w:ascii="Garamond" w:hAnsi="Garamond" w:cs="Times New Roman"/>
          <w:bCs/>
          <w:sz w:val="24"/>
          <w:szCs w:val="24"/>
        </w:rPr>
        <w:t xml:space="preserve"> për:</w:t>
      </w:r>
    </w:p>
    <w:p w14:paraId="40A36718"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a)</w:t>
      </w:r>
      <w:r w:rsidR="00A26E63" w:rsidRPr="00874910">
        <w:rPr>
          <w:rFonts w:ascii="Garamond" w:hAnsi="Garamond" w:cs="Times New Roman"/>
          <w:bCs/>
          <w:sz w:val="24"/>
          <w:szCs w:val="24"/>
        </w:rPr>
        <w:t xml:space="preserve"> </w:t>
      </w:r>
      <w:r w:rsidR="00405FBC" w:rsidRPr="00874910">
        <w:rPr>
          <w:rFonts w:ascii="Garamond" w:hAnsi="Garamond" w:cs="Times New Roman"/>
          <w:bCs/>
          <w:sz w:val="24"/>
          <w:szCs w:val="24"/>
        </w:rPr>
        <w:t>pajisjet e komunikimeve, në veçanti sistemet radio dhe pajisjet fundore të telekomunikacioneve, të ndërtuara dhe të përdorura ekskluzivisht për qëllime të mbrojtjes civile, mbrojtjes dhe sigurisë kombëtare. Përdorimi i frekuencave edhe në këtë rast do të kryhet sipas përcaktimeve të këtij ligji;</w:t>
      </w:r>
    </w:p>
    <w:p w14:paraId="40A3671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fushën e veprimtarisë së medi</w:t>
      </w:r>
      <w:r w:rsidR="00A26E63" w:rsidRPr="00874910">
        <w:rPr>
          <w:rFonts w:ascii="Garamond" w:hAnsi="Garamond" w:cs="Times New Roman"/>
          <w:bCs/>
          <w:sz w:val="24"/>
          <w:szCs w:val="24"/>
        </w:rPr>
        <w:t>e</w:t>
      </w:r>
      <w:r w:rsidR="00405FBC" w:rsidRPr="00874910">
        <w:rPr>
          <w:rFonts w:ascii="Garamond" w:hAnsi="Garamond" w:cs="Times New Roman"/>
          <w:bCs/>
          <w:sz w:val="24"/>
          <w:szCs w:val="24"/>
        </w:rPr>
        <w:t>s audiovizive dhe shërbimeve mbështetëse të tyre për transmetimet radiotelevizive, të përcaktuara në ligjin që rregullon fushën e medi</w:t>
      </w:r>
      <w:r w:rsidR="00A26E63" w:rsidRPr="00874910">
        <w:rPr>
          <w:rFonts w:ascii="Garamond" w:hAnsi="Garamond" w:cs="Times New Roman"/>
          <w:bCs/>
          <w:sz w:val="24"/>
          <w:szCs w:val="24"/>
        </w:rPr>
        <w:t>e</w:t>
      </w:r>
      <w:r w:rsidR="00405FBC" w:rsidRPr="00874910">
        <w:rPr>
          <w:rFonts w:ascii="Garamond" w:hAnsi="Garamond" w:cs="Times New Roman"/>
          <w:bCs/>
          <w:sz w:val="24"/>
          <w:szCs w:val="24"/>
        </w:rPr>
        <w:t>s audiovizive në Republikën e Shqipërisë, për sa kohë nuk është përcaktuar ndryshe në legjislacionin në fuqi;</w:t>
      </w:r>
    </w:p>
    <w:p w14:paraId="40A3671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përmbajtjen e shërbimeve të ofruara nëpërmjet rrjeteve të komunikimeve elektronike dhe shërbimet mbështetëse të tyre. </w:t>
      </w:r>
    </w:p>
    <w:p w14:paraId="40A3671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1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w:t>
      </w:r>
    </w:p>
    <w:p w14:paraId="40A3671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Përkufizime</w:t>
      </w:r>
    </w:p>
    <w:p w14:paraId="40A3671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2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Në këtë ligj termat</w:t>
      </w:r>
      <w:r w:rsidR="00B94AA4" w:rsidRPr="00874910">
        <w:rPr>
          <w:rFonts w:ascii="Garamond" w:hAnsi="Garamond" w:cs="Times New Roman"/>
          <w:bCs/>
          <w:sz w:val="24"/>
          <w:szCs w:val="24"/>
        </w:rPr>
        <w:t xml:space="preserve"> e mëposhtëm kanë këto kuptime:</w:t>
      </w:r>
    </w:p>
    <w:p w14:paraId="40A36721" w14:textId="231CDCD1"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325394" w:rsidRPr="00874910">
        <w:rPr>
          <w:rFonts w:ascii="Garamond" w:hAnsi="Garamond" w:cs="Times New Roman"/>
          <w:bCs/>
          <w:sz w:val="24"/>
          <w:szCs w:val="24"/>
        </w:rPr>
        <w:t>“Akses” është</w:t>
      </w:r>
      <w:r w:rsidR="00405FBC" w:rsidRPr="00874910">
        <w:rPr>
          <w:rFonts w:ascii="Garamond" w:hAnsi="Garamond" w:cs="Times New Roman"/>
          <w:bCs/>
          <w:sz w:val="24"/>
          <w:szCs w:val="24"/>
        </w:rPr>
        <w:t xml:space="preserve"> bërja e disponueshme e lehtësive dhe/ose shërbimeve një sipërmarrësi tjetër, sipas kushteve të përcaktuara, në baza ekskluzive ose joekskluzive, për sigurimin e shërbimeve të komunikimeve elektronike, duke përfshirë përdorimin e tyre për shpërndarjen e shërbimeve të shoqërisë së informacionit ose shërbimeve të transmetimit të përmbajtjes. Aksesi, ndërmjet të tjerash, përfshin akses në elementet e rrjetit dhe faciliteteve shoqëruese, të cilat mund të përfshijnë lidhjen e pajisjeve në mënyrë fikse ose jofikse, në veçanti, aksesin e hapur në rrjetin lokal dhe aksesin në facilitetet dhe shërbimet e nevojshme për të ofruar dhe për të mundësuar shërbimet e bazuara në rrjetin lokal; akses në infrastrukturën fizike, përfshirë ndërtesat, tubacionet dhe kullat; akses në sistemet e </w:t>
      </w:r>
      <w:r w:rsidR="00405FBC" w:rsidRPr="00874910">
        <w:rPr>
          <w:rFonts w:ascii="Garamond" w:hAnsi="Garamond" w:cs="Times New Roman"/>
          <w:bCs/>
          <w:i/>
          <w:sz w:val="24"/>
          <w:szCs w:val="24"/>
        </w:rPr>
        <w:t>software</w:t>
      </w:r>
      <w:r w:rsidR="00405FBC" w:rsidRPr="00874910">
        <w:rPr>
          <w:rFonts w:ascii="Garamond" w:hAnsi="Garamond" w:cs="Times New Roman"/>
          <w:bCs/>
          <w:sz w:val="24"/>
          <w:szCs w:val="24"/>
        </w:rPr>
        <w:t>-ve përkatëse, përfshirë sistemet mbështetëse operacionale; akses në sistemet e informacionit ose bazat e të dhënave për porositë paraprake, sigurimin, porositjen, mirëmbajtjen dhe riparimin e kërkesave dhe faturimin; akses në përkthimin e numrit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w:t>
      </w:r>
      <w:r w:rsidR="00405FBC" w:rsidRPr="00874910">
        <w:rPr>
          <w:rFonts w:ascii="Garamond" w:hAnsi="Garamond" w:cs="Times New Roman"/>
          <w:bCs/>
          <w:i/>
          <w:sz w:val="24"/>
          <w:szCs w:val="24"/>
        </w:rPr>
        <w:t>number translation</w:t>
      </w:r>
      <w:r w:rsidR="00405FBC" w:rsidRPr="00874910">
        <w:rPr>
          <w:rFonts w:ascii="Garamond" w:hAnsi="Garamond" w:cs="Times New Roman"/>
          <w:bCs/>
          <w:sz w:val="24"/>
          <w:szCs w:val="24"/>
        </w:rPr>
        <w:t xml:space="preserve">) apo në sistemet që ofrojnë funksionalitet të njëvleftshëm; akses në rrjetet fikse apo të lëvizshme, në veçanti për </w:t>
      </w:r>
      <w:r w:rsidR="00405FBC" w:rsidRPr="00874910">
        <w:rPr>
          <w:rFonts w:ascii="Garamond" w:hAnsi="Garamond" w:cs="Times New Roman"/>
          <w:bCs/>
          <w:i/>
          <w:sz w:val="24"/>
          <w:szCs w:val="24"/>
        </w:rPr>
        <w:t>roaming</w:t>
      </w:r>
      <w:r w:rsidR="00405FBC" w:rsidRPr="00874910">
        <w:rPr>
          <w:rFonts w:ascii="Garamond" w:hAnsi="Garamond" w:cs="Times New Roman"/>
          <w:bCs/>
          <w:sz w:val="24"/>
          <w:szCs w:val="24"/>
        </w:rPr>
        <w:t>-un; akses në sistemet e aksesit të kushtëzuar për shërbimet televizive digjitale dhe aksesin në</w:t>
      </w:r>
      <w:r w:rsidR="00B94AA4" w:rsidRPr="00874910">
        <w:rPr>
          <w:rFonts w:ascii="Garamond" w:hAnsi="Garamond" w:cs="Times New Roman"/>
          <w:bCs/>
          <w:sz w:val="24"/>
          <w:szCs w:val="24"/>
        </w:rPr>
        <w:t xml:space="preserve"> shërbimet e rrjeteve virtuale.</w:t>
      </w:r>
    </w:p>
    <w:p w14:paraId="40A3672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“Aplikimi i programit të ndërfaqes </w:t>
      </w:r>
      <w:r w:rsidR="00B55943" w:rsidRPr="00874910">
        <w:rPr>
          <w:rFonts w:ascii="Garamond" w:hAnsi="Garamond" w:cs="Times New Roman"/>
          <w:bCs/>
          <w:sz w:val="24"/>
          <w:szCs w:val="24"/>
        </w:rPr>
        <w:t>(</w:t>
      </w:r>
      <w:r w:rsidR="00405FBC" w:rsidRPr="00874910">
        <w:rPr>
          <w:rFonts w:ascii="Garamond" w:hAnsi="Garamond" w:cs="Times New Roman"/>
          <w:bCs/>
          <w:sz w:val="24"/>
          <w:szCs w:val="24"/>
        </w:rPr>
        <w:t>API</w:t>
      </w:r>
      <w:r w:rsidR="00B55943" w:rsidRPr="00874910">
        <w:rPr>
          <w:rFonts w:ascii="Garamond" w:hAnsi="Garamond" w:cs="Times New Roman"/>
          <w:bCs/>
          <w:sz w:val="24"/>
          <w:szCs w:val="24"/>
        </w:rPr>
        <w:t>)</w:t>
      </w:r>
      <w:r w:rsidR="00B07D8A" w:rsidRPr="00874910">
        <w:rPr>
          <w:rFonts w:ascii="Garamond" w:hAnsi="Garamond" w:cs="Times New Roman"/>
          <w:bCs/>
          <w:sz w:val="24"/>
          <w:szCs w:val="24"/>
        </w:rPr>
        <w:t>”</w:t>
      </w:r>
      <w:r w:rsidR="00405FBC" w:rsidRPr="00874910">
        <w:rPr>
          <w:rFonts w:ascii="Garamond" w:hAnsi="Garamond" w:cs="Times New Roman"/>
          <w:bCs/>
          <w:sz w:val="24"/>
          <w:szCs w:val="24"/>
        </w:rPr>
        <w:t xml:space="preserve"> nënkupton ndërfaqen </w:t>
      </w:r>
      <w:r w:rsidR="00405FBC" w:rsidRPr="00874910">
        <w:rPr>
          <w:rFonts w:ascii="Garamond" w:hAnsi="Garamond" w:cs="Times New Roman"/>
          <w:bCs/>
          <w:i/>
          <w:sz w:val="24"/>
          <w:szCs w:val="24"/>
        </w:rPr>
        <w:t>software</w:t>
      </w:r>
      <w:r w:rsidR="00405FBC" w:rsidRPr="00874910">
        <w:rPr>
          <w:rFonts w:ascii="Garamond" w:hAnsi="Garamond" w:cs="Times New Roman"/>
          <w:bCs/>
          <w:sz w:val="24"/>
          <w:szCs w:val="24"/>
        </w:rPr>
        <w:t>, ndërmjet aplikacioneve, e vënë në dispozicion nga transmetuesit ose ofruesit e shërbimit televiziv, burimet në pajisjet televizive digjitale të pë</w:t>
      </w:r>
      <w:r w:rsidR="00B94AA4" w:rsidRPr="00874910">
        <w:rPr>
          <w:rFonts w:ascii="Garamond" w:hAnsi="Garamond" w:cs="Times New Roman"/>
          <w:bCs/>
          <w:sz w:val="24"/>
          <w:szCs w:val="24"/>
        </w:rPr>
        <w:t>rmirësuara dhe shërbimet radio.</w:t>
      </w:r>
    </w:p>
    <w:p w14:paraId="40A3672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“Autoriteti i Komunikimeve El</w:t>
      </w:r>
      <w:r w:rsidR="005E7138" w:rsidRPr="00874910">
        <w:rPr>
          <w:rFonts w:ascii="Garamond" w:hAnsi="Garamond" w:cs="Times New Roman"/>
          <w:bCs/>
          <w:sz w:val="24"/>
          <w:szCs w:val="24"/>
        </w:rPr>
        <w:t>ektronike dhe Postare (</w:t>
      </w:r>
      <w:r w:rsidR="00405FBC" w:rsidRPr="00874910">
        <w:rPr>
          <w:rFonts w:ascii="Garamond" w:hAnsi="Garamond" w:cs="Times New Roman"/>
          <w:bCs/>
          <w:sz w:val="24"/>
          <w:szCs w:val="24"/>
        </w:rPr>
        <w:t>AKEP)</w:t>
      </w:r>
      <w:r w:rsidR="005E7138" w:rsidRPr="00874910">
        <w:rPr>
          <w:rFonts w:ascii="Garamond" w:hAnsi="Garamond" w:cs="Times New Roman"/>
          <w:bCs/>
          <w:sz w:val="24"/>
          <w:szCs w:val="24"/>
        </w:rPr>
        <w:t>”</w:t>
      </w:r>
      <w:r w:rsidR="00405FBC" w:rsidRPr="00874910">
        <w:rPr>
          <w:rFonts w:ascii="Garamond" w:hAnsi="Garamond" w:cs="Times New Roman"/>
          <w:bCs/>
          <w:sz w:val="24"/>
          <w:szCs w:val="24"/>
        </w:rPr>
        <w:t xml:space="preserve"> </w:t>
      </w:r>
      <w:r w:rsidR="00273B0F" w:rsidRPr="00874910">
        <w:rPr>
          <w:rFonts w:ascii="Garamond" w:hAnsi="Garamond" w:cs="Times New Roman"/>
          <w:bCs/>
          <w:sz w:val="24"/>
          <w:szCs w:val="24"/>
        </w:rPr>
        <w:t xml:space="preserve">është </w:t>
      </w:r>
      <w:r w:rsidR="00405FBC" w:rsidRPr="00874910">
        <w:rPr>
          <w:rFonts w:ascii="Garamond" w:hAnsi="Garamond" w:cs="Times New Roman"/>
          <w:bCs/>
          <w:sz w:val="24"/>
          <w:szCs w:val="24"/>
        </w:rPr>
        <w:t>organi rregullator i sektorit të komunikimeve elektronike dhe i sektorit postar, i cili funksionon në përputhje me këtë ligj d</w:t>
      </w:r>
      <w:r w:rsidR="00B94AA4" w:rsidRPr="00874910">
        <w:rPr>
          <w:rFonts w:ascii="Garamond" w:hAnsi="Garamond" w:cs="Times New Roman"/>
          <w:bCs/>
          <w:sz w:val="24"/>
          <w:szCs w:val="24"/>
        </w:rPr>
        <w:t>he ligjin për shërbimin postar.</w:t>
      </w:r>
    </w:p>
    <w:p w14:paraId="40A3672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273B0F" w:rsidRPr="00874910">
        <w:rPr>
          <w:rFonts w:ascii="Garamond" w:hAnsi="Garamond" w:cs="Times New Roman"/>
          <w:bCs/>
          <w:sz w:val="24"/>
          <w:szCs w:val="24"/>
        </w:rPr>
        <w:t>“Autorizim i përgjithshëm” është</w:t>
      </w:r>
      <w:r w:rsidR="00405FBC" w:rsidRPr="00874910">
        <w:rPr>
          <w:rFonts w:ascii="Garamond" w:hAnsi="Garamond" w:cs="Times New Roman"/>
          <w:bCs/>
          <w:sz w:val="24"/>
          <w:szCs w:val="24"/>
        </w:rPr>
        <w:t xml:space="preserve"> një akt i natyrës së përgjithshme, që përbëhet nga kuadri ligjor, i përcaktuar nga ky ligj dhe rregullat e nxjerra nga AKEP-i në zbatim të tij, për të siguruar të drejtat për ofrimin e rrjeteve ose të shërbimeve të komunikimeve elektronike, duke vendosur edhe detyrimet specifike, të cilat mund të zbatohen ndaj të gjitha ose ndaj disa prej rrjeteve dhe/ose shërbimeve të komunikimeve </w:t>
      </w:r>
      <w:r w:rsidR="00B94AA4" w:rsidRPr="00874910">
        <w:rPr>
          <w:rFonts w:ascii="Garamond" w:hAnsi="Garamond" w:cs="Times New Roman"/>
          <w:bCs/>
          <w:sz w:val="24"/>
          <w:szCs w:val="24"/>
        </w:rPr>
        <w:t>elektronike, sipas këtij ligji.</w:t>
      </w:r>
    </w:p>
    <w:p w14:paraId="40A3672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“Bashkimi Ndërkombëtar i Tel</w:t>
      </w:r>
      <w:r w:rsidR="001864FB" w:rsidRPr="00874910">
        <w:rPr>
          <w:rFonts w:ascii="Garamond" w:hAnsi="Garamond" w:cs="Times New Roman"/>
          <w:bCs/>
          <w:sz w:val="24"/>
          <w:szCs w:val="24"/>
        </w:rPr>
        <w:t>ekomunikacionit (</w:t>
      </w:r>
      <w:r w:rsidR="00DA21B0" w:rsidRPr="00874910">
        <w:rPr>
          <w:rFonts w:ascii="Garamond" w:hAnsi="Garamond" w:cs="Times New Roman"/>
          <w:bCs/>
          <w:sz w:val="24"/>
          <w:szCs w:val="24"/>
        </w:rPr>
        <w:t>ITU)</w:t>
      </w:r>
      <w:r w:rsidR="001864FB" w:rsidRPr="00874910">
        <w:rPr>
          <w:rFonts w:ascii="Garamond" w:hAnsi="Garamond" w:cs="Times New Roman"/>
          <w:bCs/>
          <w:sz w:val="24"/>
          <w:szCs w:val="24"/>
        </w:rPr>
        <w:t>”</w:t>
      </w:r>
      <w:r w:rsidR="00DA21B0" w:rsidRPr="00874910">
        <w:rPr>
          <w:rFonts w:ascii="Garamond" w:hAnsi="Garamond" w:cs="Times New Roman"/>
          <w:bCs/>
          <w:sz w:val="24"/>
          <w:szCs w:val="24"/>
        </w:rPr>
        <w:t xml:space="preserve"> është</w:t>
      </w:r>
      <w:r w:rsidR="00405FBC" w:rsidRPr="00874910">
        <w:rPr>
          <w:rFonts w:ascii="Garamond" w:hAnsi="Garamond" w:cs="Times New Roman"/>
          <w:bCs/>
          <w:sz w:val="24"/>
          <w:szCs w:val="24"/>
        </w:rPr>
        <w:t xml:space="preserve"> agjencia e specializuar e Kombeve të Bashkuara për telekomunikacionet dhe teknologjinë e</w:t>
      </w:r>
      <w:r w:rsidR="00B94AA4" w:rsidRPr="00874910">
        <w:rPr>
          <w:rFonts w:ascii="Garamond" w:hAnsi="Garamond" w:cs="Times New Roman"/>
          <w:bCs/>
          <w:sz w:val="24"/>
          <w:szCs w:val="24"/>
        </w:rPr>
        <w:t xml:space="preserve"> informacionit dhe komunikimit.</w:t>
      </w:r>
    </w:p>
    <w:p w14:paraId="40A3672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311D18" w:rsidRPr="00874910">
        <w:rPr>
          <w:rFonts w:ascii="Garamond" w:hAnsi="Garamond" w:cs="Times New Roman"/>
          <w:bCs/>
          <w:sz w:val="24"/>
          <w:szCs w:val="24"/>
        </w:rPr>
        <w:t xml:space="preserve"> </w:t>
      </w:r>
      <w:r w:rsidR="00DA21B0" w:rsidRPr="00874910">
        <w:rPr>
          <w:rFonts w:ascii="Garamond" w:hAnsi="Garamond" w:cs="Times New Roman"/>
          <w:bCs/>
          <w:sz w:val="24"/>
          <w:szCs w:val="24"/>
        </w:rPr>
        <w:t>“Caktimi i frekuencave” është</w:t>
      </w:r>
      <w:r w:rsidR="00405FBC" w:rsidRPr="00874910">
        <w:rPr>
          <w:rFonts w:ascii="Garamond" w:hAnsi="Garamond" w:cs="Times New Roman"/>
          <w:bCs/>
          <w:sz w:val="24"/>
          <w:szCs w:val="24"/>
        </w:rPr>
        <w:t xml:space="preserve"> dhënia e autorizimit për një kanal frekuence ose frek</w:t>
      </w:r>
      <w:r w:rsidR="00B94AA4" w:rsidRPr="00874910">
        <w:rPr>
          <w:rFonts w:ascii="Garamond" w:hAnsi="Garamond" w:cs="Times New Roman"/>
          <w:bCs/>
          <w:sz w:val="24"/>
          <w:szCs w:val="24"/>
        </w:rPr>
        <w:t>uencë sipas kushteve specifike.</w:t>
      </w:r>
    </w:p>
    <w:p w14:paraId="40A3672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311D18" w:rsidRPr="00874910">
        <w:rPr>
          <w:rFonts w:ascii="Garamond" w:hAnsi="Garamond" w:cs="Times New Roman"/>
          <w:bCs/>
          <w:sz w:val="24"/>
          <w:szCs w:val="24"/>
        </w:rPr>
        <w:t xml:space="preserve"> </w:t>
      </w:r>
      <w:r w:rsidR="00DA21B0" w:rsidRPr="00874910">
        <w:rPr>
          <w:rFonts w:ascii="Garamond" w:hAnsi="Garamond" w:cs="Times New Roman"/>
          <w:bCs/>
          <w:sz w:val="24"/>
          <w:szCs w:val="24"/>
        </w:rPr>
        <w:t>“Cenim i të dhënave personale” është</w:t>
      </w:r>
      <w:r w:rsidR="00405FBC" w:rsidRPr="00874910">
        <w:rPr>
          <w:rFonts w:ascii="Garamond" w:hAnsi="Garamond" w:cs="Times New Roman"/>
          <w:bCs/>
          <w:sz w:val="24"/>
          <w:szCs w:val="24"/>
        </w:rPr>
        <w:t xml:space="preserve"> çdo cenim i sigurisë, që mund të shkaktojë në mënyrë aksidentale ose të paligjshme shkatërrimin, humbjen, ndryshimin, përhapjen ose aksesin e paautorizuar të të dhënave personale të transmetuara, të ruajtura ose të për</w:t>
      </w:r>
      <w:r w:rsidR="00DA21B0" w:rsidRPr="00874910">
        <w:rPr>
          <w:rFonts w:ascii="Garamond" w:hAnsi="Garamond" w:cs="Times New Roman"/>
          <w:bCs/>
          <w:sz w:val="24"/>
          <w:szCs w:val="24"/>
        </w:rPr>
        <w:t>punuara në ndonjë mënyrë tjetër</w:t>
      </w:r>
      <w:r w:rsidR="00405FBC" w:rsidRPr="00874910">
        <w:rPr>
          <w:rFonts w:ascii="Garamond" w:hAnsi="Garamond" w:cs="Times New Roman"/>
          <w:bCs/>
          <w:sz w:val="24"/>
          <w:szCs w:val="24"/>
        </w:rPr>
        <w:t xml:space="preserve"> </w:t>
      </w:r>
      <w:r w:rsidR="00DA21B0" w:rsidRPr="00874910">
        <w:rPr>
          <w:rFonts w:ascii="Garamond" w:hAnsi="Garamond" w:cs="Times New Roman"/>
          <w:bCs/>
          <w:sz w:val="24"/>
          <w:szCs w:val="24"/>
        </w:rPr>
        <w:t>p</w:t>
      </w:r>
      <w:r w:rsidR="00405FBC" w:rsidRPr="00874910">
        <w:rPr>
          <w:rFonts w:ascii="Garamond" w:hAnsi="Garamond" w:cs="Times New Roman"/>
          <w:bCs/>
          <w:sz w:val="24"/>
          <w:szCs w:val="24"/>
        </w:rPr>
        <w:t>ë</w:t>
      </w:r>
      <w:r w:rsidR="00DA21B0" w:rsidRPr="00874910">
        <w:rPr>
          <w:rFonts w:ascii="Garamond" w:hAnsi="Garamond" w:cs="Times New Roman"/>
          <w:bCs/>
          <w:sz w:val="24"/>
          <w:szCs w:val="24"/>
        </w:rPr>
        <w:t>r</w:t>
      </w:r>
      <w:r w:rsidR="00405FBC" w:rsidRPr="00874910">
        <w:rPr>
          <w:rFonts w:ascii="Garamond" w:hAnsi="Garamond" w:cs="Times New Roman"/>
          <w:bCs/>
          <w:sz w:val="24"/>
          <w:szCs w:val="24"/>
        </w:rPr>
        <w:t xml:space="preserve"> ofrimin e një shërbimi të disponueshëm të komun</w:t>
      </w:r>
      <w:r w:rsidR="00B94AA4" w:rsidRPr="00874910">
        <w:rPr>
          <w:rFonts w:ascii="Garamond" w:hAnsi="Garamond" w:cs="Times New Roman"/>
          <w:bCs/>
          <w:sz w:val="24"/>
          <w:szCs w:val="24"/>
        </w:rPr>
        <w:t>ikimit elektronik për publikun.</w:t>
      </w:r>
    </w:p>
    <w:p w14:paraId="40A36728"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“Çmim rezervë” </w:t>
      </w:r>
      <w:r w:rsidR="00DA21B0" w:rsidRPr="00874910">
        <w:rPr>
          <w:rFonts w:ascii="Garamond" w:hAnsi="Garamond" w:cs="Times New Roman"/>
          <w:bCs/>
          <w:sz w:val="24"/>
          <w:szCs w:val="24"/>
        </w:rPr>
        <w:t>është vlera minimale</w:t>
      </w:r>
      <w:r w:rsidR="00405FBC" w:rsidRPr="00874910">
        <w:rPr>
          <w:rFonts w:ascii="Garamond" w:hAnsi="Garamond" w:cs="Times New Roman"/>
          <w:bCs/>
          <w:sz w:val="24"/>
          <w:szCs w:val="24"/>
        </w:rPr>
        <w:t xml:space="preserve"> e miratuar për hapjen e konkur</w:t>
      </w:r>
      <w:r w:rsidR="00C61486" w:rsidRPr="00874910">
        <w:rPr>
          <w:rFonts w:ascii="Garamond" w:hAnsi="Garamond" w:cs="Times New Roman"/>
          <w:bCs/>
          <w:sz w:val="24"/>
          <w:szCs w:val="24"/>
        </w:rPr>
        <w:t>r</w:t>
      </w:r>
      <w:r w:rsidR="00405FBC" w:rsidRPr="00874910">
        <w:rPr>
          <w:rFonts w:ascii="Garamond" w:hAnsi="Garamond" w:cs="Times New Roman"/>
          <w:bCs/>
          <w:sz w:val="24"/>
          <w:szCs w:val="24"/>
        </w:rPr>
        <w:t>imit publik për dhënien e së drejtës së përdorimit të spektrit të frekuencave, sipas këtij ligji.</w:t>
      </w:r>
    </w:p>
    <w:p w14:paraId="40A36729" w14:textId="4005B2BD"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“Emri i </w:t>
      </w:r>
      <w:r w:rsidR="00405FBC" w:rsidRPr="00874910">
        <w:rPr>
          <w:rFonts w:ascii="Garamond" w:hAnsi="Garamond" w:cs="Times New Roman"/>
          <w:bCs/>
          <w:i/>
          <w:iCs/>
          <w:sz w:val="24"/>
          <w:szCs w:val="24"/>
        </w:rPr>
        <w:t>d</w:t>
      </w:r>
      <w:r w:rsidR="00405FBC" w:rsidRPr="00874910">
        <w:rPr>
          <w:rFonts w:ascii="Garamond" w:hAnsi="Garamond" w:cs="Times New Roman"/>
          <w:bCs/>
          <w:i/>
          <w:sz w:val="24"/>
          <w:szCs w:val="24"/>
        </w:rPr>
        <w:t>omain</w:t>
      </w:r>
      <w:r w:rsidR="00DA21B0" w:rsidRPr="00874910">
        <w:rPr>
          <w:rFonts w:ascii="Garamond" w:hAnsi="Garamond" w:cs="Times New Roman"/>
          <w:bCs/>
          <w:sz w:val="24"/>
          <w:szCs w:val="24"/>
        </w:rPr>
        <w:t>-it” është</w:t>
      </w:r>
      <w:r w:rsidR="00405FBC" w:rsidRPr="00874910">
        <w:rPr>
          <w:rFonts w:ascii="Garamond" w:hAnsi="Garamond" w:cs="Times New Roman"/>
          <w:bCs/>
          <w:sz w:val="24"/>
          <w:szCs w:val="24"/>
        </w:rPr>
        <w:t xml:space="preserve"> një kombinim alfa-numerik, i ndarë me pjesë, i tillë si</w:t>
      </w:r>
      <w:r w:rsidR="005650D9">
        <w:rPr>
          <w:rFonts w:ascii="Garamond" w:hAnsi="Garamond" w:cs="Times New Roman"/>
          <w:bCs/>
          <w:sz w:val="24"/>
          <w:szCs w:val="24"/>
        </w:rPr>
        <w:t>:</w:t>
      </w:r>
      <w:r w:rsidR="00405FBC" w:rsidRPr="00874910">
        <w:rPr>
          <w:rFonts w:ascii="Garamond" w:hAnsi="Garamond" w:cs="Times New Roman"/>
          <w:bCs/>
          <w:sz w:val="24"/>
          <w:szCs w:val="24"/>
        </w:rPr>
        <w:t xml:space="preserve"> www.address.com dhe përbën një adresë të një rrjeti kompjuterik e që ide</w:t>
      </w:r>
      <w:r w:rsidR="00B94AA4" w:rsidRPr="00874910">
        <w:rPr>
          <w:rFonts w:ascii="Garamond" w:hAnsi="Garamond" w:cs="Times New Roman"/>
          <w:bCs/>
          <w:sz w:val="24"/>
          <w:szCs w:val="24"/>
        </w:rPr>
        <w:t>ntifikon përdoruesin e adresës.</w:t>
      </w:r>
    </w:p>
    <w:p w14:paraId="40A3672A" w14:textId="43DB968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00DA21B0" w:rsidRPr="00874910">
        <w:rPr>
          <w:rFonts w:ascii="Garamond" w:hAnsi="Garamond" w:cs="Times New Roman"/>
          <w:bCs/>
          <w:sz w:val="24"/>
          <w:szCs w:val="24"/>
        </w:rPr>
        <w:t>“Facilitet” është</w:t>
      </w:r>
      <w:r w:rsidRPr="00874910">
        <w:rPr>
          <w:rFonts w:ascii="Garamond" w:hAnsi="Garamond" w:cs="Times New Roman"/>
          <w:bCs/>
          <w:sz w:val="24"/>
          <w:szCs w:val="24"/>
        </w:rPr>
        <w:t xml:space="preserve"> pjesë e infrastrukturës shoqëruese të komunikimeve elektronike, që përfshin ndë</w:t>
      </w:r>
      <w:r w:rsidR="00DA21B0" w:rsidRPr="00874910">
        <w:rPr>
          <w:rFonts w:ascii="Garamond" w:hAnsi="Garamond" w:cs="Times New Roman"/>
          <w:bCs/>
          <w:sz w:val="24"/>
          <w:szCs w:val="24"/>
        </w:rPr>
        <w:t xml:space="preserve">rtesën, pjesë të një ndërtese </w:t>
      </w:r>
      <w:r w:rsidRPr="00874910">
        <w:rPr>
          <w:rFonts w:ascii="Garamond" w:hAnsi="Garamond" w:cs="Times New Roman"/>
          <w:bCs/>
          <w:sz w:val="24"/>
          <w:szCs w:val="24"/>
        </w:rPr>
        <w:t>o</w:t>
      </w:r>
      <w:r w:rsidR="00DA21B0" w:rsidRPr="00874910">
        <w:rPr>
          <w:rFonts w:ascii="Garamond" w:hAnsi="Garamond" w:cs="Times New Roman"/>
          <w:bCs/>
          <w:sz w:val="24"/>
          <w:szCs w:val="24"/>
        </w:rPr>
        <w:t>se</w:t>
      </w:r>
      <w:r w:rsidRPr="00874910">
        <w:rPr>
          <w:rFonts w:ascii="Garamond" w:hAnsi="Garamond" w:cs="Times New Roman"/>
          <w:bCs/>
          <w:sz w:val="24"/>
          <w:szCs w:val="24"/>
        </w:rPr>
        <w:t xml:space="preserve"> mjediset e pavarura brenda një ndërtese, ku janë instaluar pajisje të komunikimeve elektronike, si dhe elemente ndërtimore, të tilla si</w:t>
      </w:r>
      <w:r w:rsidR="00DA21B0" w:rsidRPr="00874910">
        <w:rPr>
          <w:rFonts w:ascii="Garamond" w:hAnsi="Garamond" w:cs="Times New Roman"/>
          <w:bCs/>
          <w:sz w:val="24"/>
          <w:szCs w:val="24"/>
        </w:rPr>
        <w:t>:</w:t>
      </w:r>
      <w:r w:rsidRPr="00874910">
        <w:rPr>
          <w:rFonts w:ascii="Garamond" w:hAnsi="Garamond" w:cs="Times New Roman"/>
          <w:bCs/>
          <w:sz w:val="24"/>
          <w:szCs w:val="24"/>
        </w:rPr>
        <w:t xml:space="preserve"> tubacione</w:t>
      </w:r>
      <w:r w:rsidR="00B94AA4" w:rsidRPr="00874910">
        <w:rPr>
          <w:rFonts w:ascii="Garamond" w:hAnsi="Garamond" w:cs="Times New Roman"/>
          <w:bCs/>
          <w:sz w:val="24"/>
          <w:szCs w:val="24"/>
        </w:rPr>
        <w:t xml:space="preserve"> kabllore, shtylla, antena etj.</w:t>
      </w:r>
    </w:p>
    <w:p w14:paraId="40A3672B" w14:textId="0CB37CFA" w:rsidR="00405FBC" w:rsidRPr="00874910" w:rsidRDefault="00DA21B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“Facilitetet shoqëruese” janë</w:t>
      </w:r>
      <w:r w:rsidR="00405FBC" w:rsidRPr="00874910">
        <w:rPr>
          <w:rFonts w:ascii="Garamond" w:hAnsi="Garamond" w:cs="Times New Roman"/>
          <w:bCs/>
          <w:sz w:val="24"/>
          <w:szCs w:val="24"/>
        </w:rPr>
        <w:t xml:space="preserve"> ato shërbime shoqëruese, infrastruktura fizike dhe facilitete të tjera ose elemente të lidhura me një rrjet të komunikimeve elektronike ose një shërbim të komunikimeve elektronike, të cilat mundësojnë ose mbështesin ofrimin e shërbimeve nëpërmjet këtij rrjeti ose shërbimi apo kanë potencial për ta bërë këtë e që përfshijnë, ndërmjet të tjerash, ndërtesat ose hyrjen në ndërtesa, kabllot e ndërtesave, antenat, kullat dhe ndërtime të tjera mbështetëse, kanalizime, tubacione, shtylla, puseta </w:t>
      </w:r>
      <w:r w:rsidR="00B94AA4" w:rsidRPr="00874910">
        <w:rPr>
          <w:rFonts w:ascii="Garamond" w:hAnsi="Garamond" w:cs="Times New Roman"/>
          <w:bCs/>
          <w:sz w:val="24"/>
          <w:szCs w:val="24"/>
        </w:rPr>
        <w:t>dhe kabinete.</w:t>
      </w:r>
    </w:p>
    <w:p w14:paraId="40A3672C" w14:textId="09FAAAEB" w:rsidR="00405FBC" w:rsidRPr="00874910" w:rsidRDefault="00DA21B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“Incident sigurie” është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çdo ngjarje, veprim ose mosveprim, që ka një efekt aktual negativ në sigurinë e rrjeteve ose shërbime</w:t>
      </w:r>
      <w:r w:rsidR="00B94AA4" w:rsidRPr="00874910">
        <w:rPr>
          <w:rFonts w:ascii="Garamond" w:hAnsi="Garamond" w:cs="Times New Roman"/>
          <w:bCs/>
          <w:sz w:val="24"/>
          <w:szCs w:val="24"/>
        </w:rPr>
        <w:t>ve të komunikimeve elektronike.</w:t>
      </w:r>
    </w:p>
    <w:p w14:paraId="40A3672D" w14:textId="0E2D460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“Incident i sigurisë </w:t>
      </w:r>
      <w:r w:rsidR="00DA21B0" w:rsidRPr="00874910">
        <w:rPr>
          <w:rFonts w:ascii="Garamond" w:hAnsi="Garamond" w:cs="Times New Roman"/>
          <w:bCs/>
          <w:sz w:val="24"/>
          <w:szCs w:val="24"/>
        </w:rPr>
        <w:t>kibernetike” është</w:t>
      </w:r>
      <w:r w:rsidRPr="00874910">
        <w:rPr>
          <w:rFonts w:ascii="Garamond" w:hAnsi="Garamond" w:cs="Times New Roman"/>
          <w:bCs/>
          <w:sz w:val="24"/>
          <w:szCs w:val="24"/>
        </w:rPr>
        <w:t xml:space="preserve"> një ngjarje e sigurisë kibernetike, gjatë </w:t>
      </w:r>
      <w:r w:rsidR="00273F80">
        <w:rPr>
          <w:rFonts w:ascii="Garamond" w:hAnsi="Garamond" w:cs="Times New Roman"/>
          <w:bCs/>
          <w:sz w:val="24"/>
          <w:szCs w:val="24"/>
        </w:rPr>
        <w:t>s</w:t>
      </w:r>
      <w:r w:rsidRPr="00874910">
        <w:rPr>
          <w:rFonts w:ascii="Garamond" w:hAnsi="Garamond" w:cs="Times New Roman"/>
          <w:bCs/>
          <w:sz w:val="24"/>
          <w:szCs w:val="24"/>
        </w:rPr>
        <w:t>ë cilës shkaktohet cenimi i sigurisë së shërbimeve ose sistemeve të informacionit e të rrjeteve të komunikimit dh</w:t>
      </w:r>
      <w:r w:rsidR="00B94AA4" w:rsidRPr="00874910">
        <w:rPr>
          <w:rFonts w:ascii="Garamond" w:hAnsi="Garamond" w:cs="Times New Roman"/>
          <w:bCs/>
          <w:sz w:val="24"/>
          <w:szCs w:val="24"/>
        </w:rPr>
        <w:t>e sjell një efekt real negativ.</w:t>
      </w:r>
    </w:p>
    <w:p w14:paraId="40A3672E" w14:textId="16B3FE1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“Informacion p</w:t>
      </w:r>
      <w:r w:rsidR="00DA21B0" w:rsidRPr="00874910">
        <w:rPr>
          <w:rFonts w:ascii="Garamond" w:hAnsi="Garamond" w:cs="Times New Roman"/>
          <w:bCs/>
          <w:sz w:val="24"/>
          <w:szCs w:val="24"/>
        </w:rPr>
        <w:t>ër vendndodhjen e telefonuesit” janë</w:t>
      </w:r>
      <w:r w:rsidRPr="00874910">
        <w:rPr>
          <w:rFonts w:ascii="Garamond" w:hAnsi="Garamond" w:cs="Times New Roman"/>
          <w:bCs/>
          <w:sz w:val="24"/>
          <w:szCs w:val="24"/>
        </w:rPr>
        <w:t xml:space="preserve"> të dhënat e përpunuara në një rrjet telefonik të lëvizshëm, që gjenerohen nga infrastruktura e rrjetit ose nga pajisja fundore, duke treguar pozicionin gjeografik të pajisjes fundore të një përdoruesi dhe në një rrjet publik fiks, të dhënat për adresën fizi</w:t>
      </w:r>
      <w:r w:rsidR="00B94AA4" w:rsidRPr="00874910">
        <w:rPr>
          <w:rFonts w:ascii="Garamond" w:hAnsi="Garamond" w:cs="Times New Roman"/>
          <w:bCs/>
          <w:sz w:val="24"/>
          <w:szCs w:val="24"/>
        </w:rPr>
        <w:t>ke të pikës fundore të rrjetit.</w:t>
      </w:r>
    </w:p>
    <w:p w14:paraId="40A3672F" w14:textId="6D57BAAC" w:rsidR="00405FBC" w:rsidRPr="00874910" w:rsidRDefault="00DA21B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“Integritet i rrjetit” është</w:t>
      </w:r>
      <w:r w:rsidR="00405FBC" w:rsidRPr="00874910">
        <w:rPr>
          <w:rFonts w:ascii="Garamond" w:hAnsi="Garamond" w:cs="Times New Roman"/>
          <w:bCs/>
          <w:sz w:val="24"/>
          <w:szCs w:val="24"/>
        </w:rPr>
        <w:t xml:space="preserve"> funksionimi dhe aftësia për të hyrë në veprim e rrjeteve të komunikimeve elektronike të ndërlidhura mes tyre dhe mbrojtja e këtyre rrjeteve ndaj defekteve të shkaktuara nga shqetësimet elektrom</w:t>
      </w:r>
      <w:r w:rsidR="00B94AA4" w:rsidRPr="00874910">
        <w:rPr>
          <w:rFonts w:ascii="Garamond" w:hAnsi="Garamond" w:cs="Times New Roman"/>
          <w:bCs/>
          <w:sz w:val="24"/>
          <w:szCs w:val="24"/>
        </w:rPr>
        <w:t>agnetike ose ngarkesat e punës.</w:t>
      </w:r>
    </w:p>
    <w:p w14:paraId="40A36730" w14:textId="7D95DB8D" w:rsidR="00405FBC" w:rsidRPr="00874910" w:rsidRDefault="00DA21B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“Interferencë” është</w:t>
      </w:r>
      <w:r w:rsidR="00405FBC" w:rsidRPr="00874910">
        <w:rPr>
          <w:rFonts w:ascii="Garamond" w:hAnsi="Garamond" w:cs="Times New Roman"/>
          <w:bCs/>
          <w:sz w:val="24"/>
          <w:szCs w:val="24"/>
        </w:rPr>
        <w:t xml:space="preserve"> ndikimi i një energjie të padëshiruar, të shkaktuar nga një ose më shumë kombinime të emetimeve, rrezatimeve ose induktimeve kundrejt marrësit në një sistem apo stacion radiokomunikimi, i cili shoqërohet me përkeqësim të cilësisë, keqinterpretim ose humbje të informacionit, që duhej të përftohej në munge</w:t>
      </w:r>
      <w:r w:rsidR="00B94AA4" w:rsidRPr="00874910">
        <w:rPr>
          <w:rFonts w:ascii="Garamond" w:hAnsi="Garamond" w:cs="Times New Roman"/>
          <w:bCs/>
          <w:sz w:val="24"/>
          <w:szCs w:val="24"/>
        </w:rPr>
        <w:t>së të energjisë së padëshiruar.</w:t>
      </w:r>
    </w:p>
    <w:p w14:paraId="40A36731" w14:textId="2817AA7D" w:rsidR="00405FBC" w:rsidRPr="00874910" w:rsidRDefault="00DA21B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17.</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“Interferencë e dëmshme” është</w:t>
      </w:r>
      <w:r w:rsidR="00405FBC" w:rsidRPr="00874910">
        <w:rPr>
          <w:rFonts w:ascii="Garamond" w:hAnsi="Garamond" w:cs="Times New Roman"/>
          <w:bCs/>
          <w:sz w:val="24"/>
          <w:szCs w:val="24"/>
        </w:rPr>
        <w:t xml:space="preserve"> ndërhyrja, e cila rrezikon funksionimin e shërbimit të radionavigimit ose shërbimeve të tjera të</w:t>
      </w:r>
      <w:r w:rsidRPr="00874910">
        <w:rPr>
          <w:rFonts w:ascii="Garamond" w:hAnsi="Garamond" w:cs="Times New Roman"/>
          <w:bCs/>
          <w:sz w:val="24"/>
          <w:szCs w:val="24"/>
        </w:rPr>
        <w:t xml:space="preserve"> radio</w:t>
      </w:r>
      <w:r w:rsidR="00405FBC" w:rsidRPr="00874910">
        <w:rPr>
          <w:rFonts w:ascii="Garamond" w:hAnsi="Garamond" w:cs="Times New Roman"/>
          <w:bCs/>
          <w:sz w:val="24"/>
          <w:szCs w:val="24"/>
        </w:rPr>
        <w:t>komunikimeve, të ofruara për qëllime sigurie ose ndërhyrja që seriozisht përkeqëson, pengon ose ndërpret në mënyrë të përsëritur shërbimet e radiokomunikimeve, që janë duke punuar në përputhje me këtë lig</w:t>
      </w:r>
      <w:r w:rsidR="00B94AA4" w:rsidRPr="00874910">
        <w:rPr>
          <w:rFonts w:ascii="Garamond" w:hAnsi="Garamond" w:cs="Times New Roman"/>
          <w:bCs/>
          <w:sz w:val="24"/>
          <w:szCs w:val="24"/>
        </w:rPr>
        <w:t>j dhe akte të tjera nënligjore.</w:t>
      </w:r>
    </w:p>
    <w:p w14:paraId="40A36732" w14:textId="6E5FE04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18.</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“Interk</w:t>
      </w:r>
      <w:r w:rsidR="00DA21B0" w:rsidRPr="00874910">
        <w:rPr>
          <w:rFonts w:ascii="Garamond" w:hAnsi="Garamond" w:cs="Times New Roman"/>
          <w:bCs/>
          <w:sz w:val="24"/>
          <w:szCs w:val="24"/>
        </w:rPr>
        <w:t>oneksion” është</w:t>
      </w:r>
      <w:r w:rsidRPr="00874910">
        <w:rPr>
          <w:rFonts w:ascii="Garamond" w:hAnsi="Garamond" w:cs="Times New Roman"/>
          <w:bCs/>
          <w:sz w:val="24"/>
          <w:szCs w:val="24"/>
        </w:rPr>
        <w:t xml:space="preserve"> lidhja fizike dhe logjike e rrjeteve publike të komunikimit, të cilat përdoren nga i njëjti operator apo operatorë të ndryshëm, në mënyrë që t’i lejojë përdoruesit e një operatori të komunikojnë me përdoruesit e të njëjtit operator ose të një operatori tjetër ose të lejojë aksesin për shërbimet e ofruara nga një operator tjetër. Shërbimet mund të ofrohen nga palët e përfshira ose palët e tjera që kanë akses në rrjet. Interkoneksioni është një lloj i veçantë aksesi, që zbatohet ndërmjet operatorëve të r</w:t>
      </w:r>
      <w:r w:rsidR="00B07D8A" w:rsidRPr="00874910">
        <w:rPr>
          <w:rFonts w:ascii="Garamond" w:hAnsi="Garamond" w:cs="Times New Roman"/>
          <w:bCs/>
          <w:sz w:val="24"/>
          <w:szCs w:val="24"/>
        </w:rPr>
        <w:t>rjeteve publike të komunikimit.</w:t>
      </w:r>
    </w:p>
    <w:p w14:paraId="40A36733" w14:textId="31449442" w:rsidR="00405FBC" w:rsidRPr="00874910" w:rsidRDefault="00DA21B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19.</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“Komunikim” është</w:t>
      </w:r>
      <w:r w:rsidR="00405FBC" w:rsidRPr="00874910">
        <w:rPr>
          <w:rFonts w:ascii="Garamond" w:hAnsi="Garamond" w:cs="Times New Roman"/>
          <w:bCs/>
          <w:sz w:val="24"/>
          <w:szCs w:val="24"/>
        </w:rPr>
        <w:t xml:space="preserve"> çdo informacion i shkëmbyer ose i përcjellë ndërmj</w:t>
      </w:r>
      <w:r w:rsidR="006B2840" w:rsidRPr="00874910">
        <w:rPr>
          <w:rFonts w:ascii="Garamond" w:hAnsi="Garamond" w:cs="Times New Roman"/>
          <w:bCs/>
          <w:sz w:val="24"/>
          <w:szCs w:val="24"/>
        </w:rPr>
        <w:t>et një numri të kufizuar palësh</w:t>
      </w:r>
      <w:r w:rsidR="00405FBC" w:rsidRPr="00874910">
        <w:rPr>
          <w:rFonts w:ascii="Garamond" w:hAnsi="Garamond" w:cs="Times New Roman"/>
          <w:bCs/>
          <w:sz w:val="24"/>
          <w:szCs w:val="24"/>
        </w:rPr>
        <w:t xml:space="preserve"> nëpërmjet rrjeteve të komunikimeve elektronike. Kjo nuk përfshin informacionin që transmetohet për publikun, si pjesë</w:t>
      </w:r>
      <w:r w:rsidR="006B2840" w:rsidRPr="00874910">
        <w:rPr>
          <w:rFonts w:ascii="Garamond" w:hAnsi="Garamond" w:cs="Times New Roman"/>
          <w:bCs/>
          <w:sz w:val="24"/>
          <w:szCs w:val="24"/>
        </w:rPr>
        <w:t xml:space="preserve"> e transmetimeve radio</w:t>
      </w:r>
      <w:r w:rsidR="00405FBC" w:rsidRPr="00874910">
        <w:rPr>
          <w:rFonts w:ascii="Garamond" w:hAnsi="Garamond" w:cs="Times New Roman"/>
          <w:bCs/>
          <w:sz w:val="24"/>
          <w:szCs w:val="24"/>
        </w:rPr>
        <w:t>televizive, nëpërmjet rrjeteve të komunikimeve elektronike, përveç rasteve kur informacioni ka të bëjë me një pajtimtar ose përdorues të identifikuar për</w:t>
      </w:r>
      <w:r w:rsidR="00B94AA4" w:rsidRPr="00874910">
        <w:rPr>
          <w:rFonts w:ascii="Garamond" w:hAnsi="Garamond" w:cs="Times New Roman"/>
          <w:bCs/>
          <w:sz w:val="24"/>
          <w:szCs w:val="24"/>
        </w:rPr>
        <w:t xml:space="preserve"> marrjen e këtij informacioni. </w:t>
      </w:r>
    </w:p>
    <w:p w14:paraId="40A36734" w14:textId="0F39F95C"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“Komunikim emergjence” është</w:t>
      </w:r>
      <w:r w:rsidR="00405FBC" w:rsidRPr="00874910">
        <w:rPr>
          <w:rFonts w:ascii="Garamond" w:hAnsi="Garamond" w:cs="Times New Roman"/>
          <w:bCs/>
          <w:sz w:val="24"/>
          <w:szCs w:val="24"/>
        </w:rPr>
        <w:t xml:space="preserve"> komunikimi me anë të shërbimeve të komunikimit ndërpersonal midis një përdoruesi fundor dhe pikës së përgjigjes për sigurinë publike, me qëllim kërkimi dhe marrjeje të ndihm</w:t>
      </w:r>
      <w:r w:rsidR="00B94AA4" w:rsidRPr="00874910">
        <w:rPr>
          <w:rFonts w:ascii="Garamond" w:hAnsi="Garamond" w:cs="Times New Roman"/>
          <w:bCs/>
          <w:sz w:val="24"/>
          <w:szCs w:val="24"/>
        </w:rPr>
        <w:t>ës nga shërbimet e emergjencës.</w:t>
      </w:r>
    </w:p>
    <w:p w14:paraId="40A36735" w14:textId="6A679809"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“Konsumator” është</w:t>
      </w:r>
      <w:r w:rsidR="00405FBC" w:rsidRPr="00874910">
        <w:rPr>
          <w:rFonts w:ascii="Garamond" w:hAnsi="Garamond" w:cs="Times New Roman"/>
          <w:bCs/>
          <w:sz w:val="24"/>
          <w:szCs w:val="24"/>
        </w:rPr>
        <w:t xml:space="preserve"> çdo person që përdor ose kërkon një shërbim të komunikimeve elektronike, të disponueshëm për publikun, për qëllime që nuk kanë lidhje me veprimtarinë tregtare, biznesin, zanat</w:t>
      </w:r>
      <w:r w:rsidR="00B94AA4" w:rsidRPr="00874910">
        <w:rPr>
          <w:rFonts w:ascii="Garamond" w:hAnsi="Garamond" w:cs="Times New Roman"/>
          <w:bCs/>
          <w:sz w:val="24"/>
          <w:szCs w:val="24"/>
        </w:rPr>
        <w:t>in ose ushtrimin e profesionit.</w:t>
      </w:r>
    </w:p>
    <w:p w14:paraId="40A36736" w14:textId="7C2E4240"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“Ministri” është</w:t>
      </w:r>
      <w:r w:rsidR="00405FBC" w:rsidRPr="00874910">
        <w:rPr>
          <w:rFonts w:ascii="Garamond" w:hAnsi="Garamond" w:cs="Times New Roman"/>
          <w:bCs/>
          <w:sz w:val="24"/>
          <w:szCs w:val="24"/>
        </w:rPr>
        <w:t xml:space="preserve"> ministri që mbulon sektorin e komunikimeve elek</w:t>
      </w:r>
      <w:r w:rsidR="00B94AA4" w:rsidRPr="00874910">
        <w:rPr>
          <w:rFonts w:ascii="Garamond" w:hAnsi="Garamond" w:cs="Times New Roman"/>
          <w:bCs/>
          <w:sz w:val="24"/>
          <w:szCs w:val="24"/>
        </w:rPr>
        <w:t>tronike dhe shërbimeve postare.</w:t>
      </w:r>
    </w:p>
    <w:p w14:paraId="40A36737" w14:textId="3150265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“Nd</w:t>
      </w:r>
      <w:r w:rsidR="00F31BD7" w:rsidRPr="00874910">
        <w:rPr>
          <w:rFonts w:ascii="Garamond" w:hAnsi="Garamond" w:cs="Times New Roman"/>
          <w:bCs/>
          <w:sz w:val="24"/>
          <w:szCs w:val="24"/>
        </w:rPr>
        <w:t>ërfaqe” është</w:t>
      </w:r>
      <w:r w:rsidRPr="00874910">
        <w:rPr>
          <w:rFonts w:ascii="Garamond" w:hAnsi="Garamond" w:cs="Times New Roman"/>
          <w:bCs/>
          <w:sz w:val="24"/>
          <w:szCs w:val="24"/>
        </w:rPr>
        <w:t xml:space="preserve"> tërësia e karakteristikave që përshkruajnë pikën e lidhjes ndërmjet dy njësive </w:t>
      </w:r>
      <w:r w:rsidR="00B07D8A" w:rsidRPr="00874910">
        <w:rPr>
          <w:rFonts w:ascii="Garamond" w:hAnsi="Garamond" w:cs="Times New Roman"/>
          <w:bCs/>
          <w:sz w:val="24"/>
          <w:szCs w:val="24"/>
        </w:rPr>
        <w:t xml:space="preserve">të komunikimeve elektronike, si: </w:t>
      </w:r>
      <w:r w:rsidRPr="00874910">
        <w:rPr>
          <w:rFonts w:ascii="Garamond" w:hAnsi="Garamond" w:cs="Times New Roman"/>
          <w:bCs/>
          <w:sz w:val="24"/>
          <w:szCs w:val="24"/>
        </w:rPr>
        <w:t xml:space="preserve">ndërmjet dy rrjeteve të komunikimeve ose ndërmjet një rrjeti të komunikimeve dhe pajisjes së përdoruesit. Ndërfaqja mund të jetë pajisje fizike </w:t>
      </w:r>
      <w:r w:rsidRPr="00874910">
        <w:rPr>
          <w:rFonts w:ascii="Garamond" w:hAnsi="Garamond" w:cs="Times New Roman"/>
          <w:bCs/>
          <w:i/>
          <w:sz w:val="24"/>
          <w:szCs w:val="24"/>
        </w:rPr>
        <w:t>hardware</w:t>
      </w:r>
      <w:r w:rsidRPr="00874910">
        <w:rPr>
          <w:rFonts w:ascii="Garamond" w:hAnsi="Garamond" w:cs="Times New Roman"/>
          <w:bCs/>
          <w:sz w:val="24"/>
          <w:szCs w:val="24"/>
        </w:rPr>
        <w:t xml:space="preserve"> ose program </w:t>
      </w:r>
      <w:r w:rsidR="00B94AA4" w:rsidRPr="00874910">
        <w:rPr>
          <w:rFonts w:ascii="Garamond" w:hAnsi="Garamond" w:cs="Times New Roman"/>
          <w:bCs/>
          <w:i/>
          <w:sz w:val="24"/>
          <w:szCs w:val="24"/>
        </w:rPr>
        <w:t>software</w:t>
      </w:r>
      <w:r w:rsidR="00B94AA4" w:rsidRPr="00874910">
        <w:rPr>
          <w:rFonts w:ascii="Garamond" w:hAnsi="Garamond" w:cs="Times New Roman"/>
          <w:bCs/>
          <w:sz w:val="24"/>
          <w:szCs w:val="24"/>
        </w:rPr>
        <w:t>.</w:t>
      </w:r>
    </w:p>
    <w:p w14:paraId="40A36738" w14:textId="7AE8D207"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“Numër” është</w:t>
      </w:r>
      <w:r w:rsidR="00B07D8A" w:rsidRPr="00874910">
        <w:rPr>
          <w:rFonts w:ascii="Garamond" w:hAnsi="Garamond" w:cs="Times New Roman"/>
          <w:bCs/>
          <w:sz w:val="24"/>
          <w:szCs w:val="24"/>
        </w:rPr>
        <w:t xml:space="preserve"> një seri alfanumerike</w:t>
      </w:r>
      <w:r w:rsidR="00405FBC" w:rsidRPr="00874910">
        <w:rPr>
          <w:rFonts w:ascii="Garamond" w:hAnsi="Garamond" w:cs="Times New Roman"/>
          <w:bCs/>
          <w:sz w:val="24"/>
          <w:szCs w:val="24"/>
        </w:rPr>
        <w:t xml:space="preserve"> e përcaktuar në planin e numeracionit, që shërben për adresim në rrjetet dhe shërbi</w:t>
      </w:r>
      <w:r w:rsidR="00B94AA4" w:rsidRPr="00874910">
        <w:rPr>
          <w:rFonts w:ascii="Garamond" w:hAnsi="Garamond" w:cs="Times New Roman"/>
          <w:bCs/>
          <w:sz w:val="24"/>
          <w:szCs w:val="24"/>
        </w:rPr>
        <w:t>met e komunikimeve elektronike.</w:t>
      </w:r>
    </w:p>
    <w:p w14:paraId="40A36739" w14:textId="13588A91"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25.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“Numër gjeografik” është</w:t>
      </w:r>
      <w:r w:rsidR="00405FBC" w:rsidRPr="00874910">
        <w:rPr>
          <w:rFonts w:ascii="Garamond" w:hAnsi="Garamond" w:cs="Times New Roman"/>
          <w:bCs/>
          <w:sz w:val="24"/>
          <w:szCs w:val="24"/>
        </w:rPr>
        <w:t xml:space="preserve"> një numër nga plani kombëtar i numeracionit, ku një pjesë e strukturës së tij shifrore përmban domethënie gjeografike, të përdorur për drejtimin e thirrjeve në vendndodhjen fizike të pikës fundore të rrjetit në një rajon gjeografik të caktuar.</w:t>
      </w:r>
    </w:p>
    <w:p w14:paraId="40A3673A" w14:textId="1A1D9983"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“Numrat jogjeografikë” janë</w:t>
      </w:r>
      <w:r w:rsidR="00405FBC" w:rsidRPr="00874910">
        <w:rPr>
          <w:rFonts w:ascii="Garamond" w:hAnsi="Garamond" w:cs="Times New Roman"/>
          <w:bCs/>
          <w:sz w:val="24"/>
          <w:szCs w:val="24"/>
        </w:rPr>
        <w:t xml:space="preserve"> numrat nga plani kombëtar i numeracionit, që nuk i përkasin një rajoni gjeogra</w:t>
      </w:r>
      <w:r w:rsidR="00B94AA4" w:rsidRPr="00874910">
        <w:rPr>
          <w:rFonts w:ascii="Garamond" w:hAnsi="Garamond" w:cs="Times New Roman"/>
          <w:bCs/>
          <w:sz w:val="24"/>
          <w:szCs w:val="24"/>
        </w:rPr>
        <w:t xml:space="preserve">fik të caktuar dhe përfshijnë: </w:t>
      </w:r>
    </w:p>
    <w:p w14:paraId="40A3673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numrat për akses në rrjetet publike të lëvizshme të komunikimit;</w:t>
      </w:r>
    </w:p>
    <w:p w14:paraId="40A3673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numrat për akses në shërbimet me vlerë të shtuar, numrat me tarifë premium; </w:t>
      </w:r>
    </w:p>
    <w:p w14:paraId="40A3673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numrat për aks</w:t>
      </w:r>
      <w:r w:rsidR="00F31BD7" w:rsidRPr="00874910">
        <w:rPr>
          <w:rFonts w:ascii="Garamond" w:hAnsi="Garamond" w:cs="Times New Roman"/>
          <w:bCs/>
          <w:sz w:val="24"/>
          <w:szCs w:val="24"/>
        </w:rPr>
        <w:t>es në shërbimet</w:t>
      </w:r>
      <w:r w:rsidR="00405FBC" w:rsidRPr="00874910">
        <w:rPr>
          <w:rFonts w:ascii="Garamond" w:hAnsi="Garamond" w:cs="Times New Roman"/>
          <w:bCs/>
          <w:sz w:val="24"/>
          <w:szCs w:val="24"/>
        </w:rPr>
        <w:t xml:space="preserve"> për të cilat e gjithë tarifa për trafikun drejt këtyre shërbimeve paguhet nga ofruesi i shërbimeve, pra drejt numrave që janë pa pagesë për përdoruesit; </w:t>
      </w:r>
    </w:p>
    <w:p w14:paraId="40A3673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F31BD7" w:rsidRPr="00874910">
        <w:rPr>
          <w:rFonts w:ascii="Garamond" w:hAnsi="Garamond" w:cs="Times New Roman"/>
          <w:bCs/>
          <w:sz w:val="24"/>
          <w:szCs w:val="24"/>
        </w:rPr>
        <w:t xml:space="preserve">numrat për akses në shërbimet </w:t>
      </w:r>
      <w:r w:rsidR="00405FBC" w:rsidRPr="00874910">
        <w:rPr>
          <w:rFonts w:ascii="Garamond" w:hAnsi="Garamond" w:cs="Times New Roman"/>
          <w:bCs/>
          <w:sz w:val="24"/>
          <w:szCs w:val="24"/>
        </w:rPr>
        <w:t>për të cilat tarifa për trafikun drejt këtyre shërbimeve paguhet pjesërisht nga thirrësi dhe pjesërisht nga ofruesi i shërbimit, pra drejt numrave, të</w:t>
      </w:r>
      <w:r w:rsidR="00A9641A" w:rsidRPr="00874910">
        <w:rPr>
          <w:rFonts w:ascii="Garamond" w:hAnsi="Garamond" w:cs="Times New Roman"/>
          <w:bCs/>
          <w:sz w:val="24"/>
          <w:szCs w:val="24"/>
        </w:rPr>
        <w:t xml:space="preserve"> cilët i janë dhënë përdoruesit</w:t>
      </w:r>
      <w:r w:rsidR="00405FBC" w:rsidRPr="00874910">
        <w:rPr>
          <w:rFonts w:ascii="Garamond" w:hAnsi="Garamond" w:cs="Times New Roman"/>
          <w:bCs/>
          <w:sz w:val="24"/>
          <w:szCs w:val="24"/>
        </w:rPr>
        <w:t xml:space="preserve"> përkundrejt një </w:t>
      </w:r>
      <w:r w:rsidR="00A9641A" w:rsidRPr="00874910">
        <w:rPr>
          <w:rFonts w:ascii="Garamond" w:hAnsi="Garamond" w:cs="Times New Roman"/>
          <w:bCs/>
          <w:sz w:val="24"/>
          <w:szCs w:val="24"/>
        </w:rPr>
        <w:t>marrëdhënieje</w:t>
      </w:r>
      <w:r w:rsidR="00405FBC" w:rsidRPr="00874910">
        <w:rPr>
          <w:rFonts w:ascii="Garamond" w:hAnsi="Garamond" w:cs="Times New Roman"/>
          <w:bCs/>
          <w:sz w:val="24"/>
          <w:szCs w:val="24"/>
        </w:rPr>
        <w:t xml:space="preserve"> të paracaktuar, numra me ndarje të kostos ose numër blu;</w:t>
      </w:r>
    </w:p>
    <w:p w14:paraId="40A3673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numrat për sh</w:t>
      </w:r>
      <w:r w:rsidR="00B94AA4" w:rsidRPr="00874910">
        <w:rPr>
          <w:rFonts w:ascii="Garamond" w:hAnsi="Garamond" w:cs="Times New Roman"/>
          <w:bCs/>
          <w:sz w:val="24"/>
          <w:szCs w:val="24"/>
        </w:rPr>
        <w:t>ërbim publik telefonik nomadik.</w:t>
      </w:r>
    </w:p>
    <w:p w14:paraId="40A36740" w14:textId="4561D70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27.</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“Numrat ndërkombëta</w:t>
      </w:r>
      <w:r w:rsidR="00F31BD7" w:rsidRPr="00874910">
        <w:rPr>
          <w:rFonts w:ascii="Garamond" w:hAnsi="Garamond" w:cs="Times New Roman"/>
          <w:bCs/>
          <w:sz w:val="24"/>
          <w:szCs w:val="24"/>
        </w:rPr>
        <w:t>rë universalë pa pagesë (UIFN)” janë</w:t>
      </w:r>
      <w:r w:rsidRPr="00874910">
        <w:rPr>
          <w:rFonts w:ascii="Garamond" w:hAnsi="Garamond" w:cs="Times New Roman"/>
          <w:bCs/>
          <w:sz w:val="24"/>
          <w:szCs w:val="24"/>
        </w:rPr>
        <w:t xml:space="preserve"> numrat 800 pa pagesë në mbarë botën, të caktuar nga Bashkimi Ndër</w:t>
      </w:r>
      <w:r w:rsidR="00B94AA4" w:rsidRPr="00874910">
        <w:rPr>
          <w:rFonts w:ascii="Garamond" w:hAnsi="Garamond" w:cs="Times New Roman"/>
          <w:bCs/>
          <w:sz w:val="24"/>
          <w:szCs w:val="24"/>
        </w:rPr>
        <w:t xml:space="preserve">kombëtar i Telekomunikacionit. </w:t>
      </w:r>
    </w:p>
    <w:p w14:paraId="40A36741" w14:textId="444B237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28.</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“Numr</w:t>
      </w:r>
      <w:r w:rsidR="00F31BD7" w:rsidRPr="00874910">
        <w:rPr>
          <w:rFonts w:ascii="Garamond" w:hAnsi="Garamond" w:cs="Times New Roman"/>
          <w:bCs/>
          <w:sz w:val="24"/>
          <w:szCs w:val="24"/>
        </w:rPr>
        <w:t>at e shërbimeve të emergjencës” janë</w:t>
      </w:r>
      <w:r w:rsidRPr="00874910">
        <w:rPr>
          <w:rFonts w:ascii="Garamond" w:hAnsi="Garamond" w:cs="Times New Roman"/>
          <w:bCs/>
          <w:sz w:val="24"/>
          <w:szCs w:val="24"/>
        </w:rPr>
        <w:t xml:space="preserve"> numrat e përcaktuar në planin kombëtar të numeracionit për shërbimet e emergjencës për policinë, zjarrfikësit, numrat e emergjencës për shërbimet shëndetësore, shërbimet lajmëruese dhe ato të deklaruara, përfshirë numrin e unifikuar evropian të </w:t>
      </w:r>
      <w:r w:rsidR="00B94AA4" w:rsidRPr="00874910">
        <w:rPr>
          <w:rFonts w:ascii="Garamond" w:hAnsi="Garamond" w:cs="Times New Roman"/>
          <w:bCs/>
          <w:sz w:val="24"/>
          <w:szCs w:val="24"/>
        </w:rPr>
        <w:t>thirrjeve të emergjencës “112”.</w:t>
      </w:r>
    </w:p>
    <w:p w14:paraId="40A36742" w14:textId="334788C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29.</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“Ofrimi i një rrjeti të k</w:t>
      </w:r>
      <w:r w:rsidR="00F31BD7" w:rsidRPr="00874910">
        <w:rPr>
          <w:rFonts w:ascii="Garamond" w:hAnsi="Garamond" w:cs="Times New Roman"/>
          <w:bCs/>
          <w:sz w:val="24"/>
          <w:szCs w:val="24"/>
        </w:rPr>
        <w:t>omunikimeve elektronike” është</w:t>
      </w:r>
      <w:r w:rsidRPr="00874910">
        <w:rPr>
          <w:rFonts w:ascii="Garamond" w:hAnsi="Garamond" w:cs="Times New Roman"/>
          <w:bCs/>
          <w:sz w:val="24"/>
          <w:szCs w:val="24"/>
        </w:rPr>
        <w:t xml:space="preserve"> ndërtimi, operimi, mbikëqyrja ose bërja e disp</w:t>
      </w:r>
      <w:r w:rsidR="00B94AA4" w:rsidRPr="00874910">
        <w:rPr>
          <w:rFonts w:ascii="Garamond" w:hAnsi="Garamond" w:cs="Times New Roman"/>
          <w:bCs/>
          <w:sz w:val="24"/>
          <w:szCs w:val="24"/>
        </w:rPr>
        <w:t>onueshme e një rrjeti të tillë.</w:t>
      </w:r>
    </w:p>
    <w:p w14:paraId="40A36743" w14:textId="6703146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“Ofruesi i shërbimit të komunikimeve publike”</w:t>
      </w:r>
      <w:r w:rsidR="00F31BD7" w:rsidRPr="00874910">
        <w:rPr>
          <w:rFonts w:ascii="Garamond" w:hAnsi="Garamond" w:cs="Times New Roman"/>
          <w:bCs/>
          <w:sz w:val="24"/>
          <w:szCs w:val="24"/>
        </w:rPr>
        <w:t xml:space="preserve"> është</w:t>
      </w:r>
      <w:r w:rsidRPr="00874910">
        <w:rPr>
          <w:rFonts w:ascii="Garamond" w:hAnsi="Garamond" w:cs="Times New Roman"/>
          <w:bCs/>
          <w:sz w:val="24"/>
          <w:szCs w:val="24"/>
        </w:rPr>
        <w:t xml:space="preserve"> sipërmarrësi që ofron shërbime komunikimi publike, duke siguruar akses te një operator i rrjetit të komunikimeve publike.</w:t>
      </w:r>
    </w:p>
    <w:p w14:paraId="40A36744" w14:textId="1FC5612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“Ofruesi i shërbimit universal”</w:t>
      </w:r>
      <w:r w:rsidR="00F31BD7" w:rsidRPr="00874910">
        <w:rPr>
          <w:rFonts w:ascii="Garamond" w:hAnsi="Garamond" w:cs="Times New Roman"/>
          <w:bCs/>
          <w:sz w:val="24"/>
          <w:szCs w:val="24"/>
        </w:rPr>
        <w:t xml:space="preserve"> është</w:t>
      </w:r>
      <w:r w:rsidRPr="00874910">
        <w:rPr>
          <w:rFonts w:ascii="Garamond" w:hAnsi="Garamond" w:cs="Times New Roman"/>
          <w:bCs/>
          <w:sz w:val="24"/>
          <w:szCs w:val="24"/>
        </w:rPr>
        <w:t xml:space="preserve"> sipërmarrësi që ofron shërbimet</w:t>
      </w:r>
      <w:r w:rsidR="00B94AA4" w:rsidRPr="00874910">
        <w:rPr>
          <w:rFonts w:ascii="Garamond" w:hAnsi="Garamond" w:cs="Times New Roman"/>
          <w:bCs/>
          <w:sz w:val="24"/>
          <w:szCs w:val="24"/>
        </w:rPr>
        <w:t xml:space="preserve"> universale, sipas këtij ligji.</w:t>
      </w:r>
    </w:p>
    <w:p w14:paraId="40A36745" w14:textId="3E6D0D55"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“Operator” është</w:t>
      </w:r>
      <w:r w:rsidR="00405FBC" w:rsidRPr="00874910">
        <w:rPr>
          <w:rFonts w:ascii="Garamond" w:hAnsi="Garamond" w:cs="Times New Roman"/>
          <w:bCs/>
          <w:sz w:val="24"/>
          <w:szCs w:val="24"/>
        </w:rPr>
        <w:t xml:space="preserve"> një sipërmarrës, që ofron ose që është i autorizuar të ofrojë një rrjet të komunikimeve elektroni</w:t>
      </w:r>
      <w:r w:rsidR="00B94AA4" w:rsidRPr="00874910">
        <w:rPr>
          <w:rFonts w:ascii="Garamond" w:hAnsi="Garamond" w:cs="Times New Roman"/>
          <w:bCs/>
          <w:sz w:val="24"/>
          <w:szCs w:val="24"/>
        </w:rPr>
        <w:t>ke ose faciliteteve shoqëruese.</w:t>
      </w:r>
    </w:p>
    <w:p w14:paraId="40A36746" w14:textId="50CE532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“Organi i Rregullatorëve Evropianë për Komunikimet Elektronike (BEREC)”</w:t>
      </w:r>
      <w:r w:rsidR="00F31BD7" w:rsidRPr="00874910">
        <w:rPr>
          <w:rFonts w:ascii="Garamond" w:hAnsi="Garamond" w:cs="Times New Roman"/>
          <w:bCs/>
          <w:sz w:val="24"/>
          <w:szCs w:val="24"/>
        </w:rPr>
        <w:t xml:space="preserve"> </w:t>
      </w:r>
      <w:r w:rsidR="00A9641A" w:rsidRPr="00874910">
        <w:rPr>
          <w:rFonts w:ascii="Garamond" w:hAnsi="Garamond" w:cs="Times New Roman"/>
          <w:bCs/>
          <w:sz w:val="24"/>
          <w:szCs w:val="24"/>
        </w:rPr>
        <w:t>është</w:t>
      </w:r>
      <w:r w:rsidRPr="00874910">
        <w:rPr>
          <w:rFonts w:ascii="Garamond" w:hAnsi="Garamond" w:cs="Times New Roman"/>
          <w:bCs/>
          <w:sz w:val="24"/>
          <w:szCs w:val="24"/>
        </w:rPr>
        <w:t xml:space="preserve"> organi i krijuar nga rregullorja e BE-së nr.</w:t>
      </w:r>
      <w:r w:rsidR="00A9641A" w:rsidRPr="00874910">
        <w:rPr>
          <w:rFonts w:ascii="Garamond" w:hAnsi="Garamond" w:cs="Times New Roman"/>
          <w:bCs/>
          <w:sz w:val="24"/>
          <w:szCs w:val="24"/>
        </w:rPr>
        <w:t xml:space="preserve"> </w:t>
      </w:r>
      <w:r w:rsidRPr="00874910">
        <w:rPr>
          <w:rFonts w:ascii="Garamond" w:hAnsi="Garamond" w:cs="Times New Roman"/>
          <w:bCs/>
          <w:sz w:val="24"/>
          <w:szCs w:val="24"/>
        </w:rPr>
        <w:t xml:space="preserve">2018/1971 e Parlamentit Evropian dhe e Këshillit Evropian, më 11 dhjetor 2018, “Për krijimin e Organit të Rregullatorëve Evropianë për Komunikimet Elektronike </w:t>
      </w:r>
      <w:r w:rsidR="00A9641A" w:rsidRPr="00874910">
        <w:rPr>
          <w:rFonts w:ascii="Garamond" w:hAnsi="Garamond" w:cs="Times New Roman"/>
          <w:bCs/>
          <w:sz w:val="24"/>
          <w:szCs w:val="24"/>
        </w:rPr>
        <w:t>(BEREC)</w:t>
      </w:r>
      <w:r w:rsidRPr="00874910">
        <w:rPr>
          <w:rFonts w:ascii="Garamond" w:hAnsi="Garamond" w:cs="Times New Roman"/>
          <w:bCs/>
          <w:sz w:val="24"/>
          <w:szCs w:val="24"/>
        </w:rPr>
        <w:t xml:space="preserve"> dhe Agjencinë për Mbështetje të BEREC-ut (Zyra BEREC), që ndryshon rregulloren e BE-së nr.</w:t>
      </w:r>
      <w:r w:rsidR="00F31BD7" w:rsidRPr="00874910">
        <w:rPr>
          <w:rFonts w:ascii="Garamond" w:hAnsi="Garamond" w:cs="Times New Roman"/>
          <w:bCs/>
          <w:sz w:val="24"/>
          <w:szCs w:val="24"/>
        </w:rPr>
        <w:t xml:space="preserve"> </w:t>
      </w:r>
      <w:r w:rsidRPr="00874910">
        <w:rPr>
          <w:rFonts w:ascii="Garamond" w:hAnsi="Garamond" w:cs="Times New Roman"/>
          <w:bCs/>
          <w:sz w:val="24"/>
          <w:szCs w:val="24"/>
        </w:rPr>
        <w:t>2015/2120, si dhe s</w:t>
      </w:r>
      <w:r w:rsidR="00B94AA4" w:rsidRPr="00874910">
        <w:rPr>
          <w:rFonts w:ascii="Garamond" w:hAnsi="Garamond" w:cs="Times New Roman"/>
          <w:bCs/>
          <w:sz w:val="24"/>
          <w:szCs w:val="24"/>
        </w:rPr>
        <w:t xml:space="preserve">hfuqizon </w:t>
      </w:r>
      <w:r w:rsidRPr="00874910">
        <w:rPr>
          <w:rFonts w:ascii="Garamond" w:hAnsi="Garamond" w:cs="Times New Roman"/>
          <w:bCs/>
          <w:sz w:val="24"/>
          <w:szCs w:val="24"/>
        </w:rPr>
        <w:t>rregulloren nr.</w:t>
      </w:r>
      <w:r w:rsidR="0016695E" w:rsidRPr="00874910">
        <w:rPr>
          <w:rFonts w:ascii="Garamond" w:hAnsi="Garamond" w:cs="Times New Roman"/>
          <w:bCs/>
          <w:sz w:val="24"/>
          <w:szCs w:val="24"/>
        </w:rPr>
        <w:t xml:space="preserve"> </w:t>
      </w:r>
      <w:r w:rsidRPr="00874910">
        <w:rPr>
          <w:rFonts w:ascii="Garamond" w:hAnsi="Garamond" w:cs="Times New Roman"/>
          <w:bCs/>
          <w:sz w:val="24"/>
          <w:szCs w:val="24"/>
        </w:rPr>
        <w:t>1211/2009”.</w:t>
      </w:r>
    </w:p>
    <w:p w14:paraId="40A36747" w14:textId="762C9E49"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“Pajisje fundore” është</w:t>
      </w:r>
      <w:r w:rsidR="00405FBC" w:rsidRPr="00874910">
        <w:rPr>
          <w:rFonts w:ascii="Garamond" w:hAnsi="Garamond" w:cs="Times New Roman"/>
          <w:bCs/>
          <w:sz w:val="24"/>
          <w:szCs w:val="24"/>
        </w:rPr>
        <w:t xml:space="preserve"> pajisja e lidhur direkt ose indirekt në pikën fundore të rrjetit publik të telekomunikacionit, e cila shërben për transmetimin, marrjen dhe përpunimin e informacionit. Në çdo rast, lidhja direkte ose indirekte mund të jetë me tel, fibër optike ose në mënyrë elektromagnetike. Një lidhje është indirekt</w:t>
      </w:r>
      <w:r w:rsidRPr="00874910">
        <w:rPr>
          <w:rFonts w:ascii="Garamond" w:hAnsi="Garamond" w:cs="Times New Roman"/>
          <w:bCs/>
          <w:sz w:val="24"/>
          <w:szCs w:val="24"/>
        </w:rPr>
        <w:t>e</w:t>
      </w:r>
      <w:r w:rsidR="00405FBC" w:rsidRPr="00874910">
        <w:rPr>
          <w:rFonts w:ascii="Garamond" w:hAnsi="Garamond" w:cs="Times New Roman"/>
          <w:bCs/>
          <w:sz w:val="24"/>
          <w:szCs w:val="24"/>
        </w:rPr>
        <w:t xml:space="preserve"> nëse pajisja është e vendosur midis pikës fu</w:t>
      </w:r>
      <w:r w:rsidR="00B94AA4" w:rsidRPr="00874910">
        <w:rPr>
          <w:rFonts w:ascii="Garamond" w:hAnsi="Garamond" w:cs="Times New Roman"/>
          <w:bCs/>
          <w:sz w:val="24"/>
          <w:szCs w:val="24"/>
        </w:rPr>
        <w:t>ndore dhe ndërfaqes së rrjetit.</w:t>
      </w:r>
    </w:p>
    <w:p w14:paraId="40A36748" w14:textId="18D30F7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“Pajisje tele</w:t>
      </w:r>
      <w:r w:rsidR="00F31BD7" w:rsidRPr="00874910">
        <w:rPr>
          <w:rFonts w:ascii="Garamond" w:hAnsi="Garamond" w:cs="Times New Roman"/>
          <w:bCs/>
          <w:sz w:val="24"/>
          <w:szCs w:val="24"/>
        </w:rPr>
        <w:t>vizive digjitale e përmirësuar” është</w:t>
      </w:r>
      <w:r w:rsidRPr="00874910">
        <w:rPr>
          <w:rFonts w:ascii="Garamond" w:hAnsi="Garamond" w:cs="Times New Roman"/>
          <w:bCs/>
          <w:sz w:val="24"/>
          <w:szCs w:val="24"/>
        </w:rPr>
        <w:t xml:space="preserve"> pajisja e destinuar për t’u lidhur me marrësin televiziv ose televizorë digjitalë të integruar dhe që është e aftë për të marrë shërbime te</w:t>
      </w:r>
      <w:r w:rsidR="00B94AA4" w:rsidRPr="00874910">
        <w:rPr>
          <w:rFonts w:ascii="Garamond" w:hAnsi="Garamond" w:cs="Times New Roman"/>
          <w:bCs/>
          <w:sz w:val="24"/>
          <w:szCs w:val="24"/>
        </w:rPr>
        <w:t>levizive digjitale interaktive.</w:t>
      </w:r>
    </w:p>
    <w:p w14:paraId="40A36749" w14:textId="5D333CC6"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“Pëlqimi i përdoruesit” është</w:t>
      </w:r>
      <w:r w:rsidR="00405FBC" w:rsidRPr="00874910">
        <w:rPr>
          <w:rFonts w:ascii="Garamond" w:hAnsi="Garamond" w:cs="Times New Roman"/>
          <w:bCs/>
          <w:sz w:val="24"/>
          <w:szCs w:val="24"/>
        </w:rPr>
        <w:t xml:space="preserve"> çdo element tregues i vullnetit të tij të dhënë lirisht, të informuar dhe të qartë, nëpërmjet të cilit përdoruesi me anë të një deklarate ose me një veprim të qartë pohues shpre</w:t>
      </w:r>
      <w:r w:rsidR="00196764" w:rsidRPr="00874910">
        <w:rPr>
          <w:rFonts w:ascii="Garamond" w:hAnsi="Garamond" w:cs="Times New Roman"/>
          <w:bCs/>
          <w:sz w:val="24"/>
          <w:szCs w:val="24"/>
        </w:rPr>
        <w:t xml:space="preserve">h dakordësinë për përpunimin e </w:t>
      </w:r>
      <w:r w:rsidR="00405FBC" w:rsidRPr="00874910">
        <w:rPr>
          <w:rFonts w:ascii="Garamond" w:hAnsi="Garamond" w:cs="Times New Roman"/>
          <w:bCs/>
          <w:sz w:val="24"/>
          <w:szCs w:val="24"/>
        </w:rPr>
        <w:t xml:space="preserve">të dhënave personale që lidhen me të për një </w:t>
      </w:r>
      <w:r w:rsidR="00B94AA4" w:rsidRPr="00874910">
        <w:rPr>
          <w:rFonts w:ascii="Garamond" w:hAnsi="Garamond" w:cs="Times New Roman"/>
          <w:bCs/>
          <w:sz w:val="24"/>
          <w:szCs w:val="24"/>
        </w:rPr>
        <w:t>ose më shumë qëllime specifike.</w:t>
      </w:r>
    </w:p>
    <w:p w14:paraId="40A3674A" w14:textId="2EF4339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37.</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“Përc</w:t>
      </w:r>
      <w:r w:rsidR="00F31BD7" w:rsidRPr="00874910">
        <w:rPr>
          <w:rFonts w:ascii="Garamond" w:hAnsi="Garamond" w:cs="Times New Roman"/>
          <w:bCs/>
          <w:sz w:val="24"/>
          <w:szCs w:val="24"/>
        </w:rPr>
        <w:t>aktimi i një brezi frekuencash” është</w:t>
      </w:r>
      <w:r w:rsidRPr="00874910">
        <w:rPr>
          <w:rFonts w:ascii="Garamond" w:hAnsi="Garamond" w:cs="Times New Roman"/>
          <w:bCs/>
          <w:sz w:val="24"/>
          <w:szCs w:val="24"/>
        </w:rPr>
        <w:t xml:space="preserve"> destinimi i një brezi të dhënë frekuencash në Planin Kombëtar të Frekuencave, me qëllim përdorimi nga një ose më shumë shërbime radiokomuni</w:t>
      </w:r>
      <w:r w:rsidR="00B94AA4" w:rsidRPr="00874910">
        <w:rPr>
          <w:rFonts w:ascii="Garamond" w:hAnsi="Garamond" w:cs="Times New Roman"/>
          <w:bCs/>
          <w:sz w:val="24"/>
          <w:szCs w:val="24"/>
        </w:rPr>
        <w:t>kimi, sipas kushteve specifike.</w:t>
      </w:r>
    </w:p>
    <w:p w14:paraId="40A3674B" w14:textId="3D5593EF"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38.</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“Përdorues” është</w:t>
      </w:r>
      <w:r w:rsidR="00405FBC" w:rsidRPr="00874910">
        <w:rPr>
          <w:rFonts w:ascii="Garamond" w:hAnsi="Garamond" w:cs="Times New Roman"/>
          <w:bCs/>
          <w:sz w:val="24"/>
          <w:szCs w:val="24"/>
        </w:rPr>
        <w:t xml:space="preserve"> cilido që përdor ose kërkon të përdorë shërbime të komunikimeve elektronike</w:t>
      </w:r>
      <w:r w:rsidR="00B94AA4" w:rsidRPr="00874910">
        <w:rPr>
          <w:rFonts w:ascii="Garamond" w:hAnsi="Garamond" w:cs="Times New Roman"/>
          <w:bCs/>
          <w:sz w:val="24"/>
          <w:szCs w:val="24"/>
        </w:rPr>
        <w:t>, të disponueshme për publikun.</w:t>
      </w:r>
    </w:p>
    <w:p w14:paraId="40A3674C" w14:textId="34DC1A0E"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39.</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“Përdorues fundor” është</w:t>
      </w:r>
      <w:r w:rsidR="00405FBC" w:rsidRPr="00874910">
        <w:rPr>
          <w:rFonts w:ascii="Garamond" w:hAnsi="Garamond" w:cs="Times New Roman"/>
          <w:bCs/>
          <w:sz w:val="24"/>
          <w:szCs w:val="24"/>
        </w:rPr>
        <w:t xml:space="preserve"> një përdorues, i cili nuk ofron rrjete ose shërbime të komunikimeve elektronike</w:t>
      </w:r>
      <w:r w:rsidR="00B94AA4" w:rsidRPr="00874910">
        <w:rPr>
          <w:rFonts w:ascii="Garamond" w:hAnsi="Garamond" w:cs="Times New Roman"/>
          <w:bCs/>
          <w:sz w:val="24"/>
          <w:szCs w:val="24"/>
        </w:rPr>
        <w:t>, të disponueshme për publikun.</w:t>
      </w:r>
    </w:p>
    <w:p w14:paraId="40A3674D" w14:textId="0D13EF3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“Përdorim i p</w:t>
      </w:r>
      <w:r w:rsidR="00F31BD7" w:rsidRPr="00874910">
        <w:rPr>
          <w:rFonts w:ascii="Garamond" w:hAnsi="Garamond" w:cs="Times New Roman"/>
          <w:bCs/>
          <w:sz w:val="24"/>
          <w:szCs w:val="24"/>
        </w:rPr>
        <w:t>ërbashkët i spektrit të radios” është</w:t>
      </w:r>
      <w:r w:rsidRPr="00874910">
        <w:rPr>
          <w:rFonts w:ascii="Garamond" w:hAnsi="Garamond" w:cs="Times New Roman"/>
          <w:bCs/>
          <w:sz w:val="24"/>
          <w:szCs w:val="24"/>
        </w:rPr>
        <w:t xml:space="preserve"> aksesi për të përdorur të njëjtat breza të spektrit të frekuencave, nga dy ose më shumë përdorues, sipas një marrëveshjeje të caktuar bashkëpërdorimi, të bazuar në autorizimin e përgjithshëm, të drejtat individuale të përdorimit të spektrit radio ose në kombinimin e të dyjave, duke përfshirë kuadrin rregullator për aksesin e përbashkët të spektrit të </w:t>
      </w:r>
      <w:r w:rsidRPr="00874910">
        <w:rPr>
          <w:rFonts w:ascii="Garamond" w:hAnsi="Garamond" w:cs="Times New Roman"/>
          <w:bCs/>
          <w:sz w:val="24"/>
          <w:szCs w:val="24"/>
        </w:rPr>
        <w:lastRenderedPageBreak/>
        <w:t>licencuar, që synon lehtësimin e përdorimit të përbashkët të një brezi të spektrit radio, subjekt i një marrëveshjeje detyruese për të gjitha palët e përfshira, në përputhje me rregullat e bashkëpërdorimit të përfshira në të drejtat e tyre të përdorimit për spektrin radio, me qëllim garantimin e një marrëveshjeje bashkëpërdorimi të parashikueshme dhe të besueshme për të gjithë përdoruesit, duke re</w:t>
      </w:r>
      <w:r w:rsidR="00B94AA4" w:rsidRPr="00874910">
        <w:rPr>
          <w:rFonts w:ascii="Garamond" w:hAnsi="Garamond" w:cs="Times New Roman"/>
          <w:bCs/>
          <w:sz w:val="24"/>
          <w:szCs w:val="24"/>
        </w:rPr>
        <w:t>spektuar ligjin e konkurrencës.</w:t>
      </w:r>
    </w:p>
    <w:p w14:paraId="40A3674E" w14:textId="4C3A33B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“Pika e a</w:t>
      </w:r>
      <w:r w:rsidR="00F31BD7" w:rsidRPr="00874910">
        <w:rPr>
          <w:rFonts w:ascii="Garamond" w:hAnsi="Garamond" w:cs="Times New Roman"/>
          <w:bCs/>
          <w:sz w:val="24"/>
          <w:szCs w:val="24"/>
        </w:rPr>
        <w:t>ksesit pa tel në zonë të vogël” është</w:t>
      </w:r>
      <w:r w:rsidRPr="00874910">
        <w:rPr>
          <w:rFonts w:ascii="Garamond" w:hAnsi="Garamond" w:cs="Times New Roman"/>
          <w:bCs/>
          <w:sz w:val="24"/>
          <w:szCs w:val="24"/>
        </w:rPr>
        <w:t xml:space="preserve"> një pajisje aksesi në rrjet pa tel, me fuqi të ulët dhe me përmasa të vogla, që operon brenda një zone të vogël, duke përdorur spektrin radio të licencuar ose jo, apo një kombinim të tyre dhe që mund të përdoret si pjesë e një rrjeti publik të komunikimeve elektronike, i cili mund të pajiset me një ose më shumë antena me ndikim të ulët pamor, për të lejuar aksesin me valë të përdoruesve në rrjetet e komunikimeve elektronike, pavarësisht nga topologjia e rrjetit bazë,</w:t>
      </w:r>
      <w:r w:rsidR="00B94AA4" w:rsidRPr="00874910">
        <w:rPr>
          <w:rFonts w:ascii="Garamond" w:hAnsi="Garamond" w:cs="Times New Roman"/>
          <w:bCs/>
          <w:sz w:val="24"/>
          <w:szCs w:val="24"/>
        </w:rPr>
        <w:t xml:space="preserve"> qoftë ky i lëvizshëm apo fiks.</w:t>
      </w:r>
    </w:p>
    <w:p w14:paraId="40A3674F" w14:textId="4E867658"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“Pika fundore e rrjetit” është pika fizike</w:t>
      </w:r>
      <w:r w:rsidR="00405FBC" w:rsidRPr="00874910">
        <w:rPr>
          <w:rFonts w:ascii="Garamond" w:hAnsi="Garamond" w:cs="Times New Roman"/>
          <w:bCs/>
          <w:sz w:val="24"/>
          <w:szCs w:val="24"/>
        </w:rPr>
        <w:t xml:space="preserve"> në të cilën një përdorues fundor ka akses në rrjetin e komunikimeve elektronike publike. Në rastin e rrjeteve që </w:t>
      </w:r>
      <w:r w:rsidR="00405FBC" w:rsidRPr="00F239AE">
        <w:rPr>
          <w:rFonts w:ascii="Garamond" w:hAnsi="Garamond" w:cs="Times New Roman"/>
          <w:bCs/>
          <w:sz w:val="24"/>
          <w:szCs w:val="24"/>
        </w:rPr>
        <w:t>përfshijnë komutimin</w:t>
      </w:r>
      <w:r w:rsidR="00405FBC" w:rsidRPr="00874910">
        <w:rPr>
          <w:rFonts w:ascii="Garamond" w:hAnsi="Garamond" w:cs="Times New Roman"/>
          <w:bCs/>
          <w:sz w:val="24"/>
          <w:szCs w:val="24"/>
        </w:rPr>
        <w:t xml:space="preserve"> ose rrugëzimin, pika fundore e rrjetit identifikohet si një adresë specifike e rrjetit, e cila mund të lidhet me numrin ose emrin e një përdoruesi</w:t>
      </w:r>
      <w:r w:rsidR="00B94AA4" w:rsidRPr="00874910">
        <w:rPr>
          <w:rFonts w:ascii="Garamond" w:hAnsi="Garamond" w:cs="Times New Roman"/>
          <w:bCs/>
          <w:sz w:val="24"/>
          <w:szCs w:val="24"/>
        </w:rPr>
        <w:t xml:space="preserve"> fundor.</w:t>
      </w:r>
    </w:p>
    <w:p w14:paraId="40A36750" w14:textId="524FA1C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“Pika e përgjigjes</w:t>
      </w:r>
      <w:r w:rsidR="00C61486" w:rsidRPr="00874910">
        <w:rPr>
          <w:rFonts w:ascii="Garamond" w:hAnsi="Garamond" w:cs="Times New Roman"/>
          <w:bCs/>
          <w:sz w:val="24"/>
          <w:szCs w:val="24"/>
        </w:rPr>
        <w:t xml:space="preserve"> për sigurinë publike</w:t>
      </w:r>
      <w:r w:rsidR="00461D17" w:rsidRPr="00874910">
        <w:rPr>
          <w:rFonts w:ascii="Garamond" w:hAnsi="Garamond" w:cs="Times New Roman"/>
          <w:bCs/>
          <w:sz w:val="24"/>
          <w:szCs w:val="24"/>
        </w:rPr>
        <w:t xml:space="preserve"> </w:t>
      </w:r>
      <w:r w:rsidR="0066686F" w:rsidRPr="00874910">
        <w:rPr>
          <w:rFonts w:ascii="Garamond" w:hAnsi="Garamond" w:cs="Times New Roman"/>
          <w:bCs/>
          <w:sz w:val="24"/>
          <w:szCs w:val="24"/>
        </w:rPr>
        <w:t>(</w:t>
      </w:r>
      <w:r w:rsidR="00F31BD7" w:rsidRPr="00874910">
        <w:rPr>
          <w:rFonts w:ascii="Garamond" w:hAnsi="Garamond" w:cs="Times New Roman"/>
          <w:bCs/>
          <w:sz w:val="24"/>
          <w:szCs w:val="24"/>
        </w:rPr>
        <w:t>PSAP</w:t>
      </w:r>
      <w:r w:rsidR="0066686F" w:rsidRPr="00874910">
        <w:rPr>
          <w:rFonts w:ascii="Garamond" w:hAnsi="Garamond" w:cs="Times New Roman"/>
          <w:bCs/>
          <w:sz w:val="24"/>
          <w:szCs w:val="24"/>
        </w:rPr>
        <w:t>)</w:t>
      </w:r>
      <w:r w:rsidR="00C61486" w:rsidRPr="00874910">
        <w:rPr>
          <w:rFonts w:ascii="Garamond" w:hAnsi="Garamond" w:cs="Times New Roman"/>
          <w:bCs/>
          <w:sz w:val="24"/>
          <w:szCs w:val="24"/>
        </w:rPr>
        <w:t>”</w:t>
      </w:r>
      <w:r w:rsidR="00F31BD7" w:rsidRPr="00874910">
        <w:rPr>
          <w:rFonts w:ascii="Garamond" w:hAnsi="Garamond" w:cs="Times New Roman"/>
          <w:bCs/>
          <w:sz w:val="24"/>
          <w:szCs w:val="24"/>
        </w:rPr>
        <w:t xml:space="preserve"> është vendndodhja fizike</w:t>
      </w:r>
      <w:r w:rsidRPr="00874910">
        <w:rPr>
          <w:rFonts w:ascii="Garamond" w:hAnsi="Garamond" w:cs="Times New Roman"/>
          <w:bCs/>
          <w:sz w:val="24"/>
          <w:szCs w:val="24"/>
        </w:rPr>
        <w:t xml:space="preserve"> ku merret fillimisht një komunikim emergjence, nën përgjegjësinë e autoritetit, të përcaktuar në legjislacionin në fuqi për mbrojtjen civi</w:t>
      </w:r>
      <w:r w:rsidR="00B94AA4" w:rsidRPr="00874910">
        <w:rPr>
          <w:rFonts w:ascii="Garamond" w:hAnsi="Garamond" w:cs="Times New Roman"/>
          <w:bCs/>
          <w:sz w:val="24"/>
          <w:szCs w:val="24"/>
        </w:rPr>
        <w:t>le dhe shërbimet e emergjencës.</w:t>
      </w:r>
    </w:p>
    <w:p w14:paraId="40A36751" w14:textId="547BC86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“Plani Kombëtar i F</w:t>
      </w:r>
      <w:r w:rsidR="00F31BD7" w:rsidRPr="00874910">
        <w:rPr>
          <w:rFonts w:ascii="Garamond" w:hAnsi="Garamond" w:cs="Times New Roman"/>
          <w:bCs/>
          <w:sz w:val="24"/>
          <w:szCs w:val="24"/>
        </w:rPr>
        <w:t>rekuencave” është</w:t>
      </w:r>
      <w:r w:rsidRPr="00874910">
        <w:rPr>
          <w:rFonts w:ascii="Garamond" w:hAnsi="Garamond" w:cs="Times New Roman"/>
          <w:bCs/>
          <w:sz w:val="24"/>
          <w:szCs w:val="24"/>
        </w:rPr>
        <w:t xml:space="preserve"> dokumenti i miratuar me vendim të Këshillit të Ministrave, që përcakton brezat e frekuencave për shërbime të ndryshme të radiokomunikimit dhe vendos kushtet bazë për caktimin dhe përdorimin e frekuencave për përdorimin me efektivitet të spektrit të frekuencave </w:t>
      </w:r>
      <w:r w:rsidR="00B94AA4" w:rsidRPr="00874910">
        <w:rPr>
          <w:rFonts w:ascii="Garamond" w:hAnsi="Garamond" w:cs="Times New Roman"/>
          <w:bCs/>
          <w:sz w:val="24"/>
          <w:szCs w:val="24"/>
        </w:rPr>
        <w:t>dhe shmangien e interferencave.</w:t>
      </w:r>
    </w:p>
    <w:p w14:paraId="40A36752" w14:textId="41885948"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“Plani i numeracionit” është</w:t>
      </w:r>
      <w:r w:rsidR="00405FBC" w:rsidRPr="00874910">
        <w:rPr>
          <w:rFonts w:ascii="Garamond" w:hAnsi="Garamond" w:cs="Times New Roman"/>
          <w:bCs/>
          <w:sz w:val="24"/>
          <w:szCs w:val="24"/>
        </w:rPr>
        <w:t xml:space="preserve"> struktura e numrave dhe e serive të numrave, si dhe caktimi i tyre për sigurimin e aksesit në rrjetet dhe shërbimet e ko</w:t>
      </w:r>
      <w:r w:rsidR="00B94AA4" w:rsidRPr="00874910">
        <w:rPr>
          <w:rFonts w:ascii="Garamond" w:hAnsi="Garamond" w:cs="Times New Roman"/>
          <w:bCs/>
          <w:sz w:val="24"/>
          <w:szCs w:val="24"/>
        </w:rPr>
        <w:t>munikimeve elektronike publike.</w:t>
      </w:r>
    </w:p>
    <w:p w14:paraId="40A36753" w14:textId="76E40128" w:rsidR="00405FBC" w:rsidRPr="00874910" w:rsidRDefault="00F31BD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“Postë elektronike” është</w:t>
      </w:r>
      <w:r w:rsidR="00405FBC" w:rsidRPr="00874910">
        <w:rPr>
          <w:rFonts w:ascii="Garamond" w:hAnsi="Garamond" w:cs="Times New Roman"/>
          <w:bCs/>
          <w:sz w:val="24"/>
          <w:szCs w:val="24"/>
        </w:rPr>
        <w:t xml:space="preserve"> çdo mesazh në formën e tekstit, tingullit apo imazhit, të dërguar nëpërmjet rrjetit publik të komunikimeve, i cili mund të ruhet në rrjet ose në pajisjen fundore të marrësi</w:t>
      </w:r>
      <w:r w:rsidR="00B94AA4" w:rsidRPr="00874910">
        <w:rPr>
          <w:rFonts w:ascii="Garamond" w:hAnsi="Garamond" w:cs="Times New Roman"/>
          <w:bCs/>
          <w:sz w:val="24"/>
          <w:szCs w:val="24"/>
        </w:rPr>
        <w:t>t derisa marrësi ta marrë atë.</w:t>
      </w:r>
    </w:p>
    <w:p w14:paraId="40A36754" w14:textId="2B57BD2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47.</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“Pika e përgjigjes për sigurinë publike më të për</w:t>
      </w:r>
      <w:r w:rsidR="00F31BD7" w:rsidRPr="00874910">
        <w:rPr>
          <w:rFonts w:ascii="Garamond" w:hAnsi="Garamond" w:cs="Times New Roman"/>
          <w:bCs/>
          <w:sz w:val="24"/>
          <w:szCs w:val="24"/>
        </w:rPr>
        <w:t>shtatshme” është</w:t>
      </w:r>
      <w:r w:rsidRPr="00874910">
        <w:rPr>
          <w:rFonts w:ascii="Garamond" w:hAnsi="Garamond" w:cs="Times New Roman"/>
          <w:bCs/>
          <w:sz w:val="24"/>
          <w:szCs w:val="24"/>
        </w:rPr>
        <w:t xml:space="preserve"> një PSAP e përcaktuar në përputhje me ligjin për mbrojtjen civile për të mbuluar komunikimet e emergjencës nga një zonë e caktuar ose komunikimet e emerg</w:t>
      </w:r>
      <w:r w:rsidR="0066686F" w:rsidRPr="00874910">
        <w:rPr>
          <w:rFonts w:ascii="Garamond" w:hAnsi="Garamond" w:cs="Times New Roman"/>
          <w:bCs/>
          <w:sz w:val="24"/>
          <w:szCs w:val="24"/>
        </w:rPr>
        <w:t>jencës të një lloji të caktuar.</w:t>
      </w:r>
    </w:p>
    <w:p w14:paraId="40A36755" w14:textId="0970C4BD" w:rsidR="00405FBC" w:rsidRPr="00874910" w:rsidRDefault="00B622CB"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48.</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“Qarku lokal” është</w:t>
      </w:r>
      <w:r w:rsidR="00405FBC" w:rsidRPr="00874910">
        <w:rPr>
          <w:rFonts w:ascii="Garamond" w:hAnsi="Garamond" w:cs="Times New Roman"/>
          <w:bCs/>
          <w:sz w:val="24"/>
          <w:szCs w:val="24"/>
        </w:rPr>
        <w:t xml:space="preserve"> rrjeti fizik që lidh pikën fundore të rrjetit me kuadrin e shpërndarjes ose pajisjet e barasvlershme në rrjetin e k</w:t>
      </w:r>
      <w:r w:rsidR="00B94AA4" w:rsidRPr="00874910">
        <w:rPr>
          <w:rFonts w:ascii="Garamond" w:hAnsi="Garamond" w:cs="Times New Roman"/>
          <w:bCs/>
          <w:sz w:val="24"/>
          <w:szCs w:val="24"/>
        </w:rPr>
        <w:t xml:space="preserve">omunikimeve elektronike fikse. </w:t>
      </w:r>
    </w:p>
    <w:p w14:paraId="40A36756" w14:textId="74E7903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49.</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“Grupi Këshillimor i Politikave </w:t>
      </w:r>
      <w:r w:rsidR="00B622CB" w:rsidRPr="00874910">
        <w:rPr>
          <w:rFonts w:ascii="Garamond" w:hAnsi="Garamond" w:cs="Times New Roman"/>
          <w:bCs/>
          <w:sz w:val="24"/>
          <w:szCs w:val="24"/>
        </w:rPr>
        <w:t xml:space="preserve">të Spektrit të Radios </w:t>
      </w:r>
      <w:r w:rsidR="0066686F" w:rsidRPr="00874910">
        <w:rPr>
          <w:rFonts w:ascii="Garamond" w:hAnsi="Garamond" w:cs="Times New Roman"/>
          <w:bCs/>
          <w:sz w:val="24"/>
          <w:szCs w:val="24"/>
        </w:rPr>
        <w:t>(</w:t>
      </w:r>
      <w:r w:rsidR="00B622CB" w:rsidRPr="00874910">
        <w:rPr>
          <w:rFonts w:ascii="Garamond" w:hAnsi="Garamond" w:cs="Times New Roman"/>
          <w:bCs/>
          <w:sz w:val="24"/>
          <w:szCs w:val="24"/>
        </w:rPr>
        <w:t>RSPG</w:t>
      </w:r>
      <w:r w:rsidR="0066686F" w:rsidRPr="00874910">
        <w:rPr>
          <w:rFonts w:ascii="Garamond" w:hAnsi="Garamond" w:cs="Times New Roman"/>
          <w:bCs/>
          <w:sz w:val="24"/>
          <w:szCs w:val="24"/>
        </w:rPr>
        <w:t>)</w:t>
      </w:r>
      <w:r w:rsidR="00CD7FC2" w:rsidRPr="00874910">
        <w:rPr>
          <w:rFonts w:ascii="Garamond" w:hAnsi="Garamond" w:cs="Times New Roman"/>
          <w:bCs/>
          <w:sz w:val="24"/>
          <w:szCs w:val="24"/>
        </w:rPr>
        <w:t>”</w:t>
      </w:r>
      <w:r w:rsidR="00B622CB" w:rsidRPr="00874910">
        <w:rPr>
          <w:rFonts w:ascii="Garamond" w:hAnsi="Garamond" w:cs="Times New Roman"/>
          <w:bCs/>
          <w:sz w:val="24"/>
          <w:szCs w:val="24"/>
        </w:rPr>
        <w:t xml:space="preserve"> është</w:t>
      </w:r>
      <w:r w:rsidRPr="00874910">
        <w:rPr>
          <w:rFonts w:ascii="Garamond" w:hAnsi="Garamond" w:cs="Times New Roman"/>
          <w:bCs/>
          <w:sz w:val="24"/>
          <w:szCs w:val="24"/>
        </w:rPr>
        <w:t xml:space="preserve"> grupi këshillimor për politikat spektrale, i </w:t>
      </w:r>
      <w:r w:rsidR="00B94AA4" w:rsidRPr="00874910">
        <w:rPr>
          <w:rFonts w:ascii="Garamond" w:hAnsi="Garamond" w:cs="Times New Roman"/>
          <w:bCs/>
          <w:sz w:val="24"/>
          <w:szCs w:val="24"/>
        </w:rPr>
        <w:t>krijuar nga Komisioni Evropian.</w:t>
      </w:r>
    </w:p>
    <w:p w14:paraId="40A36757" w14:textId="50A530B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“Rr</w:t>
      </w:r>
      <w:r w:rsidR="00B622CB" w:rsidRPr="00874910">
        <w:rPr>
          <w:rFonts w:ascii="Garamond" w:hAnsi="Garamond" w:cs="Times New Roman"/>
          <w:bCs/>
          <w:sz w:val="24"/>
          <w:szCs w:val="24"/>
        </w:rPr>
        <w:t>jet i komunikimeve elektronike” janë</w:t>
      </w:r>
      <w:r w:rsidRPr="00874910">
        <w:rPr>
          <w:rFonts w:ascii="Garamond" w:hAnsi="Garamond" w:cs="Times New Roman"/>
          <w:bCs/>
          <w:sz w:val="24"/>
          <w:szCs w:val="24"/>
        </w:rPr>
        <w:t xml:space="preserve"> sistemet e transmetimit, të bazuara ose jo mbi një </w:t>
      </w:r>
      <w:r w:rsidR="0066686F" w:rsidRPr="00874910">
        <w:rPr>
          <w:rFonts w:ascii="Garamond" w:hAnsi="Garamond" w:cs="Times New Roman"/>
          <w:bCs/>
          <w:sz w:val="24"/>
          <w:szCs w:val="24"/>
        </w:rPr>
        <w:t>infrastrukturë</w:t>
      </w:r>
      <w:r w:rsidRPr="00874910">
        <w:rPr>
          <w:rFonts w:ascii="Garamond" w:hAnsi="Garamond" w:cs="Times New Roman"/>
          <w:bCs/>
          <w:sz w:val="24"/>
          <w:szCs w:val="24"/>
        </w:rPr>
        <w:t xml:space="preserve"> të përhershme ose mbi kapacitete administrimi të qendërzuar dhe, kur është e aplikueshme, sistemet </w:t>
      </w:r>
      <w:r w:rsidRPr="004D5AFE">
        <w:rPr>
          <w:rFonts w:ascii="Garamond" w:hAnsi="Garamond" w:cs="Times New Roman"/>
          <w:bCs/>
          <w:sz w:val="24"/>
          <w:szCs w:val="24"/>
        </w:rPr>
        <w:t>e komutimit</w:t>
      </w:r>
      <w:r w:rsidRPr="00874910">
        <w:rPr>
          <w:rFonts w:ascii="Garamond" w:hAnsi="Garamond" w:cs="Times New Roman"/>
          <w:bCs/>
          <w:sz w:val="24"/>
          <w:szCs w:val="24"/>
        </w:rPr>
        <w:t xml:space="preserve"> ose rrugëzimit dhe burime të tjera, përfshirë elementet e rrjetit që nuk janë aktive, të cilat lejojnë përcjelljen e sinjaleve nëpërmjet përcjellësve, radios, mjeteve optike ose mjeteve të tjera elektromagnetike, duke përfshirë rrjetet satelitore, rrjetet fikse tokësore, </w:t>
      </w:r>
      <w:r w:rsidRPr="004D5AFE">
        <w:rPr>
          <w:rFonts w:ascii="Garamond" w:hAnsi="Garamond" w:cs="Times New Roman"/>
          <w:bCs/>
          <w:sz w:val="24"/>
          <w:szCs w:val="24"/>
        </w:rPr>
        <w:t>me komutim të</w:t>
      </w:r>
      <w:r w:rsidRPr="00874910">
        <w:rPr>
          <w:rFonts w:ascii="Garamond" w:hAnsi="Garamond" w:cs="Times New Roman"/>
          <w:bCs/>
          <w:sz w:val="24"/>
          <w:szCs w:val="24"/>
        </w:rPr>
        <w:t xml:space="preserve"> qarqeve ose me </w:t>
      </w:r>
      <w:r w:rsidRPr="004D5AFE">
        <w:rPr>
          <w:rFonts w:ascii="Garamond" w:hAnsi="Garamond" w:cs="Times New Roman"/>
          <w:bCs/>
          <w:sz w:val="24"/>
          <w:szCs w:val="24"/>
        </w:rPr>
        <w:t>komutim</w:t>
      </w:r>
      <w:r w:rsidRPr="00874910">
        <w:rPr>
          <w:rFonts w:ascii="Garamond" w:hAnsi="Garamond" w:cs="Times New Roman"/>
          <w:bCs/>
          <w:sz w:val="24"/>
          <w:szCs w:val="24"/>
        </w:rPr>
        <w:t xml:space="preserve"> të paketave, përfshirë internetin, rrjetet e lëvizshme tokësore, sistemet e kabllove elektrike, në raste kur ato përdoren për transmetimin e sinjaleve, rrjetet e përdorura për transmetimet radiotelevizive dhe rrjetet kabllore televizive, pavarësisht nga ti</w:t>
      </w:r>
      <w:r w:rsidR="00B94AA4" w:rsidRPr="00874910">
        <w:rPr>
          <w:rFonts w:ascii="Garamond" w:hAnsi="Garamond" w:cs="Times New Roman"/>
          <w:bCs/>
          <w:sz w:val="24"/>
          <w:szCs w:val="24"/>
        </w:rPr>
        <w:t>pi i informacionit që përcjell.</w:t>
      </w:r>
    </w:p>
    <w:p w14:paraId="40A36758" w14:textId="2AB7381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51.</w:t>
      </w:r>
      <w:r w:rsidR="001119CF" w:rsidRPr="00874910">
        <w:rPr>
          <w:rFonts w:ascii="Garamond" w:hAnsi="Garamond" w:cs="Times New Roman"/>
          <w:bCs/>
          <w:sz w:val="24"/>
          <w:szCs w:val="24"/>
        </w:rPr>
        <w:t xml:space="preserve"> </w:t>
      </w:r>
      <w:r w:rsidR="00B622CB" w:rsidRPr="00874910">
        <w:rPr>
          <w:rFonts w:ascii="Garamond" w:hAnsi="Garamond" w:cs="Times New Roman"/>
          <w:bCs/>
          <w:sz w:val="24"/>
          <w:szCs w:val="24"/>
        </w:rPr>
        <w:t>“Rrjet i komunikimeve publike” është</w:t>
      </w:r>
      <w:r w:rsidRPr="00874910">
        <w:rPr>
          <w:rFonts w:ascii="Garamond" w:hAnsi="Garamond" w:cs="Times New Roman"/>
          <w:bCs/>
          <w:sz w:val="24"/>
          <w:szCs w:val="24"/>
        </w:rPr>
        <w:t xml:space="preserve"> një rrjet i komunikimeve elektronike, që përdoret tërësisht ose kryesisht për ofrimin e shërbimeve të komunikimeve elektronike, të disponueshme për publikun dhe që mbështet transferimin e informacionit ndër</w:t>
      </w:r>
      <w:r w:rsidR="00B94AA4" w:rsidRPr="00874910">
        <w:rPr>
          <w:rFonts w:ascii="Garamond" w:hAnsi="Garamond" w:cs="Times New Roman"/>
          <w:bCs/>
          <w:sz w:val="24"/>
          <w:szCs w:val="24"/>
        </w:rPr>
        <w:t>mjet pikave fundore të rrjetit.</w:t>
      </w:r>
    </w:p>
    <w:p w14:paraId="40A36759" w14:textId="0E4CE3D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“Rrj</w:t>
      </w:r>
      <w:r w:rsidR="001C0D07" w:rsidRPr="00874910">
        <w:rPr>
          <w:rFonts w:ascii="Garamond" w:hAnsi="Garamond" w:cs="Times New Roman"/>
          <w:bCs/>
          <w:sz w:val="24"/>
          <w:szCs w:val="24"/>
        </w:rPr>
        <w:t>et me kapacitet shumë të lartë” është</w:t>
      </w:r>
      <w:r w:rsidRPr="00874910">
        <w:rPr>
          <w:rFonts w:ascii="Garamond" w:hAnsi="Garamond" w:cs="Times New Roman"/>
          <w:bCs/>
          <w:sz w:val="24"/>
          <w:szCs w:val="24"/>
        </w:rPr>
        <w:t xml:space="preserve"> një rrjet komunikimi elektronik, i cili përbëhet tërësisht nga elemente të fibrave optike, të paktën deri në pikën e shpërndarjes në vendin e shërbimit ose një rrjet komunikimi elektronik, i cili është në gjendje të ofrojë në kushtet e zakonshme të kohës së pikut një performancë rrjeti të ngjashme në termat e gjerësisë së disponueshme të brezit për shkarkim </w:t>
      </w:r>
      <w:r w:rsidRPr="00874910">
        <w:rPr>
          <w:rFonts w:ascii="Garamond" w:hAnsi="Garamond" w:cs="Times New Roman"/>
          <w:bCs/>
          <w:i/>
          <w:iCs/>
          <w:sz w:val="24"/>
          <w:szCs w:val="24"/>
        </w:rPr>
        <w:t>“downlink”</w:t>
      </w:r>
      <w:r w:rsidRPr="00874910">
        <w:rPr>
          <w:rFonts w:ascii="Garamond" w:hAnsi="Garamond" w:cs="Times New Roman"/>
          <w:bCs/>
          <w:sz w:val="24"/>
          <w:szCs w:val="24"/>
        </w:rPr>
        <w:t xml:space="preserve"> dhe ngarkim “</w:t>
      </w:r>
      <w:r w:rsidRPr="00874910">
        <w:rPr>
          <w:rFonts w:ascii="Garamond" w:hAnsi="Garamond" w:cs="Times New Roman"/>
          <w:bCs/>
          <w:i/>
          <w:sz w:val="24"/>
          <w:szCs w:val="24"/>
        </w:rPr>
        <w:t>uplink</w:t>
      </w:r>
      <w:r w:rsidRPr="00874910">
        <w:rPr>
          <w:rFonts w:ascii="Garamond" w:hAnsi="Garamond" w:cs="Times New Roman"/>
          <w:bCs/>
          <w:sz w:val="24"/>
          <w:szCs w:val="24"/>
        </w:rPr>
        <w:t>”, të qëndrueshmërisë, parametrave të lidhur me gabimet, vonesat dhe ndryshimet e saj. Performanca e rrjetit konsi</w:t>
      </w:r>
      <w:r w:rsidR="0066686F" w:rsidRPr="00874910">
        <w:rPr>
          <w:rFonts w:ascii="Garamond" w:hAnsi="Garamond" w:cs="Times New Roman"/>
          <w:bCs/>
          <w:sz w:val="24"/>
          <w:szCs w:val="24"/>
        </w:rPr>
        <w:t>derohet e ngjashme, pavarësisht</w:t>
      </w:r>
      <w:r w:rsidRPr="00874910">
        <w:rPr>
          <w:rFonts w:ascii="Garamond" w:hAnsi="Garamond" w:cs="Times New Roman"/>
          <w:bCs/>
          <w:sz w:val="24"/>
          <w:szCs w:val="24"/>
        </w:rPr>
        <w:t xml:space="preserve"> nëse përvoja e përdoruesit fundor ndryshon për shkak të karakteristikave të qenësishme të ndryshme të mjedisit, me të cilin ai lidhet përfundimis</w:t>
      </w:r>
      <w:r w:rsidR="00B94AA4" w:rsidRPr="00874910">
        <w:rPr>
          <w:rFonts w:ascii="Garamond" w:hAnsi="Garamond" w:cs="Times New Roman"/>
          <w:bCs/>
          <w:sz w:val="24"/>
          <w:szCs w:val="24"/>
        </w:rPr>
        <w:t>ht me pikën fundore të rrjetit.</w:t>
      </w:r>
    </w:p>
    <w:p w14:paraId="40A3675A" w14:textId="07226C8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53.</w:t>
      </w:r>
      <w:r w:rsidR="001119CF" w:rsidRPr="00874910">
        <w:rPr>
          <w:rFonts w:ascii="Garamond" w:hAnsi="Garamond" w:cs="Times New Roman"/>
          <w:bCs/>
          <w:sz w:val="24"/>
          <w:szCs w:val="24"/>
        </w:rPr>
        <w:t xml:space="preserve"> </w:t>
      </w:r>
      <w:r w:rsidR="001C0D07" w:rsidRPr="00874910">
        <w:rPr>
          <w:rFonts w:ascii="Garamond" w:hAnsi="Garamond" w:cs="Times New Roman"/>
          <w:bCs/>
          <w:sz w:val="24"/>
          <w:szCs w:val="24"/>
        </w:rPr>
        <w:t>“Rrjet lokal i radios ose RLAN</w:t>
      </w:r>
      <w:r w:rsidR="003B69C1" w:rsidRPr="00874910">
        <w:rPr>
          <w:rFonts w:ascii="Garamond" w:hAnsi="Garamond" w:cs="Times New Roman"/>
          <w:bCs/>
          <w:sz w:val="24"/>
          <w:szCs w:val="24"/>
        </w:rPr>
        <w:t>”</w:t>
      </w:r>
      <w:r w:rsidR="001C0D07" w:rsidRPr="00874910">
        <w:rPr>
          <w:rFonts w:ascii="Garamond" w:hAnsi="Garamond" w:cs="Times New Roman"/>
          <w:bCs/>
          <w:sz w:val="24"/>
          <w:szCs w:val="24"/>
        </w:rPr>
        <w:t xml:space="preserve"> është</w:t>
      </w:r>
      <w:r w:rsidRPr="00874910">
        <w:rPr>
          <w:rFonts w:ascii="Garamond" w:hAnsi="Garamond" w:cs="Times New Roman"/>
          <w:bCs/>
          <w:sz w:val="24"/>
          <w:szCs w:val="24"/>
        </w:rPr>
        <w:t xml:space="preserve"> një sistem aksesi pa tel, me fuqi të ulët, që funksionon brenda një rrezeje të vogël mbulimi dhe me rrezik të ulët ndërhyrjeje me sisteme të tilla të tjera, të vendosura në afërsi nga përdorues të tjerë dhe që përdorin spektrin e harmonizuar të fre</w:t>
      </w:r>
      <w:r w:rsidR="00B94AA4" w:rsidRPr="00874910">
        <w:rPr>
          <w:rFonts w:ascii="Garamond" w:hAnsi="Garamond" w:cs="Times New Roman"/>
          <w:bCs/>
          <w:sz w:val="24"/>
          <w:szCs w:val="24"/>
        </w:rPr>
        <w:t>kuencave mbi baza joekskluzive.</w:t>
      </w:r>
    </w:p>
    <w:p w14:paraId="40A3675B" w14:textId="454F2BE9" w:rsidR="00405FBC" w:rsidRPr="00874910" w:rsidRDefault="001C0D0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“Rrjeti telefonik publik” është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rrjeti i komunikimeve elektronike, i cili përdoret për të ofruar shërbime telefonike të disponueshme për publikun. Ai mbështet transferimin ndërmjet pikave fundore të rrjetit të komunikimit telefonik, si dhe formave të tjera të komun</w:t>
      </w:r>
      <w:r w:rsidR="00B94AA4" w:rsidRPr="00874910">
        <w:rPr>
          <w:rFonts w:ascii="Garamond" w:hAnsi="Garamond" w:cs="Times New Roman"/>
          <w:bCs/>
          <w:sz w:val="24"/>
          <w:szCs w:val="24"/>
        </w:rPr>
        <w:t>ikimit, si faksi dhe të dhënat.</w:t>
      </w:r>
    </w:p>
    <w:p w14:paraId="40A3675C" w14:textId="08257EF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“Sig</w:t>
      </w:r>
      <w:r w:rsidR="001C0D07" w:rsidRPr="00874910">
        <w:rPr>
          <w:rFonts w:ascii="Garamond" w:hAnsi="Garamond" w:cs="Times New Roman"/>
          <w:bCs/>
          <w:sz w:val="24"/>
          <w:szCs w:val="24"/>
        </w:rPr>
        <w:t>uria e rrjeteve dhe shërbimeve” është</w:t>
      </w:r>
      <w:r w:rsidRPr="00874910">
        <w:rPr>
          <w:rFonts w:ascii="Garamond" w:hAnsi="Garamond" w:cs="Times New Roman"/>
          <w:bCs/>
          <w:sz w:val="24"/>
          <w:szCs w:val="24"/>
        </w:rPr>
        <w:t xml:space="preserve"> aftësia e rrjeteve dhe shërbimeve të komunikimeve elektronike për t’i rezistuar, në një nivel të caktuar besimi, çdo veprimi që rrezikon disponueshmërinë, origjinalitetin, integritetin, keqpërdorimin, konfidencialitetin e këtyre rrjeteve dhe shërbimeve, çdo veprim ose mosveprim që rrezikon</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të dhënat e ruajtura, të transmetuara ose të përpunuara të shërbimeve përkatëse të ofruara ose të aksesueshme nëpërmjet këtyre rrjeteve apo shërbime</w:t>
      </w:r>
      <w:r w:rsidR="00B94AA4" w:rsidRPr="00874910">
        <w:rPr>
          <w:rFonts w:ascii="Garamond" w:hAnsi="Garamond" w:cs="Times New Roman"/>
          <w:bCs/>
          <w:sz w:val="24"/>
          <w:szCs w:val="24"/>
        </w:rPr>
        <w:t>ve të komunikimeve elektronike.</w:t>
      </w:r>
    </w:p>
    <w:p w14:paraId="40A3675D" w14:textId="4255519D" w:rsidR="00405FBC" w:rsidRPr="00874910" w:rsidRDefault="001C0D0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“Sipërmarrës” është</w:t>
      </w:r>
      <w:r w:rsidR="00405FBC" w:rsidRPr="00874910">
        <w:rPr>
          <w:rFonts w:ascii="Garamond" w:hAnsi="Garamond" w:cs="Times New Roman"/>
          <w:bCs/>
          <w:sz w:val="24"/>
          <w:szCs w:val="24"/>
        </w:rPr>
        <w:t xml:space="preserve"> çdo person fizik ose juridik, i regjistruar sipas legjislacionit në fuqi, që ofron rrjete të komunikimeve elektronike ose shërbime të komunikimeve </w:t>
      </w:r>
      <w:r w:rsidR="00B94AA4" w:rsidRPr="00874910">
        <w:rPr>
          <w:rFonts w:ascii="Garamond" w:hAnsi="Garamond" w:cs="Times New Roman"/>
          <w:bCs/>
          <w:sz w:val="24"/>
          <w:szCs w:val="24"/>
        </w:rPr>
        <w:t>elektronike, sipas këtij ligji.</w:t>
      </w:r>
    </w:p>
    <w:p w14:paraId="40A3675E" w14:textId="5DBCA410"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57.</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w:t>
      </w:r>
      <w:r w:rsidR="005A4F0E" w:rsidRPr="00874910">
        <w:rPr>
          <w:rFonts w:ascii="Garamond" w:hAnsi="Garamond" w:cs="Times New Roman"/>
          <w:bCs/>
          <w:sz w:val="24"/>
          <w:szCs w:val="24"/>
        </w:rPr>
        <w:t>istemi i aksesit të kushtëzuar” është</w:t>
      </w:r>
      <w:r w:rsidRPr="00874910">
        <w:rPr>
          <w:rFonts w:ascii="Garamond" w:hAnsi="Garamond" w:cs="Times New Roman"/>
          <w:bCs/>
          <w:sz w:val="24"/>
          <w:szCs w:val="24"/>
        </w:rPr>
        <w:t xml:space="preserve"> çdo masë teknike, sistem autentifikimi ose rregullimi, ku aksesi në një shërbim të mbrojtur të transmetimit radio ose televiziv, në formë të kuptueshme, kushtëzohet me abonim ose një formë tjetër të a</w:t>
      </w:r>
      <w:r w:rsidR="00B94AA4" w:rsidRPr="00874910">
        <w:rPr>
          <w:rFonts w:ascii="Garamond" w:hAnsi="Garamond" w:cs="Times New Roman"/>
          <w:bCs/>
          <w:sz w:val="24"/>
          <w:szCs w:val="24"/>
        </w:rPr>
        <w:t>utorizimit paraprak individual.</w:t>
      </w:r>
    </w:p>
    <w:p w14:paraId="40A3675F" w14:textId="70F4D467" w:rsidR="00405FBC" w:rsidRPr="00874910" w:rsidRDefault="005A4F0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58.</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“Skedar” është</w:t>
      </w:r>
      <w:r w:rsidR="00405FBC" w:rsidRPr="00874910">
        <w:rPr>
          <w:rFonts w:ascii="Garamond" w:hAnsi="Garamond" w:cs="Times New Roman"/>
          <w:bCs/>
          <w:sz w:val="24"/>
          <w:szCs w:val="24"/>
        </w:rPr>
        <w:t xml:space="preserve"> një bashkësi të dhënash të ndërlidhura mes tyre, që ruhen në një pajisje ru</w:t>
      </w:r>
      <w:r w:rsidR="00B94AA4" w:rsidRPr="00874910">
        <w:rPr>
          <w:rFonts w:ascii="Garamond" w:hAnsi="Garamond" w:cs="Times New Roman"/>
          <w:bCs/>
          <w:sz w:val="24"/>
          <w:szCs w:val="24"/>
        </w:rPr>
        <w:t>ajtjeje të dhënash elektronike.</w:t>
      </w:r>
    </w:p>
    <w:p w14:paraId="40A36760" w14:textId="45CED94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59.</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“Spektri i frekuenca</w:t>
      </w:r>
      <w:r w:rsidR="005A4F0E" w:rsidRPr="00874910">
        <w:rPr>
          <w:rFonts w:ascii="Garamond" w:hAnsi="Garamond" w:cs="Times New Roman"/>
          <w:bCs/>
          <w:sz w:val="24"/>
          <w:szCs w:val="24"/>
        </w:rPr>
        <w:t>ve” janë</w:t>
      </w:r>
      <w:r w:rsidRPr="00874910">
        <w:rPr>
          <w:rFonts w:ascii="Garamond" w:hAnsi="Garamond" w:cs="Times New Roman"/>
          <w:bCs/>
          <w:sz w:val="24"/>
          <w:szCs w:val="24"/>
        </w:rPr>
        <w:t xml:space="preserve"> valët elektromagnetike në </w:t>
      </w:r>
      <w:r w:rsidR="00B56818" w:rsidRPr="00874910">
        <w:rPr>
          <w:rFonts w:ascii="Garamond" w:hAnsi="Garamond" w:cs="Times New Roman"/>
          <w:bCs/>
          <w:sz w:val="24"/>
          <w:szCs w:val="24"/>
        </w:rPr>
        <w:t>diapazonin e frekuencave 9 KHz-</w:t>
      </w:r>
      <w:r w:rsidRPr="00874910">
        <w:rPr>
          <w:rFonts w:ascii="Garamond" w:hAnsi="Garamond" w:cs="Times New Roman"/>
          <w:bCs/>
          <w:sz w:val="24"/>
          <w:szCs w:val="24"/>
        </w:rPr>
        <w:t>3000 GHz, të cilat përhapen në efir, p</w:t>
      </w:r>
      <w:r w:rsidR="00B94AA4" w:rsidRPr="00874910">
        <w:rPr>
          <w:rFonts w:ascii="Garamond" w:hAnsi="Garamond" w:cs="Times New Roman"/>
          <w:bCs/>
          <w:sz w:val="24"/>
          <w:szCs w:val="24"/>
        </w:rPr>
        <w:t>a nevojën e linjave të veçanta.</w:t>
      </w:r>
    </w:p>
    <w:p w14:paraId="40A36761" w14:textId="0646A6E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“Spekt</w:t>
      </w:r>
      <w:r w:rsidR="005A4F0E" w:rsidRPr="00874910">
        <w:rPr>
          <w:rFonts w:ascii="Garamond" w:hAnsi="Garamond" w:cs="Times New Roman"/>
          <w:bCs/>
          <w:sz w:val="24"/>
          <w:szCs w:val="24"/>
        </w:rPr>
        <w:t>ër i harmonizuar i frekuencave” është spektri i frekuencave</w:t>
      </w:r>
      <w:r w:rsidRPr="00874910">
        <w:rPr>
          <w:rFonts w:ascii="Garamond" w:hAnsi="Garamond" w:cs="Times New Roman"/>
          <w:bCs/>
          <w:sz w:val="24"/>
          <w:szCs w:val="24"/>
        </w:rPr>
        <w:t xml:space="preserve"> për të cilin</w:t>
      </w:r>
      <w:r w:rsidR="005A4F0E" w:rsidRPr="00874910">
        <w:rPr>
          <w:rFonts w:ascii="Garamond" w:hAnsi="Garamond" w:cs="Times New Roman"/>
          <w:bCs/>
          <w:sz w:val="24"/>
          <w:szCs w:val="24"/>
        </w:rPr>
        <w:t>,</w:t>
      </w:r>
      <w:r w:rsidRPr="00874910">
        <w:rPr>
          <w:rFonts w:ascii="Garamond" w:hAnsi="Garamond" w:cs="Times New Roman"/>
          <w:bCs/>
          <w:sz w:val="24"/>
          <w:szCs w:val="24"/>
        </w:rPr>
        <w:t xml:space="preserve"> përmes masave teknike të implementimit, janë krijuar kushtet e harmonizimit në lidhje me disponueshmërinë</w:t>
      </w:r>
      <w:r w:rsidR="005A4F0E" w:rsidRPr="00874910">
        <w:rPr>
          <w:rFonts w:ascii="Garamond" w:hAnsi="Garamond" w:cs="Times New Roman"/>
          <w:bCs/>
          <w:sz w:val="24"/>
          <w:szCs w:val="24"/>
        </w:rPr>
        <w:t xml:space="preserve"> dhe përdorimin efi</w:t>
      </w:r>
      <w:r w:rsidR="005D0233" w:rsidRPr="00874910">
        <w:rPr>
          <w:rFonts w:ascii="Garamond" w:hAnsi="Garamond" w:cs="Times New Roman"/>
          <w:bCs/>
          <w:sz w:val="24"/>
          <w:szCs w:val="24"/>
        </w:rPr>
        <w:t>ci</w:t>
      </w:r>
      <w:r w:rsidR="005A4F0E" w:rsidRPr="00874910">
        <w:rPr>
          <w:rFonts w:ascii="Garamond" w:hAnsi="Garamond" w:cs="Times New Roman"/>
          <w:bCs/>
          <w:sz w:val="24"/>
          <w:szCs w:val="24"/>
        </w:rPr>
        <w:t>ent të tyre</w:t>
      </w:r>
      <w:r w:rsidRPr="00874910">
        <w:rPr>
          <w:rFonts w:ascii="Garamond" w:hAnsi="Garamond" w:cs="Times New Roman"/>
          <w:bCs/>
          <w:sz w:val="24"/>
          <w:szCs w:val="24"/>
        </w:rPr>
        <w:t xml:space="preserve"> në pë</w:t>
      </w:r>
      <w:r w:rsidR="00B56818" w:rsidRPr="00874910">
        <w:rPr>
          <w:rFonts w:ascii="Garamond" w:hAnsi="Garamond" w:cs="Times New Roman"/>
          <w:bCs/>
          <w:sz w:val="24"/>
          <w:szCs w:val="24"/>
        </w:rPr>
        <w:t>rputhje me praktikën e BE-së.</w:t>
      </w:r>
      <w:r w:rsidR="00461D17" w:rsidRPr="00874910">
        <w:rPr>
          <w:rFonts w:ascii="Garamond" w:hAnsi="Garamond" w:cs="Times New Roman"/>
          <w:bCs/>
          <w:sz w:val="24"/>
          <w:szCs w:val="24"/>
        </w:rPr>
        <w:t xml:space="preserve"> </w:t>
      </w:r>
    </w:p>
    <w:p w14:paraId="40A36762" w14:textId="33A9FA0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61.</w:t>
      </w:r>
      <w:r w:rsidR="00E7078C" w:rsidRPr="00874910">
        <w:rPr>
          <w:rFonts w:ascii="Garamond" w:hAnsi="Garamond" w:cs="Times New Roman"/>
          <w:sz w:val="24"/>
          <w:szCs w:val="24"/>
        </w:rPr>
        <w:t xml:space="preserve"> </w:t>
      </w:r>
      <w:r w:rsidR="00B83850" w:rsidRPr="00874910">
        <w:rPr>
          <w:rFonts w:ascii="Garamond" w:hAnsi="Garamond" w:cs="Times New Roman"/>
          <w:sz w:val="24"/>
          <w:szCs w:val="24"/>
        </w:rPr>
        <w:t>“Shërbim emergjence” është</w:t>
      </w:r>
      <w:r w:rsidR="00E7078C" w:rsidRPr="00874910">
        <w:rPr>
          <w:rFonts w:ascii="Garamond" w:hAnsi="Garamond" w:cs="Times New Roman"/>
          <w:sz w:val="24"/>
          <w:szCs w:val="24"/>
        </w:rPr>
        <w:t xml:space="preserve"> një shërbim, sipas legjislacionit në fuqi, për mbrojtjen civile p</w:t>
      </w:r>
      <w:r w:rsidR="005D0233" w:rsidRPr="00874910">
        <w:rPr>
          <w:rFonts w:ascii="Garamond" w:hAnsi="Garamond" w:cs="Times New Roman"/>
          <w:sz w:val="24"/>
          <w:szCs w:val="24"/>
        </w:rPr>
        <w:t>ë</w:t>
      </w:r>
      <w:r w:rsidR="00E7078C" w:rsidRPr="00874910">
        <w:rPr>
          <w:rFonts w:ascii="Garamond" w:hAnsi="Garamond" w:cs="Times New Roman"/>
          <w:sz w:val="24"/>
          <w:szCs w:val="24"/>
        </w:rPr>
        <w:t xml:space="preserve">r ofrimin e shërbimeve emergjente dhe të asistencës, që ofron ndihmë të menjëhershme dhe të shpejtë, para dhe gjatë një fatkeqësie ose menjëherë pas saj, për mbrojtjen e jetës së njerëzve, të gjësë së gjallë, të pronës, të trashëgimisë kulturore dhe të mjedisit, për të garantuar sigurinë publike dhe për të përmbushur nevojat themelore për </w:t>
      </w:r>
      <w:r w:rsidR="00B83850" w:rsidRPr="00874910">
        <w:rPr>
          <w:rFonts w:ascii="Garamond" w:hAnsi="Garamond" w:cs="Times New Roman"/>
          <w:sz w:val="24"/>
          <w:szCs w:val="24"/>
        </w:rPr>
        <w:t>mbijetesë të njerëzve të prekur</w:t>
      </w:r>
      <w:r w:rsidR="00B94AA4" w:rsidRPr="00874910">
        <w:rPr>
          <w:rFonts w:ascii="Garamond" w:hAnsi="Garamond" w:cs="Times New Roman"/>
          <w:bCs/>
          <w:sz w:val="24"/>
          <w:szCs w:val="24"/>
        </w:rPr>
        <w:t xml:space="preserve">. </w:t>
      </w:r>
    </w:p>
    <w:p w14:paraId="40A36763" w14:textId="5D997D2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“Shër</w:t>
      </w:r>
      <w:r w:rsidR="00B83850" w:rsidRPr="00874910">
        <w:rPr>
          <w:rFonts w:ascii="Garamond" w:hAnsi="Garamond" w:cs="Times New Roman"/>
          <w:bCs/>
          <w:sz w:val="24"/>
          <w:szCs w:val="24"/>
        </w:rPr>
        <w:t>bim i komunikimeve elektronike” është</w:t>
      </w:r>
      <w:r w:rsidRPr="00874910">
        <w:rPr>
          <w:rFonts w:ascii="Garamond" w:hAnsi="Garamond" w:cs="Times New Roman"/>
          <w:bCs/>
          <w:sz w:val="24"/>
          <w:szCs w:val="24"/>
        </w:rPr>
        <w:t xml:space="preserve"> shërbimi i kryer kundrejt një pagese, i përftuar nëpërmjet rrjetit të komunikimeve elektronike, i cili, duke përjashtuar shërbimet që ofrojnë ose ushtrojnë kontroll redaksional ndaj përmbajtjes së transmetuar, duke përdorur rrjetet dhe shërbimet e komunikimeve elektronike, përfshin llojet e mëposhtme të sh</w:t>
      </w:r>
      <w:r w:rsidR="00B94AA4" w:rsidRPr="00874910">
        <w:rPr>
          <w:rFonts w:ascii="Garamond" w:hAnsi="Garamond" w:cs="Times New Roman"/>
          <w:bCs/>
          <w:sz w:val="24"/>
          <w:szCs w:val="24"/>
        </w:rPr>
        <w:t xml:space="preserve">ërbimeve: </w:t>
      </w:r>
    </w:p>
    <w:p w14:paraId="40A36764"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“Shërbim aksesi në internet</w:t>
      </w:r>
      <w:r w:rsidR="00B83850" w:rsidRPr="00874910">
        <w:rPr>
          <w:rFonts w:ascii="Garamond" w:hAnsi="Garamond" w:cs="Times New Roman"/>
          <w:bCs/>
          <w:sz w:val="24"/>
          <w:szCs w:val="24"/>
        </w:rPr>
        <w:t>” është</w:t>
      </w:r>
      <w:r w:rsidRPr="00874910">
        <w:rPr>
          <w:rFonts w:ascii="Garamond" w:hAnsi="Garamond" w:cs="Times New Roman"/>
          <w:bCs/>
          <w:sz w:val="24"/>
          <w:szCs w:val="24"/>
        </w:rPr>
        <w:t xml:space="preserve"> shërbimi i komunikimit elektronik, i disponueshëm për publikun, që ofron akses në internet dhe në këtë mënyrë lidhje me pothuajse të gjitha pikat fundore virt</w:t>
      </w:r>
      <w:r w:rsidR="00B83850" w:rsidRPr="00874910">
        <w:rPr>
          <w:rFonts w:ascii="Garamond" w:hAnsi="Garamond" w:cs="Times New Roman"/>
          <w:bCs/>
          <w:sz w:val="24"/>
          <w:szCs w:val="24"/>
        </w:rPr>
        <w:t>uale të internetit, pavarësisht</w:t>
      </w:r>
      <w:r w:rsidRPr="00874910">
        <w:rPr>
          <w:rFonts w:ascii="Garamond" w:hAnsi="Garamond" w:cs="Times New Roman"/>
          <w:bCs/>
          <w:sz w:val="24"/>
          <w:szCs w:val="24"/>
        </w:rPr>
        <w:t xml:space="preserve"> nga teknologjia e rrjetit dhe pajisjet fundore të përdorura; </w:t>
      </w:r>
    </w:p>
    <w:p w14:paraId="40A36765" w14:textId="415C061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“Shër</w:t>
      </w:r>
      <w:r w:rsidR="00B83850" w:rsidRPr="00874910">
        <w:rPr>
          <w:rFonts w:ascii="Garamond" w:hAnsi="Garamond" w:cs="Times New Roman"/>
          <w:bCs/>
          <w:sz w:val="24"/>
          <w:szCs w:val="24"/>
        </w:rPr>
        <w:t>bim i komunikimit ndërpersonal” është</w:t>
      </w:r>
      <w:r w:rsidRPr="00874910">
        <w:rPr>
          <w:rFonts w:ascii="Garamond" w:hAnsi="Garamond" w:cs="Times New Roman"/>
          <w:bCs/>
          <w:sz w:val="24"/>
          <w:szCs w:val="24"/>
        </w:rPr>
        <w:t xml:space="preserve"> shërbim</w:t>
      </w:r>
      <w:r w:rsidR="00B83850" w:rsidRPr="00874910">
        <w:rPr>
          <w:rFonts w:ascii="Garamond" w:hAnsi="Garamond" w:cs="Times New Roman"/>
          <w:bCs/>
          <w:sz w:val="24"/>
          <w:szCs w:val="24"/>
        </w:rPr>
        <w:t>i</w:t>
      </w:r>
      <w:r w:rsidRPr="00874910">
        <w:rPr>
          <w:rFonts w:ascii="Garamond" w:hAnsi="Garamond" w:cs="Times New Roman"/>
          <w:bCs/>
          <w:sz w:val="24"/>
          <w:szCs w:val="24"/>
        </w:rPr>
        <w:t xml:space="preserve"> i ofruar normalisht kundrejt një pagese, që mundëson shkëmbimin e drejtpërdrejtë ndërpersonal dhe ndërveprues të informacionit, nëpërmjet rrjeteve të komunikimeve elektronike, ndërmjet një numri të kufizuar personash, ku personat që iniciojnë ose marrin pjesë në komunikim përcaktojnë marrësit e tij. Ky shërbim nuk përfshin shërbimet që mundësojnë komunikimin ndërpersonal dhe ndërveprues, thjesht si një veçori ndihmëse e vogël, e lidhur në mënyrë të brendshme me një shërbim tjetër;</w:t>
      </w:r>
    </w:p>
    <w:p w14:paraId="40A36766" w14:textId="62E5528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shërbimet që konsistojnë tërësisht ose kryesisht në përcjelljen e sinjaleve të tilla, si shërbime transmetimi që përdoren për ofrimin e komunikimeve makinë – makinë dhe për transmetime ra</w:t>
      </w:r>
      <w:r w:rsidR="00B94AA4" w:rsidRPr="00874910">
        <w:rPr>
          <w:rFonts w:ascii="Garamond" w:hAnsi="Garamond" w:cs="Times New Roman"/>
          <w:bCs/>
          <w:sz w:val="24"/>
          <w:szCs w:val="24"/>
        </w:rPr>
        <w:t>diotelevizive.</w:t>
      </w:r>
    </w:p>
    <w:p w14:paraId="40A36767" w14:textId="70463B0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“Shërbim i komunikimit </w:t>
      </w:r>
      <w:r w:rsidR="00B83850" w:rsidRPr="00874910">
        <w:rPr>
          <w:rFonts w:ascii="Garamond" w:hAnsi="Garamond" w:cs="Times New Roman"/>
          <w:bCs/>
          <w:sz w:val="24"/>
          <w:szCs w:val="24"/>
        </w:rPr>
        <w:t>ndërpersonal i bazuar në numër” është</w:t>
      </w:r>
      <w:r w:rsidRPr="00874910">
        <w:rPr>
          <w:rFonts w:ascii="Garamond" w:hAnsi="Garamond" w:cs="Times New Roman"/>
          <w:bCs/>
          <w:sz w:val="24"/>
          <w:szCs w:val="24"/>
        </w:rPr>
        <w:t xml:space="preserve"> një shërbim komunikimi ndërpersonal, i cili lidhet me burimet e numeracionit të caktuara publikisht, </w:t>
      </w:r>
      <w:r w:rsidR="00E7078C" w:rsidRPr="00874910">
        <w:rPr>
          <w:rFonts w:ascii="Garamond" w:hAnsi="Garamond" w:cs="Times New Roman"/>
          <w:sz w:val="24"/>
          <w:szCs w:val="24"/>
        </w:rPr>
        <w:t>sikurse</w:t>
      </w:r>
      <w:r w:rsidRPr="00874910">
        <w:rPr>
          <w:rFonts w:ascii="Garamond" w:hAnsi="Garamond" w:cs="Times New Roman"/>
          <w:bCs/>
          <w:sz w:val="24"/>
          <w:szCs w:val="24"/>
        </w:rPr>
        <w:t xml:space="preserve"> me një numër ose me numra të planit kombëtar ose ndërkombëtar të numeracionit, që mundëson komunikimin me një numër tjetër ose numra të planit kombëtar os</w:t>
      </w:r>
      <w:r w:rsidR="00B94AA4" w:rsidRPr="00874910">
        <w:rPr>
          <w:rFonts w:ascii="Garamond" w:hAnsi="Garamond" w:cs="Times New Roman"/>
          <w:bCs/>
          <w:sz w:val="24"/>
          <w:szCs w:val="24"/>
        </w:rPr>
        <w:t>e ndërkombëtar të numeracionit.</w:t>
      </w:r>
    </w:p>
    <w:p w14:paraId="40A36768" w14:textId="18D69DE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“Shërbim i komunikimit nd</w:t>
      </w:r>
      <w:r w:rsidR="00B83850" w:rsidRPr="00874910">
        <w:rPr>
          <w:rFonts w:ascii="Garamond" w:hAnsi="Garamond" w:cs="Times New Roman"/>
          <w:bCs/>
          <w:sz w:val="24"/>
          <w:szCs w:val="24"/>
        </w:rPr>
        <w:t>ërpersonal i pavarur nga numri” është</w:t>
      </w:r>
      <w:r w:rsidRPr="00874910">
        <w:rPr>
          <w:rFonts w:ascii="Garamond" w:hAnsi="Garamond" w:cs="Times New Roman"/>
          <w:bCs/>
          <w:sz w:val="24"/>
          <w:szCs w:val="24"/>
        </w:rPr>
        <w:t xml:space="preserve"> një shërbim komunikimi ndërpersonal, i cili nuk lidhet me burimet e numeracionit, të caktuara publikisht, </w:t>
      </w:r>
      <w:r w:rsidR="00E7078C" w:rsidRPr="00874910">
        <w:rPr>
          <w:rFonts w:ascii="Garamond" w:hAnsi="Garamond" w:cs="Times New Roman"/>
          <w:sz w:val="24"/>
          <w:szCs w:val="24"/>
        </w:rPr>
        <w:t>sikurse</w:t>
      </w:r>
      <w:r w:rsidRPr="00874910">
        <w:rPr>
          <w:rFonts w:ascii="Garamond" w:hAnsi="Garamond" w:cs="Times New Roman"/>
          <w:bCs/>
          <w:sz w:val="24"/>
          <w:szCs w:val="24"/>
        </w:rPr>
        <w:t xml:space="preserve"> me një numër </w:t>
      </w:r>
      <w:r w:rsidRPr="00874910">
        <w:rPr>
          <w:rFonts w:ascii="Garamond" w:hAnsi="Garamond" w:cs="Times New Roman"/>
          <w:bCs/>
          <w:sz w:val="24"/>
          <w:szCs w:val="24"/>
        </w:rPr>
        <w:lastRenderedPageBreak/>
        <w:t>ose numra të planit kombëtar ose ndërkombëtar të numeracionit ose që nuk mundëson komunikimin me një numër apo numra të planit kombëtar os</w:t>
      </w:r>
      <w:r w:rsidR="00B94AA4" w:rsidRPr="00874910">
        <w:rPr>
          <w:rFonts w:ascii="Garamond" w:hAnsi="Garamond" w:cs="Times New Roman"/>
          <w:bCs/>
          <w:sz w:val="24"/>
          <w:szCs w:val="24"/>
        </w:rPr>
        <w:t>e ndërkombëtar të numeracionit.</w:t>
      </w:r>
    </w:p>
    <w:p w14:paraId="40A36769" w14:textId="1F92E096" w:rsidR="00405FBC" w:rsidRPr="00874910" w:rsidRDefault="00B8385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“Shërbim komunikimi me zë” është</w:t>
      </w:r>
      <w:r w:rsidR="00405FBC" w:rsidRPr="00874910">
        <w:rPr>
          <w:rFonts w:ascii="Garamond" w:hAnsi="Garamond" w:cs="Times New Roman"/>
          <w:bCs/>
          <w:sz w:val="24"/>
          <w:szCs w:val="24"/>
        </w:rPr>
        <w:t xml:space="preserve"> një shërbim i disponueshëm komunikimi elektronik për publikun, për origjinimin dhe marrjen direkte ose indirekte të thirrjeve kombëtare, apo kombëtare e ndërkombëtare, nëpërmjet një ose më shumë numrave në një plan numeracioni telefonik kombëtar ose ndërko</w:t>
      </w:r>
      <w:r w:rsidR="00B94AA4" w:rsidRPr="00874910">
        <w:rPr>
          <w:rFonts w:ascii="Garamond" w:hAnsi="Garamond" w:cs="Times New Roman"/>
          <w:bCs/>
          <w:sz w:val="24"/>
          <w:szCs w:val="24"/>
        </w:rPr>
        <w:t>mbëtar.</w:t>
      </w:r>
    </w:p>
    <w:p w14:paraId="40A3676A" w14:textId="0BEE570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“Shërbim publik telefonik i qëndruesh</w:t>
      </w:r>
      <w:r w:rsidR="00B83850" w:rsidRPr="00874910">
        <w:rPr>
          <w:rFonts w:ascii="Garamond" w:hAnsi="Garamond" w:cs="Times New Roman"/>
          <w:bCs/>
          <w:sz w:val="24"/>
          <w:szCs w:val="24"/>
        </w:rPr>
        <w:t>ëm (fiks)” është</w:t>
      </w:r>
      <w:r w:rsidRPr="00874910">
        <w:rPr>
          <w:rFonts w:ascii="Garamond" w:hAnsi="Garamond" w:cs="Times New Roman"/>
          <w:bCs/>
          <w:sz w:val="24"/>
          <w:szCs w:val="24"/>
        </w:rPr>
        <w:t xml:space="preserve"> shërbimi publik telefonik, i ofruar për përdoruesit me anë të pajisjeve fundore, t</w:t>
      </w:r>
      <w:r w:rsidR="00B56818" w:rsidRPr="00874910">
        <w:rPr>
          <w:rFonts w:ascii="Garamond" w:hAnsi="Garamond" w:cs="Times New Roman"/>
          <w:bCs/>
          <w:sz w:val="24"/>
          <w:szCs w:val="24"/>
        </w:rPr>
        <w:t>ë cilat lidhen në pikat fundore</w:t>
      </w:r>
      <w:r w:rsidRPr="00874910">
        <w:rPr>
          <w:rFonts w:ascii="Garamond" w:hAnsi="Garamond" w:cs="Times New Roman"/>
          <w:bCs/>
          <w:sz w:val="24"/>
          <w:szCs w:val="24"/>
        </w:rPr>
        <w:t xml:space="preserve"> me vendndodhje të qëndrueshme të rrjetit</w:t>
      </w:r>
      <w:r w:rsidR="00B94AA4" w:rsidRPr="00874910">
        <w:rPr>
          <w:rFonts w:ascii="Garamond" w:hAnsi="Garamond" w:cs="Times New Roman"/>
          <w:bCs/>
          <w:sz w:val="24"/>
          <w:szCs w:val="24"/>
        </w:rPr>
        <w:t xml:space="preserve"> publik të telekomunikacioneve.</w:t>
      </w:r>
    </w:p>
    <w:p w14:paraId="40A3676B" w14:textId="5F232A6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67.</w:t>
      </w:r>
      <w:r w:rsidR="001119CF" w:rsidRPr="00874910">
        <w:rPr>
          <w:rFonts w:ascii="Garamond" w:hAnsi="Garamond" w:cs="Times New Roman"/>
          <w:bCs/>
          <w:sz w:val="24"/>
          <w:szCs w:val="24"/>
        </w:rPr>
        <w:t xml:space="preserve"> </w:t>
      </w:r>
      <w:r w:rsidR="00B56818" w:rsidRPr="00874910">
        <w:rPr>
          <w:rFonts w:ascii="Garamond" w:hAnsi="Garamond" w:cs="Times New Roman"/>
          <w:bCs/>
          <w:sz w:val="24"/>
          <w:szCs w:val="24"/>
        </w:rPr>
        <w:t>“</w:t>
      </w:r>
      <w:r w:rsidR="00B83850" w:rsidRPr="00874910">
        <w:rPr>
          <w:rFonts w:ascii="Garamond" w:hAnsi="Garamond" w:cs="Times New Roman"/>
          <w:sz w:val="24"/>
          <w:szCs w:val="24"/>
        </w:rPr>
        <w:t>Shërbime shoqëruese” janë</w:t>
      </w:r>
      <w:r w:rsidR="00E7078C" w:rsidRPr="00874910">
        <w:rPr>
          <w:rFonts w:ascii="Garamond" w:hAnsi="Garamond" w:cs="Times New Roman"/>
          <w:sz w:val="24"/>
          <w:szCs w:val="24"/>
        </w:rPr>
        <w:t xml:space="preserve"> ato shërbime të lidhura me një rrjet të komunikimeve elektronike ose një shërbim të komunikimeve elektronike, të cilat mundësoj</w:t>
      </w:r>
      <w:r w:rsidR="00B83850" w:rsidRPr="00874910">
        <w:rPr>
          <w:rFonts w:ascii="Garamond" w:hAnsi="Garamond" w:cs="Times New Roman"/>
          <w:sz w:val="24"/>
          <w:szCs w:val="24"/>
        </w:rPr>
        <w:t>në ose mbështesin ofrimin, vet</w:t>
      </w:r>
      <w:r w:rsidR="00E7078C" w:rsidRPr="00874910">
        <w:rPr>
          <w:rFonts w:ascii="Garamond" w:hAnsi="Garamond" w:cs="Times New Roman"/>
          <w:sz w:val="24"/>
          <w:szCs w:val="24"/>
        </w:rPr>
        <w:t xml:space="preserve">ofrimin ose ofrimin e automatizuar të shërbimeve nëpërmjet këtij rrjeti ose shërbimi apo kanë potencial për ta bërë këtë dhe që përfshijnë, ndërmjet të tjerash, përkthimin e numrave ose sistemet e ofrimit të funksionalitetit të </w:t>
      </w:r>
      <w:r w:rsidR="004A4E38" w:rsidRPr="00874910">
        <w:rPr>
          <w:rFonts w:ascii="Garamond" w:hAnsi="Garamond" w:cs="Times New Roman"/>
          <w:sz w:val="24"/>
          <w:szCs w:val="24"/>
        </w:rPr>
        <w:t>barasvlershëm</w:t>
      </w:r>
      <w:r w:rsidR="00E7078C" w:rsidRPr="00874910">
        <w:rPr>
          <w:rFonts w:ascii="Garamond" w:hAnsi="Garamond" w:cs="Times New Roman"/>
          <w:sz w:val="24"/>
          <w:szCs w:val="24"/>
        </w:rPr>
        <w:t>, sistemet e aksesit të kushtëzuar dhe udhëzuesit e programit elektronik dhe shërbime të tjera, të tilla si shërbimet e identitetit, vend</w:t>
      </w:r>
      <w:r w:rsidR="00CA5FF7" w:rsidRPr="00874910">
        <w:rPr>
          <w:rFonts w:ascii="Garamond" w:hAnsi="Garamond" w:cs="Times New Roman"/>
          <w:sz w:val="24"/>
          <w:szCs w:val="24"/>
        </w:rPr>
        <w:t>ndodhjes dhe prezencës</w:t>
      </w:r>
      <w:r w:rsidR="00B94AA4" w:rsidRPr="00874910">
        <w:rPr>
          <w:rFonts w:ascii="Garamond" w:hAnsi="Garamond" w:cs="Times New Roman"/>
          <w:bCs/>
          <w:sz w:val="24"/>
          <w:szCs w:val="24"/>
        </w:rPr>
        <w:t>.</w:t>
      </w:r>
    </w:p>
    <w:p w14:paraId="40A3676C" w14:textId="6077A014" w:rsidR="00405FBC" w:rsidRPr="00874910" w:rsidRDefault="00B8385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68.</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“Shërbimi universal” është</w:t>
      </w:r>
      <w:r w:rsidR="00405FBC" w:rsidRPr="00874910">
        <w:rPr>
          <w:rFonts w:ascii="Garamond" w:hAnsi="Garamond" w:cs="Times New Roman"/>
          <w:bCs/>
          <w:sz w:val="24"/>
          <w:szCs w:val="24"/>
        </w:rPr>
        <w:t xml:space="preserve"> një minimum i përcaktuar shërbimesh publike të komunikimeve elektronike, të një cilësie të caktuar, me çmime të përballueshme për të gjithë përdoruesit në territorin e Republikës së Shqipërisë, pavarësis</w:t>
      </w:r>
      <w:r w:rsidR="00B94AA4" w:rsidRPr="00874910">
        <w:rPr>
          <w:rFonts w:ascii="Garamond" w:hAnsi="Garamond" w:cs="Times New Roman"/>
          <w:bCs/>
          <w:sz w:val="24"/>
          <w:szCs w:val="24"/>
        </w:rPr>
        <w:t>ht nga vendndodhja gjeografike.</w:t>
      </w:r>
    </w:p>
    <w:p w14:paraId="40A3676D" w14:textId="3B76B710"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69.</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“Shërbim me vlerë të shtuar”</w:t>
      </w:r>
      <w:r w:rsidR="00B83850" w:rsidRPr="00874910">
        <w:rPr>
          <w:rFonts w:ascii="Garamond" w:hAnsi="Garamond" w:cs="Times New Roman"/>
          <w:bCs/>
          <w:sz w:val="24"/>
          <w:szCs w:val="24"/>
        </w:rPr>
        <w:t xml:space="preserve"> është</w:t>
      </w:r>
      <w:r w:rsidRPr="00874910">
        <w:rPr>
          <w:rFonts w:ascii="Garamond" w:hAnsi="Garamond" w:cs="Times New Roman"/>
          <w:bCs/>
          <w:sz w:val="24"/>
          <w:szCs w:val="24"/>
        </w:rPr>
        <w:t xml:space="preserve"> një shërbim informacioni, i ofruar përmes numrave me tarifë premium, me ndarje kostosh ose numrave të gjelbër, nëpërmjet rrjetit publik të komunikimeve elektronike, normalisht përkundrejt</w:t>
      </w:r>
      <w:r w:rsidR="00B94AA4" w:rsidRPr="00874910">
        <w:rPr>
          <w:rFonts w:ascii="Garamond" w:hAnsi="Garamond" w:cs="Times New Roman"/>
          <w:bCs/>
          <w:sz w:val="24"/>
          <w:szCs w:val="24"/>
        </w:rPr>
        <w:t xml:space="preserve"> një pagese.</w:t>
      </w:r>
    </w:p>
    <w:p w14:paraId="40A3676E" w14:textId="12969C1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“Shërbimet e shoqërisë së informacionit”, </w:t>
      </w:r>
      <w:r w:rsidR="00CA5FF7" w:rsidRPr="00874910">
        <w:rPr>
          <w:rFonts w:ascii="Garamond" w:hAnsi="Garamond" w:cs="Times New Roman"/>
          <w:bCs/>
          <w:sz w:val="24"/>
          <w:szCs w:val="24"/>
        </w:rPr>
        <w:t xml:space="preserve">janë </w:t>
      </w:r>
      <w:r w:rsidRPr="00874910">
        <w:rPr>
          <w:rFonts w:ascii="Garamond" w:hAnsi="Garamond" w:cs="Times New Roman"/>
          <w:bCs/>
          <w:sz w:val="24"/>
          <w:szCs w:val="24"/>
        </w:rPr>
        <w:t>shërbime që ofrohen normalisht përkundrejt pagesës në largësi, nëpërmjet mjeteve elektronike dhe me kërkesë individuale të mar</w:t>
      </w:r>
      <w:r w:rsidR="00CA5FF7" w:rsidRPr="00874910">
        <w:rPr>
          <w:rFonts w:ascii="Garamond" w:hAnsi="Garamond" w:cs="Times New Roman"/>
          <w:bCs/>
          <w:sz w:val="24"/>
          <w:szCs w:val="24"/>
        </w:rPr>
        <w:t xml:space="preserve">rësit të shërbimit. Me fjalët: </w:t>
      </w:r>
    </w:p>
    <w:p w14:paraId="40A3676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“Në largësi” kuptohet se shërbimi ofrohet pa qenë e nevojshme që të dyja palët të jenë të pranishme në të njëjtën kohë; </w:t>
      </w:r>
    </w:p>
    <w:p w14:paraId="40A3677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“Nëpërmjet mjeteve elektronike” kuptohet se shërbimi dërgohet nga pika e origjinës dhe merre</w:t>
      </w:r>
      <w:r w:rsidR="00B83850" w:rsidRPr="00874910">
        <w:rPr>
          <w:rFonts w:ascii="Garamond" w:hAnsi="Garamond" w:cs="Times New Roman"/>
          <w:bCs/>
          <w:sz w:val="24"/>
          <w:szCs w:val="24"/>
        </w:rPr>
        <w:t>t në destinacionin përfundimtar</w:t>
      </w:r>
      <w:r w:rsidR="00405FBC" w:rsidRPr="00874910">
        <w:rPr>
          <w:rFonts w:ascii="Garamond" w:hAnsi="Garamond" w:cs="Times New Roman"/>
          <w:bCs/>
          <w:sz w:val="24"/>
          <w:szCs w:val="24"/>
        </w:rPr>
        <w:t xml:space="preserve"> nëpërmjet pajisjeve elektronike të përpunimit, duke përfshirë edhe kompresimin numerik dhe ruajtjen e të dhënave. Dërgimi, transmetimi dhe marrja e plotë bëhen nëpërmjet kabllove, radiovalëve, mjeteve optike dhe mjeteve të tjera elektromagnetike;</w:t>
      </w:r>
    </w:p>
    <w:p w14:paraId="40A36771"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“Me kërkesë individuale të marrësit të shërbimit” kuptohet se shërbimet ofrohen nëpërmjet transmetimit të të dhënave, me kërkesën individuale të marrësit. Shërbimet e shoqërisë së informacionit përfshijnë në veçanti shitjen e mallrave dhe të shërbimeve, shërbimet e aksesit të informacionit apo të reklamave në internet dhe aksesin në shërbimet e rrjeteve publike të komunikimit, në transmetimin e të dhënave ose ruajtjen e të dhënave të marrësit në </w:t>
      </w:r>
      <w:r w:rsidR="00B94AA4" w:rsidRPr="00874910">
        <w:rPr>
          <w:rFonts w:ascii="Garamond" w:hAnsi="Garamond" w:cs="Times New Roman"/>
          <w:bCs/>
          <w:sz w:val="24"/>
          <w:szCs w:val="24"/>
        </w:rPr>
        <w:t>rrjetin publik të komunikimeve.</w:t>
      </w:r>
    </w:p>
    <w:p w14:paraId="40A36772" w14:textId="2C2FCF2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“Shërbim i bisedës totale” nënkupton një shërbim komunikimi në kohë reale multimedial, që ofron transferimin simetrik dydrejtimësh në kohë reale të videos me lëvizje, tekstin dhe shërbimin zanor në kohë reale ndërmjet përdoruesve, </w:t>
      </w:r>
      <w:r w:rsidR="00B94AA4" w:rsidRPr="00874910">
        <w:rPr>
          <w:rFonts w:ascii="Garamond" w:hAnsi="Garamond" w:cs="Times New Roman"/>
          <w:bCs/>
          <w:sz w:val="24"/>
          <w:szCs w:val="24"/>
        </w:rPr>
        <w:t>në dy ose më shumë vendndodhje.</w:t>
      </w:r>
    </w:p>
    <w:p w14:paraId="40A36773" w14:textId="6390207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“T</w:t>
      </w:r>
      <w:r w:rsidR="00B83850" w:rsidRPr="00874910">
        <w:rPr>
          <w:rFonts w:ascii="Garamond" w:hAnsi="Garamond" w:cs="Times New Roman"/>
          <w:bCs/>
          <w:sz w:val="24"/>
          <w:szCs w:val="24"/>
        </w:rPr>
        <w:t>arifë e orientuar drejt kostos” është</w:t>
      </w:r>
      <w:r w:rsidRPr="00874910">
        <w:rPr>
          <w:rFonts w:ascii="Garamond" w:hAnsi="Garamond" w:cs="Times New Roman"/>
          <w:bCs/>
          <w:sz w:val="24"/>
          <w:szCs w:val="24"/>
        </w:rPr>
        <w:t xml:space="preserve"> tarifa që reflekton kostot e shfrytëzimit efi</w:t>
      </w:r>
      <w:r w:rsidR="004A4E38" w:rsidRPr="00874910">
        <w:rPr>
          <w:rFonts w:ascii="Garamond" w:hAnsi="Garamond" w:cs="Times New Roman"/>
          <w:bCs/>
          <w:sz w:val="24"/>
          <w:szCs w:val="24"/>
        </w:rPr>
        <w:t>ci</w:t>
      </w:r>
      <w:r w:rsidRPr="00874910">
        <w:rPr>
          <w:rFonts w:ascii="Garamond" w:hAnsi="Garamond" w:cs="Times New Roman"/>
          <w:bCs/>
          <w:sz w:val="24"/>
          <w:szCs w:val="24"/>
        </w:rPr>
        <w:t xml:space="preserve">ent dhe të frytshëm, duke mundësuar një normë fitimi </w:t>
      </w:r>
      <w:r w:rsidR="00B94AA4" w:rsidRPr="00874910">
        <w:rPr>
          <w:rFonts w:ascii="Garamond" w:hAnsi="Garamond" w:cs="Times New Roman"/>
          <w:bCs/>
          <w:sz w:val="24"/>
          <w:szCs w:val="24"/>
        </w:rPr>
        <w:t>të arsyeshme për sipërmarrësin.</w:t>
      </w:r>
    </w:p>
    <w:p w14:paraId="40A36774" w14:textId="492253A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“Të dhë</w:t>
      </w:r>
      <w:r w:rsidR="00B83850" w:rsidRPr="00874910">
        <w:rPr>
          <w:rFonts w:ascii="Garamond" w:hAnsi="Garamond" w:cs="Times New Roman"/>
          <w:bCs/>
          <w:sz w:val="24"/>
          <w:szCs w:val="24"/>
        </w:rPr>
        <w:t>na për trafikun e komunikimeve” është</w:t>
      </w:r>
      <w:r w:rsidRPr="00874910">
        <w:rPr>
          <w:rFonts w:ascii="Garamond" w:hAnsi="Garamond" w:cs="Times New Roman"/>
          <w:bCs/>
          <w:sz w:val="24"/>
          <w:szCs w:val="24"/>
        </w:rPr>
        <w:t xml:space="preserve"> çdo e dhënë e përpunuar për qëllime të transmetimit të komunikimeve në një rrjet të komunikimeve elektr</w:t>
      </w:r>
      <w:r w:rsidR="00B94AA4" w:rsidRPr="00874910">
        <w:rPr>
          <w:rFonts w:ascii="Garamond" w:hAnsi="Garamond" w:cs="Times New Roman"/>
          <w:bCs/>
          <w:sz w:val="24"/>
          <w:szCs w:val="24"/>
        </w:rPr>
        <w:t>onike ose për qëllime faturimi.</w:t>
      </w:r>
    </w:p>
    <w:p w14:paraId="40A36775" w14:textId="3EA07C84" w:rsidR="00405FBC" w:rsidRPr="00874910" w:rsidRDefault="00B8385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“Të dhëna për vendndodhjen” është</w:t>
      </w:r>
      <w:r w:rsidR="00405FBC" w:rsidRPr="00874910">
        <w:rPr>
          <w:rFonts w:ascii="Garamond" w:hAnsi="Garamond" w:cs="Times New Roman"/>
          <w:bCs/>
          <w:sz w:val="24"/>
          <w:szCs w:val="24"/>
        </w:rPr>
        <w:t xml:space="preserve"> çdo e dhënë e përpunuar në një rrjet të komunikimeve elektronike, që tregon pozicionin gjeografik të pajisjes fundore të një përdoruesi të rrjet</w:t>
      </w:r>
      <w:r w:rsidR="00B94AA4" w:rsidRPr="00874910">
        <w:rPr>
          <w:rFonts w:ascii="Garamond" w:hAnsi="Garamond" w:cs="Times New Roman"/>
          <w:bCs/>
          <w:sz w:val="24"/>
          <w:szCs w:val="24"/>
        </w:rPr>
        <w:t>it të komunikimeve elektronike.</w:t>
      </w:r>
    </w:p>
    <w:p w14:paraId="40A36776" w14:textId="76F53362" w:rsidR="00405FBC" w:rsidRPr="00874910" w:rsidRDefault="00B8385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“Transmetim radioteleviziv” është</w:t>
      </w:r>
      <w:r w:rsidR="00405FBC" w:rsidRPr="00874910">
        <w:rPr>
          <w:rFonts w:ascii="Garamond" w:hAnsi="Garamond" w:cs="Times New Roman"/>
          <w:bCs/>
          <w:sz w:val="24"/>
          <w:szCs w:val="24"/>
        </w:rPr>
        <w:t xml:space="preserve"> transmetimi i programeve të shërbi</w:t>
      </w:r>
      <w:r w:rsidRPr="00874910">
        <w:rPr>
          <w:rFonts w:ascii="Garamond" w:hAnsi="Garamond" w:cs="Times New Roman"/>
          <w:bCs/>
          <w:sz w:val="24"/>
          <w:szCs w:val="24"/>
        </w:rPr>
        <w:t>meve të radios dhe televizionit</w:t>
      </w:r>
      <w:r w:rsidR="00405FBC" w:rsidRPr="00874910">
        <w:rPr>
          <w:rFonts w:ascii="Garamond" w:hAnsi="Garamond" w:cs="Times New Roman"/>
          <w:bCs/>
          <w:sz w:val="24"/>
          <w:szCs w:val="24"/>
        </w:rPr>
        <w:t xml:space="preserve"> nëpërmjet një antene tokësore, rrjeti të komunikimeve elektronike ose satelitore, në formë të koduar ose jo</w:t>
      </w:r>
      <w:r w:rsidR="00B94AA4" w:rsidRPr="00874910">
        <w:rPr>
          <w:rFonts w:ascii="Garamond" w:hAnsi="Garamond" w:cs="Times New Roman"/>
          <w:bCs/>
          <w:sz w:val="24"/>
          <w:szCs w:val="24"/>
        </w:rPr>
        <w:t>, për t’u marrë nga publiku.</w:t>
      </w:r>
    </w:p>
    <w:p w14:paraId="40A36777" w14:textId="0AAB0B3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76.</w:t>
      </w:r>
      <w:r w:rsidR="001119CF" w:rsidRPr="00874910">
        <w:rPr>
          <w:rFonts w:ascii="Garamond" w:hAnsi="Garamond" w:cs="Times New Roman"/>
          <w:bCs/>
          <w:sz w:val="24"/>
          <w:szCs w:val="24"/>
        </w:rPr>
        <w:t xml:space="preserve"> </w:t>
      </w:r>
      <w:r w:rsidR="00B83850" w:rsidRPr="00874910">
        <w:rPr>
          <w:rFonts w:ascii="Garamond" w:hAnsi="Garamond" w:cs="Times New Roman"/>
          <w:sz w:val="24"/>
          <w:szCs w:val="24"/>
        </w:rPr>
        <w:t>“Tregjet ndërkombëtare” janë</w:t>
      </w:r>
      <w:r w:rsidR="00587D72" w:rsidRPr="00874910">
        <w:rPr>
          <w:rFonts w:ascii="Garamond" w:hAnsi="Garamond" w:cs="Times New Roman"/>
          <w:sz w:val="24"/>
          <w:szCs w:val="24"/>
        </w:rPr>
        <w:t xml:space="preserve"> tregjet e identifikuara</w:t>
      </w:r>
      <w:r w:rsidR="00B83850" w:rsidRPr="00874910">
        <w:rPr>
          <w:rFonts w:ascii="Garamond" w:hAnsi="Garamond" w:cs="Times New Roman"/>
          <w:sz w:val="24"/>
          <w:szCs w:val="24"/>
        </w:rPr>
        <w:t xml:space="preserve"> në përputhje me nenin 186</w:t>
      </w:r>
      <w:r w:rsidR="00587D72" w:rsidRPr="00874910">
        <w:rPr>
          <w:rFonts w:ascii="Garamond" w:hAnsi="Garamond" w:cs="Times New Roman"/>
          <w:sz w:val="24"/>
          <w:szCs w:val="24"/>
        </w:rPr>
        <w:t xml:space="preserve"> të këtij ligji, </w:t>
      </w:r>
      <w:r w:rsidR="00172127" w:rsidRPr="00874910">
        <w:rPr>
          <w:rFonts w:ascii="Garamond" w:hAnsi="Garamond" w:cs="Times New Roman"/>
          <w:sz w:val="24"/>
          <w:szCs w:val="24"/>
        </w:rPr>
        <w:t>të cilat</w:t>
      </w:r>
      <w:r w:rsidR="00587D72" w:rsidRPr="00874910">
        <w:rPr>
          <w:rFonts w:ascii="Garamond" w:hAnsi="Garamond" w:cs="Times New Roman"/>
          <w:sz w:val="24"/>
          <w:szCs w:val="24"/>
        </w:rPr>
        <w:t xml:space="preserve"> mbulo</w:t>
      </w:r>
      <w:r w:rsidR="00172127" w:rsidRPr="00874910">
        <w:rPr>
          <w:rFonts w:ascii="Garamond" w:hAnsi="Garamond" w:cs="Times New Roman"/>
          <w:sz w:val="24"/>
          <w:szCs w:val="24"/>
        </w:rPr>
        <w:t>j</w:t>
      </w:r>
      <w:r w:rsidR="00587D72" w:rsidRPr="00874910">
        <w:rPr>
          <w:rFonts w:ascii="Garamond" w:hAnsi="Garamond" w:cs="Times New Roman"/>
          <w:sz w:val="24"/>
          <w:szCs w:val="24"/>
        </w:rPr>
        <w:t>n</w:t>
      </w:r>
      <w:r w:rsidR="00172127" w:rsidRPr="00874910">
        <w:rPr>
          <w:rFonts w:ascii="Garamond" w:hAnsi="Garamond" w:cs="Times New Roman"/>
          <w:sz w:val="24"/>
          <w:szCs w:val="24"/>
        </w:rPr>
        <w:t>ë</w:t>
      </w:r>
      <w:r w:rsidR="00587D72" w:rsidRPr="00874910">
        <w:rPr>
          <w:rFonts w:ascii="Garamond" w:hAnsi="Garamond" w:cs="Times New Roman"/>
          <w:sz w:val="24"/>
          <w:szCs w:val="24"/>
        </w:rPr>
        <w:t xml:space="preserve"> bashkimin ose një pjesë të rëndësishme të tij, të lokalizuar në më shumë se një shtet anëtar të Bashkimit Evropian</w:t>
      </w:r>
      <w:r w:rsidR="00B94AA4" w:rsidRPr="00874910">
        <w:rPr>
          <w:rFonts w:ascii="Garamond" w:hAnsi="Garamond" w:cs="Times New Roman"/>
          <w:bCs/>
          <w:sz w:val="24"/>
          <w:szCs w:val="24"/>
        </w:rPr>
        <w:t>.</w:t>
      </w:r>
    </w:p>
    <w:p w14:paraId="40A36778" w14:textId="7794CCC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77.</w:t>
      </w:r>
      <w:r w:rsidR="001119CF" w:rsidRPr="00874910">
        <w:rPr>
          <w:rFonts w:ascii="Garamond" w:hAnsi="Garamond" w:cs="Times New Roman"/>
          <w:bCs/>
          <w:sz w:val="24"/>
          <w:szCs w:val="24"/>
        </w:rPr>
        <w:t xml:space="preserve"> </w:t>
      </w:r>
      <w:r w:rsidR="00587D72" w:rsidRPr="00874910">
        <w:rPr>
          <w:rFonts w:ascii="Garamond" w:hAnsi="Garamond" w:cs="Times New Roman"/>
          <w:sz w:val="24"/>
          <w:szCs w:val="24"/>
        </w:rPr>
        <w:t>“Thirrje” është lidhja e realizuar nëpërmjet shërbimit të komunikimit ndërpersonal të disponueshëm për publikun, e cila lejon</w:t>
      </w:r>
      <w:r w:rsidR="00790004" w:rsidRPr="00874910">
        <w:rPr>
          <w:rFonts w:ascii="Garamond" w:hAnsi="Garamond" w:cs="Times New Roman"/>
          <w:sz w:val="24"/>
          <w:szCs w:val="24"/>
        </w:rPr>
        <w:t xml:space="preserve"> komunikimin zanor dydrejtimësh</w:t>
      </w:r>
      <w:r w:rsidR="00B94AA4" w:rsidRPr="00874910">
        <w:rPr>
          <w:rFonts w:ascii="Garamond" w:hAnsi="Garamond" w:cs="Times New Roman"/>
          <w:bCs/>
          <w:sz w:val="24"/>
          <w:szCs w:val="24"/>
        </w:rPr>
        <w:t>.</w:t>
      </w:r>
    </w:p>
    <w:p w14:paraId="40A36779" w14:textId="4E829CC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78.</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“Zyra kompetente e </w:t>
      </w:r>
      <w:r w:rsidRPr="00874910">
        <w:rPr>
          <w:rFonts w:ascii="Garamond" w:hAnsi="Garamond" w:cs="Times New Roman"/>
          <w:bCs/>
          <w:i/>
          <w:sz w:val="24"/>
          <w:szCs w:val="24"/>
        </w:rPr>
        <w:t>broadband</w:t>
      </w:r>
      <w:r w:rsidR="00790004" w:rsidRPr="00874910">
        <w:rPr>
          <w:rFonts w:ascii="Garamond" w:hAnsi="Garamond" w:cs="Times New Roman"/>
          <w:bCs/>
          <w:sz w:val="24"/>
          <w:szCs w:val="24"/>
        </w:rPr>
        <w:t>-it” është</w:t>
      </w:r>
      <w:r w:rsidRPr="00874910">
        <w:rPr>
          <w:rFonts w:ascii="Garamond" w:hAnsi="Garamond" w:cs="Times New Roman"/>
          <w:bCs/>
          <w:sz w:val="24"/>
          <w:szCs w:val="24"/>
        </w:rPr>
        <w:t xml:space="preserve"> struktura e krijuar në varësi të ministrit për nxitjen e zhvillimit të rrjeteve </w:t>
      </w:r>
      <w:r w:rsidRPr="00874910">
        <w:rPr>
          <w:rFonts w:ascii="Garamond" w:hAnsi="Garamond" w:cs="Times New Roman"/>
          <w:bCs/>
          <w:i/>
          <w:sz w:val="24"/>
          <w:szCs w:val="24"/>
        </w:rPr>
        <w:t>broadband</w:t>
      </w:r>
      <w:r w:rsidRPr="00874910">
        <w:rPr>
          <w:rFonts w:ascii="Garamond" w:hAnsi="Garamond" w:cs="Times New Roman"/>
          <w:bCs/>
          <w:sz w:val="24"/>
          <w:szCs w:val="24"/>
        </w:rPr>
        <w:t xml:space="preserve">, përfshirë rrjetet e shpejtësisë shumë të lartë të komunikimit. </w:t>
      </w:r>
    </w:p>
    <w:p w14:paraId="40A3677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7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w:t>
      </w:r>
    </w:p>
    <w:p w14:paraId="40A3677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Objektivat e përgjithshëm</w:t>
      </w:r>
    </w:p>
    <w:p w14:paraId="40A3677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7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Objektivat e përgjithshëm politikë për rrjetet dhe shërbimet e komunikimeve elektr</w:t>
      </w:r>
      <w:r w:rsidR="00F531D4" w:rsidRPr="00874910">
        <w:rPr>
          <w:rFonts w:ascii="Garamond" w:hAnsi="Garamond" w:cs="Times New Roman"/>
          <w:bCs/>
          <w:sz w:val="24"/>
          <w:szCs w:val="24"/>
        </w:rPr>
        <w:t>onike janë si më poshtë</w:t>
      </w:r>
      <w:r w:rsidR="00B94AA4" w:rsidRPr="00874910">
        <w:rPr>
          <w:rFonts w:ascii="Garamond" w:hAnsi="Garamond" w:cs="Times New Roman"/>
          <w:bCs/>
          <w:sz w:val="24"/>
          <w:szCs w:val="24"/>
        </w:rPr>
        <w:t>:</w:t>
      </w:r>
    </w:p>
    <w:p w14:paraId="40A36780" w14:textId="77777777" w:rsidR="00405FBC" w:rsidRPr="00874910" w:rsidRDefault="00B94AA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p</w:t>
      </w:r>
      <w:r w:rsidR="00405FBC" w:rsidRPr="00874910">
        <w:rPr>
          <w:rFonts w:ascii="Garamond" w:hAnsi="Garamond" w:cs="Times New Roman"/>
          <w:bCs/>
          <w:sz w:val="24"/>
          <w:szCs w:val="24"/>
        </w:rPr>
        <w:t>romovimi i aksesit dhe konektivitetit në rrjetet e komunikimeve elektronike të kapaciteteve shumë të larta, si dhe përdorimi i tyre nga rrjetet fikse, të lëvizshme dhe ato pa tel, nga të gjithë qytetarët dhe bizneset në Republikën e Shqipërisë;</w:t>
      </w:r>
    </w:p>
    <w:p w14:paraId="40A36781" w14:textId="2233DBEC"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B94AA4" w:rsidRPr="00874910">
        <w:rPr>
          <w:rFonts w:ascii="Garamond" w:hAnsi="Garamond" w:cs="Times New Roman"/>
          <w:bCs/>
          <w:sz w:val="24"/>
          <w:szCs w:val="24"/>
        </w:rPr>
        <w:t>p</w:t>
      </w:r>
      <w:r w:rsidR="00405FBC" w:rsidRPr="00874910">
        <w:rPr>
          <w:rFonts w:ascii="Garamond" w:hAnsi="Garamond" w:cs="Times New Roman"/>
          <w:bCs/>
          <w:sz w:val="24"/>
          <w:szCs w:val="24"/>
        </w:rPr>
        <w:t>romovimi i konkurrencës efi</w:t>
      </w:r>
      <w:r w:rsidR="009B27F6" w:rsidRPr="00874910">
        <w:rPr>
          <w:rFonts w:ascii="Garamond" w:hAnsi="Garamond" w:cs="Times New Roman"/>
          <w:bCs/>
          <w:sz w:val="24"/>
          <w:szCs w:val="24"/>
        </w:rPr>
        <w:t>ci</w:t>
      </w:r>
      <w:r w:rsidR="00405FBC" w:rsidRPr="00874910">
        <w:rPr>
          <w:rFonts w:ascii="Garamond" w:hAnsi="Garamond" w:cs="Times New Roman"/>
          <w:bCs/>
          <w:sz w:val="24"/>
          <w:szCs w:val="24"/>
        </w:rPr>
        <w:t xml:space="preserve">ente në ofrimin e rrjeteve të komunikimeve elektronike, faciliteteve e shërbimeve shoqëruese të tyre, përfshirë konkurrencën efektive në infrastrukturën e komunikimeve </w:t>
      </w:r>
      <w:r w:rsidR="009C3B03" w:rsidRPr="00874910">
        <w:rPr>
          <w:rFonts w:ascii="Garamond" w:hAnsi="Garamond" w:cs="Times New Roman"/>
          <w:bCs/>
          <w:sz w:val="24"/>
          <w:szCs w:val="24"/>
        </w:rPr>
        <w:t>elektronike</w:t>
      </w:r>
      <w:r w:rsidR="00405FBC" w:rsidRPr="00874910">
        <w:rPr>
          <w:rFonts w:ascii="Garamond" w:hAnsi="Garamond" w:cs="Times New Roman"/>
          <w:bCs/>
          <w:sz w:val="24"/>
          <w:szCs w:val="24"/>
        </w:rPr>
        <w:t xml:space="preserve">, përmes investimeve ekonomikisht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e në </w:t>
      </w:r>
      <w:r w:rsidR="009C3B03" w:rsidRPr="00874910">
        <w:rPr>
          <w:rFonts w:ascii="Garamond" w:hAnsi="Garamond" w:cs="Times New Roman"/>
          <w:bCs/>
          <w:sz w:val="24"/>
          <w:szCs w:val="24"/>
        </w:rPr>
        <w:t>infrastrukturën</w:t>
      </w:r>
      <w:r w:rsidR="00405FBC" w:rsidRPr="00874910">
        <w:rPr>
          <w:rFonts w:ascii="Garamond" w:hAnsi="Garamond" w:cs="Times New Roman"/>
          <w:bCs/>
          <w:sz w:val="24"/>
          <w:szCs w:val="24"/>
        </w:rPr>
        <w:t xml:space="preserve"> e re dhe atë ekzistuese;</w:t>
      </w:r>
    </w:p>
    <w:p w14:paraId="40A36782" w14:textId="77777777" w:rsidR="00405FBC" w:rsidRPr="00874910" w:rsidRDefault="00B94AA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n</w:t>
      </w:r>
      <w:r w:rsidR="00405FBC" w:rsidRPr="00874910">
        <w:rPr>
          <w:rFonts w:ascii="Garamond" w:hAnsi="Garamond" w:cs="Times New Roman"/>
          <w:bCs/>
          <w:sz w:val="24"/>
          <w:szCs w:val="24"/>
        </w:rPr>
        <w:t>xitja e zhvillimit të tregut shqiptar të komunikimeve elektronike, me rregulla të zhvillimit dhe një kuadër rregullator të parashikueshëm, të harmonizuar me praktika</w:t>
      </w:r>
      <w:r w:rsidRPr="00874910">
        <w:rPr>
          <w:rFonts w:ascii="Garamond" w:hAnsi="Garamond" w:cs="Times New Roman"/>
          <w:bCs/>
          <w:sz w:val="24"/>
          <w:szCs w:val="24"/>
        </w:rPr>
        <w:t>t e Bashkimit Evropian, përmes:</w:t>
      </w:r>
    </w:p>
    <w:p w14:paraId="40A3678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heqjes së pengesave të mbetura;</w:t>
      </w:r>
    </w:p>
    <w:p w14:paraId="40A3678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 xml:space="preserve">lehtësimit të investimeve në ofrimin e rrjeteve dhe shërbimeve të komunikimeve elektronike, faciliteteve dhe shërbimeve shoqëruese të tyre, në kushtet e konvergjencës teknologjike në territorin e Republikës së Shqipërisë; </w:t>
      </w:r>
    </w:p>
    <w:p w14:paraId="40A36785" w14:textId="024B8A96"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iii. </w:t>
      </w:r>
      <w:r w:rsidR="00405FBC" w:rsidRPr="00874910">
        <w:rPr>
          <w:rFonts w:ascii="Garamond" w:hAnsi="Garamond" w:cs="Times New Roman"/>
          <w:bCs/>
          <w:sz w:val="24"/>
          <w:szCs w:val="24"/>
        </w:rPr>
        <w:t xml:space="preserve">promovimit të përdorimit efektiv dhe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spektrit të radiofrekuencave; dhe </w:t>
      </w:r>
    </w:p>
    <w:p w14:paraId="40A3678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iv. </w:t>
      </w:r>
      <w:r w:rsidR="00B94AA4" w:rsidRPr="00874910">
        <w:rPr>
          <w:rFonts w:ascii="Garamond" w:hAnsi="Garamond" w:cs="Times New Roman"/>
          <w:bCs/>
          <w:sz w:val="24"/>
          <w:szCs w:val="24"/>
        </w:rPr>
        <w:t>inovacionit të hapur.</w:t>
      </w:r>
    </w:p>
    <w:p w14:paraId="40A3678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B94AA4" w:rsidRPr="00874910">
        <w:rPr>
          <w:rFonts w:ascii="Garamond" w:hAnsi="Garamond" w:cs="Times New Roman"/>
          <w:bCs/>
          <w:sz w:val="24"/>
          <w:szCs w:val="24"/>
        </w:rPr>
        <w:t>p</w:t>
      </w:r>
      <w:r w:rsidR="00405FBC" w:rsidRPr="00874910">
        <w:rPr>
          <w:rFonts w:ascii="Garamond" w:hAnsi="Garamond" w:cs="Times New Roman"/>
          <w:bCs/>
          <w:sz w:val="24"/>
          <w:szCs w:val="24"/>
        </w:rPr>
        <w:t>romovimi i interesave të qytetarëve të Republikë</w:t>
      </w:r>
      <w:r w:rsidR="00B94AA4" w:rsidRPr="00874910">
        <w:rPr>
          <w:rFonts w:ascii="Garamond" w:hAnsi="Garamond" w:cs="Times New Roman"/>
          <w:bCs/>
          <w:sz w:val="24"/>
          <w:szCs w:val="24"/>
        </w:rPr>
        <w:t>s së Shqipërisë, duke siguruar:</w:t>
      </w:r>
    </w:p>
    <w:p w14:paraId="40A36788"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konektivitetin, disponueshmërinë e gjerë dhe përdorimin e rrjeteve të kapaciteteve shumë të larta, si nga rrjetet fikse, të lëvizshme, ato pa tel dhe shërbimet e komunikimeve elektronike;</w:t>
      </w:r>
    </w:p>
    <w:p w14:paraId="40A3678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përfitim maksimal në termat e zgjedhjes, çmimit dhe cilësisë, bazuar në konkurrencën efektive;</w:t>
      </w:r>
    </w:p>
    <w:p w14:paraId="40A3678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iii. </w:t>
      </w:r>
      <w:r w:rsidR="00405FBC" w:rsidRPr="00874910">
        <w:rPr>
          <w:rFonts w:ascii="Garamond" w:hAnsi="Garamond" w:cs="Times New Roman"/>
          <w:bCs/>
          <w:sz w:val="24"/>
          <w:szCs w:val="24"/>
        </w:rPr>
        <w:t>mirëmbajtjen dhe sigurinë e rrjeteve e shërbimeve; si dhe</w:t>
      </w:r>
    </w:p>
    <w:p w14:paraId="40A3678B" w14:textId="26079C3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iv. </w:t>
      </w:r>
      <w:r w:rsidR="00405FBC" w:rsidRPr="00874910">
        <w:rPr>
          <w:rFonts w:ascii="Garamond" w:hAnsi="Garamond" w:cs="Times New Roman"/>
          <w:bCs/>
          <w:sz w:val="24"/>
          <w:szCs w:val="24"/>
        </w:rPr>
        <w:t>një nivel të lartë mbrojtjeje të përbashkët për përdoruesit fundorë, me rregulla specifike sektoriale, për përmbushje të nevojave për:</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çmime të përballueshme për grupe të veçanta sociale, në veçanti për përdoruesit fundorë me aftësi të kufizuara, të moshuarit dhe ata me nevoja të veçanta sociale, si dhe në zgjedhjen e aksesit të </w:t>
      </w:r>
      <w:r w:rsidR="009C3B03" w:rsidRPr="00874910">
        <w:rPr>
          <w:rFonts w:ascii="Garamond" w:hAnsi="Garamond" w:cs="Times New Roman"/>
          <w:bCs/>
          <w:sz w:val="24"/>
          <w:szCs w:val="24"/>
        </w:rPr>
        <w:t>barasvlershëm</w:t>
      </w:r>
      <w:r w:rsidR="00405FBC" w:rsidRPr="00874910">
        <w:rPr>
          <w:rFonts w:ascii="Garamond" w:hAnsi="Garamond" w:cs="Times New Roman"/>
          <w:bCs/>
          <w:sz w:val="24"/>
          <w:szCs w:val="24"/>
        </w:rPr>
        <w:t xml:space="preserve"> për per</w:t>
      </w:r>
      <w:r w:rsidR="00B94AA4" w:rsidRPr="00874910">
        <w:rPr>
          <w:rFonts w:ascii="Garamond" w:hAnsi="Garamond" w:cs="Times New Roman"/>
          <w:bCs/>
          <w:sz w:val="24"/>
          <w:szCs w:val="24"/>
        </w:rPr>
        <w:t>sonat me aftësi të kufizuara</w:t>
      </w:r>
      <w:r w:rsidR="000D0B55">
        <w:rPr>
          <w:rFonts w:ascii="Garamond" w:hAnsi="Garamond" w:cs="Times New Roman"/>
          <w:bCs/>
          <w:sz w:val="24"/>
          <w:szCs w:val="24"/>
        </w:rPr>
        <w:t>;</w:t>
      </w:r>
      <w:r w:rsidR="00461D17" w:rsidRPr="00874910">
        <w:rPr>
          <w:rFonts w:ascii="Garamond" w:hAnsi="Garamond" w:cs="Times New Roman"/>
          <w:bCs/>
          <w:sz w:val="24"/>
          <w:szCs w:val="24"/>
        </w:rPr>
        <w:t xml:space="preserve"> </w:t>
      </w:r>
    </w:p>
    <w:p w14:paraId="40A3678C"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B94AA4" w:rsidRPr="00874910">
        <w:rPr>
          <w:rFonts w:ascii="Garamond" w:hAnsi="Garamond" w:cs="Times New Roman"/>
          <w:bCs/>
          <w:sz w:val="24"/>
          <w:szCs w:val="24"/>
        </w:rPr>
        <w:t>m</w:t>
      </w:r>
      <w:r w:rsidRPr="00874910">
        <w:rPr>
          <w:rFonts w:ascii="Garamond" w:hAnsi="Garamond" w:cs="Times New Roman"/>
          <w:bCs/>
          <w:sz w:val="24"/>
          <w:szCs w:val="24"/>
        </w:rPr>
        <w:t>brojtja dhe promovimi i sigurisë së rrjeteve dhe shërbim</w:t>
      </w:r>
      <w:r w:rsidR="00F531D4" w:rsidRPr="00874910">
        <w:rPr>
          <w:rFonts w:ascii="Garamond" w:hAnsi="Garamond" w:cs="Times New Roman"/>
          <w:bCs/>
          <w:sz w:val="24"/>
          <w:szCs w:val="24"/>
        </w:rPr>
        <w:t>eve të komunikimeve elektronike</w:t>
      </w:r>
      <w:r w:rsidRPr="00874910">
        <w:rPr>
          <w:rFonts w:ascii="Garamond" w:hAnsi="Garamond" w:cs="Times New Roman"/>
          <w:bCs/>
          <w:sz w:val="24"/>
          <w:szCs w:val="24"/>
        </w:rPr>
        <w:t xml:space="preserve"> nëpërmjet krijimit të rrjeteve të sigur</w:t>
      </w:r>
      <w:r w:rsidR="00B94AA4" w:rsidRPr="00874910">
        <w:rPr>
          <w:rFonts w:ascii="Garamond" w:hAnsi="Garamond" w:cs="Times New Roman"/>
          <w:bCs/>
          <w:sz w:val="24"/>
          <w:szCs w:val="24"/>
        </w:rPr>
        <w:t>ta, të besuara e me integritet.</w:t>
      </w:r>
    </w:p>
    <w:p w14:paraId="40A3678D" w14:textId="791A0E59"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Ministria, AKEP-i dhe autoritetet e tjera kompetente në kryerjen e detyrave rregullatore, të përcaktuara nga ky ligj dhe aktet nënligjore në zbatim të tij, sigurojnë zbatimin e politikave për promovimin e lirisë së shprehjes dhe informimit, promovimin e larmisë kulturore, gjuhësore dhe shumëllojshmërisë së medi</w:t>
      </w:r>
      <w:r w:rsidR="00F531D4" w:rsidRPr="00874910">
        <w:rPr>
          <w:rFonts w:ascii="Garamond" w:hAnsi="Garamond" w:cs="Times New Roman"/>
          <w:bCs/>
          <w:sz w:val="24"/>
          <w:szCs w:val="24"/>
        </w:rPr>
        <w:t>e</w:t>
      </w:r>
      <w:r w:rsidR="00405FBC" w:rsidRPr="00874910">
        <w:rPr>
          <w:rFonts w:ascii="Garamond" w:hAnsi="Garamond" w:cs="Times New Roman"/>
          <w:bCs/>
          <w:sz w:val="24"/>
          <w:szCs w:val="24"/>
        </w:rPr>
        <w:t xml:space="preserve">ve, brenda fushës përkatëse të përgjegjësisë dhe </w:t>
      </w:r>
      <w:r w:rsidR="009C3B03" w:rsidRPr="00874910">
        <w:rPr>
          <w:rFonts w:ascii="Garamond" w:hAnsi="Garamond" w:cs="Times New Roman"/>
          <w:bCs/>
          <w:sz w:val="24"/>
          <w:szCs w:val="24"/>
        </w:rPr>
        <w:t>kompetencave</w:t>
      </w:r>
      <w:r w:rsidR="00405FBC" w:rsidRPr="00874910">
        <w:rPr>
          <w:rFonts w:ascii="Garamond" w:hAnsi="Garamond" w:cs="Times New Roman"/>
          <w:bCs/>
          <w:sz w:val="24"/>
          <w:szCs w:val="24"/>
        </w:rPr>
        <w:t>, siç përcaktohet në nen</w:t>
      </w:r>
      <w:r w:rsidR="00F531D4" w:rsidRPr="00874910">
        <w:rPr>
          <w:rFonts w:ascii="Garamond" w:hAnsi="Garamond" w:cs="Times New Roman"/>
          <w:bCs/>
          <w:sz w:val="24"/>
          <w:szCs w:val="24"/>
        </w:rPr>
        <w:t>et 8, 9 dhe 10</w:t>
      </w:r>
      <w:r w:rsidR="00B94AA4" w:rsidRPr="00874910">
        <w:rPr>
          <w:rFonts w:ascii="Garamond" w:hAnsi="Garamond" w:cs="Times New Roman"/>
          <w:bCs/>
          <w:sz w:val="24"/>
          <w:szCs w:val="24"/>
        </w:rPr>
        <w:t xml:space="preserve"> të këtij ligji.</w:t>
      </w:r>
    </w:p>
    <w:p w14:paraId="40A3678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Politika e përgjithshme e zhvillimit të sektorit të komunikimeve elektronike miratohet me vendim të Këshillit të Ministrave, me propozimin e ministrit.</w:t>
      </w:r>
    </w:p>
    <w:p w14:paraId="40A3678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9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w:t>
      </w:r>
    </w:p>
    <w:p w14:paraId="40A3679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Përmbushja e objektivave</w:t>
      </w:r>
    </w:p>
    <w:p w14:paraId="40A3679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9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390694" w:rsidRPr="00874910">
        <w:rPr>
          <w:rFonts w:ascii="Garamond" w:hAnsi="Garamond" w:cs="Times New Roman"/>
          <w:bCs/>
          <w:sz w:val="24"/>
          <w:szCs w:val="24"/>
        </w:rPr>
        <w:t>Për arritjen e objektivave të përcaktuar në nenin 5</w:t>
      </w:r>
      <w:r w:rsidR="00405FBC" w:rsidRPr="00874910">
        <w:rPr>
          <w:rFonts w:ascii="Garamond" w:hAnsi="Garamond" w:cs="Times New Roman"/>
          <w:bCs/>
          <w:sz w:val="24"/>
          <w:szCs w:val="24"/>
        </w:rPr>
        <w:t xml:space="preserve"> të këtij ligji, AKEP-i ndërmerr të gjitha masat e nevojshme proporcionale, sipas përcaktimeve të këtij ligji, në bashkëpunim me ministrinë përgjegjëse dh</w:t>
      </w:r>
      <w:r w:rsidR="004C180D" w:rsidRPr="00874910">
        <w:rPr>
          <w:rFonts w:ascii="Garamond" w:hAnsi="Garamond" w:cs="Times New Roman"/>
          <w:bCs/>
          <w:sz w:val="24"/>
          <w:szCs w:val="24"/>
        </w:rPr>
        <w:t>e autoritetet e tjera përkatëse</w:t>
      </w:r>
      <w:r w:rsidR="00405FBC" w:rsidRPr="00874910">
        <w:rPr>
          <w:rFonts w:ascii="Garamond" w:hAnsi="Garamond" w:cs="Times New Roman"/>
          <w:bCs/>
          <w:sz w:val="24"/>
          <w:szCs w:val="24"/>
        </w:rPr>
        <w:t xml:space="preserve"> të përcaktuara n</w:t>
      </w:r>
      <w:r w:rsidR="00B94AA4" w:rsidRPr="00874910">
        <w:rPr>
          <w:rFonts w:ascii="Garamond" w:hAnsi="Garamond" w:cs="Times New Roman"/>
          <w:bCs/>
          <w:sz w:val="24"/>
          <w:szCs w:val="24"/>
        </w:rPr>
        <w:t xml:space="preserve">ë këtë ligj. </w:t>
      </w:r>
    </w:p>
    <w:p w14:paraId="40A3679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mbështet ministrinë </w:t>
      </w:r>
      <w:r w:rsidR="00587D72" w:rsidRPr="00874910">
        <w:rPr>
          <w:rFonts w:ascii="Garamond" w:hAnsi="Garamond" w:cs="Times New Roman"/>
          <w:sz w:val="24"/>
          <w:szCs w:val="24"/>
        </w:rPr>
        <w:t>dhe</w:t>
      </w:r>
      <w:r w:rsidR="00405FBC" w:rsidRPr="00874910">
        <w:rPr>
          <w:rFonts w:ascii="Garamond" w:hAnsi="Garamond" w:cs="Times New Roman"/>
          <w:bCs/>
          <w:sz w:val="24"/>
          <w:szCs w:val="24"/>
        </w:rPr>
        <w:t xml:space="preserve"> Këshillin e Ministrave në krijimin e prak</w:t>
      </w:r>
      <w:r w:rsidR="004C180D" w:rsidRPr="00874910">
        <w:rPr>
          <w:rFonts w:ascii="Garamond" w:hAnsi="Garamond" w:cs="Times New Roman"/>
          <w:bCs/>
          <w:sz w:val="24"/>
          <w:szCs w:val="24"/>
        </w:rPr>
        <w:t>tikave më të mira dhe raporteve</w:t>
      </w:r>
      <w:r w:rsidR="00405FBC" w:rsidRPr="00874910">
        <w:rPr>
          <w:rFonts w:ascii="Garamond" w:hAnsi="Garamond" w:cs="Times New Roman"/>
          <w:bCs/>
          <w:sz w:val="24"/>
          <w:szCs w:val="24"/>
        </w:rPr>
        <w:t xml:space="preserve"> për efektivitetin e masave të ndërmarra për arritjen e objektivave të përgjithshëm, të përcaktu</w:t>
      </w:r>
      <w:r w:rsidR="004C180D" w:rsidRPr="00874910">
        <w:rPr>
          <w:rFonts w:ascii="Garamond" w:hAnsi="Garamond" w:cs="Times New Roman"/>
          <w:bCs/>
          <w:sz w:val="24"/>
          <w:szCs w:val="24"/>
        </w:rPr>
        <w:t>ar në nenin 5</w:t>
      </w:r>
      <w:r w:rsidR="00B94AA4" w:rsidRPr="00874910">
        <w:rPr>
          <w:rFonts w:ascii="Garamond" w:hAnsi="Garamond" w:cs="Times New Roman"/>
          <w:bCs/>
          <w:sz w:val="24"/>
          <w:szCs w:val="24"/>
        </w:rPr>
        <w:t xml:space="preserve"> të këtij ligji. </w:t>
      </w:r>
    </w:p>
    <w:p w14:paraId="40A3679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Në zbatim të objektivave pol</w:t>
      </w:r>
      <w:r w:rsidR="004C180D" w:rsidRPr="00874910">
        <w:rPr>
          <w:rFonts w:ascii="Garamond" w:hAnsi="Garamond" w:cs="Times New Roman"/>
          <w:bCs/>
          <w:sz w:val="24"/>
          <w:szCs w:val="24"/>
        </w:rPr>
        <w:t>itikë, të përcaktuar në nenin 5</w:t>
      </w:r>
      <w:r w:rsidR="00405FBC" w:rsidRPr="00874910">
        <w:rPr>
          <w:rFonts w:ascii="Garamond" w:hAnsi="Garamond" w:cs="Times New Roman"/>
          <w:bCs/>
          <w:sz w:val="24"/>
          <w:szCs w:val="24"/>
        </w:rPr>
        <w:t xml:space="preserve"> të këtij </w:t>
      </w:r>
      <w:r w:rsidR="00B94AA4" w:rsidRPr="00874910">
        <w:rPr>
          <w:rFonts w:ascii="Garamond" w:hAnsi="Garamond" w:cs="Times New Roman"/>
          <w:bCs/>
          <w:sz w:val="24"/>
          <w:szCs w:val="24"/>
        </w:rPr>
        <w:t>ligji, AKEP-i:</w:t>
      </w:r>
    </w:p>
    <w:p w14:paraId="40A3679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promovon parashikueshmërinë rregullatore, duke siguruar një qasje rregullatore të qëndrueshme gjatë rishikimeve periodike të vendimeve rregullatore, duke marrë në konsideratë opinionet, </w:t>
      </w:r>
      <w:r w:rsidR="00405FBC" w:rsidRPr="00874910">
        <w:rPr>
          <w:rFonts w:ascii="Garamond" w:hAnsi="Garamond" w:cs="Times New Roman"/>
          <w:bCs/>
          <w:sz w:val="24"/>
          <w:szCs w:val="24"/>
        </w:rPr>
        <w:lastRenderedPageBreak/>
        <w:t>rekomandimet, udhëzimet, këshillimet apo praktikat më të mira rregullatore të zhvilluara nga BEREC-u dhe RSPG-ja;</w:t>
      </w:r>
    </w:p>
    <w:p w14:paraId="40A36798" w14:textId="77777777" w:rsidR="00405FBC" w:rsidRPr="00874910" w:rsidRDefault="00B94AA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C180D" w:rsidRPr="00874910">
        <w:rPr>
          <w:rFonts w:ascii="Garamond" w:hAnsi="Garamond" w:cs="Times New Roman"/>
          <w:bCs/>
          <w:sz w:val="24"/>
          <w:szCs w:val="24"/>
        </w:rPr>
        <w:t>siguron trajtim jo</w:t>
      </w:r>
      <w:r w:rsidR="00405FBC" w:rsidRPr="00874910">
        <w:rPr>
          <w:rFonts w:ascii="Garamond" w:hAnsi="Garamond" w:cs="Times New Roman"/>
          <w:bCs/>
          <w:sz w:val="24"/>
          <w:szCs w:val="24"/>
        </w:rPr>
        <w:t>diskriminues të ofruesve të rrjeteve dhe shërbimeve të komunikimeve elekronike në kushte të ngjashme;</w:t>
      </w:r>
    </w:p>
    <w:p w14:paraId="40A36799" w14:textId="77777777" w:rsidR="00405FBC" w:rsidRPr="00874910" w:rsidRDefault="00B94AA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zbaton për aq sa është e mundur pari</w:t>
      </w:r>
      <w:r w:rsidR="004C180D" w:rsidRPr="00874910">
        <w:rPr>
          <w:rFonts w:ascii="Garamond" w:hAnsi="Garamond" w:cs="Times New Roman"/>
          <w:bCs/>
          <w:sz w:val="24"/>
          <w:szCs w:val="24"/>
        </w:rPr>
        <w:t>min e neutralitetit teknologjik</w:t>
      </w:r>
      <w:r w:rsidR="00405FBC" w:rsidRPr="00874910">
        <w:rPr>
          <w:rFonts w:ascii="Garamond" w:hAnsi="Garamond" w:cs="Times New Roman"/>
          <w:bCs/>
          <w:sz w:val="24"/>
          <w:szCs w:val="24"/>
        </w:rPr>
        <w:t xml:space="preserve"> në përputhje me obj</w:t>
      </w:r>
      <w:r w:rsidR="004C180D" w:rsidRPr="00874910">
        <w:rPr>
          <w:rFonts w:ascii="Garamond" w:hAnsi="Garamond" w:cs="Times New Roman"/>
          <w:bCs/>
          <w:sz w:val="24"/>
          <w:szCs w:val="24"/>
        </w:rPr>
        <w:t>ektivat e përcaktuar në pikën 1 të nenit 5 të këtij ligji</w:t>
      </w:r>
      <w:r w:rsidR="00405FBC" w:rsidRPr="00874910">
        <w:rPr>
          <w:rFonts w:ascii="Garamond" w:hAnsi="Garamond" w:cs="Times New Roman"/>
          <w:bCs/>
          <w:sz w:val="24"/>
          <w:szCs w:val="24"/>
        </w:rPr>
        <w:t xml:space="preserve"> dhe praktikën e BE-së;</w:t>
      </w:r>
    </w:p>
    <w:p w14:paraId="40A3679A" w14:textId="3743357E" w:rsidR="00405FBC" w:rsidRPr="00874910" w:rsidRDefault="00B94AA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 xml:space="preserve">promovon investimet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e dhe inovacionin në infrastrukturat e reja dhe ato të përmirësuara, duke përfshirë sigurimin që çdo detyrim aksesi, merr në konsideratë rrezikun e shkaktuar nga sipërmarrësit investues dhe lejon marrëveshje të ndryshme bashkëpunimi ndërmjet investitorëve dhe palëve që kërkojnë akses për të diversifikuar rrezikun e investimit dhe siguruar njëkohësisht ruajtjen e konkurrencës në treg dhe parimin e mosdiskriminimit;</w:t>
      </w:r>
    </w:p>
    <w:p w14:paraId="40A3679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merr në konsideratë kushtet e ndryshme në lidhje me infrastrukturën, konkurrencën, rrethanat e përdoruesve fundorë dhe në veçanti të përdoruesve në zona të ndryshme gjeografike në territorin e Republikës së Shqipërisë, duke përfshirë infrastrukturën lokale, të administruar nga persona fizikë, jo për qëllime fitimi;</w:t>
      </w:r>
    </w:p>
    <w:p w14:paraId="40A3679C" w14:textId="68EC623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imponon detyrime rregullatore, sipas këtij ligji, vetëm për aq sa është e nevojshme për sigurimin e konkurrencës së qëndrueshme dhe efektive, në interes të përdoruesve fundorë dhe lehtëson ose heq këto detyrime sa më shpejt të jetë e mundur </w:t>
      </w:r>
      <w:r w:rsidR="00B94AA4" w:rsidRPr="00874910">
        <w:rPr>
          <w:rFonts w:ascii="Garamond" w:hAnsi="Garamond" w:cs="Times New Roman"/>
          <w:bCs/>
          <w:sz w:val="24"/>
          <w:szCs w:val="24"/>
        </w:rPr>
        <w:t>kur plotësohen kushtet në treg.</w:t>
      </w:r>
    </w:p>
    <w:p w14:paraId="40A3679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në përmbushje të objek</w:t>
      </w:r>
      <w:r w:rsidR="004C180D" w:rsidRPr="00874910">
        <w:rPr>
          <w:rFonts w:ascii="Garamond" w:hAnsi="Garamond" w:cs="Times New Roman"/>
          <w:bCs/>
          <w:sz w:val="24"/>
          <w:szCs w:val="24"/>
        </w:rPr>
        <w:t>tivave të përcaktuar në pikën 3</w:t>
      </w:r>
      <w:r w:rsidR="00405FBC" w:rsidRPr="00874910">
        <w:rPr>
          <w:rFonts w:ascii="Garamond" w:hAnsi="Garamond" w:cs="Times New Roman"/>
          <w:bCs/>
          <w:sz w:val="24"/>
          <w:szCs w:val="24"/>
        </w:rPr>
        <w:t xml:space="preserve"> të këtij neni, vepron në mënyrë të pavarur, objektive, transparente, jodiskriminuese dhe proporcionale.</w:t>
      </w:r>
    </w:p>
    <w:p w14:paraId="40A3679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9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w:t>
      </w:r>
    </w:p>
    <w:p w14:paraId="40A367A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Planifikimi strategjik dhe koordinimi i politikave për spektrin radio</w:t>
      </w:r>
    </w:p>
    <w:p w14:paraId="40A367A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A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Spektri i radiofrekuencave është burim natyror i kufizuar dhe një pasuri kombëtare me vlerë ekonomike dhe rëndësi sociale e kulturore. Dokumenti i politikave spektrale dhe i koordinimit e planifikimit strategjik të spektrit të radiofrekuencave miratohet me vendim të Këshillit të Ministr</w:t>
      </w:r>
      <w:r w:rsidR="00B94AA4" w:rsidRPr="00874910">
        <w:rPr>
          <w:rFonts w:ascii="Garamond" w:hAnsi="Garamond" w:cs="Times New Roman"/>
          <w:bCs/>
          <w:sz w:val="24"/>
          <w:szCs w:val="24"/>
        </w:rPr>
        <w:t>ave, me propozimin e ministrit.</w:t>
      </w:r>
    </w:p>
    <w:p w14:paraId="40A367A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Autoritetet kompete</w:t>
      </w:r>
      <w:r w:rsidR="004C180D" w:rsidRPr="00874910">
        <w:rPr>
          <w:rFonts w:ascii="Garamond" w:hAnsi="Garamond" w:cs="Times New Roman"/>
          <w:bCs/>
          <w:sz w:val="24"/>
          <w:szCs w:val="24"/>
        </w:rPr>
        <w:t>nte, të përcaktuara në nenin 8 dhe në pikën 1 të nenit 60</w:t>
      </w:r>
      <w:r w:rsidR="00405FBC" w:rsidRPr="00874910">
        <w:rPr>
          <w:rFonts w:ascii="Garamond" w:hAnsi="Garamond" w:cs="Times New Roman"/>
          <w:bCs/>
          <w:sz w:val="24"/>
          <w:szCs w:val="24"/>
        </w:rPr>
        <w:t xml:space="preserve"> të këtij ligji, bashkëpunojnë me ministrin në hartimin e dokumentit të politikës spektrale dhe koordinimit e planifikimit strategjik në Republikën e Shqipërisë, duke marrë në konsideratë, midis të tjerash, aspektet ekonomike, të sigurisë, të shëndetit, interesit publik, lirisë së shprehjes, kulturës, shkencës, aspektet teknike dhe sociale të politikave kombëtare, si dhe interesat e komunitetit përdorues të spektrit radio, me qëllim optimizimin e përdorimit të spektrit radio, duke sh</w:t>
      </w:r>
      <w:r w:rsidR="00B94AA4" w:rsidRPr="00874910">
        <w:rPr>
          <w:rFonts w:ascii="Garamond" w:hAnsi="Garamond" w:cs="Times New Roman"/>
          <w:bCs/>
          <w:sz w:val="24"/>
          <w:szCs w:val="24"/>
        </w:rPr>
        <w:t>mangur interferencat e dëmshme.</w:t>
      </w:r>
    </w:p>
    <w:p w14:paraId="40A367A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Menaxhimi i spektrit siguron përdorimin efektiv dhe të frytshëm për rrjetet dhe shërbimet e komunikimeve elektronike, në përputhje me objektivat e përgjithshëm të poli</w:t>
      </w:r>
      <w:r w:rsidR="004C180D" w:rsidRPr="00874910">
        <w:rPr>
          <w:rFonts w:ascii="Garamond" w:hAnsi="Garamond" w:cs="Times New Roman"/>
          <w:bCs/>
          <w:sz w:val="24"/>
          <w:szCs w:val="24"/>
        </w:rPr>
        <w:t>tikës, të përcaktuar në nenin 5</w:t>
      </w:r>
      <w:r w:rsidR="00405FBC" w:rsidRPr="00874910">
        <w:rPr>
          <w:rFonts w:ascii="Garamond" w:hAnsi="Garamond" w:cs="Times New Roman"/>
          <w:bCs/>
          <w:sz w:val="24"/>
          <w:szCs w:val="24"/>
        </w:rPr>
        <w:t xml:space="preserve"> të këtij ligji, dhe vendimet përkatëse të organizatave ndërkombëtare dhe detyrimeve, që rrjedhin nga konventat apo marrëveshj</w:t>
      </w:r>
      <w:r w:rsidR="004C180D" w:rsidRPr="00874910">
        <w:rPr>
          <w:rFonts w:ascii="Garamond" w:hAnsi="Garamond" w:cs="Times New Roman"/>
          <w:bCs/>
          <w:sz w:val="24"/>
          <w:szCs w:val="24"/>
        </w:rPr>
        <w:t>et</w:t>
      </w:r>
      <w:r w:rsidR="00405FBC" w:rsidRPr="00874910">
        <w:rPr>
          <w:rFonts w:ascii="Garamond" w:hAnsi="Garamond" w:cs="Times New Roman"/>
          <w:bCs/>
          <w:sz w:val="24"/>
          <w:szCs w:val="24"/>
        </w:rPr>
        <w:t xml:space="preserve"> ku Republika e Shqipërisë ade</w:t>
      </w:r>
      <w:r w:rsidR="00B94AA4" w:rsidRPr="00874910">
        <w:rPr>
          <w:rFonts w:ascii="Garamond" w:hAnsi="Garamond" w:cs="Times New Roman"/>
          <w:bCs/>
          <w:sz w:val="24"/>
          <w:szCs w:val="24"/>
        </w:rPr>
        <w:t>ron.</w:t>
      </w:r>
    </w:p>
    <w:p w14:paraId="40A367A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Plani Kombëtar i Frekuencave hartohet në përputhje me radiorregulloret përkatëse të ITU-së dhe me vendimet harmonizuese për spektrin e frekuencave në nivel evropian, duke marrë në konsideratë vendimet e BE-së dhe RSPG-së. Plani Kombëtar i Frekuencave miratohet me vendim të Këshillit të Ministr</w:t>
      </w:r>
      <w:r w:rsidR="00B94AA4" w:rsidRPr="00874910">
        <w:rPr>
          <w:rFonts w:ascii="Garamond" w:hAnsi="Garamond" w:cs="Times New Roman"/>
          <w:bCs/>
          <w:sz w:val="24"/>
          <w:szCs w:val="24"/>
        </w:rPr>
        <w:t>ave, me propozimin e ministrit.</w:t>
      </w:r>
    </w:p>
    <w:p w14:paraId="40A367A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 sigurimin e përdorimit efektiv dhe pa interferenca të dëmshme të frekuencave, në veçanti në breza të caktuar, hartohen e miratohen marrëveshje të koordinimit ndërkufitar, bazuar në rregulloret ndërkombëtare të ITU-së dhe praktikën evropiane.</w:t>
      </w:r>
    </w:p>
    <w:p w14:paraId="40A367A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A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II</w:t>
      </w:r>
    </w:p>
    <w:p w14:paraId="40A367A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ORGANIZIMI INSTITUCIONAL DHE FUNKSIONIMI</w:t>
      </w:r>
    </w:p>
    <w:p w14:paraId="40A367AC" w14:textId="77777777" w:rsidR="00405FBC" w:rsidRPr="00874910" w:rsidRDefault="00405FBC" w:rsidP="001119CF">
      <w:pPr>
        <w:spacing w:after="0" w:line="240" w:lineRule="auto"/>
        <w:jc w:val="center"/>
        <w:rPr>
          <w:rFonts w:ascii="Garamond" w:hAnsi="Garamond" w:cs="Times New Roman"/>
          <w:bCs/>
          <w:sz w:val="24"/>
          <w:szCs w:val="24"/>
        </w:rPr>
      </w:pPr>
    </w:p>
    <w:p w14:paraId="40A367A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w:t>
      </w:r>
    </w:p>
    <w:p w14:paraId="40A367A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Autoritetet kompetente</w:t>
      </w:r>
    </w:p>
    <w:p w14:paraId="40A367B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B1"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Organet kompetente në fushën e</w:t>
      </w:r>
      <w:r w:rsidR="00B94AA4" w:rsidRPr="00874910">
        <w:rPr>
          <w:rFonts w:ascii="Garamond" w:hAnsi="Garamond" w:cs="Times New Roman"/>
          <w:bCs/>
          <w:sz w:val="24"/>
          <w:szCs w:val="24"/>
        </w:rPr>
        <w:t xml:space="preserve"> komunikimeve elektronike janë:</w:t>
      </w:r>
    </w:p>
    <w:p w14:paraId="40A367B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a)</w:t>
      </w:r>
      <w:r w:rsidR="00311D18" w:rsidRPr="00874910">
        <w:rPr>
          <w:rFonts w:ascii="Garamond" w:hAnsi="Garamond" w:cs="Times New Roman"/>
          <w:bCs/>
          <w:sz w:val="24"/>
          <w:szCs w:val="24"/>
        </w:rPr>
        <w:t xml:space="preserve"> </w:t>
      </w:r>
      <w:r w:rsidR="00B94AA4" w:rsidRPr="00874910">
        <w:rPr>
          <w:rFonts w:ascii="Garamond" w:hAnsi="Garamond" w:cs="Times New Roman"/>
          <w:bCs/>
          <w:sz w:val="24"/>
          <w:szCs w:val="24"/>
        </w:rPr>
        <w:t>m</w:t>
      </w:r>
      <w:r w:rsidR="00405FBC" w:rsidRPr="00874910">
        <w:rPr>
          <w:rFonts w:ascii="Garamond" w:hAnsi="Garamond" w:cs="Times New Roman"/>
          <w:bCs/>
          <w:sz w:val="24"/>
          <w:szCs w:val="24"/>
        </w:rPr>
        <w:t>inistri;</w:t>
      </w:r>
    </w:p>
    <w:p w14:paraId="40A367B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Autoriteti i Komunikimeve Elektronike dhe Postare (AKEP); dhe </w:t>
      </w:r>
    </w:p>
    <w:p w14:paraId="40A367B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Autoriteti i Mediave Audiovizive (AMA).</w:t>
      </w:r>
    </w:p>
    <w:p w14:paraId="40A367B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B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w:t>
      </w:r>
    </w:p>
    <w:p w14:paraId="40A367B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Kompetencat e ministrit</w:t>
      </w:r>
    </w:p>
    <w:p w14:paraId="40A367B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BC"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Ministri</w:t>
      </w:r>
      <w:r w:rsidR="00B94AA4" w:rsidRPr="00874910">
        <w:rPr>
          <w:rFonts w:ascii="Garamond" w:hAnsi="Garamond" w:cs="Times New Roman"/>
          <w:bCs/>
          <w:sz w:val="24"/>
          <w:szCs w:val="24"/>
        </w:rPr>
        <w:t xml:space="preserve"> përgjegjës ka këto kompetenca:</w:t>
      </w:r>
    </w:p>
    <w:p w14:paraId="40A367B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Harton politikën e zhvillimit të sektorit të komunikimeve elekt</w:t>
      </w:r>
      <w:r w:rsidR="00AF6C72" w:rsidRPr="00874910">
        <w:rPr>
          <w:rFonts w:ascii="Garamond" w:hAnsi="Garamond" w:cs="Times New Roman"/>
          <w:bCs/>
          <w:sz w:val="24"/>
          <w:szCs w:val="24"/>
        </w:rPr>
        <w:t>ronike</w:t>
      </w:r>
      <w:r w:rsidR="00405FBC" w:rsidRPr="00874910">
        <w:rPr>
          <w:rFonts w:ascii="Garamond" w:hAnsi="Garamond" w:cs="Times New Roman"/>
          <w:bCs/>
          <w:sz w:val="24"/>
          <w:szCs w:val="24"/>
        </w:rPr>
        <w:t xml:space="preserve"> në përputhje me parashikimet e këtij ligji dhe të akteve e standardeve ndërkombëtare të zbatueshme. Ndjek zbatimin e politikës të qeverisë së Republikës së Shqipërisë në sektorin e komunikimeve elektronike dhe përmbushjen e objektivave të përgjiths</w:t>
      </w:r>
      <w:r w:rsidR="00AF6C72" w:rsidRPr="00874910">
        <w:rPr>
          <w:rFonts w:ascii="Garamond" w:hAnsi="Garamond" w:cs="Times New Roman"/>
          <w:bCs/>
          <w:sz w:val="24"/>
          <w:szCs w:val="24"/>
        </w:rPr>
        <w:t>hëm politikë sipas nenit 5</w:t>
      </w:r>
      <w:r w:rsidR="00B94AA4" w:rsidRPr="00874910">
        <w:rPr>
          <w:rFonts w:ascii="Garamond" w:hAnsi="Garamond" w:cs="Times New Roman"/>
          <w:bCs/>
          <w:sz w:val="24"/>
          <w:szCs w:val="24"/>
        </w:rPr>
        <w:t xml:space="preserve"> të këtij ligji.</w:t>
      </w:r>
    </w:p>
    <w:p w14:paraId="40A367B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Ndjek zbatimin e Planit Kombëtar për Zhvillimin e Infrastrukturës </w:t>
      </w:r>
      <w:r w:rsidR="00405FBC" w:rsidRPr="00874910">
        <w:rPr>
          <w:rFonts w:ascii="Garamond" w:hAnsi="Garamond" w:cs="Times New Roman"/>
          <w:bCs/>
          <w:i/>
          <w:iCs/>
          <w:sz w:val="24"/>
          <w:szCs w:val="24"/>
        </w:rPr>
        <w:t>Broadband</w:t>
      </w:r>
      <w:r w:rsidR="00405FBC" w:rsidRPr="00874910">
        <w:rPr>
          <w:rFonts w:ascii="Garamond" w:hAnsi="Garamond" w:cs="Times New Roman"/>
          <w:bCs/>
          <w:sz w:val="24"/>
          <w:szCs w:val="24"/>
        </w:rPr>
        <w:t xml:space="preserve"> përmes zyrës kompetente të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-it, sipas përcaktimeve me vendim të Këshillit të Ministrave.</w:t>
      </w:r>
    </w:p>
    <w:p w14:paraId="40A367B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Përfaqëson Republikën e Shqipërisë në organizmat ndërkombëtarë në fushën e komunikimeve elektronike. Harton dhe nënshkruan në emër të Republikës së Shqipërisë marrëveshje ndërkombëtare, dypalëshe dhe shumëpalëshe, në fus</w:t>
      </w:r>
      <w:r w:rsidR="00B94AA4" w:rsidRPr="00874910">
        <w:rPr>
          <w:rFonts w:ascii="Garamond" w:hAnsi="Garamond" w:cs="Times New Roman"/>
          <w:bCs/>
          <w:sz w:val="24"/>
          <w:szCs w:val="24"/>
        </w:rPr>
        <w:t>hën e komunikimeve elektronike.</w:t>
      </w:r>
    </w:p>
    <w:p w14:paraId="40A367C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Ndjek zbatimin e detyrimeve për fushën e komunikimeve elektronike, që rrjedhin nga traktatet ndërkombëtare, ku</w:t>
      </w:r>
      <w:r w:rsidR="00B94AA4" w:rsidRPr="00874910">
        <w:rPr>
          <w:rFonts w:ascii="Garamond" w:hAnsi="Garamond" w:cs="Times New Roman"/>
          <w:bCs/>
          <w:sz w:val="24"/>
          <w:szCs w:val="24"/>
        </w:rPr>
        <w:t xml:space="preserve"> aderon Republika e Shqipërisë.</w:t>
      </w:r>
    </w:p>
    <w:p w14:paraId="40A367C1"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Kërkon dhe përpunon të dhënat statistikore nga sipërmarrësit që kryejnë veprimtari në fushën e komunikimeve elektronike. Kërkon informacion dhe bashkëpunon me AKEP-in dhe autoritetet publike, në zbatim të këtij ligji, për shtrirjen e rrjeteve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përfshirë rrjet</w:t>
      </w:r>
      <w:r w:rsidR="00B94AA4" w:rsidRPr="00874910">
        <w:rPr>
          <w:rFonts w:ascii="Garamond" w:hAnsi="Garamond" w:cs="Times New Roman"/>
          <w:bCs/>
          <w:sz w:val="24"/>
          <w:szCs w:val="24"/>
        </w:rPr>
        <w:t>et me kapacitet shumë të lartë.</w:t>
      </w:r>
    </w:p>
    <w:p w14:paraId="40A367C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Bashkëpunon me Ministrinë e Mbrojtjes, Ministrinë e Brendshme dhe Shërbimin Informativ të Shtetit për çështje të fushës së komunikimeve elektronike, që kanë të bëjnë me mbr</w:t>
      </w:r>
      <w:r w:rsidR="00B94AA4" w:rsidRPr="00874910">
        <w:rPr>
          <w:rFonts w:ascii="Garamond" w:hAnsi="Garamond" w:cs="Times New Roman"/>
          <w:bCs/>
          <w:sz w:val="24"/>
          <w:szCs w:val="24"/>
        </w:rPr>
        <w:t xml:space="preserve">ojtjen dhe sigurinë kombëtare. </w:t>
      </w:r>
    </w:p>
    <w:p w14:paraId="40A367C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Harton dhe propozon në Këshillin e Ministrave Planin Kombëtar të Frekuencave dhe punon për harmonizimin e këtij plani me politikat ndërkombëtare të zhvilli</w:t>
      </w:r>
      <w:r w:rsidR="00B94AA4" w:rsidRPr="00874910">
        <w:rPr>
          <w:rFonts w:ascii="Garamond" w:hAnsi="Garamond" w:cs="Times New Roman"/>
          <w:bCs/>
          <w:sz w:val="24"/>
          <w:szCs w:val="24"/>
        </w:rPr>
        <w:t>mit të spektrit të frekuencave.</w:t>
      </w:r>
    </w:p>
    <w:p w14:paraId="40A367C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Bazuar në propozimet e AKEP-it, miraton kufizimet e mundshme për dhënien e frekuencave, procedurat përkatëse të konkurrimit publik dhe vlerën minimale për dhënien e tyre, në përputhje me parashikimet e neneve 7</w:t>
      </w:r>
      <w:r w:rsidR="00AF6C72" w:rsidRPr="00874910">
        <w:rPr>
          <w:rFonts w:ascii="Garamond" w:hAnsi="Garamond" w:cs="Times New Roman"/>
          <w:bCs/>
          <w:sz w:val="24"/>
          <w:szCs w:val="24"/>
        </w:rPr>
        <w:t>5 dhe 76</w:t>
      </w:r>
      <w:r w:rsidR="00405FBC" w:rsidRPr="00874910">
        <w:rPr>
          <w:rFonts w:ascii="Garamond" w:hAnsi="Garamond" w:cs="Times New Roman"/>
          <w:bCs/>
          <w:sz w:val="24"/>
          <w:szCs w:val="24"/>
        </w:rPr>
        <w:t xml:space="preserve"> të këtij ligji. </w:t>
      </w:r>
    </w:p>
    <w:p w14:paraId="40A367C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C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w:t>
      </w:r>
    </w:p>
    <w:p w14:paraId="40A367C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Roli i Autoritetit të Komunikimeve Elektronike dhe Postare</w:t>
      </w:r>
    </w:p>
    <w:p w14:paraId="40A367C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C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Autoriteti i Komunikimeve Elektronike dhe Postare është organi rregullator në fushën e komunikimeve elektronike dhe të shërbimit postar, i cili mbikëqyr kua</w:t>
      </w:r>
      <w:r w:rsidR="00AF6C72" w:rsidRPr="00874910">
        <w:rPr>
          <w:rFonts w:ascii="Garamond" w:hAnsi="Garamond" w:cs="Times New Roman"/>
          <w:bCs/>
          <w:sz w:val="24"/>
          <w:szCs w:val="24"/>
        </w:rPr>
        <w:t>drin rregullator</w:t>
      </w:r>
      <w:r w:rsidR="00405FBC" w:rsidRPr="00874910">
        <w:rPr>
          <w:rFonts w:ascii="Garamond" w:hAnsi="Garamond" w:cs="Times New Roman"/>
          <w:bCs/>
          <w:sz w:val="24"/>
          <w:szCs w:val="24"/>
        </w:rPr>
        <w:t xml:space="preserve"> të përcaktuar nga ky ligj, nga ligji për shërbimin postar dhe nga politikat e zhvillimit, të përcakt</w:t>
      </w:r>
      <w:r w:rsidR="00B94AA4" w:rsidRPr="00874910">
        <w:rPr>
          <w:rFonts w:ascii="Garamond" w:hAnsi="Garamond" w:cs="Times New Roman"/>
          <w:bCs/>
          <w:sz w:val="24"/>
          <w:szCs w:val="24"/>
        </w:rPr>
        <w:t>uara nga Këshilli i Ministrave.</w:t>
      </w:r>
    </w:p>
    <w:p w14:paraId="40A367C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587D72" w:rsidRPr="00874910">
        <w:rPr>
          <w:rFonts w:ascii="Garamond" w:hAnsi="Garamond" w:cs="Times New Roman"/>
          <w:color w:val="000000" w:themeColor="text1"/>
          <w:sz w:val="24"/>
          <w:szCs w:val="24"/>
        </w:rPr>
        <w:t>AKEP-i është një person juridik, publik, jobuxhetor, i pavarur, me seli në Tiranë, i cili e zhvillon veprimtarinë në përputhje me legjislacionin në fuqi.</w:t>
      </w:r>
    </w:p>
    <w:p w14:paraId="40A367C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kryen funksionet e tij në përputhje me këtë ligj, si dhe me aktet nënligjore, politikat kombëtare për zhvillimin e komunikimeve elektronike dhe marrëveshjet ndërkombëtare të sektorit të komunikimeve elektronike, në të cilat </w:t>
      </w:r>
      <w:r w:rsidR="00B94AA4" w:rsidRPr="00874910">
        <w:rPr>
          <w:rFonts w:ascii="Garamond" w:hAnsi="Garamond" w:cs="Times New Roman"/>
          <w:bCs/>
          <w:sz w:val="24"/>
          <w:szCs w:val="24"/>
        </w:rPr>
        <w:t xml:space="preserve">Republika e Shqipërisë aderon. </w:t>
      </w:r>
    </w:p>
    <w:p w14:paraId="40A367C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përgjatë ushtrimit të kompetencave të tij merr parasysh udhëzimet, opinionet, rekomandimet, pozicionet e përbashkëta, praktikat më të mira e metodologjitë e BEREC-ut dhe vendimet përkatëse të Komisionit Evropian.</w:t>
      </w:r>
    </w:p>
    <w:p w14:paraId="40A367C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C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w:t>
      </w:r>
    </w:p>
    <w:p w14:paraId="40A367D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Autoriteti i Mediave Audiovizive</w:t>
      </w:r>
    </w:p>
    <w:p w14:paraId="40A367D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D3"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Detyrat dhe kompetencat e Autoritet</w:t>
      </w:r>
      <w:r w:rsidR="00AF6C72" w:rsidRPr="00874910">
        <w:rPr>
          <w:rFonts w:ascii="Garamond" w:hAnsi="Garamond" w:cs="Times New Roman"/>
          <w:bCs/>
          <w:sz w:val="24"/>
          <w:szCs w:val="24"/>
        </w:rPr>
        <w:t>it të Mediave Audiovizive (AMA)</w:t>
      </w:r>
      <w:r w:rsidRPr="00874910">
        <w:rPr>
          <w:rFonts w:ascii="Garamond" w:hAnsi="Garamond" w:cs="Times New Roman"/>
          <w:bCs/>
          <w:sz w:val="24"/>
          <w:szCs w:val="24"/>
        </w:rPr>
        <w:t xml:space="preserve"> përcaktohen në ligjin që rregullon fushën e medi</w:t>
      </w:r>
      <w:r w:rsidR="00AF6C72" w:rsidRPr="00874910">
        <w:rPr>
          <w:rFonts w:ascii="Garamond" w:hAnsi="Garamond" w:cs="Times New Roman"/>
          <w:bCs/>
          <w:sz w:val="24"/>
          <w:szCs w:val="24"/>
        </w:rPr>
        <w:t>e</w:t>
      </w:r>
      <w:r w:rsidRPr="00874910">
        <w:rPr>
          <w:rFonts w:ascii="Garamond" w:hAnsi="Garamond" w:cs="Times New Roman"/>
          <w:bCs/>
          <w:sz w:val="24"/>
          <w:szCs w:val="24"/>
        </w:rPr>
        <w:t>s audiovizive në Republikën e Shqipërisë.</w:t>
      </w:r>
    </w:p>
    <w:p w14:paraId="40A367D4" w14:textId="45A1FB39" w:rsidR="00405FBC" w:rsidRPr="00874910" w:rsidRDefault="00405FBC" w:rsidP="001119CF">
      <w:pPr>
        <w:spacing w:after="0" w:line="240" w:lineRule="auto"/>
        <w:ind w:firstLine="340"/>
        <w:jc w:val="both"/>
        <w:rPr>
          <w:rFonts w:ascii="Garamond" w:hAnsi="Garamond" w:cs="Times New Roman"/>
          <w:bCs/>
          <w:sz w:val="24"/>
          <w:szCs w:val="24"/>
        </w:rPr>
      </w:pPr>
    </w:p>
    <w:p w14:paraId="722F8FB9" w14:textId="77777777" w:rsidR="004E132C" w:rsidRPr="00874910" w:rsidRDefault="004E132C" w:rsidP="001119CF">
      <w:pPr>
        <w:spacing w:after="0" w:line="240" w:lineRule="auto"/>
        <w:ind w:firstLine="340"/>
        <w:jc w:val="both"/>
        <w:rPr>
          <w:rFonts w:ascii="Garamond" w:hAnsi="Garamond" w:cs="Times New Roman"/>
          <w:bCs/>
          <w:sz w:val="24"/>
          <w:szCs w:val="24"/>
        </w:rPr>
      </w:pPr>
    </w:p>
    <w:p w14:paraId="40A367D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12</w:t>
      </w:r>
    </w:p>
    <w:p w14:paraId="40A367D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Kompetencat e AKEP-it</w:t>
      </w:r>
    </w:p>
    <w:p w14:paraId="40A367D8" w14:textId="77777777" w:rsidR="00405FBC" w:rsidRPr="00874910" w:rsidRDefault="00405FBC" w:rsidP="001119CF">
      <w:pPr>
        <w:spacing w:after="0" w:line="240" w:lineRule="auto"/>
        <w:ind w:firstLine="340"/>
        <w:jc w:val="both"/>
        <w:rPr>
          <w:rFonts w:ascii="Garamond" w:hAnsi="Garamond" w:cs="Times New Roman"/>
          <w:b/>
          <w:bCs/>
          <w:sz w:val="24"/>
          <w:szCs w:val="24"/>
        </w:rPr>
      </w:pPr>
    </w:p>
    <w:p w14:paraId="40A367D9" w14:textId="6C2A53C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 AKEP-i kryen të gjitha detyrat e ngarkuara me këtë ligj dhe akt</w:t>
      </w:r>
      <w:r w:rsidR="00AF6C72" w:rsidRPr="00874910">
        <w:rPr>
          <w:rFonts w:ascii="Garamond" w:hAnsi="Garamond" w:cs="Times New Roman"/>
          <w:bCs/>
          <w:sz w:val="24"/>
          <w:szCs w:val="24"/>
        </w:rPr>
        <w:t>et</w:t>
      </w:r>
      <w:r w:rsidR="00461D17" w:rsidRPr="00874910">
        <w:rPr>
          <w:rFonts w:ascii="Garamond" w:hAnsi="Garamond" w:cs="Times New Roman"/>
          <w:bCs/>
          <w:sz w:val="24"/>
          <w:szCs w:val="24"/>
        </w:rPr>
        <w:t xml:space="preserve"> </w:t>
      </w:r>
      <w:r w:rsidR="00AF6C72" w:rsidRPr="00874910">
        <w:rPr>
          <w:rFonts w:ascii="Garamond" w:hAnsi="Garamond" w:cs="Times New Roman"/>
          <w:bCs/>
          <w:sz w:val="24"/>
          <w:szCs w:val="24"/>
        </w:rPr>
        <w:t>nënligjore</w:t>
      </w:r>
      <w:r w:rsidR="00F47B44">
        <w:rPr>
          <w:rFonts w:ascii="Garamond" w:hAnsi="Garamond" w:cs="Times New Roman"/>
          <w:bCs/>
          <w:sz w:val="24"/>
          <w:szCs w:val="24"/>
        </w:rPr>
        <w:t>,</w:t>
      </w:r>
      <w:r w:rsidR="00AF6C72" w:rsidRPr="00874910">
        <w:rPr>
          <w:rFonts w:ascii="Garamond" w:hAnsi="Garamond" w:cs="Times New Roman"/>
          <w:bCs/>
          <w:sz w:val="24"/>
          <w:szCs w:val="24"/>
        </w:rPr>
        <w:t xml:space="preserve"> </w:t>
      </w:r>
      <w:r w:rsidR="00B94AA4" w:rsidRPr="00874910">
        <w:rPr>
          <w:rFonts w:ascii="Garamond" w:hAnsi="Garamond" w:cs="Times New Roman"/>
          <w:bCs/>
          <w:sz w:val="24"/>
          <w:szCs w:val="24"/>
        </w:rPr>
        <w:t>për:</w:t>
      </w:r>
    </w:p>
    <w:p w14:paraId="40A367DA" w14:textId="0A1B18A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rregullimin e</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tregut të komunikimeve elektronike, sipas këtij ligji, përfshirë vendosjen e detyrimeve të aksesit dhe interkoneksionit;</w:t>
      </w:r>
    </w:p>
    <w:p w14:paraId="40A367D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zgjidhjen e mosmarrëveshjeve ndërmjet sipërmarrësve;</w:t>
      </w:r>
    </w:p>
    <w:p w14:paraId="40A367D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kryen administrimin e spektrit të radiofrekuencave, sipas përcaktimeve të këtij ligji, dhe merr vendimet përkatëse;</w:t>
      </w:r>
    </w:p>
    <w:p w14:paraId="40A367D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bashkëpunon me ministrinë për përgatitjen e Planit Kombëtar të Frekuencave;</w:t>
      </w:r>
    </w:p>
    <w:p w14:paraId="40A367D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përgatit planin e përdorimit të radiofrekuencave dhe detajon përcaktimet për brezat e radiofrekuencave të caktuara për qëllime civile, për përdorime publike ose private, me përjashtim të brezit të frekuencave të caktuara për transmetimin radioteleviziv, të cilat administrohen nga Autoriteti i Medias Audiovizive;</w:t>
      </w:r>
    </w:p>
    <w:p w14:paraId="40A367DF" w14:textId="3D4BC02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monitoron përdorimin</w:t>
      </w:r>
      <w:r w:rsidR="00AF6C72" w:rsidRPr="00874910">
        <w:rPr>
          <w:rFonts w:ascii="Garamond" w:hAnsi="Garamond" w:cs="Times New Roman"/>
          <w:bCs/>
          <w:sz w:val="24"/>
          <w:szCs w:val="24"/>
        </w:rPr>
        <w:t xml:space="preserve"> e spektrit të radiofrekuencave</w:t>
      </w:r>
      <w:r w:rsidRPr="00874910">
        <w:rPr>
          <w:rFonts w:ascii="Garamond" w:hAnsi="Garamond" w:cs="Times New Roman"/>
          <w:bCs/>
          <w:sz w:val="24"/>
          <w:szCs w:val="24"/>
        </w:rPr>
        <w:t xml:space="preserve"> në përputhje me Planin Kombëtar të Frekuencave dhe planin e përdorimit të frekuencave;</w:t>
      </w:r>
    </w:p>
    <w:p w14:paraId="40A367E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e) </w:t>
      </w:r>
      <w:r w:rsidR="00405FBC" w:rsidRPr="00874910">
        <w:rPr>
          <w:rFonts w:ascii="Garamond" w:hAnsi="Garamond" w:cs="Times New Roman"/>
          <w:bCs/>
          <w:sz w:val="24"/>
          <w:szCs w:val="24"/>
        </w:rPr>
        <w:t>lëshon autorizimet individuale për përdorimin e radiofrekuencave;</w:t>
      </w:r>
    </w:p>
    <w:p w14:paraId="40A367E1" w14:textId="696BC17B"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ë) </w:t>
      </w:r>
      <w:r w:rsidR="00405FBC" w:rsidRPr="00874910">
        <w:rPr>
          <w:rFonts w:ascii="Garamond" w:hAnsi="Garamond" w:cs="Times New Roman"/>
          <w:bCs/>
          <w:sz w:val="24"/>
          <w:szCs w:val="24"/>
        </w:rPr>
        <w:t>ndjek proce</w:t>
      </w:r>
      <w:r w:rsidR="00AF6C72" w:rsidRPr="00874910">
        <w:rPr>
          <w:rFonts w:ascii="Garamond" w:hAnsi="Garamond" w:cs="Times New Roman"/>
          <w:bCs/>
          <w:sz w:val="24"/>
          <w:szCs w:val="24"/>
        </w:rPr>
        <w:t>durat e përcaktuara nga ky ligj</w:t>
      </w:r>
      <w:r w:rsidR="00405FBC" w:rsidRPr="00874910">
        <w:rPr>
          <w:rFonts w:ascii="Garamond" w:hAnsi="Garamond" w:cs="Times New Roman"/>
          <w:bCs/>
          <w:sz w:val="24"/>
          <w:szCs w:val="24"/>
        </w:rPr>
        <w:t xml:space="preserve"> në lidhje me caktimin dhe shfrytëzimin e radiofrekuencave;</w:t>
      </w:r>
    </w:p>
    <w:p w14:paraId="40A367E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f) </w:t>
      </w:r>
      <w:r w:rsidR="00405FBC" w:rsidRPr="00874910">
        <w:rPr>
          <w:rFonts w:ascii="Garamond" w:hAnsi="Garamond" w:cs="Times New Roman"/>
          <w:bCs/>
          <w:sz w:val="24"/>
          <w:szCs w:val="24"/>
        </w:rPr>
        <w:t>kryen koordinimin ndërkufitar të përdorimit të radiofrekuencave me administratat e vendeve</w:t>
      </w:r>
      <w:r w:rsidR="00AF6C72" w:rsidRPr="00874910">
        <w:rPr>
          <w:rFonts w:ascii="Garamond" w:hAnsi="Garamond" w:cs="Times New Roman"/>
          <w:bCs/>
          <w:sz w:val="24"/>
          <w:szCs w:val="24"/>
        </w:rPr>
        <w:t xml:space="preserve"> fqinje dhe të vendeve të tjera</w:t>
      </w:r>
      <w:r w:rsidR="00405FBC" w:rsidRPr="00874910">
        <w:rPr>
          <w:rFonts w:ascii="Garamond" w:hAnsi="Garamond" w:cs="Times New Roman"/>
          <w:bCs/>
          <w:sz w:val="24"/>
          <w:szCs w:val="24"/>
        </w:rPr>
        <w:t xml:space="preserve"> në lidhje me spektrin që administron AKEP-i;</w:t>
      </w:r>
    </w:p>
    <w:p w14:paraId="40A367E3" w14:textId="3952B93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g) bashkëpunon me AMA-n dhe institucionet e tjera për administrimin e spektrit të frekuencave, me qëllim përdorimin </w:t>
      </w:r>
      <w:r w:rsidR="009C3B03" w:rsidRPr="00874910">
        <w:rPr>
          <w:rFonts w:ascii="Garamond" w:hAnsi="Garamond" w:cs="Times New Roman"/>
          <w:bCs/>
          <w:sz w:val="24"/>
          <w:szCs w:val="24"/>
        </w:rPr>
        <w:t>eficient</w:t>
      </w:r>
      <w:r w:rsidRPr="00874910">
        <w:rPr>
          <w:rFonts w:ascii="Garamond" w:hAnsi="Garamond" w:cs="Times New Roman"/>
          <w:bCs/>
          <w:sz w:val="24"/>
          <w:szCs w:val="24"/>
        </w:rPr>
        <w:t xml:space="preserve"> të tij;</w:t>
      </w:r>
    </w:p>
    <w:p w14:paraId="40A367E4" w14:textId="53B500B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gj)</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kontribuon në mbrojtjen e të drejtave të përdoruesve fundorë në sektorin e komunikimeve elektronike, në koordinim, sipas rastit, me ministrin dhe autoritetet e tjera kompetente për mbrojtjen e konsumatorit;</w:t>
      </w:r>
    </w:p>
    <w:p w14:paraId="40A367E5" w14:textId="15A8C5ED"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h)</w:t>
      </w:r>
      <w:r w:rsidR="0063396C" w:rsidRPr="00874910">
        <w:rPr>
          <w:rFonts w:ascii="Garamond" w:hAnsi="Garamond" w:cs="Times New Roman"/>
          <w:bCs/>
          <w:sz w:val="24"/>
          <w:szCs w:val="24"/>
        </w:rPr>
        <w:t xml:space="preserve"> </w:t>
      </w:r>
      <w:r w:rsidR="00405FBC" w:rsidRPr="00874910">
        <w:rPr>
          <w:rFonts w:ascii="Garamond" w:hAnsi="Garamond" w:cs="Times New Roman"/>
          <w:bCs/>
          <w:sz w:val="24"/>
          <w:szCs w:val="24"/>
        </w:rPr>
        <w:t>vlerëson dhe monitoron nga afër çështjet e formi</w:t>
      </w:r>
      <w:r w:rsidR="00AF6C72" w:rsidRPr="00874910">
        <w:rPr>
          <w:rFonts w:ascii="Garamond" w:hAnsi="Garamond" w:cs="Times New Roman"/>
          <w:bCs/>
          <w:sz w:val="24"/>
          <w:szCs w:val="24"/>
        </w:rPr>
        <w:t>mit të tregut</w:t>
      </w:r>
      <w:r w:rsidR="00461D17" w:rsidRPr="00874910">
        <w:rPr>
          <w:rFonts w:ascii="Garamond" w:hAnsi="Garamond" w:cs="Times New Roman"/>
          <w:bCs/>
          <w:sz w:val="24"/>
          <w:szCs w:val="24"/>
        </w:rPr>
        <w:t xml:space="preserve"> </w:t>
      </w:r>
      <w:r w:rsidR="00AF6C72" w:rsidRPr="00874910">
        <w:rPr>
          <w:rFonts w:ascii="Garamond" w:hAnsi="Garamond" w:cs="Times New Roman"/>
          <w:bCs/>
          <w:sz w:val="24"/>
          <w:szCs w:val="24"/>
        </w:rPr>
        <w:t>dhe konkurrencës</w:t>
      </w:r>
      <w:r w:rsidR="00405FBC" w:rsidRPr="00874910">
        <w:rPr>
          <w:rFonts w:ascii="Garamond" w:hAnsi="Garamond" w:cs="Times New Roman"/>
          <w:bCs/>
          <w:sz w:val="24"/>
          <w:szCs w:val="24"/>
        </w:rPr>
        <w:t xml:space="preserve"> në lidhje me aksesin e hapur në internet;</w:t>
      </w:r>
    </w:p>
    <w:p w14:paraId="40A367E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vlerëson koston neto të ofrimit të shërbimit universal;</w:t>
      </w:r>
    </w:p>
    <w:p w14:paraId="40A367E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j) </w:t>
      </w:r>
      <w:r w:rsidR="00405FBC" w:rsidRPr="00874910">
        <w:rPr>
          <w:rFonts w:ascii="Garamond" w:hAnsi="Garamond" w:cs="Times New Roman"/>
          <w:bCs/>
          <w:sz w:val="24"/>
          <w:szCs w:val="24"/>
        </w:rPr>
        <w:t>siguron zbatimin e portabilitetit të numrave ndërmjet ofruesve.</w:t>
      </w:r>
    </w:p>
    <w:p w14:paraId="40A367E8" w14:textId="2EDC8C0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ë</w:t>
      </w:r>
      <w:r w:rsidR="00873329" w:rsidRPr="00874910">
        <w:rPr>
          <w:rFonts w:ascii="Garamond" w:hAnsi="Garamond" w:cs="Times New Roman"/>
          <w:bCs/>
          <w:sz w:val="24"/>
          <w:szCs w:val="24"/>
        </w:rPr>
        <w:t>shtë gjithashtu përgjegjës</w:t>
      </w:r>
      <w:r w:rsidR="00F47B44">
        <w:rPr>
          <w:rFonts w:ascii="Garamond" w:hAnsi="Garamond" w:cs="Times New Roman"/>
          <w:bCs/>
          <w:sz w:val="24"/>
          <w:szCs w:val="24"/>
        </w:rPr>
        <w:t>,</w:t>
      </w:r>
      <w:r w:rsidR="00873329" w:rsidRPr="00874910">
        <w:rPr>
          <w:rFonts w:ascii="Garamond" w:hAnsi="Garamond" w:cs="Times New Roman"/>
          <w:bCs/>
          <w:sz w:val="24"/>
          <w:szCs w:val="24"/>
        </w:rPr>
        <w:t xml:space="preserve"> për:</w:t>
      </w:r>
    </w:p>
    <w:p w14:paraId="40A367E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mbledhjen e të dhënave dhe informacioneve të tjera të nevojshme nga pjesëmarrësit e tregut për të kontribuuar në detyrat e BEREC-ut;</w:t>
      </w:r>
    </w:p>
    <w:p w14:paraId="40A367EA" w14:textId="65EA6A2B"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inkurajimin e përdorimit efikas të burimeve të kufizuara natyrore, si radiofrekuencat dhe hapësirat numerike;</w:t>
      </w:r>
    </w:p>
    <w:p w14:paraId="40A367E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mbrojtjen e interesave të sigurisë kombëtare dhe garantimin e ruajtjes së integritetit dhe sigurisë së rrjeteve publike të komunikimeve elektronike;</w:t>
      </w:r>
    </w:p>
    <w:p w14:paraId="40A367E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përgatitjen, miratimin dhe administrimin e Planit Kombëtar të Numeracionit për rrjetet dhe shërbimet e komunikimeve elektronike në Republikën e Shqipërisë;</w:t>
      </w:r>
    </w:p>
    <w:p w14:paraId="40A367E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caktimin e numrave ose blloqeve të numrave, operatorëve të rrjeteve publike të komunikimeve elektronike, ofruesve të shërbimeve të komunikimeve elektronike dhe palëve të tjera të interesuara, siç përcaktohet nga Plani Kombëtar i Numeracionit;</w:t>
      </w:r>
    </w:p>
    <w:p w14:paraId="40A367EE" w14:textId="3C2F91F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administron </w:t>
      </w:r>
      <w:r w:rsidRPr="00874910">
        <w:rPr>
          <w:rFonts w:ascii="Garamond" w:hAnsi="Garamond" w:cs="Times New Roman"/>
          <w:bCs/>
          <w:i/>
          <w:sz w:val="24"/>
          <w:szCs w:val="24"/>
        </w:rPr>
        <w:t>domain</w:t>
      </w:r>
      <w:r w:rsidR="007D3703" w:rsidRPr="00874910">
        <w:rPr>
          <w:rFonts w:ascii="Garamond" w:hAnsi="Garamond" w:cs="Times New Roman"/>
          <w:bCs/>
          <w:sz w:val="24"/>
          <w:szCs w:val="24"/>
        </w:rPr>
        <w:t xml:space="preserve">-in </w:t>
      </w:r>
      <w:r w:rsidRPr="00874910">
        <w:rPr>
          <w:rFonts w:ascii="Garamond" w:hAnsi="Garamond" w:cs="Times New Roman"/>
          <w:bCs/>
          <w:sz w:val="24"/>
          <w:szCs w:val="24"/>
        </w:rPr>
        <w:t>TLD.al, nëndomainet e tij, si dhe përcakton me rregullore të posaçme rregulla të hollësishme për metodologjinë, pagesat, procedurën dhe mënyrën</w:t>
      </w:r>
      <w:r w:rsidR="00AF6C72" w:rsidRPr="00874910">
        <w:rPr>
          <w:rFonts w:ascii="Garamond" w:hAnsi="Garamond" w:cs="Times New Roman"/>
          <w:bCs/>
          <w:sz w:val="24"/>
          <w:szCs w:val="24"/>
        </w:rPr>
        <w:t xml:space="preserve"> e menaxhimit të këtij shërbimi</w:t>
      </w:r>
      <w:r w:rsidRPr="00874910">
        <w:rPr>
          <w:rFonts w:ascii="Garamond" w:hAnsi="Garamond" w:cs="Times New Roman"/>
          <w:bCs/>
          <w:sz w:val="24"/>
          <w:szCs w:val="24"/>
        </w:rPr>
        <w:t xml:space="preserve"> në përputhje me legjislacionin në fuqi dhe standardet ndërkombëtare;</w:t>
      </w:r>
    </w:p>
    <w:p w14:paraId="40A367E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311D18" w:rsidRPr="00874910">
        <w:rPr>
          <w:rFonts w:ascii="Garamond" w:hAnsi="Garamond" w:cs="Times New Roman"/>
          <w:bCs/>
          <w:sz w:val="24"/>
          <w:szCs w:val="24"/>
        </w:rPr>
        <w:t xml:space="preserve"> </w:t>
      </w:r>
      <w:r w:rsidR="00AF6C72" w:rsidRPr="00874910">
        <w:rPr>
          <w:rFonts w:ascii="Garamond" w:hAnsi="Garamond" w:cs="Times New Roman"/>
          <w:bCs/>
          <w:sz w:val="24"/>
          <w:szCs w:val="24"/>
        </w:rPr>
        <w:t>marrjen e masave administrative,</w:t>
      </w:r>
      <w:r w:rsidR="00405FBC" w:rsidRPr="00874910">
        <w:rPr>
          <w:rFonts w:ascii="Garamond" w:hAnsi="Garamond" w:cs="Times New Roman"/>
          <w:bCs/>
          <w:sz w:val="24"/>
          <w:szCs w:val="24"/>
        </w:rPr>
        <w:t xml:space="preserve"> në përputhje me këtë ligj, në rastet e shkeljes së këtij ligji dhe akteve të nxjerra në zbatim të tij;</w:t>
      </w:r>
    </w:p>
    <w:p w14:paraId="40A367F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menaxhimin dhe administrimin e Fondit të Shërbimit Universal, nëse është e aplikueshme;</w:t>
      </w:r>
    </w:p>
    <w:p w14:paraId="40A367F1"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zgjidhjen e mosmarrëveshjeve ndërmjet operatorëve të rrjeteve të komunikimit elektronik dhe ofruesve të shërbimeve të komunikimit elektronik, si dhe mosmarrëveshjet ndërmjet përdoruesve fundorë dhe operatorëve, sipas dispozitave të këtij ligji;</w:t>
      </w:r>
    </w:p>
    <w:p w14:paraId="40A367F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g)</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krijimin, mirëmbajtjen dhe përditësimin e një baze të dhënash elektronike nga sektori i komunikimeve elektronike dhe sigurimin që të dhënat të jenë të disponueshme për publikun, në përputhje me rregullat për informacionin publik dhe respektimin e konfidencialitetit;</w:t>
      </w:r>
    </w:p>
    <w:p w14:paraId="40A367F3" w14:textId="7C24599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gj)</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mbledhjen e të dhënave dhe informacionit nga operatorët e rrjeteve dhe ofruesit e shërbimeve të komunikimeve elektronike;</w:t>
      </w:r>
    </w:p>
    <w:p w14:paraId="40A367F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h)</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ndjek zbatimin e kërkesav</w:t>
      </w:r>
      <w:r w:rsidR="00AF6C72" w:rsidRPr="00874910">
        <w:rPr>
          <w:rFonts w:ascii="Garamond" w:hAnsi="Garamond" w:cs="Times New Roman"/>
          <w:bCs/>
          <w:sz w:val="24"/>
          <w:szCs w:val="24"/>
        </w:rPr>
        <w:t>e thelbësore për pajisjet radio</w:t>
      </w:r>
      <w:r w:rsidR="00405FBC" w:rsidRPr="00874910">
        <w:rPr>
          <w:rFonts w:ascii="Garamond" w:hAnsi="Garamond" w:cs="Times New Roman"/>
          <w:bCs/>
          <w:sz w:val="24"/>
          <w:szCs w:val="24"/>
        </w:rPr>
        <w:t xml:space="preserve"> sipas rregullit teknik të miratuar me vendim të Këshillit të Ministrave;</w:t>
      </w:r>
    </w:p>
    <w:p w14:paraId="40A367F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siguron që operatorët e rrjeteve të komunikimeve elektronike dhe ofruesit e shërbimeve të komunikimit elektronik, në rast lufte ose rrethanash të tjera të jashtëzakonshme, përmbushin detyrimet e tyre në lidhje me mbrojtjen e vendit dhe sigurinë publike;</w:t>
      </w:r>
    </w:p>
    <w:p w14:paraId="40A367F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j)</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kryerjen e procedurave për caktimin e ofruesit të shërbimit universal, sipas përcaktimeve në nenin </w:t>
      </w:r>
      <w:r w:rsidR="00587D72" w:rsidRPr="00874910">
        <w:rPr>
          <w:rFonts w:ascii="Garamond" w:hAnsi="Garamond" w:cs="Times New Roman"/>
          <w:bCs/>
          <w:sz w:val="24"/>
          <w:szCs w:val="24"/>
        </w:rPr>
        <w:t>111</w:t>
      </w:r>
      <w:r w:rsidR="00405FBC" w:rsidRPr="00874910">
        <w:rPr>
          <w:rFonts w:ascii="Garamond" w:hAnsi="Garamond" w:cs="Times New Roman"/>
          <w:bCs/>
          <w:sz w:val="24"/>
          <w:szCs w:val="24"/>
        </w:rPr>
        <w:t xml:space="preserve"> të këtij ligji;</w:t>
      </w:r>
    </w:p>
    <w:p w14:paraId="40A367F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k)</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përcaktimin e rregullave për funksionimin e shërbimit të radiondërlidhjes në vijën bregdetare, pasi merr mendimin e ministrit; </w:t>
      </w:r>
    </w:p>
    <w:p w14:paraId="40A367F8"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l)</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vendosjen e rregullave dhe kërkesave teknike për funksionimin e shërbimeve radioamatore në Republikën e Shqipërisë, bazuar në radiorregulloret e ITU-së;</w:t>
      </w:r>
    </w:p>
    <w:p w14:paraId="40A367F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ll)</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sigurimin e disponueshmërisë së një baze qendrore të dhënash për portabilitetin e numrave;</w:t>
      </w:r>
    </w:p>
    <w:p w14:paraId="40A367FA" w14:textId="748D418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m)</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përcaktimin e masave për rregullimin e tarifave dhe çmimeve maksimale, që mund të aplikohen në një seri të caktuar të numrave të përdorur për shërbimet me vlerë të shtuar premium, me që</w:t>
      </w:r>
      <w:r w:rsidR="00873329" w:rsidRPr="00874910">
        <w:rPr>
          <w:rFonts w:ascii="Garamond" w:hAnsi="Garamond" w:cs="Times New Roman"/>
          <w:bCs/>
          <w:sz w:val="24"/>
          <w:szCs w:val="24"/>
        </w:rPr>
        <w:t>llim mbrojtjen e konsumatorëve.</w:t>
      </w:r>
    </w:p>
    <w:p w14:paraId="40A367F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bashkëpunon me ministrinë përgjegjëse për sektorin e komunikimeve elektronike dhe me institucionet e tjera publike, për sa u takon çështjeve, objekt të këtij ligji, që janë në fushën e përgjegjësisë së tyre, në veçanti për përmbushjen e objektivave të përcaktu</w:t>
      </w:r>
      <w:r w:rsidR="00733BD3" w:rsidRPr="00874910">
        <w:rPr>
          <w:rFonts w:ascii="Garamond" w:hAnsi="Garamond" w:cs="Times New Roman"/>
          <w:bCs/>
          <w:sz w:val="24"/>
          <w:szCs w:val="24"/>
        </w:rPr>
        <w:t xml:space="preserve">ar në nenin 5 </w:t>
      </w:r>
      <w:r w:rsidR="00873329" w:rsidRPr="00874910">
        <w:rPr>
          <w:rFonts w:ascii="Garamond" w:hAnsi="Garamond" w:cs="Times New Roman"/>
          <w:bCs/>
          <w:sz w:val="24"/>
          <w:szCs w:val="24"/>
        </w:rPr>
        <w:t xml:space="preserve">të këtij ligji. </w:t>
      </w:r>
    </w:p>
    <w:p w14:paraId="40A367F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733BD3"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i paraqet ministrit çdo informacion të nevojshëm për përmbushjen e objektivave të politikës së zhvillimit dhe kompetencave të përcaktuara në këtë ligj dhe ato </w:t>
      </w:r>
      <w:r w:rsidR="00873329" w:rsidRPr="00874910">
        <w:rPr>
          <w:rFonts w:ascii="Garamond" w:hAnsi="Garamond" w:cs="Times New Roman"/>
          <w:bCs/>
          <w:sz w:val="24"/>
          <w:szCs w:val="24"/>
        </w:rPr>
        <w:t>të ligjit për shërbimin postar.</w:t>
      </w:r>
    </w:p>
    <w:p w14:paraId="40A367F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ka të drejtë të rregullojë shërbimet </w:t>
      </w:r>
      <w:r w:rsidR="00405FBC" w:rsidRPr="00874910">
        <w:rPr>
          <w:rFonts w:ascii="Garamond" w:hAnsi="Garamond" w:cs="Times New Roman"/>
          <w:bCs/>
          <w:i/>
          <w:iCs/>
          <w:sz w:val="24"/>
          <w:szCs w:val="24"/>
        </w:rPr>
        <w:t>roaming</w:t>
      </w:r>
      <w:r w:rsidR="00405FBC" w:rsidRPr="00874910">
        <w:rPr>
          <w:rFonts w:ascii="Garamond" w:hAnsi="Garamond" w:cs="Times New Roman"/>
          <w:bCs/>
          <w:sz w:val="24"/>
          <w:szCs w:val="24"/>
        </w:rPr>
        <w:t xml:space="preserve"> mbi bazën e</w:t>
      </w:r>
      <w:r w:rsidR="00852122" w:rsidRPr="00874910">
        <w:rPr>
          <w:rFonts w:ascii="Garamond" w:hAnsi="Garamond" w:cs="Times New Roman"/>
          <w:bCs/>
          <w:sz w:val="24"/>
          <w:szCs w:val="24"/>
        </w:rPr>
        <w:t xml:space="preserve"> marrëveshjeve ndërkombëtare dy </w:t>
      </w:r>
      <w:r w:rsidR="00405FBC" w:rsidRPr="00874910">
        <w:rPr>
          <w:rFonts w:ascii="Garamond" w:hAnsi="Garamond" w:cs="Times New Roman"/>
          <w:bCs/>
          <w:sz w:val="24"/>
          <w:szCs w:val="24"/>
        </w:rPr>
        <w:t>ose shumëpalëshe, të nënshkruara apo të miratuara për zbatim reciprok të rregullimit të tarifave për këto shërbime, si dhe të tari</w:t>
      </w:r>
      <w:r w:rsidR="00852122" w:rsidRPr="00874910">
        <w:rPr>
          <w:rFonts w:ascii="Garamond" w:hAnsi="Garamond" w:cs="Times New Roman"/>
          <w:bCs/>
          <w:sz w:val="24"/>
          <w:szCs w:val="24"/>
        </w:rPr>
        <w:t>fave të terminimit ndërkombëtar</w:t>
      </w:r>
      <w:r w:rsidR="00405FBC" w:rsidRPr="00874910">
        <w:rPr>
          <w:rFonts w:ascii="Garamond" w:hAnsi="Garamond" w:cs="Times New Roman"/>
          <w:bCs/>
          <w:sz w:val="24"/>
          <w:szCs w:val="24"/>
        </w:rPr>
        <w:t xml:space="preserve"> të lidhura me këto shërbime.</w:t>
      </w:r>
    </w:p>
    <w:p w14:paraId="40A367F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7F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w:t>
      </w:r>
    </w:p>
    <w:p w14:paraId="40A3680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Pavarësia e AKEP-it</w:t>
      </w:r>
    </w:p>
    <w:p w14:paraId="40A3680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03"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AKEP-i </w:t>
      </w:r>
      <w:r w:rsidR="00AE1DFD" w:rsidRPr="00874910">
        <w:rPr>
          <w:rFonts w:ascii="Garamond" w:hAnsi="Garamond" w:cs="Times New Roman"/>
          <w:bCs/>
          <w:sz w:val="24"/>
          <w:szCs w:val="24"/>
        </w:rPr>
        <w:t xml:space="preserve">i </w:t>
      </w:r>
      <w:r w:rsidRPr="00874910">
        <w:rPr>
          <w:rFonts w:ascii="Garamond" w:hAnsi="Garamond" w:cs="Times New Roman"/>
          <w:bCs/>
          <w:sz w:val="24"/>
          <w:szCs w:val="24"/>
        </w:rPr>
        <w:t xml:space="preserve">ushtron kompetencat e tij në mënyrë të paanshme, objektive, transparente dhe efikase. </w:t>
      </w:r>
      <w:r w:rsidR="00587D72" w:rsidRPr="00874910">
        <w:rPr>
          <w:rFonts w:ascii="Garamond" w:hAnsi="Garamond" w:cs="Times New Roman"/>
          <w:sz w:val="24"/>
          <w:szCs w:val="24"/>
        </w:rPr>
        <w:t>AKEP-i në punën dhe në marrjen e vendimeve, brenda kompetencave të tij, është i pavarur.</w:t>
      </w:r>
      <w:r w:rsidRPr="00874910">
        <w:rPr>
          <w:rFonts w:ascii="Garamond" w:hAnsi="Garamond" w:cs="Times New Roman"/>
          <w:bCs/>
          <w:sz w:val="24"/>
          <w:szCs w:val="24"/>
        </w:rPr>
        <w:t xml:space="preserve"> Ky parashikim nuk pengon mbikëq</w:t>
      </w:r>
      <w:r w:rsidR="00AE1DFD" w:rsidRPr="00874910">
        <w:rPr>
          <w:rFonts w:ascii="Garamond" w:hAnsi="Garamond" w:cs="Times New Roman"/>
          <w:bCs/>
          <w:sz w:val="24"/>
          <w:szCs w:val="24"/>
        </w:rPr>
        <w:t>yrjen e veprimtarisë së AKEP-it</w:t>
      </w:r>
      <w:r w:rsidRPr="00874910">
        <w:rPr>
          <w:rFonts w:ascii="Garamond" w:hAnsi="Garamond" w:cs="Times New Roman"/>
          <w:bCs/>
          <w:sz w:val="24"/>
          <w:szCs w:val="24"/>
        </w:rPr>
        <w:t xml:space="preserve"> në përputhje me le</w:t>
      </w:r>
      <w:r w:rsidR="00873329" w:rsidRPr="00874910">
        <w:rPr>
          <w:rFonts w:ascii="Garamond" w:hAnsi="Garamond" w:cs="Times New Roman"/>
          <w:bCs/>
          <w:sz w:val="24"/>
          <w:szCs w:val="24"/>
        </w:rPr>
        <w:t xml:space="preserve">gjislacionin kombëtar në fuqi. </w:t>
      </w:r>
    </w:p>
    <w:p w14:paraId="40A3680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E1DF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është i pavarur nga pronësia e sipërmarrjeve që ofrojnë rrjete apo shërbime të komunikimeve elektronike dhe siguron ndarje strukturore efektive të funksionit rregullator nga aktivitetet që lidhen me pronësinë e sipër</w:t>
      </w:r>
      <w:r w:rsidR="00873329" w:rsidRPr="00874910">
        <w:rPr>
          <w:rFonts w:ascii="Garamond" w:hAnsi="Garamond" w:cs="Times New Roman"/>
          <w:bCs/>
          <w:sz w:val="24"/>
          <w:szCs w:val="24"/>
        </w:rPr>
        <w:t xml:space="preserve">marrjeve ose kontrollin e saj. </w:t>
      </w:r>
    </w:p>
    <w:p w14:paraId="40A3680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ka burime të mjaftueshme financiare dhe njerëzore, me aftësi teknike, të kërkuara për kryerjen e detyrave që i ngarkohen, pë</w:t>
      </w:r>
      <w:r w:rsidR="00873329" w:rsidRPr="00874910">
        <w:rPr>
          <w:rFonts w:ascii="Garamond" w:hAnsi="Garamond" w:cs="Times New Roman"/>
          <w:bCs/>
          <w:sz w:val="24"/>
          <w:szCs w:val="24"/>
        </w:rPr>
        <w:t xml:space="preserve">rfshirë pjesëmarrjen në BEREC. </w:t>
      </w:r>
    </w:p>
    <w:p w14:paraId="40A3680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587D72" w:rsidRPr="00874910">
        <w:rPr>
          <w:rFonts w:ascii="Garamond" w:hAnsi="Garamond" w:cs="Times New Roman"/>
          <w:color w:val="000000" w:themeColor="text1"/>
          <w:sz w:val="24"/>
          <w:szCs w:val="24"/>
        </w:rPr>
        <w:t xml:space="preserve"> Struktura dhe organika e AKEP-it miratohe</w:t>
      </w:r>
      <w:r w:rsidR="00DD7CA7" w:rsidRPr="00874910">
        <w:rPr>
          <w:rFonts w:ascii="Garamond" w:hAnsi="Garamond" w:cs="Times New Roman"/>
          <w:color w:val="000000" w:themeColor="text1"/>
          <w:sz w:val="24"/>
          <w:szCs w:val="24"/>
        </w:rPr>
        <w:t>n</w:t>
      </w:r>
      <w:r w:rsidR="00587D72" w:rsidRPr="00874910">
        <w:rPr>
          <w:rFonts w:ascii="Garamond" w:hAnsi="Garamond" w:cs="Times New Roman"/>
          <w:color w:val="000000" w:themeColor="text1"/>
          <w:sz w:val="24"/>
          <w:szCs w:val="24"/>
        </w:rPr>
        <w:t xml:space="preserve"> nga Këshilli Drejtues. Marrëdhëniet e punës për punonjësit e AKEP</w:t>
      </w:r>
      <w:r w:rsidR="00AE1DFD" w:rsidRPr="00874910">
        <w:rPr>
          <w:rFonts w:ascii="Garamond" w:hAnsi="Garamond" w:cs="Times New Roman"/>
          <w:color w:val="000000" w:themeColor="text1"/>
          <w:sz w:val="24"/>
          <w:szCs w:val="24"/>
        </w:rPr>
        <w:t>-it</w:t>
      </w:r>
      <w:r w:rsidR="00587D72" w:rsidRPr="00874910">
        <w:rPr>
          <w:rFonts w:ascii="Garamond" w:hAnsi="Garamond" w:cs="Times New Roman"/>
          <w:color w:val="000000" w:themeColor="text1"/>
          <w:sz w:val="24"/>
          <w:szCs w:val="24"/>
        </w:rPr>
        <w:t xml:space="preserve"> rregullohen në bazë të Kodit të Punës</w:t>
      </w:r>
      <w:r w:rsidR="00405FBC" w:rsidRPr="00874910">
        <w:rPr>
          <w:rFonts w:ascii="Garamond" w:hAnsi="Garamond" w:cs="Times New Roman"/>
          <w:bCs/>
          <w:sz w:val="24"/>
          <w:szCs w:val="24"/>
        </w:rPr>
        <w:t>.</w:t>
      </w:r>
    </w:p>
    <w:p w14:paraId="40A36807" w14:textId="77777777" w:rsidR="00587D72" w:rsidRPr="00874910" w:rsidRDefault="00587D72" w:rsidP="001119CF">
      <w:pPr>
        <w:spacing w:after="0" w:line="240" w:lineRule="auto"/>
        <w:ind w:firstLine="340"/>
        <w:jc w:val="both"/>
        <w:rPr>
          <w:rFonts w:ascii="Garamond" w:hAnsi="Garamond" w:cs="Times New Roman"/>
          <w:bCs/>
          <w:sz w:val="24"/>
          <w:szCs w:val="24"/>
        </w:rPr>
      </w:pPr>
      <w:r w:rsidRPr="00874910">
        <w:rPr>
          <w:rFonts w:ascii="Garamond" w:hAnsi="Garamond" w:cs="Times New Roman"/>
          <w:sz w:val="24"/>
          <w:szCs w:val="24"/>
        </w:rPr>
        <w:t>5. Rekrutimi i punonjësve të AKEP</w:t>
      </w:r>
      <w:r w:rsidR="00AE1DFD" w:rsidRPr="00874910">
        <w:rPr>
          <w:rFonts w:ascii="Garamond" w:hAnsi="Garamond" w:cs="Times New Roman"/>
          <w:sz w:val="24"/>
          <w:szCs w:val="24"/>
        </w:rPr>
        <w:t>-it</w:t>
      </w:r>
      <w:r w:rsidRPr="00874910">
        <w:rPr>
          <w:rFonts w:ascii="Garamond" w:hAnsi="Garamond" w:cs="Times New Roman"/>
          <w:sz w:val="24"/>
          <w:szCs w:val="24"/>
        </w:rPr>
        <w:t xml:space="preserve"> bëhet në bazë të kërkesave dhe përshkrimeve të punës për çdo pozicion, të miratuara nga Këshilli Drejtues dhe të përcaktuara në rregulloren e brendshme të funksionimit të tij.</w:t>
      </w:r>
    </w:p>
    <w:p w14:paraId="40A36808" w14:textId="77777777" w:rsidR="00405FBC" w:rsidRPr="00874910" w:rsidRDefault="00587D72"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7D782A"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Këshilli </w:t>
      </w:r>
      <w:r w:rsidR="00DD7CA7" w:rsidRPr="00874910">
        <w:rPr>
          <w:rFonts w:ascii="Garamond" w:hAnsi="Garamond" w:cs="Times New Roman"/>
          <w:bCs/>
          <w:sz w:val="24"/>
          <w:szCs w:val="24"/>
        </w:rPr>
        <w:t>D</w:t>
      </w:r>
      <w:r w:rsidR="00405FBC" w:rsidRPr="00874910">
        <w:rPr>
          <w:rFonts w:ascii="Garamond" w:hAnsi="Garamond" w:cs="Times New Roman"/>
          <w:bCs/>
          <w:sz w:val="24"/>
          <w:szCs w:val="24"/>
        </w:rPr>
        <w:t>rejtues i AKEP-it, ndër të tjera, mir</w:t>
      </w:r>
      <w:r w:rsidR="00873329" w:rsidRPr="00874910">
        <w:rPr>
          <w:rFonts w:ascii="Garamond" w:hAnsi="Garamond" w:cs="Times New Roman"/>
          <w:bCs/>
          <w:sz w:val="24"/>
          <w:szCs w:val="24"/>
        </w:rPr>
        <w:t>aton:</w:t>
      </w:r>
    </w:p>
    <w:p w14:paraId="40A3680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elementet përbërëse të pagës bruto mujore të të punësuarve të institucionit;</w:t>
      </w:r>
    </w:p>
    <w:p w14:paraId="40A3680A"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vlerën për çdo element të pagës bruto mujore të të punësuarve të institucionit;</w:t>
      </w:r>
    </w:p>
    <w:p w14:paraId="40A3680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rregullat, kriteret dhe masën e trajtimeve të tjera financiare dhe përfitimet.</w:t>
      </w:r>
    </w:p>
    <w:p w14:paraId="40A3680C"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Këshilli </w:t>
      </w:r>
      <w:r w:rsidR="00DD7CA7" w:rsidRPr="00874910">
        <w:rPr>
          <w:rFonts w:ascii="Garamond" w:hAnsi="Garamond" w:cs="Times New Roman"/>
          <w:bCs/>
          <w:sz w:val="24"/>
          <w:szCs w:val="24"/>
        </w:rPr>
        <w:t>D</w:t>
      </w:r>
      <w:r w:rsidRPr="00874910">
        <w:rPr>
          <w:rFonts w:ascii="Garamond" w:hAnsi="Garamond" w:cs="Times New Roman"/>
          <w:bCs/>
          <w:sz w:val="24"/>
          <w:szCs w:val="24"/>
        </w:rPr>
        <w:t xml:space="preserve">rejtues në përcaktimin e masës së pagës, shpërblimeve dhe trajtimeve të tjera financiare dhe jofinanciare të administratës bazohet në një metodologji të qartë, që merr parasysh kushtet e tregut, </w:t>
      </w:r>
      <w:r w:rsidRPr="00874910">
        <w:rPr>
          <w:rFonts w:ascii="Garamond" w:hAnsi="Garamond" w:cs="Times New Roman"/>
          <w:bCs/>
          <w:sz w:val="24"/>
          <w:szCs w:val="24"/>
        </w:rPr>
        <w:lastRenderedPageBreak/>
        <w:t>përvojat e autoriteteve të tjera, që kryejnë aktivitetin e rregullatorit në Republikën e Shqipërisë dhe</w:t>
      </w:r>
      <w:r w:rsidR="00873329" w:rsidRPr="00874910">
        <w:rPr>
          <w:rFonts w:ascii="Garamond" w:hAnsi="Garamond" w:cs="Times New Roman"/>
          <w:bCs/>
          <w:sz w:val="24"/>
          <w:szCs w:val="24"/>
        </w:rPr>
        <w:t xml:space="preserve"> nevojat e vetë institucionit. </w:t>
      </w:r>
    </w:p>
    <w:p w14:paraId="40A3680D" w14:textId="77777777" w:rsidR="00405FBC" w:rsidRPr="00874910" w:rsidRDefault="00587D72"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7D782A"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Çdo vit AKEP-i i paraqet Kuvendit raportin vjetor për veprimtarinë e tij, brenda </w:t>
      </w:r>
      <w:r w:rsidR="00A3121C" w:rsidRPr="00874910">
        <w:rPr>
          <w:rFonts w:ascii="Garamond" w:hAnsi="Garamond" w:cs="Times New Roman"/>
          <w:color w:val="000000" w:themeColor="text1"/>
          <w:sz w:val="24"/>
          <w:szCs w:val="24"/>
        </w:rPr>
        <w:t>katër</w:t>
      </w:r>
      <w:r w:rsidR="00405FBC" w:rsidRPr="00874910">
        <w:rPr>
          <w:rFonts w:ascii="Garamond" w:hAnsi="Garamond" w:cs="Times New Roman"/>
          <w:bCs/>
          <w:sz w:val="24"/>
          <w:szCs w:val="24"/>
        </w:rPr>
        <w:t xml:space="preserve"> muajve të parë të vitit pasardhës. Një kopje e ra</w:t>
      </w:r>
      <w:r w:rsidR="00873329" w:rsidRPr="00874910">
        <w:rPr>
          <w:rFonts w:ascii="Garamond" w:hAnsi="Garamond" w:cs="Times New Roman"/>
          <w:bCs/>
          <w:sz w:val="24"/>
          <w:szCs w:val="24"/>
        </w:rPr>
        <w:t xml:space="preserve">portit i dorëzohet ministrisë. </w:t>
      </w:r>
    </w:p>
    <w:p w14:paraId="40A3680E" w14:textId="77777777" w:rsidR="00405FBC" w:rsidRPr="00874910" w:rsidRDefault="00587D72"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7D782A"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Raporti </w:t>
      </w:r>
      <w:r w:rsidR="00AE1DFD" w:rsidRPr="00874910">
        <w:rPr>
          <w:rFonts w:ascii="Garamond" w:hAnsi="Garamond" w:cs="Times New Roman"/>
          <w:bCs/>
          <w:sz w:val="24"/>
          <w:szCs w:val="24"/>
        </w:rPr>
        <w:t>v</w:t>
      </w:r>
      <w:r w:rsidR="00405FBC" w:rsidRPr="00874910">
        <w:rPr>
          <w:rFonts w:ascii="Garamond" w:hAnsi="Garamond" w:cs="Times New Roman"/>
          <w:bCs/>
          <w:sz w:val="24"/>
          <w:szCs w:val="24"/>
        </w:rPr>
        <w:t>jetor vihet në dispoz</w:t>
      </w:r>
      <w:r w:rsidR="00873329" w:rsidRPr="00874910">
        <w:rPr>
          <w:rFonts w:ascii="Garamond" w:hAnsi="Garamond" w:cs="Times New Roman"/>
          <w:bCs/>
          <w:sz w:val="24"/>
          <w:szCs w:val="24"/>
        </w:rPr>
        <w:t xml:space="preserve">icion të publikut dhe përmban: </w:t>
      </w:r>
    </w:p>
    <w:p w14:paraId="40A3680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 xml:space="preserve">raportin e veprimtarisë së AKEP-it të vitit paraardhës; </w:t>
      </w:r>
    </w:p>
    <w:p w14:paraId="40A3681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programin vjetor për vitin në vazhdim; </w:t>
      </w:r>
    </w:p>
    <w:p w14:paraId="40A36811"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 xml:space="preserve">raportin për gjendjen e tregut të komunikimeve elektronike, përfshirë shërbimin universal; </w:t>
      </w:r>
    </w:p>
    <w:p w14:paraId="40A3681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raportin për burimet njerëzore dhe financiare të AKEP-it dhe mënyrën</w:t>
      </w:r>
      <w:r w:rsidR="00873329" w:rsidRPr="00874910">
        <w:rPr>
          <w:rFonts w:ascii="Garamond" w:hAnsi="Garamond" w:cs="Times New Roman"/>
          <w:bCs/>
          <w:sz w:val="24"/>
          <w:szCs w:val="24"/>
        </w:rPr>
        <w:t xml:space="preserve"> se si atribuohen këto burime. </w:t>
      </w:r>
    </w:p>
    <w:p w14:paraId="40A36813" w14:textId="77777777" w:rsidR="00405FBC" w:rsidRPr="00874910" w:rsidRDefault="00587D72"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7D782A" w:rsidRPr="00874910">
        <w:rPr>
          <w:rFonts w:ascii="Garamond" w:hAnsi="Garamond" w:cs="Times New Roman"/>
          <w:bCs/>
          <w:sz w:val="24"/>
          <w:szCs w:val="24"/>
        </w:rPr>
        <w:t xml:space="preserve">. </w:t>
      </w:r>
      <w:r w:rsidR="00405FBC" w:rsidRPr="00874910">
        <w:rPr>
          <w:rFonts w:ascii="Garamond" w:hAnsi="Garamond" w:cs="Times New Roman"/>
          <w:bCs/>
          <w:sz w:val="24"/>
          <w:szCs w:val="24"/>
        </w:rPr>
        <w:t>Vendimet e Këshillit Drejtues të AKEP-</w:t>
      </w:r>
      <w:r w:rsidR="00AE1DFD" w:rsidRPr="00874910">
        <w:rPr>
          <w:rFonts w:ascii="Garamond" w:hAnsi="Garamond" w:cs="Times New Roman"/>
          <w:bCs/>
          <w:sz w:val="24"/>
          <w:szCs w:val="24"/>
        </w:rPr>
        <w:t>it mund të ankimohen në gjykatë</w:t>
      </w:r>
      <w:r w:rsidR="00873329" w:rsidRPr="00874910">
        <w:rPr>
          <w:rFonts w:ascii="Garamond" w:hAnsi="Garamond" w:cs="Times New Roman"/>
          <w:bCs/>
          <w:sz w:val="24"/>
          <w:szCs w:val="24"/>
        </w:rPr>
        <w:t xml:space="preserve"> sipas legjislacionit në fuqi. </w:t>
      </w:r>
    </w:p>
    <w:p w14:paraId="40A36814" w14:textId="77777777" w:rsidR="00405FBC" w:rsidRPr="00874910" w:rsidRDefault="00587D72"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7D782A"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mbështet objektivat e BEREC-ut dhe gjatë miratimit të vendimeve të tij merr parasysh maksimalisht udhëzimet, opinionet, rekomandimet, qëndrimet e përbashkëta, praktikat më të mira dhe metodologjitë e miratuara nga BEREC-u. </w:t>
      </w:r>
    </w:p>
    <w:p w14:paraId="40A3681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1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w:t>
      </w:r>
    </w:p>
    <w:p w14:paraId="40A3681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Këshilli Drejtues i AKEP-it</w:t>
      </w:r>
    </w:p>
    <w:p w14:paraId="40A3681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1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drejtohet nga Këshilli Drejtues, i cili funksionon në bazë të rregullores së bren</w:t>
      </w:r>
      <w:r w:rsidR="00873329" w:rsidRPr="00874910">
        <w:rPr>
          <w:rFonts w:ascii="Garamond" w:hAnsi="Garamond" w:cs="Times New Roman"/>
          <w:bCs/>
          <w:sz w:val="24"/>
          <w:szCs w:val="24"/>
        </w:rPr>
        <w:t>dshme, të miratuar nga ai vetë.</w:t>
      </w:r>
    </w:p>
    <w:p w14:paraId="40A3681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A3121C" w:rsidRPr="00874910">
        <w:rPr>
          <w:rFonts w:ascii="Garamond" w:hAnsi="Garamond" w:cs="Times New Roman"/>
          <w:color w:val="282828"/>
          <w:sz w:val="24"/>
          <w:szCs w:val="24"/>
          <w:shd w:val="clear" w:color="auto" w:fill="FFFFFF"/>
        </w:rPr>
        <w:t>Këshilli Drejtues përbëhet nga 5 anëtarë. Anëtarët e Këshillit Drejtues emërohen nga Kuvendi i Republikës s</w:t>
      </w:r>
      <w:r w:rsidR="00DD7CA7" w:rsidRPr="00874910">
        <w:rPr>
          <w:rFonts w:ascii="Garamond" w:hAnsi="Garamond" w:cs="Times New Roman"/>
          <w:color w:val="282828"/>
          <w:sz w:val="24"/>
          <w:szCs w:val="24"/>
          <w:shd w:val="clear" w:color="auto" w:fill="FFFFFF"/>
        </w:rPr>
        <w:t>ë Shqipërisë</w:t>
      </w:r>
      <w:r w:rsidR="00A3121C" w:rsidRPr="00874910">
        <w:rPr>
          <w:rFonts w:ascii="Garamond" w:hAnsi="Garamond" w:cs="Times New Roman"/>
          <w:color w:val="282828"/>
          <w:sz w:val="24"/>
          <w:szCs w:val="24"/>
          <w:shd w:val="clear" w:color="auto" w:fill="FFFFFF"/>
        </w:rPr>
        <w:t xml:space="preserve"> sipas një procedure përzgjedhjeje të hapur dhe transparente, mbi bazën e propozimit të Këshillit të Ministrave. Anëtarët e Këshillit Drejtues të AKEP-it emërohen për një mandat 5-vjeçar, me të drejtë rizg</w:t>
      </w:r>
      <w:r w:rsidR="00AE1DFD" w:rsidRPr="00874910">
        <w:rPr>
          <w:rFonts w:ascii="Garamond" w:hAnsi="Garamond" w:cs="Times New Roman"/>
          <w:color w:val="282828"/>
          <w:sz w:val="24"/>
          <w:szCs w:val="24"/>
          <w:shd w:val="clear" w:color="auto" w:fill="FFFFFF"/>
        </w:rPr>
        <w:t>jedhjeje, jo më shumë se 1 herë</w:t>
      </w:r>
      <w:r w:rsidR="00405FBC" w:rsidRPr="00874910">
        <w:rPr>
          <w:rFonts w:ascii="Garamond" w:hAnsi="Garamond" w:cs="Times New Roman"/>
          <w:bCs/>
          <w:sz w:val="24"/>
          <w:szCs w:val="24"/>
        </w:rPr>
        <w:t>.</w:t>
      </w:r>
    </w:p>
    <w:p w14:paraId="40A3681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Kuvendi emëron kryetarin ndërmjet anëtarëve të Këshillit Drejtues. Kryetari i këshillit është edhe drejtues ekzekutiv i Autoritetit të Komuni</w:t>
      </w:r>
      <w:r w:rsidR="00873329" w:rsidRPr="00874910">
        <w:rPr>
          <w:rFonts w:ascii="Garamond" w:hAnsi="Garamond" w:cs="Times New Roman"/>
          <w:bCs/>
          <w:sz w:val="24"/>
          <w:szCs w:val="24"/>
        </w:rPr>
        <w:t>kimeve Elektronike dhe Postare.</w:t>
      </w:r>
    </w:p>
    <w:p w14:paraId="40A3681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Anëtarët e Këshillit Drejtues janë ekspertë të diplomuar dhe të kualifikuar, me përvojë minimale 10 vjet dhe janë përfaqësues të sektorit të komunikimeve elektronike, p</w:t>
      </w:r>
      <w:r w:rsidR="00873329" w:rsidRPr="00874910">
        <w:rPr>
          <w:rFonts w:ascii="Garamond" w:hAnsi="Garamond" w:cs="Times New Roman"/>
          <w:bCs/>
          <w:sz w:val="24"/>
          <w:szCs w:val="24"/>
        </w:rPr>
        <w:t>ostare, ekonomike dhe juridike.</w:t>
      </w:r>
    </w:p>
    <w:p w14:paraId="40A3681E" w14:textId="435363D4"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Anëtarët e Këshillit Drejtues, pasi emërohen, japin dorëheqjen nga çdo funksion zyrtar dhe politik apo veprimtari fitimprurëse, si dhe heqin dorë nga çdo interes financiar që mund të ketë në shoqëri që ushtrojnë veprimtari tregtare nën juridiksio</w:t>
      </w:r>
      <w:r w:rsidR="00E27A2D" w:rsidRPr="00874910">
        <w:rPr>
          <w:rFonts w:ascii="Garamond" w:hAnsi="Garamond" w:cs="Times New Roman"/>
          <w:bCs/>
          <w:sz w:val="24"/>
          <w:szCs w:val="24"/>
        </w:rPr>
        <w:t>nin e AKEP-it. Për këto veprime</w:t>
      </w:r>
      <w:r w:rsidR="00405FBC" w:rsidRPr="00874910">
        <w:rPr>
          <w:rFonts w:ascii="Garamond" w:hAnsi="Garamond" w:cs="Times New Roman"/>
          <w:bCs/>
          <w:sz w:val="24"/>
          <w:szCs w:val="24"/>
        </w:rPr>
        <w:t xml:space="preserve"> anëtar</w:t>
      </w:r>
      <w:r w:rsidR="00873329" w:rsidRPr="00874910">
        <w:rPr>
          <w:rFonts w:ascii="Garamond" w:hAnsi="Garamond" w:cs="Times New Roman"/>
          <w:bCs/>
          <w:sz w:val="24"/>
          <w:szCs w:val="24"/>
        </w:rPr>
        <w:t>i</w:t>
      </w:r>
      <w:r w:rsidR="00461D17" w:rsidRPr="00874910">
        <w:rPr>
          <w:rFonts w:ascii="Garamond" w:hAnsi="Garamond" w:cs="Times New Roman"/>
          <w:bCs/>
          <w:sz w:val="24"/>
          <w:szCs w:val="24"/>
        </w:rPr>
        <w:t xml:space="preserve"> </w:t>
      </w:r>
      <w:r w:rsidR="00873329" w:rsidRPr="00874910">
        <w:rPr>
          <w:rFonts w:ascii="Garamond" w:hAnsi="Garamond" w:cs="Times New Roman"/>
          <w:bCs/>
          <w:sz w:val="24"/>
          <w:szCs w:val="24"/>
        </w:rPr>
        <w:t>informon me shkrim Kuvendin.</w:t>
      </w:r>
    </w:p>
    <w:p w14:paraId="40A3681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311D18" w:rsidRPr="00874910">
        <w:rPr>
          <w:rFonts w:ascii="Garamond" w:hAnsi="Garamond" w:cs="Times New Roman"/>
          <w:bCs/>
          <w:sz w:val="24"/>
          <w:szCs w:val="24"/>
        </w:rPr>
        <w:t xml:space="preserve"> </w:t>
      </w:r>
      <w:r w:rsidR="00A3121C" w:rsidRPr="00874910">
        <w:rPr>
          <w:rFonts w:ascii="Garamond" w:hAnsi="Garamond" w:cs="Times New Roman"/>
          <w:color w:val="000000" w:themeColor="text1"/>
          <w:sz w:val="24"/>
          <w:szCs w:val="24"/>
        </w:rPr>
        <w:t>Nuk mund të jetë anëtar i Këshillit Drejtues</w:t>
      </w:r>
      <w:r w:rsidR="00873329" w:rsidRPr="00874910">
        <w:rPr>
          <w:rFonts w:ascii="Garamond" w:hAnsi="Garamond" w:cs="Times New Roman"/>
          <w:bCs/>
          <w:sz w:val="24"/>
          <w:szCs w:val="24"/>
        </w:rPr>
        <w:t>:</w:t>
      </w:r>
    </w:p>
    <w:p w14:paraId="40A3682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ersoni, bashkëshorti ose të afërmit deri në shkallë të dytë, që kanë lidhje me anëtarët e Këshillit të Ministrave;</w:t>
      </w:r>
    </w:p>
    <w:p w14:paraId="40A36821"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ersoni që është dënuar nga gjykata për kryerjen e një vepre penale, me vendim të formës së prerë;</w:t>
      </w:r>
    </w:p>
    <w:p w14:paraId="40A3682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ersoni që është debitor, kreditor ose aksionar në një shoqëri, e cila i nënshtrohet kuadrit rregullator të Autoritetit të Komunikimeve Elektronike dhe Postare;</w:t>
      </w:r>
    </w:p>
    <w:p w14:paraId="40A3682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ersoni që përjashtohet me ligj për të mba</w:t>
      </w:r>
      <w:r w:rsidR="00873329" w:rsidRPr="00874910">
        <w:rPr>
          <w:rFonts w:ascii="Garamond" w:hAnsi="Garamond" w:cs="Times New Roman"/>
          <w:bCs/>
          <w:sz w:val="24"/>
          <w:szCs w:val="24"/>
        </w:rPr>
        <w:t xml:space="preserve">jtur poste publike shtetërore. </w:t>
      </w:r>
    </w:p>
    <w:p w14:paraId="40A36824" w14:textId="0468C745"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Paga e kryetarit dhe anëtarëve të Këshillit Drejtues përcaktohet në raport me pagën e Presidentit të Republikës së</w:t>
      </w:r>
      <w:r w:rsidR="00AE1DFD" w:rsidRPr="00874910">
        <w:rPr>
          <w:rFonts w:ascii="Garamond" w:hAnsi="Garamond" w:cs="Times New Roman"/>
          <w:bCs/>
          <w:sz w:val="24"/>
          <w:szCs w:val="24"/>
        </w:rPr>
        <w:t xml:space="preserve"> Shqipërisë, sipas lidhjes nr.</w:t>
      </w:r>
      <w:r w:rsidR="00B51E53" w:rsidRPr="00874910">
        <w:rPr>
          <w:rFonts w:ascii="Garamond" w:hAnsi="Garamond" w:cs="Times New Roman"/>
          <w:bCs/>
          <w:sz w:val="24"/>
          <w:szCs w:val="24"/>
        </w:rPr>
        <w:t xml:space="preserve"> </w:t>
      </w:r>
      <w:r w:rsidR="00AE1DFD" w:rsidRPr="00874910">
        <w:rPr>
          <w:rFonts w:ascii="Garamond" w:hAnsi="Garamond" w:cs="Times New Roman"/>
          <w:bCs/>
          <w:sz w:val="24"/>
          <w:szCs w:val="24"/>
        </w:rPr>
        <w:t>1</w:t>
      </w:r>
      <w:r w:rsidR="00405FBC" w:rsidRPr="00874910">
        <w:rPr>
          <w:rFonts w:ascii="Garamond" w:hAnsi="Garamond" w:cs="Times New Roman"/>
          <w:bCs/>
          <w:sz w:val="24"/>
          <w:szCs w:val="24"/>
        </w:rPr>
        <w:t xml:space="preserve"> që i bash</w:t>
      </w:r>
      <w:r w:rsidR="00AE1DFD" w:rsidRPr="00874910">
        <w:rPr>
          <w:rFonts w:ascii="Garamond" w:hAnsi="Garamond" w:cs="Times New Roman"/>
          <w:bCs/>
          <w:sz w:val="24"/>
          <w:szCs w:val="24"/>
        </w:rPr>
        <w:t>k</w:t>
      </w:r>
      <w:r w:rsidR="00405FBC" w:rsidRPr="00874910">
        <w:rPr>
          <w:rFonts w:ascii="Garamond" w:hAnsi="Garamond" w:cs="Times New Roman"/>
          <w:bCs/>
          <w:sz w:val="24"/>
          <w:szCs w:val="24"/>
        </w:rPr>
        <w:t>ëlidhet këtij ligji.</w:t>
      </w:r>
    </w:p>
    <w:p w14:paraId="40A3682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2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w:t>
      </w:r>
    </w:p>
    <w:p w14:paraId="40A3682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Vendimmarrja dhe struktura e Këshillit Drejtues</w:t>
      </w:r>
    </w:p>
    <w:p w14:paraId="40A3682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2B" w14:textId="631647DA"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Këshilli Drejtues merr vendimet me shumicë votash, kur janë të pranishëm të paktën tre anëtarë.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Çdo anëtar, duke përfshirë edhe kryetarin, ka një votë. Asnjë mungesë apo vend vakant në Këshillin Drejtues nuk cenon të drejtën e anëtar</w:t>
      </w:r>
      <w:r w:rsidR="008B705A" w:rsidRPr="00874910">
        <w:rPr>
          <w:rFonts w:ascii="Garamond" w:hAnsi="Garamond" w:cs="Times New Roman"/>
          <w:bCs/>
          <w:sz w:val="24"/>
          <w:szCs w:val="24"/>
        </w:rPr>
        <w:t>ë</w:t>
      </w:r>
      <w:r w:rsidR="00405FBC" w:rsidRPr="00874910">
        <w:rPr>
          <w:rFonts w:ascii="Garamond" w:hAnsi="Garamond" w:cs="Times New Roman"/>
          <w:bCs/>
          <w:sz w:val="24"/>
          <w:szCs w:val="24"/>
        </w:rPr>
        <w:t>ve të mbetur për</w:t>
      </w:r>
      <w:r w:rsidR="00873329" w:rsidRPr="00874910">
        <w:rPr>
          <w:rFonts w:ascii="Garamond" w:hAnsi="Garamond" w:cs="Times New Roman"/>
          <w:bCs/>
          <w:sz w:val="24"/>
          <w:szCs w:val="24"/>
        </w:rPr>
        <w:t xml:space="preserve"> të ushtruar të drejtat e tyre.</w:t>
      </w:r>
    </w:p>
    <w:p w14:paraId="40A3682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Anëtarët e Këshillit</w:t>
      </w:r>
      <w:r w:rsidR="008B705A" w:rsidRPr="00874910">
        <w:rPr>
          <w:rFonts w:ascii="Garamond" w:hAnsi="Garamond" w:cs="Times New Roman"/>
          <w:bCs/>
          <w:sz w:val="24"/>
          <w:szCs w:val="24"/>
        </w:rPr>
        <w:t xml:space="preserve"> Drejtues abstenojnë nga votimi</w:t>
      </w:r>
      <w:r w:rsidR="00405FBC" w:rsidRPr="00874910">
        <w:rPr>
          <w:rFonts w:ascii="Garamond" w:hAnsi="Garamond" w:cs="Times New Roman"/>
          <w:bCs/>
          <w:sz w:val="24"/>
          <w:szCs w:val="24"/>
        </w:rPr>
        <w:t xml:space="preserve"> kur zbatohet një nga rastet e parashikuara nga Kodi i Procedurave Administrative dhe ligji për parandalimin e konfliktit të interesit në ushtrimin e funksionit publik.</w:t>
      </w:r>
    </w:p>
    <w:p w14:paraId="40A3682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2E"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16</w:t>
      </w:r>
    </w:p>
    <w:p w14:paraId="40A36830"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Lirimi dhe shkarkimi i anëtarëve të Këshillit Drejtues</w:t>
      </w:r>
    </w:p>
    <w:p w14:paraId="40A3683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32" w14:textId="5A409412"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Anëtari i Këshillit Drejtues shkarkohet nga Kuvendi</w:t>
      </w:r>
      <w:r w:rsidR="00517290">
        <w:rPr>
          <w:rFonts w:ascii="Garamond" w:hAnsi="Garamond" w:cs="Times New Roman"/>
          <w:bCs/>
          <w:sz w:val="24"/>
          <w:szCs w:val="24"/>
        </w:rPr>
        <w:t>,</w:t>
      </w:r>
      <w:r w:rsidR="00405FBC" w:rsidRPr="00874910">
        <w:rPr>
          <w:rFonts w:ascii="Garamond" w:hAnsi="Garamond" w:cs="Times New Roman"/>
          <w:bCs/>
          <w:sz w:val="24"/>
          <w:szCs w:val="24"/>
        </w:rPr>
        <w:t xml:space="preserve"> kur:</w:t>
      </w:r>
    </w:p>
    <w:p w14:paraId="40A3683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shpallet fajtor për një vepër penale, me vendim gjyqësor të formës së prerë;</w:t>
      </w:r>
    </w:p>
    <w:p w14:paraId="40A3683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ka refuzuar ose nuk i ushtron pa shkak detyrat e caktuara ose nuk ka qenë në gjendje t’i ushtrojë këto detyra për të paktën 6 muaj;</w:t>
      </w:r>
    </w:p>
    <w:p w14:paraId="40A3683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vepron në kundërsht</w:t>
      </w:r>
      <w:r w:rsidR="00873329" w:rsidRPr="00874910">
        <w:rPr>
          <w:rFonts w:ascii="Garamond" w:hAnsi="Garamond" w:cs="Times New Roman"/>
          <w:bCs/>
          <w:sz w:val="24"/>
          <w:szCs w:val="24"/>
        </w:rPr>
        <w:t>im me dispozitat e këtij ligji.</w:t>
      </w:r>
    </w:p>
    <w:p w14:paraId="40A36836" w14:textId="7A7D56D2"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Anëtari i Këshillit Dr</w:t>
      </w:r>
      <w:r w:rsidR="00873329" w:rsidRPr="00874910">
        <w:rPr>
          <w:rFonts w:ascii="Garamond" w:hAnsi="Garamond" w:cs="Times New Roman"/>
          <w:bCs/>
          <w:sz w:val="24"/>
          <w:szCs w:val="24"/>
        </w:rPr>
        <w:t>ejtues lirohet nga Kuvendi</w:t>
      </w:r>
      <w:r w:rsidR="00517290">
        <w:rPr>
          <w:rFonts w:ascii="Garamond" w:hAnsi="Garamond" w:cs="Times New Roman"/>
          <w:bCs/>
          <w:sz w:val="24"/>
          <w:szCs w:val="24"/>
        </w:rPr>
        <w:t>,</w:t>
      </w:r>
      <w:r w:rsidR="00873329" w:rsidRPr="00874910">
        <w:rPr>
          <w:rFonts w:ascii="Garamond" w:hAnsi="Garamond" w:cs="Times New Roman"/>
          <w:bCs/>
          <w:sz w:val="24"/>
          <w:szCs w:val="24"/>
        </w:rPr>
        <w:t xml:space="preserve"> kur:</w:t>
      </w:r>
    </w:p>
    <w:p w14:paraId="40A3683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jep dorëheqjen;</w:t>
      </w:r>
    </w:p>
    <w:p w14:paraId="40A36838" w14:textId="743E3AF0"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zgjidhet ose kandidon si deputet i Kuvendit ose në organet e pushtetit vendor, me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përjashtim të rastit kur është anëtar i shoqatave profesionale dhe mban funksione në to;</w:t>
      </w:r>
    </w:p>
    <w:p w14:paraId="40A36839" w14:textId="6F96D8A1"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është fizikisht ose mendërisht i paaftë për të kryer detyrat e përcaktuara</w:t>
      </w:r>
      <w:r w:rsidR="00517290">
        <w:rPr>
          <w:rFonts w:ascii="Garamond" w:hAnsi="Garamond" w:cs="Times New Roman"/>
          <w:bCs/>
          <w:sz w:val="24"/>
          <w:szCs w:val="24"/>
        </w:rPr>
        <w:t>;</w:t>
      </w:r>
    </w:p>
    <w:p w14:paraId="40A3683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ka mbus</w:t>
      </w:r>
      <w:r w:rsidR="00873329" w:rsidRPr="00874910">
        <w:rPr>
          <w:rFonts w:ascii="Garamond" w:hAnsi="Garamond" w:cs="Times New Roman"/>
          <w:bCs/>
          <w:sz w:val="24"/>
          <w:szCs w:val="24"/>
        </w:rPr>
        <w:t>hur moshën e daljes në pension.</w:t>
      </w:r>
      <w:r w:rsidR="00311D18" w:rsidRPr="00874910">
        <w:rPr>
          <w:rFonts w:ascii="Garamond" w:hAnsi="Garamond" w:cs="Times New Roman"/>
          <w:bCs/>
          <w:sz w:val="24"/>
          <w:szCs w:val="24"/>
        </w:rPr>
        <w:t xml:space="preserve"> </w:t>
      </w:r>
    </w:p>
    <w:p w14:paraId="40A3683B" w14:textId="77777777" w:rsidR="00405FBC" w:rsidRPr="00874910" w:rsidRDefault="00A3121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7D782A" w:rsidRPr="00874910">
        <w:rPr>
          <w:rFonts w:ascii="Garamond" w:hAnsi="Garamond" w:cs="Times New Roman"/>
          <w:bCs/>
          <w:sz w:val="24"/>
          <w:szCs w:val="24"/>
        </w:rPr>
        <w:t>.</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Anëtari i shkarkuar i Këshillit Drejtues nuk ka të drejtë të ri</w:t>
      </w:r>
      <w:r w:rsidR="00873329" w:rsidRPr="00874910">
        <w:rPr>
          <w:rFonts w:ascii="Garamond" w:hAnsi="Garamond" w:cs="Times New Roman"/>
          <w:bCs/>
          <w:sz w:val="24"/>
          <w:szCs w:val="24"/>
        </w:rPr>
        <w:t>emërohet në Këshillin Drejtues.</w:t>
      </w:r>
    </w:p>
    <w:p w14:paraId="40A3683C" w14:textId="3C2BD3DA" w:rsidR="00405FBC" w:rsidRPr="00874910" w:rsidRDefault="00A3121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405FBC" w:rsidRPr="00874910">
        <w:rPr>
          <w:rFonts w:ascii="Garamond" w:hAnsi="Garamond" w:cs="Times New Roman"/>
          <w:bCs/>
          <w:sz w:val="24"/>
          <w:szCs w:val="24"/>
        </w:rPr>
        <w:t>.</w:t>
      </w:r>
      <w:r w:rsidR="001119CF" w:rsidRPr="00874910">
        <w:rPr>
          <w:rFonts w:ascii="Garamond" w:hAnsi="Garamond" w:cs="Times New Roman"/>
          <w:bCs/>
          <w:sz w:val="24"/>
          <w:szCs w:val="24"/>
        </w:rPr>
        <w:t xml:space="preserve"> </w:t>
      </w:r>
      <w:r w:rsidR="00405FBC" w:rsidRPr="00874910">
        <w:rPr>
          <w:rFonts w:ascii="Garamond" w:hAnsi="Garamond" w:cs="Times New Roman"/>
          <w:bCs/>
          <w:sz w:val="24"/>
          <w:szCs w:val="24"/>
        </w:rPr>
        <w:t>Para se të lirohet ose shkarkohet, anëtarit të Këshillit Drejtues i jepet mundësia</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 të parashtruar pretendimet e tij para kom</w:t>
      </w:r>
      <w:r w:rsidR="00873329" w:rsidRPr="00874910">
        <w:rPr>
          <w:rFonts w:ascii="Garamond" w:hAnsi="Garamond" w:cs="Times New Roman"/>
          <w:bCs/>
          <w:sz w:val="24"/>
          <w:szCs w:val="24"/>
        </w:rPr>
        <w:t>isioneve të Kuvend</w:t>
      </w:r>
      <w:r w:rsidR="00437D9E" w:rsidRPr="00874910">
        <w:rPr>
          <w:rFonts w:ascii="Garamond" w:hAnsi="Garamond" w:cs="Times New Roman"/>
          <w:bCs/>
          <w:sz w:val="24"/>
          <w:szCs w:val="24"/>
        </w:rPr>
        <w:t>it</w:t>
      </w:r>
      <w:r w:rsidR="00873329" w:rsidRPr="00874910">
        <w:rPr>
          <w:rFonts w:ascii="Garamond" w:hAnsi="Garamond" w:cs="Times New Roman"/>
          <w:bCs/>
          <w:sz w:val="24"/>
          <w:szCs w:val="24"/>
        </w:rPr>
        <w:t>.</w:t>
      </w:r>
    </w:p>
    <w:p w14:paraId="40A3683D" w14:textId="31957F8C" w:rsidR="00405FBC" w:rsidRPr="00874910" w:rsidRDefault="00A3121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405FBC" w:rsidRPr="00874910">
        <w:rPr>
          <w:rFonts w:ascii="Garamond" w:hAnsi="Garamond" w:cs="Times New Roman"/>
          <w:bCs/>
          <w:sz w:val="24"/>
          <w:szCs w:val="24"/>
        </w:rPr>
        <w:t>.</w:t>
      </w:r>
      <w:r w:rsidR="001119CF" w:rsidRPr="00874910">
        <w:rPr>
          <w:rFonts w:ascii="Garamond" w:hAnsi="Garamond" w:cs="Times New Roman"/>
          <w:bCs/>
          <w:sz w:val="24"/>
          <w:szCs w:val="24"/>
        </w:rPr>
        <w:t xml:space="preserve"> </w:t>
      </w:r>
      <w:r w:rsidR="00405FBC" w:rsidRPr="00874910">
        <w:rPr>
          <w:rFonts w:ascii="Garamond" w:hAnsi="Garamond" w:cs="Times New Roman"/>
          <w:bCs/>
          <w:sz w:val="24"/>
          <w:szCs w:val="24"/>
        </w:rPr>
        <w:t>Vendimi për të liruar dhe shkarkuar kryetarin, një anëtar ose më shumë se një anëtar duhet të jetë i bazuar në ligj dhe të jetë i arsyetuar për shkaqet që çojnë në</w:t>
      </w:r>
      <w:r w:rsidR="00873329" w:rsidRPr="00874910">
        <w:rPr>
          <w:rFonts w:ascii="Garamond" w:hAnsi="Garamond" w:cs="Times New Roman"/>
          <w:bCs/>
          <w:sz w:val="24"/>
          <w:szCs w:val="24"/>
        </w:rPr>
        <w:t xml:space="preserve"> lirimin ose shkarkimin e tyre.</w:t>
      </w:r>
    </w:p>
    <w:p w14:paraId="40A3683E" w14:textId="77777777" w:rsidR="00405FBC" w:rsidRPr="00874910" w:rsidRDefault="00A3121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7D782A" w:rsidRPr="00874910">
        <w:rPr>
          <w:rFonts w:ascii="Garamond" w:hAnsi="Garamond" w:cs="Times New Roman"/>
          <w:bCs/>
          <w:sz w:val="24"/>
          <w:szCs w:val="24"/>
        </w:rPr>
        <w:t>.</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Procedura e shkarkimit që kryhet nga Kuvendi është transparente</w:t>
      </w:r>
      <w:r w:rsidR="008B705A" w:rsidRPr="00874910">
        <w:rPr>
          <w:rFonts w:ascii="Garamond" w:hAnsi="Garamond" w:cs="Times New Roman"/>
          <w:bCs/>
          <w:sz w:val="24"/>
          <w:szCs w:val="24"/>
        </w:rPr>
        <w:t xml:space="preserve"> dhe vendimi i tij bëhet publik</w:t>
      </w:r>
      <w:r w:rsidR="00405FBC" w:rsidRPr="00874910">
        <w:rPr>
          <w:rFonts w:ascii="Garamond" w:hAnsi="Garamond" w:cs="Times New Roman"/>
          <w:bCs/>
          <w:sz w:val="24"/>
          <w:szCs w:val="24"/>
        </w:rPr>
        <w:t xml:space="preserve"> në momentin e shkarkimit.</w:t>
      </w:r>
    </w:p>
    <w:p w14:paraId="40A3683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4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w:t>
      </w:r>
    </w:p>
    <w:p w14:paraId="40A3684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Financimi dhe buxheti i AKEP-it</w:t>
      </w:r>
    </w:p>
    <w:p w14:paraId="40A3684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44" w14:textId="4174133A"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Burimet e financimit të AKEP-it janë pagesat që bëhe</w:t>
      </w:r>
      <w:r w:rsidR="008B705A" w:rsidRPr="00874910">
        <w:rPr>
          <w:rFonts w:ascii="Garamond" w:hAnsi="Garamond" w:cs="Times New Roman"/>
          <w:bCs/>
          <w:sz w:val="24"/>
          <w:szCs w:val="24"/>
        </w:rPr>
        <w:t xml:space="preserve">n nga sipërmarrësit e rrjeteve </w:t>
      </w:r>
      <w:r w:rsidR="00405FBC" w:rsidRPr="00874910">
        <w:rPr>
          <w:rFonts w:ascii="Garamond" w:hAnsi="Garamond" w:cs="Times New Roman"/>
          <w:bCs/>
          <w:sz w:val="24"/>
          <w:szCs w:val="24"/>
        </w:rPr>
        <w:t>dhe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shërbimeve të komunikimeve elektronike, sipas përcaktimeve të këtij ligji dhe akteve të tjera ligjore në fuqi. AKEP-i financohet </w:t>
      </w:r>
      <w:r w:rsidR="008B705A" w:rsidRPr="00874910">
        <w:rPr>
          <w:rFonts w:ascii="Garamond" w:hAnsi="Garamond" w:cs="Times New Roman"/>
          <w:bCs/>
          <w:sz w:val="24"/>
          <w:szCs w:val="24"/>
        </w:rPr>
        <w:t>e</w:t>
      </w:r>
      <w:r w:rsidR="00405FBC" w:rsidRPr="00874910">
        <w:rPr>
          <w:rFonts w:ascii="Garamond" w:hAnsi="Garamond" w:cs="Times New Roman"/>
          <w:bCs/>
          <w:sz w:val="24"/>
          <w:szCs w:val="24"/>
        </w:rPr>
        <w:t>dhe n</w:t>
      </w:r>
      <w:r w:rsidR="00807936" w:rsidRPr="00874910">
        <w:rPr>
          <w:rFonts w:ascii="Garamond" w:hAnsi="Garamond" w:cs="Times New Roman"/>
          <w:bCs/>
          <w:sz w:val="24"/>
          <w:szCs w:val="24"/>
        </w:rPr>
        <w:t>ga burime të tjera të ligjshme.</w:t>
      </w:r>
    </w:p>
    <w:p w14:paraId="40A3684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Këshilli Drejtues i AKEP-it miraton buxhetin e vitit pasardhës, i cili përbëhet nga totali i të ardhurave dhe shpenzimeve vjetore të AKEP-it, </w:t>
      </w:r>
      <w:r w:rsidR="00807936" w:rsidRPr="00874910">
        <w:rPr>
          <w:rFonts w:ascii="Garamond" w:hAnsi="Garamond" w:cs="Times New Roman"/>
          <w:bCs/>
          <w:sz w:val="24"/>
          <w:szCs w:val="24"/>
        </w:rPr>
        <w:t>si edhe nga buxheti i detajuar.</w:t>
      </w:r>
    </w:p>
    <w:p w14:paraId="40A3684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mban llogari t</w:t>
      </w:r>
      <w:r w:rsidR="008B705A" w:rsidRPr="00874910">
        <w:rPr>
          <w:rFonts w:ascii="Garamond" w:hAnsi="Garamond" w:cs="Times New Roman"/>
          <w:bCs/>
          <w:sz w:val="24"/>
          <w:szCs w:val="24"/>
        </w:rPr>
        <w:t>ë plota për shpenzimet e kryera</w:t>
      </w:r>
      <w:r w:rsidR="00405FBC" w:rsidRPr="00874910">
        <w:rPr>
          <w:rFonts w:ascii="Garamond" w:hAnsi="Garamond" w:cs="Times New Roman"/>
          <w:bCs/>
          <w:sz w:val="24"/>
          <w:szCs w:val="24"/>
        </w:rPr>
        <w:t xml:space="preserve"> në përputhje me legjislacionin në fuqi për kont</w:t>
      </w:r>
      <w:r w:rsidR="00303DCB" w:rsidRPr="00874910">
        <w:rPr>
          <w:rFonts w:ascii="Garamond" w:hAnsi="Garamond" w:cs="Times New Roman"/>
          <w:bCs/>
          <w:sz w:val="24"/>
          <w:szCs w:val="24"/>
        </w:rPr>
        <w:t xml:space="preserve">abilitetin. AKEP-i </w:t>
      </w:r>
      <w:r w:rsidR="00405FBC" w:rsidRPr="00874910">
        <w:rPr>
          <w:rFonts w:ascii="Garamond" w:hAnsi="Garamond" w:cs="Times New Roman"/>
          <w:bCs/>
          <w:sz w:val="24"/>
          <w:szCs w:val="24"/>
        </w:rPr>
        <w:t>publikon bilancin financiar vjetor që depoziton në organet tatimore, në përputhje me legjislac</w:t>
      </w:r>
      <w:r w:rsidR="0014717C" w:rsidRPr="00874910">
        <w:rPr>
          <w:rFonts w:ascii="Garamond" w:hAnsi="Garamond" w:cs="Times New Roman"/>
          <w:bCs/>
          <w:sz w:val="24"/>
          <w:szCs w:val="24"/>
        </w:rPr>
        <w:t>ionin në fuqi</w:t>
      </w:r>
      <w:r w:rsidR="00807936" w:rsidRPr="00874910">
        <w:rPr>
          <w:rFonts w:ascii="Garamond" w:hAnsi="Garamond" w:cs="Times New Roman"/>
          <w:bCs/>
          <w:sz w:val="24"/>
          <w:szCs w:val="24"/>
        </w:rPr>
        <w:t xml:space="preserve"> për këtë qëllim.</w:t>
      </w:r>
    </w:p>
    <w:p w14:paraId="40A3684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Çdo tepricë nga të ardhurat nga pagesat rregullatore, që mbetet pa u shpenzuar në përfundim të vitit financiar, mbahet në llogaritë e AKEP-it, përfshihet në planin e shpenzimeve të vitit pasardhës dhe përdoret për investime të nevojshme për kryerjen e detyrave të AKEP-it, si dhe mbahet parasysh në rishikimin proporci</w:t>
      </w:r>
      <w:r w:rsidR="008B705A" w:rsidRPr="00874910">
        <w:rPr>
          <w:rFonts w:ascii="Garamond" w:hAnsi="Garamond" w:cs="Times New Roman"/>
          <w:bCs/>
          <w:sz w:val="24"/>
          <w:szCs w:val="24"/>
        </w:rPr>
        <w:t>o</w:t>
      </w:r>
      <w:r w:rsidR="00405FBC" w:rsidRPr="00874910">
        <w:rPr>
          <w:rFonts w:ascii="Garamond" w:hAnsi="Garamond" w:cs="Times New Roman"/>
          <w:bCs/>
          <w:sz w:val="24"/>
          <w:szCs w:val="24"/>
        </w:rPr>
        <w:t>nal, objektiv, transparent dhe jodiskriminues të pagesave përkatëse vjetore të sipërmarrësve.</w:t>
      </w:r>
    </w:p>
    <w:p w14:paraId="40A3684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4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w:t>
      </w:r>
    </w:p>
    <w:p w14:paraId="40A3684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Parimet për pagesat administrative</w:t>
      </w:r>
    </w:p>
    <w:p w14:paraId="40A3684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4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Çdo pagesë administrative e bazuar në këtë ligj, e vendosur ndaj sipërmarrësve që ofrojnë rrjete apo shërbime të komunikimeve elektronike, sipas autorizimit të përgjithshëm ose që u ësh</w:t>
      </w:r>
      <w:r w:rsidR="00807936" w:rsidRPr="00874910">
        <w:rPr>
          <w:rFonts w:ascii="Garamond" w:hAnsi="Garamond" w:cs="Times New Roman"/>
          <w:bCs/>
          <w:sz w:val="24"/>
          <w:szCs w:val="24"/>
        </w:rPr>
        <w:t>të dhënë e drejta e përdorimit:</w:t>
      </w:r>
    </w:p>
    <w:p w14:paraId="40A3684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mbulon në total vetëm kostot administrative të shkaktuara në menaxhimin, kontrollin dhe zbatimin e sistemit të autorizimit të përgjithshëm, të drejtave të përdorimit, si dhe detyrimeve të veç</w:t>
      </w:r>
      <w:r w:rsidR="008B705A" w:rsidRPr="00874910">
        <w:rPr>
          <w:rFonts w:ascii="Garamond" w:hAnsi="Garamond" w:cs="Times New Roman"/>
          <w:bCs/>
          <w:sz w:val="24"/>
          <w:szCs w:val="24"/>
        </w:rPr>
        <w:t>anta, siç referohen në nenin 34</w:t>
      </w:r>
      <w:r w:rsidR="00405FBC" w:rsidRPr="00874910">
        <w:rPr>
          <w:rFonts w:ascii="Garamond" w:hAnsi="Garamond" w:cs="Times New Roman"/>
          <w:bCs/>
          <w:sz w:val="24"/>
          <w:szCs w:val="24"/>
        </w:rPr>
        <w:t xml:space="preserve"> të këtij ligji, të cilat mund të përfshijnë kostot për bashkëpunimin ndërkombëtar, harmonizimin dhe standardizimin, analizat e tregut, monitorimin e përputhshmërisë e kontrollet e tjera të tregut, si dhe punën rregullatore për përgatitjen dhe zbatimin e akteve nënligjore në zbatim të këtij ligji, si dhe vendimeve administrative, të tilla si vendimet për aksesin, interkoneksionin; dhe</w:t>
      </w:r>
    </w:p>
    <w:p w14:paraId="40A3684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imponohet ndaj sipërmarrjeve individuale në mënyrë objektive, transparente dhe proporcionale, për të minimizuar kostot administrative</w:t>
      </w:r>
      <w:r w:rsidR="000A47E8" w:rsidRPr="00874910">
        <w:rPr>
          <w:rFonts w:ascii="Garamond" w:hAnsi="Garamond" w:cs="Times New Roman"/>
          <w:bCs/>
          <w:sz w:val="24"/>
          <w:szCs w:val="24"/>
        </w:rPr>
        <w:t xml:space="preserve"> shtesë ose tarifat shoqëruese </w:t>
      </w:r>
      <w:r w:rsidR="00405FBC" w:rsidRPr="00874910">
        <w:rPr>
          <w:rFonts w:ascii="Garamond" w:hAnsi="Garamond" w:cs="Times New Roman"/>
          <w:bCs/>
          <w:sz w:val="24"/>
          <w:szCs w:val="24"/>
        </w:rPr>
        <w:t>në lidhje me qëllimin e synuar të tyre, duke marrë parasysh objektivat</w:t>
      </w:r>
      <w:r w:rsidR="00807936" w:rsidRPr="00874910">
        <w:rPr>
          <w:rFonts w:ascii="Garamond" w:hAnsi="Garamond" w:cs="Times New Roman"/>
          <w:bCs/>
          <w:sz w:val="24"/>
          <w:szCs w:val="24"/>
        </w:rPr>
        <w:t xml:space="preserve"> e përgjithshëm të këtij ligji.</w:t>
      </w:r>
    </w:p>
    <w:p w14:paraId="40A3685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publikon një pasqyrë vjetore të kostove administrative përkatëse, si dhe të shumës totale të pagesave të mbledhura. Kur ka një ndryshim midis shumës totale të pagesave dhe kostove administrative, bëhen rre</w:t>
      </w:r>
      <w:r w:rsidR="008B705A" w:rsidRPr="00874910">
        <w:rPr>
          <w:rFonts w:ascii="Garamond" w:hAnsi="Garamond" w:cs="Times New Roman"/>
          <w:bCs/>
          <w:sz w:val="24"/>
          <w:szCs w:val="24"/>
        </w:rPr>
        <w:t>gullimet e duhura sipas pikës 4 të nenit 17</w:t>
      </w:r>
      <w:r w:rsidR="00405FBC" w:rsidRPr="00874910">
        <w:rPr>
          <w:rFonts w:ascii="Garamond" w:hAnsi="Garamond" w:cs="Times New Roman"/>
          <w:bCs/>
          <w:sz w:val="24"/>
          <w:szCs w:val="24"/>
        </w:rPr>
        <w:t xml:space="preserve"> të këtij ligji.</w:t>
      </w:r>
    </w:p>
    <w:p w14:paraId="40A3685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5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19</w:t>
      </w:r>
    </w:p>
    <w:p w14:paraId="40A3685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Pagesat që kryhen në AKEP</w:t>
      </w:r>
    </w:p>
    <w:p w14:paraId="40A3685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5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807936" w:rsidRPr="00874910">
        <w:rPr>
          <w:rFonts w:ascii="Garamond" w:hAnsi="Garamond" w:cs="Times New Roman"/>
          <w:bCs/>
          <w:sz w:val="24"/>
          <w:szCs w:val="24"/>
        </w:rPr>
        <w:t>Pagesat që kryhen në AKEP janë:</w:t>
      </w:r>
    </w:p>
    <w:p w14:paraId="40A3685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7D782A" w:rsidRPr="00874910">
        <w:rPr>
          <w:rFonts w:ascii="Garamond" w:hAnsi="Garamond" w:cs="Times New Roman"/>
          <w:bCs/>
          <w:sz w:val="24"/>
          <w:szCs w:val="24"/>
        </w:rPr>
        <w:t>p</w:t>
      </w:r>
      <w:r w:rsidRPr="00874910">
        <w:rPr>
          <w:rFonts w:ascii="Garamond" w:hAnsi="Garamond" w:cs="Times New Roman"/>
          <w:bCs/>
          <w:sz w:val="24"/>
          <w:szCs w:val="24"/>
        </w:rPr>
        <w:t>agesa për mbikëqyrjen e tregut të komunikimeve elektronike,</w:t>
      </w:r>
      <w:r w:rsidR="0078556F" w:rsidRPr="00874910">
        <w:rPr>
          <w:rFonts w:ascii="Garamond" w:hAnsi="Garamond" w:cs="Times New Roman"/>
          <w:bCs/>
          <w:sz w:val="24"/>
          <w:szCs w:val="24"/>
        </w:rPr>
        <w:t xml:space="preserve"> sipas përcaktimeve në nenin 20</w:t>
      </w:r>
      <w:r w:rsidRPr="00874910">
        <w:rPr>
          <w:rFonts w:ascii="Garamond" w:hAnsi="Garamond" w:cs="Times New Roman"/>
          <w:bCs/>
          <w:sz w:val="24"/>
          <w:szCs w:val="24"/>
        </w:rPr>
        <w:t xml:space="preserve"> të këtij ligji;</w:t>
      </w:r>
    </w:p>
    <w:p w14:paraId="40A36858"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7D782A" w:rsidRPr="00874910">
        <w:rPr>
          <w:rFonts w:ascii="Garamond" w:hAnsi="Garamond" w:cs="Times New Roman"/>
          <w:bCs/>
          <w:sz w:val="24"/>
          <w:szCs w:val="24"/>
        </w:rPr>
        <w:t>p</w:t>
      </w:r>
      <w:r w:rsidRPr="00874910">
        <w:rPr>
          <w:rFonts w:ascii="Garamond" w:hAnsi="Garamond" w:cs="Times New Roman"/>
          <w:bCs/>
          <w:sz w:val="24"/>
          <w:szCs w:val="24"/>
        </w:rPr>
        <w:t xml:space="preserve">agesa për financimin e shërbimit universal, sipas </w:t>
      </w:r>
      <w:r w:rsidR="00807936" w:rsidRPr="00874910">
        <w:rPr>
          <w:rFonts w:ascii="Garamond" w:hAnsi="Garamond" w:cs="Times New Roman"/>
          <w:bCs/>
          <w:sz w:val="24"/>
          <w:szCs w:val="24"/>
        </w:rPr>
        <w:t xml:space="preserve">përcaktimeve në </w:t>
      </w:r>
      <w:r w:rsidR="0078556F" w:rsidRPr="00874910">
        <w:rPr>
          <w:rFonts w:ascii="Garamond" w:hAnsi="Garamond" w:cs="Times New Roman"/>
          <w:bCs/>
          <w:sz w:val="24"/>
          <w:szCs w:val="24"/>
        </w:rPr>
        <w:t>nenin 128</w:t>
      </w:r>
      <w:r w:rsidRPr="00874910">
        <w:rPr>
          <w:rFonts w:ascii="Garamond" w:hAnsi="Garamond" w:cs="Times New Roman"/>
          <w:bCs/>
          <w:sz w:val="24"/>
          <w:szCs w:val="24"/>
        </w:rPr>
        <w:t xml:space="preserve"> të këtij ligji;</w:t>
      </w:r>
    </w:p>
    <w:p w14:paraId="40A3685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p</w:t>
      </w:r>
      <w:r w:rsidR="00405FBC" w:rsidRPr="00874910">
        <w:rPr>
          <w:rFonts w:ascii="Garamond" w:hAnsi="Garamond" w:cs="Times New Roman"/>
          <w:bCs/>
          <w:sz w:val="24"/>
          <w:szCs w:val="24"/>
        </w:rPr>
        <w:t>agesa për caktim</w:t>
      </w:r>
      <w:r w:rsidR="0078556F" w:rsidRPr="00874910">
        <w:rPr>
          <w:rFonts w:ascii="Garamond" w:hAnsi="Garamond" w:cs="Times New Roman"/>
          <w:bCs/>
          <w:sz w:val="24"/>
          <w:szCs w:val="24"/>
        </w:rPr>
        <w:t>in dhe përdorimin e frekuencave</w:t>
      </w:r>
      <w:r w:rsidR="00405FBC" w:rsidRPr="00874910">
        <w:rPr>
          <w:rFonts w:ascii="Garamond" w:hAnsi="Garamond" w:cs="Times New Roman"/>
          <w:bCs/>
          <w:sz w:val="24"/>
          <w:szCs w:val="24"/>
        </w:rPr>
        <w:t xml:space="preserve"> sipas legjislacionit në fuqi dhe vendimeve të Këshillit të Ministrave;</w:t>
      </w:r>
    </w:p>
    <w:p w14:paraId="40A3685A"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7D782A" w:rsidRPr="00874910">
        <w:rPr>
          <w:rFonts w:ascii="Garamond" w:hAnsi="Garamond" w:cs="Times New Roman"/>
          <w:bCs/>
          <w:sz w:val="24"/>
          <w:szCs w:val="24"/>
        </w:rPr>
        <w:t>p</w:t>
      </w:r>
      <w:r w:rsidRPr="00874910">
        <w:rPr>
          <w:rFonts w:ascii="Garamond" w:hAnsi="Garamond" w:cs="Times New Roman"/>
          <w:bCs/>
          <w:sz w:val="24"/>
          <w:szCs w:val="24"/>
        </w:rPr>
        <w:t>agesa për caktimin dhe përdorimin e numrave, të serive numerike, përfshirë caktimin e emrave t</w:t>
      </w:r>
      <w:r w:rsidR="00F54D94" w:rsidRPr="00874910">
        <w:rPr>
          <w:rFonts w:ascii="Garamond" w:hAnsi="Garamond" w:cs="Times New Roman"/>
          <w:bCs/>
          <w:sz w:val="24"/>
          <w:szCs w:val="24"/>
        </w:rPr>
        <w:t xml:space="preserve">ë </w:t>
      </w:r>
      <w:r w:rsidR="00F54D94" w:rsidRPr="00874910">
        <w:rPr>
          <w:rFonts w:ascii="Garamond" w:hAnsi="Garamond" w:cs="Times New Roman"/>
          <w:bCs/>
          <w:i/>
          <w:sz w:val="24"/>
          <w:szCs w:val="24"/>
        </w:rPr>
        <w:t>domain</w:t>
      </w:r>
      <w:r w:rsidR="00F54D94" w:rsidRPr="00874910">
        <w:rPr>
          <w:rFonts w:ascii="Garamond" w:hAnsi="Garamond" w:cs="Times New Roman"/>
          <w:bCs/>
          <w:sz w:val="24"/>
          <w:szCs w:val="24"/>
        </w:rPr>
        <w:t>-it, sipas këtij ligji.</w:t>
      </w:r>
    </w:p>
    <w:p w14:paraId="40A3685B" w14:textId="68C83C62"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Përcaktimi i pagesave për caktimin dhe përdorimin e numrave, serive të numrave dhe frekuencave miratohet me vendim të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Këshillit të Ministrave, me propozimin e ministrit, </w:t>
      </w:r>
      <w:r w:rsidR="00F54D94" w:rsidRPr="00874910">
        <w:rPr>
          <w:rFonts w:ascii="Garamond" w:hAnsi="Garamond" w:cs="Times New Roman"/>
          <w:bCs/>
          <w:sz w:val="24"/>
          <w:szCs w:val="24"/>
        </w:rPr>
        <w:t>bazuar në sugjerimet e AKEP-it.</w:t>
      </w:r>
    </w:p>
    <w:p w14:paraId="40A3685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Përcaktimi i pagesave për caktimin dhe përdorimin e frekuencave dhe numrave bëhet në bazë të parimit të proporcionaliteti</w:t>
      </w:r>
      <w:r w:rsidR="00F54D94" w:rsidRPr="00874910">
        <w:rPr>
          <w:rFonts w:ascii="Garamond" w:hAnsi="Garamond" w:cs="Times New Roman"/>
          <w:bCs/>
          <w:sz w:val="24"/>
          <w:szCs w:val="24"/>
        </w:rPr>
        <w:t>t, konkretisht:</w:t>
      </w:r>
    </w:p>
    <w:p w14:paraId="40A3685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totali i të ardhurave vjetore nga pagesat e përcaktuara për caktimin dhe përdorimin e numrave duhet të jetë në përputhje me koston administrative vjetore të AKEP-it</w:t>
      </w:r>
      <w:r w:rsidR="0078556F" w:rsidRPr="00874910">
        <w:rPr>
          <w:rFonts w:ascii="Garamond" w:hAnsi="Garamond" w:cs="Times New Roman"/>
          <w:bCs/>
          <w:sz w:val="24"/>
          <w:szCs w:val="24"/>
        </w:rPr>
        <w:t>,</w:t>
      </w:r>
      <w:r w:rsidR="00405FBC" w:rsidRPr="00874910">
        <w:rPr>
          <w:rFonts w:ascii="Garamond" w:hAnsi="Garamond" w:cs="Times New Roman"/>
          <w:bCs/>
          <w:sz w:val="24"/>
          <w:szCs w:val="24"/>
        </w:rPr>
        <w:t xml:space="preserve"> në lidhje me administrimin e numrave dhe frekuencave;</w:t>
      </w:r>
    </w:p>
    <w:p w14:paraId="40A3685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ndryshimet në pagesat në breza të ndryshëm frekuencash ose kategori të ndryshme numrash duhet të jenë në përputhje me ndryshimet në koston administrative për administrimin e këtyre brezave dhe kat</w:t>
      </w:r>
      <w:r w:rsidR="00F54D94" w:rsidRPr="00874910">
        <w:rPr>
          <w:rFonts w:ascii="Garamond" w:hAnsi="Garamond" w:cs="Times New Roman"/>
          <w:bCs/>
          <w:sz w:val="24"/>
          <w:szCs w:val="24"/>
        </w:rPr>
        <w:t>egorive të ndryshme të numrave.</w:t>
      </w:r>
    </w:p>
    <w:p w14:paraId="40A3685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AKEP-i, në përputhje me parimin e transparencës, publikon çdo vit në faqen e tij zyrtare një përmbledhje të situatës financiare, duke përfshirë kostot, shpenzimet administrative dhe të ardhurat totale të realizuara nga pagesat për mbikëqyrjen e tregut, numeracionin dhe pagesat për frekuencat. </w:t>
      </w:r>
    </w:p>
    <w:p w14:paraId="40A3686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6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20</w:t>
      </w:r>
    </w:p>
    <w:p w14:paraId="40A3686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Pagesat për mbikëqyrjen e tregut të komunikimeve elektronike</w:t>
      </w:r>
    </w:p>
    <w:p w14:paraId="40A3686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6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Sipërmarrësit që ofrojnë rrjete ose shërbime të komunikimeve elektronike publike, sipas këtij ligji, janë të detyruar të paguajnë një pagesë vjetore për mbikëqyrjen e tregut të komunikimeve elektronike nga AKEP-i. Kjo pagesë bëhet për të mbuluar kostot </w:t>
      </w:r>
      <w:r w:rsidR="00F54D94" w:rsidRPr="00874910">
        <w:rPr>
          <w:rFonts w:ascii="Garamond" w:hAnsi="Garamond" w:cs="Times New Roman"/>
          <w:bCs/>
          <w:sz w:val="24"/>
          <w:szCs w:val="24"/>
        </w:rPr>
        <w:t>administrative të AKEP-it.</w:t>
      </w:r>
    </w:p>
    <w:p w14:paraId="40A3686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Pagesa v</w:t>
      </w:r>
      <w:r w:rsidR="001D293B" w:rsidRPr="00874910">
        <w:rPr>
          <w:rFonts w:ascii="Garamond" w:hAnsi="Garamond" w:cs="Times New Roman"/>
          <w:bCs/>
          <w:sz w:val="24"/>
          <w:szCs w:val="24"/>
        </w:rPr>
        <w:t>jetore, e përcaktuar në pikën 1</w:t>
      </w:r>
      <w:r w:rsidR="00405FBC" w:rsidRPr="00874910">
        <w:rPr>
          <w:rFonts w:ascii="Garamond" w:hAnsi="Garamond" w:cs="Times New Roman"/>
          <w:bCs/>
          <w:sz w:val="24"/>
          <w:szCs w:val="24"/>
        </w:rPr>
        <w:t xml:space="preserve"> të këtij neni, nuk duhet t</w:t>
      </w:r>
      <w:r w:rsidR="001D293B" w:rsidRPr="00874910">
        <w:rPr>
          <w:rFonts w:ascii="Garamond" w:hAnsi="Garamond" w:cs="Times New Roman"/>
          <w:bCs/>
          <w:sz w:val="24"/>
          <w:szCs w:val="24"/>
        </w:rPr>
        <w:t xml:space="preserve">ë jetë më shumë se 0,5 për </w:t>
      </w:r>
      <w:r w:rsidR="00405FBC" w:rsidRPr="00874910">
        <w:rPr>
          <w:rFonts w:ascii="Garamond" w:hAnsi="Garamond" w:cs="Times New Roman"/>
          <w:bCs/>
          <w:sz w:val="24"/>
          <w:szCs w:val="24"/>
        </w:rPr>
        <w:t xml:space="preserve">qind e </w:t>
      </w:r>
      <w:r w:rsidR="001D293B" w:rsidRPr="00874910">
        <w:rPr>
          <w:rFonts w:ascii="Garamond" w:hAnsi="Garamond" w:cs="Times New Roman"/>
          <w:bCs/>
          <w:sz w:val="24"/>
          <w:szCs w:val="24"/>
        </w:rPr>
        <w:t>t</w:t>
      </w:r>
      <w:r w:rsidR="00405FBC" w:rsidRPr="00874910">
        <w:rPr>
          <w:rFonts w:ascii="Garamond" w:hAnsi="Garamond" w:cs="Times New Roman"/>
          <w:bCs/>
          <w:sz w:val="24"/>
          <w:szCs w:val="24"/>
        </w:rPr>
        <w:t>ë ardhurës vjeto</w:t>
      </w:r>
      <w:r w:rsidR="001D293B" w:rsidRPr="00874910">
        <w:rPr>
          <w:rFonts w:ascii="Garamond" w:hAnsi="Garamond" w:cs="Times New Roman"/>
          <w:bCs/>
          <w:sz w:val="24"/>
          <w:szCs w:val="24"/>
        </w:rPr>
        <w:t xml:space="preserve">re nga komunikimet elektronike </w:t>
      </w:r>
      <w:r w:rsidR="00405FBC" w:rsidRPr="00874910">
        <w:rPr>
          <w:rFonts w:ascii="Garamond" w:hAnsi="Garamond" w:cs="Times New Roman"/>
          <w:bCs/>
          <w:sz w:val="24"/>
          <w:szCs w:val="24"/>
        </w:rPr>
        <w:t>të</w:t>
      </w:r>
      <w:r w:rsidR="00F54D94" w:rsidRPr="00874910">
        <w:rPr>
          <w:rFonts w:ascii="Garamond" w:hAnsi="Garamond" w:cs="Times New Roman"/>
          <w:bCs/>
          <w:sz w:val="24"/>
          <w:szCs w:val="24"/>
        </w:rPr>
        <w:t xml:space="preserve"> vitit kalendarik të mëparshëm.</w:t>
      </w:r>
    </w:p>
    <w:p w14:paraId="40A3686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 bën pagesën vjetore për mbikëqyrjen e tregut të komunik</w:t>
      </w:r>
      <w:r w:rsidR="001D293B" w:rsidRPr="00874910">
        <w:rPr>
          <w:rFonts w:ascii="Garamond" w:hAnsi="Garamond" w:cs="Times New Roman"/>
          <w:bCs/>
          <w:sz w:val="24"/>
          <w:szCs w:val="24"/>
        </w:rPr>
        <w:t>imeve elektronike pranë AKEP-it</w:t>
      </w:r>
      <w:r w:rsidR="00405FBC" w:rsidRPr="00874910">
        <w:rPr>
          <w:rFonts w:ascii="Garamond" w:hAnsi="Garamond" w:cs="Times New Roman"/>
          <w:bCs/>
          <w:sz w:val="24"/>
          <w:szCs w:val="24"/>
        </w:rPr>
        <w:t xml:space="preserve"> brenda datës 30 prill të çdo viti, menjëherë pas dorëzimit të bilancit vjetor dhe të raportit të ekspertit kontabël, i cili depozitohet </w:t>
      </w:r>
      <w:r w:rsidR="00F54D94" w:rsidRPr="00874910">
        <w:rPr>
          <w:rFonts w:ascii="Garamond" w:hAnsi="Garamond" w:cs="Times New Roman"/>
          <w:bCs/>
          <w:sz w:val="24"/>
          <w:szCs w:val="24"/>
        </w:rPr>
        <w:t>nga sipërmarrësi pranë AKEP-it.</w:t>
      </w:r>
    </w:p>
    <w:p w14:paraId="40A3686C"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Niveli i pagesës vjetore për mbikëqyrjen e tregut të komunikimeve elektroni</w:t>
      </w:r>
      <w:r w:rsidR="001D293B" w:rsidRPr="00874910">
        <w:rPr>
          <w:rFonts w:ascii="Garamond" w:hAnsi="Garamond" w:cs="Times New Roman"/>
          <w:bCs/>
          <w:sz w:val="24"/>
          <w:szCs w:val="24"/>
        </w:rPr>
        <w:t>ke, brenda kufirit prej 0,5 përqindësh</w:t>
      </w:r>
      <w:r w:rsidR="00405FBC" w:rsidRPr="00874910">
        <w:rPr>
          <w:rFonts w:ascii="Garamond" w:hAnsi="Garamond" w:cs="Times New Roman"/>
          <w:bCs/>
          <w:sz w:val="24"/>
          <w:szCs w:val="24"/>
        </w:rPr>
        <w:t xml:space="preserve"> të së ardhurës vjetore nga komunikimet elektronike, përcaktohet në rregulloren e AKEP-it, të nxj</w:t>
      </w:r>
      <w:r w:rsidR="00F54D94" w:rsidRPr="00874910">
        <w:rPr>
          <w:rFonts w:ascii="Garamond" w:hAnsi="Garamond" w:cs="Times New Roman"/>
          <w:bCs/>
          <w:sz w:val="24"/>
          <w:szCs w:val="24"/>
        </w:rPr>
        <w:t>errë në përputhje me këtë ligj.</w:t>
      </w:r>
    </w:p>
    <w:p w14:paraId="40A3686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Përcaktimi i nivelit të pagesës vjetore për mbikëqyrjen e tregut nuk duhet të deformojë konkurrencën apo të krijojë pengesa për hyrjen në</w:t>
      </w:r>
      <w:r w:rsidR="00F54D94" w:rsidRPr="00874910">
        <w:rPr>
          <w:rFonts w:ascii="Garamond" w:hAnsi="Garamond" w:cs="Times New Roman"/>
          <w:bCs/>
          <w:sz w:val="24"/>
          <w:szCs w:val="24"/>
        </w:rPr>
        <w:t xml:space="preserve"> treg të sipërmarrësve të rinj.</w:t>
      </w:r>
    </w:p>
    <w:p w14:paraId="40A3686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Para miratimit të rregullores</w:t>
      </w:r>
      <w:r w:rsidR="001D293B" w:rsidRPr="00874910">
        <w:rPr>
          <w:rFonts w:ascii="Garamond" w:hAnsi="Garamond" w:cs="Times New Roman"/>
          <w:bCs/>
          <w:sz w:val="24"/>
          <w:szCs w:val="24"/>
        </w:rPr>
        <w:t>, sipas përcaktimeve në pikën 4</w:t>
      </w:r>
      <w:r w:rsidR="00405FBC" w:rsidRPr="00874910">
        <w:rPr>
          <w:rFonts w:ascii="Garamond" w:hAnsi="Garamond" w:cs="Times New Roman"/>
          <w:bCs/>
          <w:sz w:val="24"/>
          <w:szCs w:val="24"/>
        </w:rPr>
        <w:t xml:space="preserve"> të këtij neni, AKEP-i njofton me shkrim sipërmarrësit për të paraqitur mendimet dhe propozimet e tyre, me shkrim, për pagesën vjetore, mënyrën e përllogaritjes dhe të zbatimit të saj. Afati i dërgimit të propozimeve nga sipërmarrësit është </w:t>
      </w:r>
      <w:r w:rsidR="00405FBC" w:rsidRPr="00874910">
        <w:rPr>
          <w:rFonts w:ascii="Garamond" w:hAnsi="Garamond" w:cs="Times New Roman"/>
          <w:bCs/>
          <w:sz w:val="24"/>
          <w:szCs w:val="24"/>
        </w:rPr>
        <w:lastRenderedPageBreak/>
        <w:t>30 ditë nga data e marrjes së njoftimit. Mosdërgimi i mendimeve dhe propozimeve brenda këtij afati nuk përbën pengesë për AKEP-in që të veprojë</w:t>
      </w:r>
      <w:r w:rsidR="001D293B" w:rsidRPr="00874910">
        <w:rPr>
          <w:rFonts w:ascii="Garamond" w:hAnsi="Garamond" w:cs="Times New Roman"/>
          <w:bCs/>
          <w:sz w:val="24"/>
          <w:szCs w:val="24"/>
        </w:rPr>
        <w:t xml:space="preserve"> sipas pikës 4</w:t>
      </w:r>
      <w:r w:rsidR="00F54D94" w:rsidRPr="00874910">
        <w:rPr>
          <w:rFonts w:ascii="Garamond" w:hAnsi="Garamond" w:cs="Times New Roman"/>
          <w:bCs/>
          <w:sz w:val="24"/>
          <w:szCs w:val="24"/>
        </w:rPr>
        <w:t xml:space="preserve"> të këtij neni. </w:t>
      </w:r>
    </w:p>
    <w:p w14:paraId="40A36870" w14:textId="25A99A21"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Pagesa vjetore për mbikëqyrjen e tregut të komunikimeve elektronike bëhet në llogarinë e AKEP-it.</w:t>
      </w:r>
    </w:p>
    <w:p w14:paraId="40A3687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21</w:t>
      </w:r>
    </w:p>
    <w:p w14:paraId="40A3687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Pagesat për të drejtat e përdorimit të frekuencave</w:t>
      </w:r>
    </w:p>
    <w:p w14:paraId="40A3687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7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mund të vendosë tarifa për të drejtat e përdorimit të spektrit të frekuencave, që përdoren për ofrimin e rrjeteve apo shërbimeve të komunikimeve elektronike dhe faciliteteve të lidhura me to, të cilat sigurojnë përdorimin optimal të </w:t>
      </w:r>
      <w:r w:rsidR="00C0534A" w:rsidRPr="00874910">
        <w:rPr>
          <w:rFonts w:ascii="Garamond" w:hAnsi="Garamond" w:cs="Times New Roman"/>
          <w:bCs/>
          <w:sz w:val="24"/>
          <w:szCs w:val="24"/>
        </w:rPr>
        <w:t>këtyre burimeve.</w:t>
      </w:r>
    </w:p>
    <w:p w14:paraId="40A3687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Tarifat për të drejtat e përdorimit </w:t>
      </w:r>
      <w:r w:rsidR="00172E79" w:rsidRPr="00874910">
        <w:rPr>
          <w:rFonts w:ascii="Garamond" w:hAnsi="Garamond" w:cs="Times New Roman"/>
          <w:bCs/>
          <w:sz w:val="24"/>
          <w:szCs w:val="24"/>
        </w:rPr>
        <w:t>të</w:t>
      </w:r>
      <w:r w:rsidR="00405FBC" w:rsidRPr="00874910">
        <w:rPr>
          <w:rFonts w:ascii="Garamond" w:hAnsi="Garamond" w:cs="Times New Roman"/>
          <w:bCs/>
          <w:sz w:val="24"/>
          <w:szCs w:val="24"/>
        </w:rPr>
        <w:t xml:space="preserve"> spektrit të frekuencave duhet të jenë objektivisht të justifikuara, jo</w:t>
      </w:r>
      <w:r w:rsidR="00172E79" w:rsidRPr="00874910">
        <w:rPr>
          <w:rFonts w:ascii="Garamond" w:hAnsi="Garamond" w:cs="Times New Roman"/>
          <w:bCs/>
          <w:sz w:val="24"/>
          <w:szCs w:val="24"/>
        </w:rPr>
        <w:t>diskriminuese dhe proporcionale</w:t>
      </w:r>
      <w:r w:rsidR="00405FBC" w:rsidRPr="00874910">
        <w:rPr>
          <w:rFonts w:ascii="Garamond" w:hAnsi="Garamond" w:cs="Times New Roman"/>
          <w:bCs/>
          <w:sz w:val="24"/>
          <w:szCs w:val="24"/>
        </w:rPr>
        <w:t xml:space="preserve"> në lidhje me qëllimin e synuar, bazuar në objektiva</w:t>
      </w:r>
      <w:r w:rsidR="001D293B" w:rsidRPr="00874910">
        <w:rPr>
          <w:rFonts w:ascii="Garamond" w:hAnsi="Garamond" w:cs="Times New Roman"/>
          <w:bCs/>
          <w:sz w:val="24"/>
          <w:szCs w:val="24"/>
        </w:rPr>
        <w:t>t e përgjithshëm, sipas nenit 5</w:t>
      </w:r>
      <w:r w:rsidR="00405FBC" w:rsidRPr="00874910">
        <w:rPr>
          <w:rFonts w:ascii="Garamond" w:hAnsi="Garamond" w:cs="Times New Roman"/>
          <w:bCs/>
          <w:sz w:val="24"/>
          <w:szCs w:val="24"/>
        </w:rPr>
        <w:t xml:space="preserve"> të këtij l</w:t>
      </w:r>
      <w:r w:rsidR="00C0534A" w:rsidRPr="00874910">
        <w:rPr>
          <w:rFonts w:ascii="Garamond" w:hAnsi="Garamond" w:cs="Times New Roman"/>
          <w:bCs/>
          <w:sz w:val="24"/>
          <w:szCs w:val="24"/>
        </w:rPr>
        <w:t>igji.</w:t>
      </w:r>
    </w:p>
    <w:p w14:paraId="40A3687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Tarifat e aplikueshme në lidhje me të drejtat e përdorimit të spektrit të frekuencave vendosen në një nivel, që siguron caktimin dhe përdorimin efikas të spek</w:t>
      </w:r>
      <w:r w:rsidR="00C0534A" w:rsidRPr="00874910">
        <w:rPr>
          <w:rFonts w:ascii="Garamond" w:hAnsi="Garamond" w:cs="Times New Roman"/>
          <w:bCs/>
          <w:sz w:val="24"/>
          <w:szCs w:val="24"/>
        </w:rPr>
        <w:t>trit të radios, duke përfshirë:</w:t>
      </w:r>
    </w:p>
    <w:p w14:paraId="40A36878"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vendosjen e çmimeve rezervë, si tarifa minimale për dhënien e së drejtës së përdorimit të spektrit të frekuencave, duke pasur parasysh vlerën e këtyre të drejtave në përdorimet e tyre të mundshme alternative;</w:t>
      </w:r>
    </w:p>
    <w:p w14:paraId="40A3687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kostot e shkaktuara nga kushtet e bashkëlidhura me këto të drejta; </w:t>
      </w:r>
    </w:p>
    <w:p w14:paraId="40A3687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aplikimin, për aq sa është e mundur, të modaliteteve të pagesave të lidhura me disponueshmërinë aktuale për përdorimin e spektrit të frekuencave;</w:t>
      </w:r>
    </w:p>
    <w:p w14:paraId="40A3687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lëshimin e autorizimeve për përdorimin e frekuencave nga AKEP-i, të destinuara për qëllime të kërkimit, matjes dhe</w:t>
      </w:r>
      <w:r w:rsidR="001D293B" w:rsidRPr="00874910">
        <w:rPr>
          <w:rFonts w:ascii="Garamond" w:hAnsi="Garamond" w:cs="Times New Roman"/>
          <w:bCs/>
          <w:sz w:val="24"/>
          <w:szCs w:val="24"/>
        </w:rPr>
        <w:t xml:space="preserve"> testimit të pajisjeve të radio</w:t>
      </w:r>
      <w:r w:rsidR="00405FBC" w:rsidRPr="00874910">
        <w:rPr>
          <w:rFonts w:ascii="Garamond" w:hAnsi="Garamond" w:cs="Times New Roman"/>
          <w:bCs/>
          <w:sz w:val="24"/>
          <w:szCs w:val="24"/>
        </w:rPr>
        <w:t>komunikimit, për një zonë të kufizuar mbulimi dhe për jo më shumë se 120 ditë.</w:t>
      </w:r>
    </w:p>
    <w:p w14:paraId="40A3687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8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22</w:t>
      </w:r>
    </w:p>
    <w:p w14:paraId="40A3688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Pagesat për të drejtat e përdorimit për burimet e numeracionit</w:t>
      </w:r>
    </w:p>
    <w:p w14:paraId="40A3688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8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Mbajtësit e të drejtave të përdorimit të numrave dhe serive të numrave kryejnë një pagesë në AKEP për përdorimin e numrave të alokuar dhe serisë së numrave, e cila pasqyron nevojën për të siguruar përdorim</w:t>
      </w:r>
      <w:r w:rsidR="001D293B" w:rsidRPr="00874910">
        <w:rPr>
          <w:rFonts w:ascii="Garamond" w:hAnsi="Garamond" w:cs="Times New Roman"/>
          <w:bCs/>
          <w:sz w:val="24"/>
          <w:szCs w:val="24"/>
        </w:rPr>
        <w:t xml:space="preserve">in optimal të këtyre burimeve. </w:t>
      </w:r>
    </w:p>
    <w:p w14:paraId="40A36886" w14:textId="6961D16D"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Pagesat për përdor</w:t>
      </w:r>
      <w:r w:rsidR="001D293B" w:rsidRPr="00874910">
        <w:rPr>
          <w:rFonts w:ascii="Garamond" w:hAnsi="Garamond" w:cs="Times New Roman"/>
          <w:bCs/>
          <w:sz w:val="24"/>
          <w:szCs w:val="24"/>
        </w:rPr>
        <w:t>imin e burimeve të numeracionit</w:t>
      </w:r>
      <w:r w:rsidR="00405FBC" w:rsidRPr="00874910">
        <w:rPr>
          <w:rFonts w:ascii="Garamond" w:hAnsi="Garamond" w:cs="Times New Roman"/>
          <w:bCs/>
          <w:sz w:val="24"/>
          <w:szCs w:val="24"/>
        </w:rPr>
        <w:t xml:space="preserve"> duhet të jenë të justifikuara në mënyrë objektive, transparente, jodiskriminuese dhe proporcionale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në lidhje me qëllimin e synuar, bazuar në objektivat e përgjithshëm sip</w:t>
      </w:r>
      <w:r w:rsidR="001D293B" w:rsidRPr="00874910">
        <w:rPr>
          <w:rFonts w:ascii="Garamond" w:hAnsi="Garamond" w:cs="Times New Roman"/>
          <w:bCs/>
          <w:sz w:val="24"/>
          <w:szCs w:val="24"/>
        </w:rPr>
        <w:t>as nenit 5</w:t>
      </w:r>
      <w:r w:rsidR="00510B61" w:rsidRPr="00874910">
        <w:rPr>
          <w:rFonts w:ascii="Garamond" w:hAnsi="Garamond" w:cs="Times New Roman"/>
          <w:bCs/>
          <w:sz w:val="24"/>
          <w:szCs w:val="24"/>
        </w:rPr>
        <w:t xml:space="preserve"> të këtij ligji.</w:t>
      </w:r>
    </w:p>
    <w:p w14:paraId="40A3688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Kriteret për llogaritjen e pagesës bazohen në llojin, përd</w:t>
      </w:r>
      <w:r w:rsidR="00510B61" w:rsidRPr="00874910">
        <w:rPr>
          <w:rFonts w:ascii="Garamond" w:hAnsi="Garamond" w:cs="Times New Roman"/>
          <w:bCs/>
          <w:sz w:val="24"/>
          <w:szCs w:val="24"/>
        </w:rPr>
        <w:t>orimin dhe gjatësinë e numrave.</w:t>
      </w:r>
    </w:p>
    <w:p w14:paraId="40A36888"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Pagesa për përdorimin e numrave dhe serive të numrave të caktuara paguhet para çdo viti aktual, duke filluar nga data e marrjes së vendimit për caktimin e</w:t>
      </w:r>
      <w:r w:rsidR="00510B61" w:rsidRPr="00874910">
        <w:rPr>
          <w:rFonts w:ascii="Garamond" w:hAnsi="Garamond" w:cs="Times New Roman"/>
          <w:bCs/>
          <w:sz w:val="24"/>
          <w:szCs w:val="24"/>
        </w:rPr>
        <w:t xml:space="preserve"> numrave dhe serive të numrave.</w:t>
      </w:r>
    </w:p>
    <w:p w14:paraId="40A3688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Pagesat për përdorimin e numrave dhe serive numerike bëhet sipas përcaktime</w:t>
      </w:r>
      <w:r w:rsidR="001D293B" w:rsidRPr="00874910">
        <w:rPr>
          <w:rFonts w:ascii="Garamond" w:hAnsi="Garamond" w:cs="Times New Roman"/>
          <w:bCs/>
          <w:sz w:val="24"/>
          <w:szCs w:val="24"/>
        </w:rPr>
        <w:t>ve në nenin 19</w:t>
      </w:r>
      <w:r w:rsidR="00510B61" w:rsidRPr="00874910">
        <w:rPr>
          <w:rFonts w:ascii="Garamond" w:hAnsi="Garamond" w:cs="Times New Roman"/>
          <w:bCs/>
          <w:sz w:val="24"/>
          <w:szCs w:val="24"/>
        </w:rPr>
        <w:t xml:space="preserve"> të këtij ligji.</w:t>
      </w:r>
    </w:p>
    <w:p w14:paraId="40A3688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vendos tarifa për caktimin e emrave të </w:t>
      </w:r>
      <w:r w:rsidR="00405FBC" w:rsidRPr="00874910">
        <w:rPr>
          <w:rFonts w:ascii="Garamond" w:hAnsi="Garamond" w:cs="Times New Roman"/>
          <w:bCs/>
          <w:i/>
          <w:sz w:val="24"/>
          <w:szCs w:val="24"/>
        </w:rPr>
        <w:t>domain</w:t>
      </w:r>
      <w:r w:rsidR="00172E79" w:rsidRPr="00874910">
        <w:rPr>
          <w:rFonts w:ascii="Garamond" w:hAnsi="Garamond" w:cs="Times New Roman"/>
          <w:bCs/>
          <w:sz w:val="24"/>
          <w:szCs w:val="24"/>
        </w:rPr>
        <w:t>-it</w:t>
      </w:r>
      <w:r w:rsidR="00405FBC" w:rsidRPr="00874910">
        <w:rPr>
          <w:rFonts w:ascii="Garamond" w:hAnsi="Garamond" w:cs="Times New Roman"/>
          <w:bCs/>
          <w:sz w:val="24"/>
          <w:szCs w:val="24"/>
        </w:rPr>
        <w:t xml:space="preserve"> sipas rregullor</w:t>
      </w:r>
      <w:r w:rsidR="001D293B" w:rsidRPr="00874910">
        <w:rPr>
          <w:rFonts w:ascii="Garamond" w:hAnsi="Garamond" w:cs="Times New Roman"/>
          <w:bCs/>
          <w:sz w:val="24"/>
          <w:szCs w:val="24"/>
        </w:rPr>
        <w:t>es së përcaktuar në nenin 133</w:t>
      </w:r>
      <w:r w:rsidR="00405FBC" w:rsidRPr="00874910">
        <w:rPr>
          <w:rFonts w:ascii="Garamond" w:hAnsi="Garamond" w:cs="Times New Roman"/>
          <w:bCs/>
          <w:sz w:val="24"/>
          <w:szCs w:val="24"/>
        </w:rPr>
        <w:t xml:space="preserve"> të këtij ligji.</w:t>
      </w:r>
    </w:p>
    <w:p w14:paraId="40A3688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8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23</w:t>
      </w:r>
    </w:p>
    <w:p w14:paraId="40A3688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Tarifat për të drejtën e instalimit të faciliteteve</w:t>
      </w:r>
    </w:p>
    <w:p w14:paraId="40A3688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9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Në rastin e aplikimit të tarifave për instalimin e faciliteteve, që përdoren për ndërtimin e rrjeteve të komunikimeve elektronike ose ofrimin e shërbimeve të komunikimeve elektronike në, mbi ose nën pronën publike, autoritetet kompetente sigurojnë përdorimin optimal të këtyre burimeve dhe përmbushjen e objek</w:t>
      </w:r>
      <w:r w:rsidR="001D293B" w:rsidRPr="00874910">
        <w:rPr>
          <w:rFonts w:ascii="Garamond" w:hAnsi="Garamond" w:cs="Times New Roman"/>
          <w:bCs/>
          <w:sz w:val="24"/>
          <w:szCs w:val="24"/>
        </w:rPr>
        <w:t>tivave të përcaktuar në nenin 5</w:t>
      </w:r>
      <w:r w:rsidRPr="00874910">
        <w:rPr>
          <w:rFonts w:ascii="Garamond" w:hAnsi="Garamond" w:cs="Times New Roman"/>
          <w:bCs/>
          <w:sz w:val="24"/>
          <w:szCs w:val="24"/>
        </w:rPr>
        <w:t xml:space="preserve"> të këtij ligji. Në rast aplikimi, autoritetet sigurojnë që këto tarifa të jenë të justifikuara në mënyrë objektive, transparente, jo</w:t>
      </w:r>
      <w:r w:rsidR="001D293B" w:rsidRPr="00874910">
        <w:rPr>
          <w:rFonts w:ascii="Garamond" w:hAnsi="Garamond" w:cs="Times New Roman"/>
          <w:bCs/>
          <w:sz w:val="24"/>
          <w:szCs w:val="24"/>
        </w:rPr>
        <w:t>diskriminuese dhe proporcionale</w:t>
      </w:r>
      <w:r w:rsidRPr="00874910">
        <w:rPr>
          <w:rFonts w:ascii="Garamond" w:hAnsi="Garamond" w:cs="Times New Roman"/>
          <w:bCs/>
          <w:sz w:val="24"/>
          <w:szCs w:val="24"/>
        </w:rPr>
        <w:t xml:space="preserve"> </w:t>
      </w:r>
      <w:r w:rsidR="00510B61" w:rsidRPr="00874910">
        <w:rPr>
          <w:rFonts w:ascii="Garamond" w:hAnsi="Garamond" w:cs="Times New Roman"/>
          <w:bCs/>
          <w:sz w:val="24"/>
          <w:szCs w:val="24"/>
        </w:rPr>
        <w:t>në lidhje me qëllimin e synuar.</w:t>
      </w:r>
    </w:p>
    <w:p w14:paraId="40A3689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6F03AA09" w14:textId="77777777" w:rsidR="004D5AFE" w:rsidRDefault="004D5AFE" w:rsidP="001119CF">
      <w:pPr>
        <w:spacing w:after="0" w:line="240" w:lineRule="auto"/>
        <w:jc w:val="center"/>
        <w:rPr>
          <w:rFonts w:ascii="Garamond" w:hAnsi="Garamond" w:cs="Times New Roman"/>
          <w:bCs/>
          <w:sz w:val="24"/>
          <w:szCs w:val="24"/>
        </w:rPr>
      </w:pPr>
    </w:p>
    <w:p w14:paraId="40A3689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24</w:t>
      </w:r>
    </w:p>
    <w:p w14:paraId="40A3689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Publikimi</w:t>
      </w:r>
    </w:p>
    <w:p w14:paraId="40A3689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96" w14:textId="42B146C8"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Dokume</w:t>
      </w:r>
      <w:r w:rsidR="001D293B" w:rsidRPr="00874910">
        <w:rPr>
          <w:rFonts w:ascii="Garamond" w:hAnsi="Garamond" w:cs="Times New Roman"/>
          <w:bCs/>
          <w:sz w:val="24"/>
          <w:szCs w:val="24"/>
        </w:rPr>
        <w:t>ntacioni i administruar në AKEP</w:t>
      </w:r>
      <w:r w:rsidR="00B51E53" w:rsidRPr="00874910">
        <w:rPr>
          <w:rFonts w:ascii="Garamond" w:hAnsi="Garamond" w:cs="Times New Roman"/>
          <w:bCs/>
          <w:sz w:val="24"/>
          <w:szCs w:val="24"/>
        </w:rPr>
        <w:t>,</w:t>
      </w:r>
      <w:r w:rsidR="00405FBC" w:rsidRPr="00874910">
        <w:rPr>
          <w:rFonts w:ascii="Garamond" w:hAnsi="Garamond" w:cs="Times New Roman"/>
          <w:bCs/>
          <w:sz w:val="24"/>
          <w:szCs w:val="24"/>
        </w:rPr>
        <w:t xml:space="preserve"> në lidhje me aktivitetin e sipërmarrësve të komunikimeve elektronike bë</w:t>
      </w:r>
      <w:r w:rsidR="001D293B" w:rsidRPr="00874910">
        <w:rPr>
          <w:rFonts w:ascii="Garamond" w:hAnsi="Garamond" w:cs="Times New Roman"/>
          <w:bCs/>
          <w:sz w:val="24"/>
          <w:szCs w:val="24"/>
        </w:rPr>
        <w:t>het i disponueshëm për publikun</w:t>
      </w:r>
      <w:r w:rsidR="00405FBC" w:rsidRPr="00874910">
        <w:rPr>
          <w:rFonts w:ascii="Garamond" w:hAnsi="Garamond" w:cs="Times New Roman"/>
          <w:bCs/>
          <w:sz w:val="24"/>
          <w:szCs w:val="24"/>
        </w:rPr>
        <w:t xml:space="preserve"> në përputhje me legjislacionin në fuqi për të drejtën e informimit publik dhe legjislacionin në fuqi </w:t>
      </w:r>
      <w:r w:rsidR="00B620C1" w:rsidRPr="00874910">
        <w:rPr>
          <w:rFonts w:ascii="Garamond" w:hAnsi="Garamond" w:cs="Times New Roman"/>
          <w:bCs/>
          <w:sz w:val="24"/>
          <w:szCs w:val="24"/>
        </w:rPr>
        <w:t>p</w:t>
      </w:r>
      <w:r w:rsidR="00405FBC" w:rsidRPr="00874910">
        <w:rPr>
          <w:rFonts w:ascii="Garamond" w:hAnsi="Garamond" w:cs="Times New Roman"/>
          <w:bCs/>
          <w:sz w:val="24"/>
          <w:szCs w:val="24"/>
        </w:rPr>
        <w:t>ë</w:t>
      </w:r>
      <w:r w:rsidR="00B620C1" w:rsidRPr="00874910">
        <w:rPr>
          <w:rFonts w:ascii="Garamond" w:hAnsi="Garamond" w:cs="Times New Roman"/>
          <w:bCs/>
          <w:sz w:val="24"/>
          <w:szCs w:val="24"/>
        </w:rPr>
        <w:t>r</w:t>
      </w:r>
      <w:r w:rsidR="00405FBC" w:rsidRPr="00874910">
        <w:rPr>
          <w:rFonts w:ascii="Garamond" w:hAnsi="Garamond" w:cs="Times New Roman"/>
          <w:bCs/>
          <w:sz w:val="24"/>
          <w:szCs w:val="24"/>
        </w:rPr>
        <w:t xml:space="preserve"> </w:t>
      </w:r>
      <w:r w:rsidR="00510B61" w:rsidRPr="00874910">
        <w:rPr>
          <w:rFonts w:ascii="Garamond" w:hAnsi="Garamond" w:cs="Times New Roman"/>
          <w:bCs/>
          <w:sz w:val="24"/>
          <w:szCs w:val="24"/>
        </w:rPr>
        <w:t>sekretin tregtar.</w:t>
      </w:r>
    </w:p>
    <w:p w14:paraId="40A3689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1D293B" w:rsidRPr="00874910">
        <w:rPr>
          <w:rFonts w:ascii="Garamond" w:hAnsi="Garamond" w:cs="Times New Roman"/>
          <w:bCs/>
          <w:sz w:val="24"/>
          <w:szCs w:val="24"/>
        </w:rPr>
        <w:t xml:space="preserve"> </w:t>
      </w:r>
      <w:r w:rsidR="00405FBC" w:rsidRPr="00874910">
        <w:rPr>
          <w:rFonts w:ascii="Garamond" w:hAnsi="Garamond" w:cs="Times New Roman"/>
          <w:bCs/>
          <w:sz w:val="24"/>
          <w:szCs w:val="24"/>
        </w:rPr>
        <w:t>Vendimet e Këshillit Drejtues të AKEP-it, kriteret, procedurat e njoftimit, lëshimit të autorizimeve për të drejtat e përdorimit, a</w:t>
      </w:r>
      <w:r w:rsidR="00043DAF" w:rsidRPr="00874910">
        <w:rPr>
          <w:rFonts w:ascii="Garamond" w:hAnsi="Garamond" w:cs="Times New Roman"/>
          <w:bCs/>
          <w:sz w:val="24"/>
          <w:szCs w:val="24"/>
        </w:rPr>
        <w:t xml:space="preserve">utorizimet e dhëna, rregullat </w:t>
      </w:r>
      <w:r w:rsidR="00405FBC" w:rsidRPr="00874910">
        <w:rPr>
          <w:rFonts w:ascii="Garamond" w:hAnsi="Garamond" w:cs="Times New Roman"/>
          <w:bCs/>
          <w:sz w:val="24"/>
          <w:szCs w:val="24"/>
        </w:rPr>
        <w:t xml:space="preserve">e </w:t>
      </w:r>
      <w:r w:rsidR="00043DAF" w:rsidRPr="00874910">
        <w:rPr>
          <w:rFonts w:ascii="Garamond" w:hAnsi="Garamond" w:cs="Times New Roman"/>
          <w:bCs/>
          <w:sz w:val="24"/>
          <w:szCs w:val="24"/>
        </w:rPr>
        <w:t>rregulloret teknike dhe standardet</w:t>
      </w:r>
      <w:r w:rsidR="00405FBC" w:rsidRPr="00874910">
        <w:rPr>
          <w:rFonts w:ascii="Garamond" w:hAnsi="Garamond" w:cs="Times New Roman"/>
          <w:bCs/>
          <w:sz w:val="24"/>
          <w:szCs w:val="24"/>
        </w:rPr>
        <w:t xml:space="preserve"> publikohen në faqen zyrtare të internetit të AKEP-it.</w:t>
      </w:r>
    </w:p>
    <w:p w14:paraId="40A3689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9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25</w:t>
      </w:r>
    </w:p>
    <w:p w14:paraId="40A3689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Bashkëpunimi ndërmjet autoriteteve kompetente</w:t>
      </w:r>
    </w:p>
    <w:p w14:paraId="40A3689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9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bashkëpunon me autoritetet e tjera kompetente për çës</w:t>
      </w:r>
      <w:r w:rsidR="001D293B" w:rsidRPr="00874910">
        <w:rPr>
          <w:rFonts w:ascii="Garamond" w:hAnsi="Garamond" w:cs="Times New Roman"/>
          <w:bCs/>
          <w:sz w:val="24"/>
          <w:szCs w:val="24"/>
        </w:rPr>
        <w:t>htje të interesit të përbashkët</w:t>
      </w:r>
      <w:r w:rsidR="00405FBC" w:rsidRPr="00874910">
        <w:rPr>
          <w:rFonts w:ascii="Garamond" w:hAnsi="Garamond" w:cs="Times New Roman"/>
          <w:bCs/>
          <w:sz w:val="24"/>
          <w:szCs w:val="24"/>
        </w:rPr>
        <w:t xml:space="preserve"> përmes shkëmbimit të informacionit për zbatimin e këtij ligji dhe akteve nënligjore, si dhe të praktikave të lidhura me sektorin e komunikimeve elektronike. Autoritetet kompetente marrëse të informacionit zbatojnë të n</w:t>
      </w:r>
      <w:r w:rsidR="00510B61" w:rsidRPr="00874910">
        <w:rPr>
          <w:rFonts w:ascii="Garamond" w:hAnsi="Garamond" w:cs="Times New Roman"/>
          <w:bCs/>
          <w:sz w:val="24"/>
          <w:szCs w:val="24"/>
        </w:rPr>
        <w:t>jëjtin nivel konfidencialiteti.</w:t>
      </w:r>
    </w:p>
    <w:p w14:paraId="40A3689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dhe Autoriteti i Konkurrencës bashkëpunojnë në çështje të interesit të përbashkët, në zbatim të legjislacionit në fuqi për konkurrencën në sektorin e komunikimeve elektronike. Në veçanti, në procesin e përcaktimit të tregjeve përkatëse dhe analizat e tyre, AKEP-i konsultohet dhe bashkëpunon </w:t>
      </w:r>
      <w:r w:rsidR="00510B61" w:rsidRPr="00874910">
        <w:rPr>
          <w:rFonts w:ascii="Garamond" w:hAnsi="Garamond" w:cs="Times New Roman"/>
          <w:bCs/>
          <w:sz w:val="24"/>
          <w:szCs w:val="24"/>
        </w:rPr>
        <w:t xml:space="preserve">me Autoritetin e Konkurrencës. </w:t>
      </w:r>
    </w:p>
    <w:p w14:paraId="40A3689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dhe autoritetet e tjera kompetente, kur është e nevojshme për të nxitur bashkëpunimin rregullator, lidhin marrëveshje bashkëpunimi me njëri-tjetrin. </w:t>
      </w:r>
    </w:p>
    <w:p w14:paraId="40A368A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A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III</w:t>
      </w:r>
    </w:p>
    <w:p w14:paraId="40A368A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AUTORIZIMI I PËRGJITHSHËM</w:t>
      </w:r>
    </w:p>
    <w:p w14:paraId="40A368A4" w14:textId="77777777" w:rsidR="00405FBC" w:rsidRPr="00874910" w:rsidRDefault="00405FBC" w:rsidP="001119CF">
      <w:pPr>
        <w:spacing w:after="0" w:line="240" w:lineRule="auto"/>
        <w:jc w:val="center"/>
        <w:rPr>
          <w:rFonts w:ascii="Garamond" w:hAnsi="Garamond" w:cs="Times New Roman"/>
          <w:bCs/>
          <w:sz w:val="24"/>
          <w:szCs w:val="24"/>
        </w:rPr>
      </w:pPr>
    </w:p>
    <w:p w14:paraId="40A368A5" w14:textId="77777777" w:rsidR="00405FBC" w:rsidRPr="00874910" w:rsidRDefault="00BA2AA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Seksioni 1</w:t>
      </w:r>
    </w:p>
    <w:p w14:paraId="40A368A7" w14:textId="77777777" w:rsidR="00405FBC" w:rsidRPr="009871B9" w:rsidRDefault="00BA2AAC" w:rsidP="001119CF">
      <w:pPr>
        <w:spacing w:after="0" w:line="240" w:lineRule="auto"/>
        <w:jc w:val="center"/>
        <w:rPr>
          <w:rFonts w:ascii="Garamond" w:hAnsi="Garamond" w:cs="Times New Roman"/>
          <w:b/>
          <w:bCs/>
          <w:sz w:val="24"/>
          <w:szCs w:val="24"/>
        </w:rPr>
      </w:pPr>
      <w:r w:rsidRPr="009871B9">
        <w:rPr>
          <w:rFonts w:ascii="Garamond" w:hAnsi="Garamond" w:cs="Times New Roman"/>
          <w:b/>
          <w:bCs/>
          <w:sz w:val="24"/>
          <w:szCs w:val="24"/>
        </w:rPr>
        <w:t>Pjesa e përgjithshme</w:t>
      </w:r>
    </w:p>
    <w:p w14:paraId="40A368A8" w14:textId="77777777" w:rsidR="00405FBC" w:rsidRPr="009871B9" w:rsidRDefault="00405FBC" w:rsidP="001119CF">
      <w:pPr>
        <w:spacing w:after="0" w:line="240" w:lineRule="auto"/>
        <w:jc w:val="center"/>
        <w:rPr>
          <w:rFonts w:ascii="Garamond" w:hAnsi="Garamond" w:cs="Times New Roman"/>
          <w:b/>
          <w:bCs/>
          <w:sz w:val="24"/>
          <w:szCs w:val="24"/>
        </w:rPr>
      </w:pPr>
    </w:p>
    <w:p w14:paraId="40A368A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26</w:t>
      </w:r>
    </w:p>
    <w:p w14:paraId="40A368AB" w14:textId="25F540A6" w:rsidR="00405FBC" w:rsidRPr="00874910" w:rsidRDefault="00B51E53"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w:t>
      </w:r>
      <w:r w:rsidR="00405FBC" w:rsidRPr="00874910">
        <w:rPr>
          <w:rFonts w:ascii="Garamond" w:hAnsi="Garamond" w:cs="Times New Roman"/>
          <w:b/>
          <w:bCs/>
          <w:sz w:val="24"/>
          <w:szCs w:val="24"/>
        </w:rPr>
        <w:t>utorizimi i përgjithshëm për rrjetet dhe shërbimet e komunikimeve elektronike</w:t>
      </w:r>
    </w:p>
    <w:p w14:paraId="40A368A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AD"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Çdo sipërmarrës është i lirë të ofrojë rrjete dhe shërbime të komunikimeve elektronike në Republikën e Shqipërisë, në përputhje me kërkesat e këtij ligji. Ofrimi i rrjeteve ose shërbimeve të komunikimeve elektronike nga një sipërmarrës nuk pengohet nga AKEP-i, përveç rasteve kur kjo është e nevojshme për arsye të interesit publik, sigurisë publike ose shëndetit publik. Çdo kufizim për ofrimin e rrjeteve dhe shërbimeve të komunikimeve elektronike argumentohet, bazuar në legjislacionin kombëtar në fuqi, i njoftohet ministrisë, </w:t>
      </w:r>
      <w:r w:rsidR="00510B61" w:rsidRPr="00874910">
        <w:rPr>
          <w:rFonts w:ascii="Garamond" w:hAnsi="Garamond" w:cs="Times New Roman"/>
          <w:bCs/>
          <w:sz w:val="24"/>
          <w:szCs w:val="24"/>
        </w:rPr>
        <w:t>si dhe publikohet paraprakisht.</w:t>
      </w:r>
    </w:p>
    <w:p w14:paraId="40A368A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Ofrimi i rrjeteve ose shërbimeve të komunikimeve elektronike, përveç shërbimeve të komunikimit ndërpersonal të pavarura nga numrat është subjekt i regjimit të autorizimit të përgjithshëm, duke respektuar detyrimet specifike, të përcaktuara </w:t>
      </w:r>
      <w:r w:rsidR="00C72911" w:rsidRPr="00874910">
        <w:rPr>
          <w:rFonts w:ascii="Garamond" w:hAnsi="Garamond" w:cs="Times New Roman"/>
          <w:bCs/>
          <w:sz w:val="24"/>
          <w:szCs w:val="24"/>
        </w:rPr>
        <w:t>sipas pikës 6 të nenit 28</w:t>
      </w:r>
      <w:r w:rsidR="00405FBC" w:rsidRPr="00874910">
        <w:rPr>
          <w:rFonts w:ascii="Garamond" w:hAnsi="Garamond" w:cs="Times New Roman"/>
          <w:bCs/>
          <w:sz w:val="24"/>
          <w:szCs w:val="24"/>
        </w:rPr>
        <w:t xml:space="preserve"> të këtij ligji, si dhe kërkesat për pajisjen me të drejtat e përdorimit për frekuencat dhe numeracionin, sipas këtij ligji, kur ofrimi i rrjeteve ose shërbimeve të komunikimeve elektronike bazohet në përdorimin</w:t>
      </w:r>
      <w:r w:rsidR="00510B61" w:rsidRPr="00874910">
        <w:rPr>
          <w:rFonts w:ascii="Garamond" w:hAnsi="Garamond" w:cs="Times New Roman"/>
          <w:bCs/>
          <w:sz w:val="24"/>
          <w:szCs w:val="24"/>
        </w:rPr>
        <w:t xml:space="preserve"> e burimeve natyrore të fundme.</w:t>
      </w:r>
    </w:p>
    <w:p w14:paraId="40A368A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Para fillimit të aktivitetit, çdo sipërmarrës njofton AKEP-in sipas një formulari të miratuar për mënyrat e njoftimit, bazuar në udhëzimet </w:t>
      </w:r>
      <w:r w:rsidR="00510B61" w:rsidRPr="00874910">
        <w:rPr>
          <w:rFonts w:ascii="Garamond" w:hAnsi="Garamond" w:cs="Times New Roman"/>
          <w:bCs/>
          <w:sz w:val="24"/>
          <w:szCs w:val="24"/>
        </w:rPr>
        <w:t xml:space="preserve">përkatëse të </w:t>
      </w:r>
      <w:r w:rsidR="00405FBC" w:rsidRPr="00874910">
        <w:rPr>
          <w:rFonts w:ascii="Garamond" w:hAnsi="Garamond" w:cs="Times New Roman"/>
          <w:bCs/>
          <w:sz w:val="24"/>
          <w:szCs w:val="24"/>
        </w:rPr>
        <w:t>BEREC-ut, që përmban elementet</w:t>
      </w:r>
      <w:r w:rsidR="00C72911" w:rsidRPr="00874910">
        <w:rPr>
          <w:rFonts w:ascii="Garamond" w:hAnsi="Garamond" w:cs="Times New Roman"/>
          <w:bCs/>
          <w:sz w:val="24"/>
          <w:szCs w:val="24"/>
        </w:rPr>
        <w:t xml:space="preserve"> e përcaktuara në pikat 2 dhe 3 të nenit 27</w:t>
      </w:r>
      <w:r w:rsidR="00405FBC" w:rsidRPr="00874910">
        <w:rPr>
          <w:rFonts w:ascii="Garamond" w:hAnsi="Garamond" w:cs="Times New Roman"/>
          <w:bCs/>
          <w:sz w:val="24"/>
          <w:szCs w:val="24"/>
        </w:rPr>
        <w:t xml:space="preserve"> të këtij ligji. Sipërmarrësit nuk i vendosen kërkesa shtesë ose të veçanta për njoftimin. Për ushtrimin e të drejtave, që rrjedhin nga autorizimi i përgjithshëm, sipërmarrësi i autorizuar nuk ka nevojë për marrjen e një vendimi apo akti administrativ të posaçëm nga AKEP-i. Me njoftimin dhe kur është i nevojshëm përdorimi i burimeve të kufizuara</w:t>
      </w:r>
      <w:r w:rsidR="00C72911" w:rsidRPr="00874910">
        <w:rPr>
          <w:rFonts w:ascii="Garamond" w:hAnsi="Garamond" w:cs="Times New Roman"/>
          <w:bCs/>
          <w:sz w:val="24"/>
          <w:szCs w:val="24"/>
        </w:rPr>
        <w:t>,</w:t>
      </w:r>
      <w:r w:rsidR="00405FBC" w:rsidRPr="00874910">
        <w:rPr>
          <w:rFonts w:ascii="Garamond" w:hAnsi="Garamond" w:cs="Times New Roman"/>
          <w:bCs/>
          <w:sz w:val="24"/>
          <w:szCs w:val="24"/>
        </w:rPr>
        <w:t xml:space="preserve"> </w:t>
      </w:r>
      <w:r w:rsidR="00C72911" w:rsidRPr="00874910">
        <w:rPr>
          <w:rFonts w:ascii="Garamond" w:hAnsi="Garamond" w:cs="Times New Roman"/>
          <w:bCs/>
          <w:sz w:val="24"/>
          <w:szCs w:val="24"/>
        </w:rPr>
        <w:t>sipërmarrësi fillon aktivitetin</w:t>
      </w:r>
      <w:r w:rsidR="00405FBC" w:rsidRPr="00874910">
        <w:rPr>
          <w:rFonts w:ascii="Garamond" w:hAnsi="Garamond" w:cs="Times New Roman"/>
          <w:bCs/>
          <w:sz w:val="24"/>
          <w:szCs w:val="24"/>
        </w:rPr>
        <w:t xml:space="preserve"> duke iu nënshtruar dispozitave për të drejtat e përdorimit, sipas këtij ligji, për pajisjen me autorizim individual.</w:t>
      </w:r>
    </w:p>
    <w:p w14:paraId="40A368B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7A9F200A" w14:textId="77777777" w:rsidR="004D5AFE" w:rsidRDefault="004D5AFE" w:rsidP="001119CF">
      <w:pPr>
        <w:spacing w:after="0" w:line="240" w:lineRule="auto"/>
        <w:jc w:val="center"/>
        <w:rPr>
          <w:rFonts w:ascii="Garamond" w:hAnsi="Garamond" w:cs="Times New Roman"/>
          <w:bCs/>
          <w:sz w:val="24"/>
          <w:szCs w:val="24"/>
        </w:rPr>
      </w:pPr>
    </w:p>
    <w:p w14:paraId="40A368B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27</w:t>
      </w:r>
    </w:p>
    <w:p w14:paraId="40A368B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Njoftimi</w:t>
      </w:r>
    </w:p>
    <w:p w14:paraId="40A368B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B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Cilido sipërmarrës, që parashikon të ofrojë një rrjet apo shërbime të komunikimit elektronik në territorin e Republikës së Shqipërisë, njofton AKEP-in përpara fillimit të funksionimit, të ndryshimit o</w:t>
      </w:r>
      <w:r w:rsidR="00510B61" w:rsidRPr="00874910">
        <w:rPr>
          <w:rFonts w:ascii="Garamond" w:hAnsi="Garamond" w:cs="Times New Roman"/>
          <w:bCs/>
          <w:sz w:val="24"/>
          <w:szCs w:val="24"/>
        </w:rPr>
        <w:t>se të ndërprerjes së shërbimit.</w:t>
      </w:r>
    </w:p>
    <w:p w14:paraId="40A368B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Njoftimi i sipërmarrësit</w:t>
      </w:r>
      <w:r w:rsidR="00C72911" w:rsidRPr="00874910">
        <w:rPr>
          <w:rFonts w:ascii="Garamond" w:hAnsi="Garamond" w:cs="Times New Roman"/>
          <w:bCs/>
          <w:sz w:val="24"/>
          <w:szCs w:val="24"/>
        </w:rPr>
        <w:t xml:space="preserve"> bëhet me shkrim</w:t>
      </w:r>
      <w:r w:rsidR="00405FBC" w:rsidRPr="00874910">
        <w:rPr>
          <w:rFonts w:ascii="Garamond" w:hAnsi="Garamond" w:cs="Times New Roman"/>
          <w:bCs/>
          <w:sz w:val="24"/>
          <w:szCs w:val="24"/>
        </w:rPr>
        <w:t xml:space="preserve"> sipas rregullave të miratuara nga AKEP-i dhe duhet të përm</w:t>
      </w:r>
      <w:r w:rsidR="00510B61" w:rsidRPr="00874910">
        <w:rPr>
          <w:rFonts w:ascii="Garamond" w:hAnsi="Garamond" w:cs="Times New Roman"/>
          <w:bCs/>
          <w:sz w:val="24"/>
          <w:szCs w:val="24"/>
        </w:rPr>
        <w:t>bajë informacionin e mëposhtëm:</w:t>
      </w:r>
    </w:p>
    <w:p w14:paraId="40A368B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e</w:t>
      </w:r>
      <w:r w:rsidR="00405FBC" w:rsidRPr="00874910">
        <w:rPr>
          <w:rFonts w:ascii="Garamond" w:hAnsi="Garamond" w:cs="Times New Roman"/>
          <w:bCs/>
          <w:sz w:val="24"/>
          <w:szCs w:val="24"/>
        </w:rPr>
        <w:t>mrin, adresën gjeografike të degës kryesore të ofruesit dhe, sipas rastit, të çdo dege dytësore;</w:t>
      </w:r>
    </w:p>
    <w:p w14:paraId="40A368B8"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t</w:t>
      </w:r>
      <w:r w:rsidR="00405FBC" w:rsidRPr="00874910">
        <w:rPr>
          <w:rFonts w:ascii="Garamond" w:hAnsi="Garamond" w:cs="Times New Roman"/>
          <w:bCs/>
          <w:sz w:val="24"/>
          <w:szCs w:val="24"/>
        </w:rPr>
        <w:t>ë dhënat e regjistrimit ligjor të sipërmarrësit, statusin ligjor, formën dhe numrin e regjistrimit, vendndodhjen e ofruesit;</w:t>
      </w:r>
    </w:p>
    <w:p w14:paraId="40A368B9"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ersonin e kontaktit dhe të dhënat e kontaktit të sipërmarrësit;</w:t>
      </w:r>
    </w:p>
    <w:p w14:paraId="40A368BA"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a</w:t>
      </w:r>
      <w:r w:rsidR="00405FBC" w:rsidRPr="00874910">
        <w:rPr>
          <w:rFonts w:ascii="Garamond" w:hAnsi="Garamond" w:cs="Times New Roman"/>
          <w:bCs/>
          <w:sz w:val="24"/>
          <w:szCs w:val="24"/>
        </w:rPr>
        <w:t xml:space="preserve">dresën e faqes </w:t>
      </w:r>
      <w:r w:rsidR="00405FBC" w:rsidRPr="00874910">
        <w:rPr>
          <w:rFonts w:ascii="Garamond" w:hAnsi="Garamond" w:cs="Times New Roman"/>
          <w:bCs/>
          <w:i/>
          <w:iCs/>
          <w:sz w:val="24"/>
          <w:szCs w:val="24"/>
        </w:rPr>
        <w:t>web</w:t>
      </w:r>
      <w:r w:rsidR="00405FBC" w:rsidRPr="00874910">
        <w:rPr>
          <w:rFonts w:ascii="Garamond" w:hAnsi="Garamond" w:cs="Times New Roman"/>
          <w:bCs/>
          <w:sz w:val="24"/>
          <w:szCs w:val="24"/>
        </w:rPr>
        <w:t xml:space="preserve"> të ofruesit, që lidhet me ofrimin e rrjeteve ose shërbimeve të komunikimeve elektronike, aty ku është e disponueshme, e shoqëruar me një përshkrim të shkurtër të rrjeteve ose shërbimeve që do të ofrohen;</w:t>
      </w:r>
    </w:p>
    <w:p w14:paraId="40A368BB"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311D18" w:rsidRPr="00874910">
        <w:rPr>
          <w:rFonts w:ascii="Garamond" w:hAnsi="Garamond" w:cs="Times New Roman"/>
          <w:bCs/>
          <w:sz w:val="24"/>
          <w:szCs w:val="24"/>
        </w:rPr>
        <w:t xml:space="preserve"> d</w:t>
      </w:r>
      <w:r w:rsidR="00405FBC" w:rsidRPr="00874910">
        <w:rPr>
          <w:rFonts w:ascii="Garamond" w:hAnsi="Garamond" w:cs="Times New Roman"/>
          <w:bCs/>
          <w:sz w:val="24"/>
          <w:szCs w:val="24"/>
        </w:rPr>
        <w:t>atën kur është parashikuar fillimi i ofrimit, ndryshimi ose përfundimi i aktivitetit;</w:t>
      </w:r>
    </w:p>
    <w:p w14:paraId="40A368BC"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dh) </w:t>
      </w:r>
      <w:r w:rsidR="00311D18" w:rsidRPr="00874910">
        <w:rPr>
          <w:rFonts w:ascii="Garamond" w:hAnsi="Garamond" w:cs="Times New Roman"/>
          <w:bCs/>
          <w:sz w:val="24"/>
          <w:szCs w:val="24"/>
        </w:rPr>
        <w:t>s</w:t>
      </w:r>
      <w:r w:rsidRPr="00874910">
        <w:rPr>
          <w:rFonts w:ascii="Garamond" w:hAnsi="Garamond" w:cs="Times New Roman"/>
          <w:bCs/>
          <w:sz w:val="24"/>
          <w:szCs w:val="24"/>
        </w:rPr>
        <w:t>htrirjen gjeografike të rrjetit dhe shërbimeve që do të ofrohen dhe, sipas rastit, së bashku me vendet e tjera që mbulohen, përveç Republikës së Shqipërisë;</w:t>
      </w:r>
    </w:p>
    <w:p w14:paraId="40A368BD" w14:textId="31C33FE8"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311D18" w:rsidRPr="00874910">
        <w:rPr>
          <w:rFonts w:ascii="Garamond" w:hAnsi="Garamond" w:cs="Times New Roman"/>
          <w:bCs/>
          <w:sz w:val="24"/>
          <w:szCs w:val="24"/>
        </w:rPr>
        <w:t xml:space="preserve"> n</w:t>
      </w:r>
      <w:r w:rsidR="00405FBC" w:rsidRPr="00874910">
        <w:rPr>
          <w:rFonts w:ascii="Garamond" w:hAnsi="Garamond" w:cs="Times New Roman"/>
          <w:bCs/>
          <w:sz w:val="24"/>
          <w:szCs w:val="24"/>
        </w:rPr>
        <w:t xml:space="preserve">jë deklaratë për datën, brenda </w:t>
      </w:r>
      <w:r w:rsidR="00273F80">
        <w:rPr>
          <w:rFonts w:ascii="Garamond" w:hAnsi="Garamond" w:cs="Times New Roman"/>
          <w:bCs/>
          <w:sz w:val="24"/>
          <w:szCs w:val="24"/>
        </w:rPr>
        <w:t>s</w:t>
      </w:r>
      <w:r w:rsidR="00405FBC" w:rsidRPr="00874910">
        <w:rPr>
          <w:rFonts w:ascii="Garamond" w:hAnsi="Garamond" w:cs="Times New Roman"/>
          <w:bCs/>
          <w:sz w:val="24"/>
          <w:szCs w:val="24"/>
        </w:rPr>
        <w:t>ë cilës sipërmarrësi përfundon ndërtimin e rrjetit o</w:t>
      </w:r>
      <w:r w:rsidR="00510B61" w:rsidRPr="00874910">
        <w:rPr>
          <w:rFonts w:ascii="Garamond" w:hAnsi="Garamond" w:cs="Times New Roman"/>
          <w:bCs/>
          <w:sz w:val="24"/>
          <w:szCs w:val="24"/>
        </w:rPr>
        <w:t>se ofrimin e shërbimeve të tij.</w:t>
      </w:r>
    </w:p>
    <w:p w14:paraId="40A368BE"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Njoftimi shoqëro</w:t>
      </w:r>
      <w:r w:rsidR="00566D39" w:rsidRPr="00874910">
        <w:rPr>
          <w:rFonts w:ascii="Garamond" w:hAnsi="Garamond" w:cs="Times New Roman"/>
          <w:bCs/>
          <w:sz w:val="24"/>
          <w:szCs w:val="24"/>
        </w:rPr>
        <w:t>het me:</w:t>
      </w:r>
    </w:p>
    <w:p w14:paraId="40A368B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një deklaratë se informacioni është i saktë;</w:t>
      </w:r>
    </w:p>
    <w:p w14:paraId="40A368C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një deklaratë se sipërmarrësi zotëron kapacitetet teknike, ligjore dhe financiare të nevojshme dhe d</w:t>
      </w:r>
      <w:r w:rsidR="00510B61" w:rsidRPr="00874910">
        <w:rPr>
          <w:rFonts w:ascii="Garamond" w:hAnsi="Garamond" w:cs="Times New Roman"/>
          <w:bCs/>
          <w:sz w:val="24"/>
          <w:szCs w:val="24"/>
        </w:rPr>
        <w:t>o të zbatojë detyrimet ligjore.</w:t>
      </w:r>
    </w:p>
    <w:p w14:paraId="40A368C1"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Sipërmarrësi raporton tek AKEP-i çdo ndryshim në informacioni</w:t>
      </w:r>
      <w:r w:rsidR="00566D39" w:rsidRPr="00874910">
        <w:rPr>
          <w:rFonts w:ascii="Garamond" w:hAnsi="Garamond" w:cs="Times New Roman"/>
          <w:bCs/>
          <w:sz w:val="24"/>
          <w:szCs w:val="24"/>
        </w:rPr>
        <w:t>n e paraqitur në njoftim</w:t>
      </w:r>
      <w:r w:rsidR="00405FBC" w:rsidRPr="00874910">
        <w:rPr>
          <w:rFonts w:ascii="Garamond" w:hAnsi="Garamond" w:cs="Times New Roman"/>
          <w:bCs/>
          <w:sz w:val="24"/>
          <w:szCs w:val="24"/>
        </w:rPr>
        <w:t xml:space="preserve"> brenda 30 d</w:t>
      </w:r>
      <w:r w:rsidR="00510B61" w:rsidRPr="00874910">
        <w:rPr>
          <w:rFonts w:ascii="Garamond" w:hAnsi="Garamond" w:cs="Times New Roman"/>
          <w:bCs/>
          <w:sz w:val="24"/>
          <w:szCs w:val="24"/>
        </w:rPr>
        <w:t>itëve nga ndodhja e ndryshimit.</w:t>
      </w:r>
    </w:p>
    <w:p w14:paraId="40A368C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AKEP-i regjistron operatorët ose ofruesit e shërbimeve në</w:t>
      </w:r>
      <w:r w:rsidR="00945E49" w:rsidRPr="00874910">
        <w:rPr>
          <w:rFonts w:ascii="Garamond" w:hAnsi="Garamond" w:cs="Times New Roman"/>
          <w:bCs/>
          <w:sz w:val="24"/>
          <w:szCs w:val="24"/>
        </w:rPr>
        <w:t xml:space="preserve"> bazën e të dhënave elektronike</w:t>
      </w:r>
      <w:r w:rsidR="00405FBC" w:rsidRPr="00874910">
        <w:rPr>
          <w:rFonts w:ascii="Garamond" w:hAnsi="Garamond" w:cs="Times New Roman"/>
          <w:bCs/>
          <w:sz w:val="24"/>
          <w:szCs w:val="24"/>
        </w:rPr>
        <w:t xml:space="preserve"> brenda 7 ditëve nga marrja e njoftimit dhe njofton regjistrimin e tyre me shkrim</w:t>
      </w:r>
      <w:r w:rsidR="00510B61" w:rsidRPr="00874910">
        <w:rPr>
          <w:rFonts w:ascii="Garamond" w:hAnsi="Garamond" w:cs="Times New Roman"/>
          <w:bCs/>
          <w:sz w:val="24"/>
          <w:szCs w:val="24"/>
        </w:rPr>
        <w:t>.</w:t>
      </w:r>
    </w:p>
    <w:p w14:paraId="40A368C3" w14:textId="3066A85B"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Kur njoftimi është jo i plotë, bazua</w:t>
      </w:r>
      <w:r w:rsidR="00945E49" w:rsidRPr="00874910">
        <w:rPr>
          <w:rFonts w:ascii="Garamond" w:hAnsi="Garamond" w:cs="Times New Roman"/>
          <w:bCs/>
          <w:sz w:val="24"/>
          <w:szCs w:val="24"/>
        </w:rPr>
        <w:t xml:space="preserve">r në kërkesat e pikave 2 dhe 3 </w:t>
      </w:r>
      <w:r w:rsidR="00405FBC" w:rsidRPr="00874910">
        <w:rPr>
          <w:rFonts w:ascii="Garamond" w:hAnsi="Garamond" w:cs="Times New Roman"/>
          <w:bCs/>
          <w:sz w:val="24"/>
          <w:szCs w:val="24"/>
        </w:rPr>
        <w:t>të këtij neni, AKEP-i njofton sipërmarrësin brenda 7 ditëve pas marrjes së njoftimit për plotësimin e mangësive në dokumentacion. Nëse sipërmarrësi nuk e plotëson informacionin që mungon brenda 15 ditëve, AKEP-i njofton sipërmarrësin se nuk do ta regjistrojë atë. Sipërmarrësi ka të drejtë të ankohet në Këshillin Drejtu</w:t>
      </w:r>
      <w:r w:rsidR="00510B61" w:rsidRPr="00874910">
        <w:rPr>
          <w:rFonts w:ascii="Garamond" w:hAnsi="Garamond" w:cs="Times New Roman"/>
          <w:bCs/>
          <w:sz w:val="24"/>
          <w:szCs w:val="24"/>
        </w:rPr>
        <w:t>es të AKEP-it për këtë çështje.</w:t>
      </w:r>
    </w:p>
    <w:p w14:paraId="40A368C4"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Nëse AKEP-i nuk konfirmon me shkrim, brenda afatit</w:t>
      </w:r>
      <w:r w:rsidR="00945E49" w:rsidRPr="00874910">
        <w:rPr>
          <w:rFonts w:ascii="Garamond" w:hAnsi="Garamond" w:cs="Times New Roman"/>
          <w:bCs/>
          <w:sz w:val="24"/>
          <w:szCs w:val="24"/>
        </w:rPr>
        <w:t xml:space="preserve"> kohor të përcaktuar në pikën 5</w:t>
      </w:r>
      <w:r w:rsidR="00405FBC" w:rsidRPr="00874910">
        <w:rPr>
          <w:rFonts w:ascii="Garamond" w:hAnsi="Garamond" w:cs="Times New Roman"/>
          <w:bCs/>
          <w:sz w:val="24"/>
          <w:szCs w:val="24"/>
        </w:rPr>
        <w:t xml:space="preserve"> të këtij neni, ose nuk i komunikon sipërmarrësit mungesën e informacionit sipas pikës 6 të këtij neni, njoftimi dhe regjistr</w:t>
      </w:r>
      <w:r w:rsidR="00510B61" w:rsidRPr="00874910">
        <w:rPr>
          <w:rFonts w:ascii="Garamond" w:hAnsi="Garamond" w:cs="Times New Roman"/>
          <w:bCs/>
          <w:sz w:val="24"/>
          <w:szCs w:val="24"/>
        </w:rPr>
        <w:t>imi konsiderohen të përfunduar.</w:t>
      </w:r>
    </w:p>
    <w:p w14:paraId="40A368C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A3121C" w:rsidRPr="00874910">
        <w:rPr>
          <w:rFonts w:ascii="Garamond" w:hAnsi="Garamond" w:cs="Times New Roman"/>
          <w:color w:val="000000" w:themeColor="text1"/>
          <w:sz w:val="24"/>
          <w:szCs w:val="24"/>
        </w:rPr>
        <w:t>AKEP-i miraton me rregullore formën dhe përmbajtjen e njoftimit, dokumentacionin mbështetës dhe konfirmimin e regjistrimit, duke marrë në konsideratë udhëzimet përkatëse të BEREC-ut</w:t>
      </w:r>
      <w:r w:rsidR="00510B61" w:rsidRPr="00874910">
        <w:rPr>
          <w:rFonts w:ascii="Garamond" w:hAnsi="Garamond" w:cs="Times New Roman"/>
          <w:bCs/>
          <w:sz w:val="24"/>
          <w:szCs w:val="24"/>
        </w:rPr>
        <w:t xml:space="preserve">. </w:t>
      </w:r>
    </w:p>
    <w:p w14:paraId="40A368C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AKEP-i administron një regjistër të përditësuar për personat fizikë dhe juridikë, të cilët kan</w:t>
      </w:r>
      <w:r w:rsidR="00945E49" w:rsidRPr="00874910">
        <w:rPr>
          <w:rFonts w:ascii="Garamond" w:hAnsi="Garamond" w:cs="Times New Roman"/>
          <w:bCs/>
          <w:sz w:val="24"/>
          <w:szCs w:val="24"/>
        </w:rPr>
        <w:t>ë njoftuar dhe janë regjistruar</w:t>
      </w:r>
      <w:r w:rsidR="00405FBC" w:rsidRPr="00874910">
        <w:rPr>
          <w:rFonts w:ascii="Garamond" w:hAnsi="Garamond" w:cs="Times New Roman"/>
          <w:bCs/>
          <w:sz w:val="24"/>
          <w:szCs w:val="24"/>
        </w:rPr>
        <w:t xml:space="preserve"> sipas përcaktimeve të këtij neni, i cili përmban inform</w:t>
      </w:r>
      <w:r w:rsidR="00945E49" w:rsidRPr="00874910">
        <w:rPr>
          <w:rFonts w:ascii="Garamond" w:hAnsi="Garamond" w:cs="Times New Roman"/>
          <w:bCs/>
          <w:sz w:val="24"/>
          <w:szCs w:val="24"/>
        </w:rPr>
        <w:t>acionin e përcaktuar në pikën 2</w:t>
      </w:r>
      <w:r w:rsidR="00405FBC" w:rsidRPr="00874910">
        <w:rPr>
          <w:rFonts w:ascii="Garamond" w:hAnsi="Garamond" w:cs="Times New Roman"/>
          <w:bCs/>
          <w:sz w:val="24"/>
          <w:szCs w:val="24"/>
        </w:rPr>
        <w:t xml:space="preserve"> të këtij neni. Ky informacion bëhet i</w:t>
      </w:r>
      <w:r w:rsidR="00510B61" w:rsidRPr="00874910">
        <w:rPr>
          <w:rFonts w:ascii="Garamond" w:hAnsi="Garamond" w:cs="Times New Roman"/>
          <w:bCs/>
          <w:sz w:val="24"/>
          <w:szCs w:val="24"/>
        </w:rPr>
        <w:t xml:space="preserve"> disponueshëm për publikun.</w:t>
      </w:r>
    </w:p>
    <w:p w14:paraId="40A368C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 AKEP-i bën çregjistrimin e sipërmarrësit me kërkesën e vetë sipërmarrësit, kur ai njofton ndërprerj</w:t>
      </w:r>
      <w:r w:rsidR="00945E49" w:rsidRPr="00874910">
        <w:rPr>
          <w:rFonts w:ascii="Garamond" w:hAnsi="Garamond" w:cs="Times New Roman"/>
          <w:bCs/>
          <w:sz w:val="24"/>
          <w:szCs w:val="24"/>
        </w:rPr>
        <w:t>en e aktivitetit, sipas pikës 1</w:t>
      </w:r>
      <w:r w:rsidRPr="00874910">
        <w:rPr>
          <w:rFonts w:ascii="Garamond" w:hAnsi="Garamond" w:cs="Times New Roman"/>
          <w:bCs/>
          <w:sz w:val="24"/>
          <w:szCs w:val="24"/>
        </w:rPr>
        <w:t xml:space="preserve"> të këtij neni, ose me nismën e vet, nëse rezulton se sipërmarrësi ka mbyllur apo pezulluar aktivitetin tregtar, ose në zbatim të një vendimi përfundimtar gjykate apo administrativ, për shkaqe të bazuara në këtë ligj dhe aktet nënligjore në zbatim të tij.</w:t>
      </w:r>
    </w:p>
    <w:p w14:paraId="40A368C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C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28</w:t>
      </w:r>
    </w:p>
    <w:p w14:paraId="40A368C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Kushtet e autorizimit të përgjithshëm dhe për të drejtat e përdorimit të spektrit të radiofrekuencave dhe numrave</w:t>
      </w:r>
    </w:p>
    <w:p w14:paraId="40A368C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CD" w14:textId="0539F8D5"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Autorizimi i përgjithshëm për ofrimin e rrjeteve ose shërbimeve të komunikimeve elektronike dhe autorizimi për të drejtat e përdorimit të spektrit të radiofrekuencave dhe të të drejtave të përdor</w:t>
      </w:r>
      <w:r w:rsidR="00945E49" w:rsidRPr="00874910">
        <w:rPr>
          <w:rFonts w:ascii="Garamond" w:hAnsi="Garamond" w:cs="Times New Roman"/>
          <w:bCs/>
          <w:sz w:val="24"/>
          <w:szCs w:val="24"/>
        </w:rPr>
        <w:t>imit për burimet e numeracionit</w:t>
      </w:r>
      <w:r w:rsidR="00405FBC" w:rsidRPr="00874910">
        <w:rPr>
          <w:rFonts w:ascii="Garamond" w:hAnsi="Garamond" w:cs="Times New Roman"/>
          <w:bCs/>
          <w:sz w:val="24"/>
          <w:szCs w:val="24"/>
        </w:rPr>
        <w:t xml:space="preserve"> mund të jetë subjekt i</w:t>
      </w:r>
      <w:r w:rsidR="00A01154" w:rsidRPr="00874910">
        <w:rPr>
          <w:rFonts w:ascii="Garamond" w:hAnsi="Garamond" w:cs="Times New Roman"/>
          <w:bCs/>
          <w:sz w:val="24"/>
          <w:szCs w:val="24"/>
        </w:rPr>
        <w:t xml:space="preserve"> kushteve si</w:t>
      </w:r>
      <w:r w:rsidR="00461D17" w:rsidRPr="00874910">
        <w:rPr>
          <w:rFonts w:ascii="Garamond" w:hAnsi="Garamond" w:cs="Times New Roman"/>
          <w:bCs/>
          <w:sz w:val="24"/>
          <w:szCs w:val="24"/>
        </w:rPr>
        <w:t xml:space="preserve"> </w:t>
      </w:r>
      <w:r w:rsidR="00A01154" w:rsidRPr="00874910">
        <w:rPr>
          <w:rFonts w:ascii="Garamond" w:hAnsi="Garamond" w:cs="Times New Roman"/>
          <w:bCs/>
          <w:sz w:val="24"/>
          <w:szCs w:val="24"/>
        </w:rPr>
        <w:t>më poshtë</w:t>
      </w:r>
      <w:r w:rsidR="00510B61" w:rsidRPr="00874910">
        <w:rPr>
          <w:rFonts w:ascii="Garamond" w:hAnsi="Garamond" w:cs="Times New Roman"/>
          <w:bCs/>
          <w:sz w:val="24"/>
          <w:szCs w:val="24"/>
        </w:rPr>
        <w:t>:</w:t>
      </w:r>
    </w:p>
    <w:p w14:paraId="40A368CE" w14:textId="77777777" w:rsidR="00405FBC" w:rsidRPr="00874910" w:rsidRDefault="00510B6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a) k</w:t>
      </w:r>
      <w:r w:rsidR="00900C40" w:rsidRPr="00874910">
        <w:rPr>
          <w:rFonts w:ascii="Garamond" w:hAnsi="Garamond" w:cs="Times New Roman"/>
          <w:bCs/>
          <w:sz w:val="24"/>
          <w:szCs w:val="24"/>
        </w:rPr>
        <w:t>ushteve të përgjithshme sipas nenit 29</w:t>
      </w:r>
      <w:r w:rsidR="00405FBC" w:rsidRPr="00874910">
        <w:rPr>
          <w:rFonts w:ascii="Garamond" w:hAnsi="Garamond" w:cs="Times New Roman"/>
          <w:bCs/>
          <w:sz w:val="24"/>
          <w:szCs w:val="24"/>
        </w:rPr>
        <w:t xml:space="preserve"> të këtij ligji;</w:t>
      </w:r>
    </w:p>
    <w:p w14:paraId="40A368CF" w14:textId="77777777" w:rsidR="00405FBC" w:rsidRPr="00874910" w:rsidRDefault="00510B6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k</w:t>
      </w:r>
      <w:r w:rsidR="00405FBC" w:rsidRPr="00874910">
        <w:rPr>
          <w:rFonts w:ascii="Garamond" w:hAnsi="Garamond" w:cs="Times New Roman"/>
          <w:bCs/>
          <w:sz w:val="24"/>
          <w:szCs w:val="24"/>
        </w:rPr>
        <w:t>ushteve specifike për ofrimin e rrjeteve të komunikimeve elektronike sipas pikës 1</w:t>
      </w:r>
      <w:r w:rsidR="00667AB8" w:rsidRPr="00874910">
        <w:rPr>
          <w:rFonts w:ascii="Garamond" w:hAnsi="Garamond" w:cs="Times New Roman"/>
          <w:bCs/>
          <w:sz w:val="24"/>
          <w:szCs w:val="24"/>
        </w:rPr>
        <w:t xml:space="preserve"> të nenit 30</w:t>
      </w:r>
      <w:r w:rsidR="00405FBC" w:rsidRPr="00874910">
        <w:rPr>
          <w:rFonts w:ascii="Garamond" w:hAnsi="Garamond" w:cs="Times New Roman"/>
          <w:bCs/>
          <w:sz w:val="24"/>
          <w:szCs w:val="24"/>
        </w:rPr>
        <w:t xml:space="preserve"> të këtij ligji;</w:t>
      </w:r>
    </w:p>
    <w:p w14:paraId="40A368D0" w14:textId="77777777" w:rsidR="00405FBC" w:rsidRPr="00874910" w:rsidRDefault="00510B6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k</w:t>
      </w:r>
      <w:r w:rsidR="00405FBC" w:rsidRPr="00874910">
        <w:rPr>
          <w:rFonts w:ascii="Garamond" w:hAnsi="Garamond" w:cs="Times New Roman"/>
          <w:bCs/>
          <w:sz w:val="24"/>
          <w:szCs w:val="24"/>
        </w:rPr>
        <w:t>ushteve specifike për ofrimin e shërbimeve të komunikimeve elektronike, përjashtuar shërbimet e komunikimeve ndërpersonale të pa</w:t>
      </w:r>
      <w:r w:rsidR="00667AB8" w:rsidRPr="00874910">
        <w:rPr>
          <w:rFonts w:ascii="Garamond" w:hAnsi="Garamond" w:cs="Times New Roman"/>
          <w:bCs/>
          <w:sz w:val="24"/>
          <w:szCs w:val="24"/>
        </w:rPr>
        <w:t>varura nga numri, sipas pikës 2 të nenit 30</w:t>
      </w:r>
      <w:r w:rsidR="00405FBC" w:rsidRPr="00874910">
        <w:rPr>
          <w:rFonts w:ascii="Garamond" w:hAnsi="Garamond" w:cs="Times New Roman"/>
          <w:bCs/>
          <w:sz w:val="24"/>
          <w:szCs w:val="24"/>
        </w:rPr>
        <w:t xml:space="preserve"> të këtij ligji;</w:t>
      </w:r>
    </w:p>
    <w:p w14:paraId="40A368D1" w14:textId="77777777" w:rsidR="00405FBC" w:rsidRPr="00874910" w:rsidRDefault="00510B6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k</w:t>
      </w:r>
      <w:r w:rsidR="00405FBC" w:rsidRPr="00874910">
        <w:rPr>
          <w:rFonts w:ascii="Garamond" w:hAnsi="Garamond" w:cs="Times New Roman"/>
          <w:bCs/>
          <w:sz w:val="24"/>
          <w:szCs w:val="24"/>
        </w:rPr>
        <w:t xml:space="preserve">ushteve për të drejtat e përdorimit të spektrit të frekuencave, sipas </w:t>
      </w:r>
      <w:r w:rsidR="00667AB8" w:rsidRPr="00874910">
        <w:rPr>
          <w:rFonts w:ascii="Garamond" w:hAnsi="Garamond" w:cs="Times New Roman"/>
          <w:bCs/>
          <w:sz w:val="24"/>
          <w:szCs w:val="24"/>
        </w:rPr>
        <w:t>nenit 31</w:t>
      </w:r>
      <w:r w:rsidR="00405FBC" w:rsidRPr="00874910">
        <w:rPr>
          <w:rFonts w:ascii="Garamond" w:hAnsi="Garamond" w:cs="Times New Roman"/>
          <w:bCs/>
          <w:sz w:val="24"/>
          <w:szCs w:val="24"/>
        </w:rPr>
        <w:t xml:space="preserve"> të këtij ligji;</w:t>
      </w:r>
    </w:p>
    <w:p w14:paraId="40A368D2" w14:textId="77777777" w:rsidR="00405FBC" w:rsidRPr="00874910" w:rsidRDefault="00510B6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k</w:t>
      </w:r>
      <w:r w:rsidR="00405FBC" w:rsidRPr="00874910">
        <w:rPr>
          <w:rFonts w:ascii="Garamond" w:hAnsi="Garamond" w:cs="Times New Roman"/>
          <w:bCs/>
          <w:sz w:val="24"/>
          <w:szCs w:val="24"/>
        </w:rPr>
        <w:t>ushteve për të drejt</w:t>
      </w:r>
      <w:r w:rsidR="00064D6A" w:rsidRPr="00874910">
        <w:rPr>
          <w:rFonts w:ascii="Garamond" w:hAnsi="Garamond" w:cs="Times New Roman"/>
          <w:bCs/>
          <w:sz w:val="24"/>
          <w:szCs w:val="24"/>
        </w:rPr>
        <w:t>at e përdorimit të numeracionit</w:t>
      </w:r>
      <w:r w:rsidR="00405FBC" w:rsidRPr="00874910">
        <w:rPr>
          <w:rFonts w:ascii="Garamond" w:hAnsi="Garamond" w:cs="Times New Roman"/>
          <w:bCs/>
          <w:sz w:val="24"/>
          <w:szCs w:val="24"/>
        </w:rPr>
        <w:t xml:space="preserve"> </w:t>
      </w:r>
      <w:r w:rsidR="00064D6A" w:rsidRPr="00874910">
        <w:rPr>
          <w:rFonts w:ascii="Garamond" w:hAnsi="Garamond" w:cs="Times New Roman"/>
          <w:bCs/>
          <w:sz w:val="24"/>
          <w:szCs w:val="24"/>
        </w:rPr>
        <w:t>sipas nenit 32</w:t>
      </w:r>
      <w:r w:rsidRPr="00874910">
        <w:rPr>
          <w:rFonts w:ascii="Garamond" w:hAnsi="Garamond" w:cs="Times New Roman"/>
          <w:bCs/>
          <w:sz w:val="24"/>
          <w:szCs w:val="24"/>
        </w:rPr>
        <w:t xml:space="preserve"> të këtij ligji.</w:t>
      </w:r>
    </w:p>
    <w:p w14:paraId="40A368D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e vend</w:t>
      </w:r>
      <w:r w:rsidR="00EF304E" w:rsidRPr="00874910">
        <w:rPr>
          <w:rFonts w:ascii="Garamond" w:hAnsi="Garamond" w:cs="Times New Roman"/>
          <w:bCs/>
          <w:sz w:val="24"/>
          <w:szCs w:val="24"/>
        </w:rPr>
        <w:t>osura nga AKEP-i, sipas pikës 1</w:t>
      </w:r>
      <w:r w:rsidR="00405FBC" w:rsidRPr="00874910">
        <w:rPr>
          <w:rFonts w:ascii="Garamond" w:hAnsi="Garamond" w:cs="Times New Roman"/>
          <w:bCs/>
          <w:sz w:val="24"/>
          <w:szCs w:val="24"/>
        </w:rPr>
        <w:t xml:space="preserve"> të këtij neni, duhet të jenë jodiskriminuese, proporcionale dhe transparent</w:t>
      </w:r>
      <w:r w:rsidR="00510B61" w:rsidRPr="00874910">
        <w:rPr>
          <w:rFonts w:ascii="Garamond" w:hAnsi="Garamond" w:cs="Times New Roman"/>
          <w:bCs/>
          <w:sz w:val="24"/>
          <w:szCs w:val="24"/>
        </w:rPr>
        <w:t xml:space="preserve">e. </w:t>
      </w:r>
    </w:p>
    <w:p w14:paraId="40A368D4" w14:textId="147EB4B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Në rastin e përdorimit të frekuencave, sipërmarrësit duhet të përmbushin kushtet për</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përdorimin efektiv dhe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frekuencave,</w:t>
      </w:r>
      <w:r w:rsidR="00EF304E" w:rsidRPr="00874910">
        <w:rPr>
          <w:rFonts w:ascii="Garamond" w:hAnsi="Garamond" w:cs="Times New Roman"/>
          <w:bCs/>
          <w:sz w:val="24"/>
          <w:szCs w:val="24"/>
        </w:rPr>
        <w:t xml:space="preserve"> sipas përcaktimeve në kreun IX</w:t>
      </w:r>
      <w:r w:rsidR="00405FBC" w:rsidRPr="00874910">
        <w:rPr>
          <w:rFonts w:ascii="Garamond" w:hAnsi="Garamond" w:cs="Times New Roman"/>
          <w:bCs/>
          <w:sz w:val="24"/>
          <w:szCs w:val="24"/>
        </w:rPr>
        <w:t xml:space="preserve"> të këtij ligji, dhe në</w:t>
      </w:r>
      <w:r w:rsidR="00EF304E" w:rsidRPr="00874910">
        <w:rPr>
          <w:rFonts w:ascii="Garamond" w:hAnsi="Garamond" w:cs="Times New Roman"/>
          <w:bCs/>
          <w:sz w:val="24"/>
          <w:szCs w:val="24"/>
        </w:rPr>
        <w:t xml:space="preserve"> rastin e përdorimit të numrave</w:t>
      </w:r>
      <w:r w:rsidR="00405FBC" w:rsidRPr="00874910">
        <w:rPr>
          <w:rFonts w:ascii="Garamond" w:hAnsi="Garamond" w:cs="Times New Roman"/>
          <w:bCs/>
          <w:sz w:val="24"/>
          <w:szCs w:val="24"/>
        </w:rPr>
        <w:t xml:space="preserve"> duhet të jenë në përputhje m</w:t>
      </w:r>
      <w:r w:rsidR="00D8233C" w:rsidRPr="00874910">
        <w:rPr>
          <w:rFonts w:ascii="Garamond" w:hAnsi="Garamond" w:cs="Times New Roman"/>
          <w:bCs/>
          <w:sz w:val="24"/>
          <w:szCs w:val="24"/>
        </w:rPr>
        <w:t>e nenin 132</w:t>
      </w:r>
      <w:r w:rsidR="00510B61" w:rsidRPr="00874910">
        <w:rPr>
          <w:rFonts w:ascii="Garamond" w:hAnsi="Garamond" w:cs="Times New Roman"/>
          <w:bCs/>
          <w:sz w:val="24"/>
          <w:szCs w:val="24"/>
        </w:rPr>
        <w:t xml:space="preserve"> të këtij ligji.</w:t>
      </w:r>
    </w:p>
    <w:p w14:paraId="40A368D5"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e autorizimit të përgjithshëm duhet të jenë specifike për sektorin dhe të justifikuara për rrjetin ose shërbimin në fjalë, sipas përcaktimeve në këtë nen. Ato nuk duhet të dublojnë kushte që zbatohen ndaj sipërmarrësve nga</w:t>
      </w:r>
      <w:r w:rsidR="00F32BF0" w:rsidRPr="00874910">
        <w:rPr>
          <w:rFonts w:ascii="Garamond" w:hAnsi="Garamond" w:cs="Times New Roman"/>
          <w:bCs/>
          <w:sz w:val="24"/>
          <w:szCs w:val="24"/>
        </w:rPr>
        <w:t xml:space="preserve"> akte të tjera ligjore në fuqi.</w:t>
      </w:r>
    </w:p>
    <w:p w14:paraId="40A368D6"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Në dhënien e të drejtave të përdorimit për frekuencat dhe burimet e numeracionit, AKEP-i nuk dublikon kushtet</w:t>
      </w:r>
      <w:r w:rsidR="00E97BB9" w:rsidRPr="00874910">
        <w:rPr>
          <w:rFonts w:ascii="Garamond" w:hAnsi="Garamond" w:cs="Times New Roman"/>
          <w:bCs/>
          <w:sz w:val="24"/>
          <w:szCs w:val="24"/>
        </w:rPr>
        <w:t xml:space="preserve"> e autorizimit të përgjithshëm.</w:t>
      </w:r>
    </w:p>
    <w:p w14:paraId="40A368D7"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specifike që mund t’u imponohen nga AKEP-i sipërmarrësve që ofrojnë rrjete dhe shërbime të komuniki</w:t>
      </w:r>
      <w:r w:rsidR="00670550" w:rsidRPr="00874910">
        <w:rPr>
          <w:rFonts w:ascii="Garamond" w:hAnsi="Garamond" w:cs="Times New Roman"/>
          <w:bCs/>
          <w:sz w:val="24"/>
          <w:szCs w:val="24"/>
        </w:rPr>
        <w:t>meve elektronike, sipas pikës 3</w:t>
      </w:r>
      <w:r w:rsidR="00405FBC" w:rsidRPr="00874910">
        <w:rPr>
          <w:rFonts w:ascii="Garamond" w:hAnsi="Garamond" w:cs="Times New Roman"/>
          <w:bCs/>
          <w:sz w:val="24"/>
          <w:szCs w:val="24"/>
        </w:rPr>
        <w:t xml:space="preserve"> të nen</w:t>
      </w:r>
      <w:r w:rsidR="00670550" w:rsidRPr="00874910">
        <w:rPr>
          <w:rFonts w:ascii="Garamond" w:hAnsi="Garamond" w:cs="Times New Roman"/>
          <w:bCs/>
          <w:sz w:val="24"/>
          <w:szCs w:val="24"/>
        </w:rPr>
        <w:t xml:space="preserve">it 82, nenit 86, nenit 92 dhe </w:t>
      </w:r>
      <w:r w:rsidR="00405FBC" w:rsidRPr="00874910">
        <w:rPr>
          <w:rFonts w:ascii="Garamond" w:hAnsi="Garamond" w:cs="Times New Roman"/>
          <w:bCs/>
          <w:sz w:val="24"/>
          <w:szCs w:val="24"/>
        </w:rPr>
        <w:t xml:space="preserve">nenit 109 të këtij ligji, si dhe detyrimet specifike që mund t’u imponohen sipërmarrësve që janë caktuar ofrues të shërbimeve universale, sipas këtij ligji, duhet të jenë ligjërisht të ndara nga të drejtat dhe detyrimet, që lindin </w:t>
      </w:r>
      <w:r w:rsidR="00E97BB9" w:rsidRPr="00874910">
        <w:rPr>
          <w:rFonts w:ascii="Garamond" w:hAnsi="Garamond" w:cs="Times New Roman"/>
          <w:bCs/>
          <w:sz w:val="24"/>
          <w:szCs w:val="24"/>
        </w:rPr>
        <w:t xml:space="preserve">nga autorizimi i përgjithshëm. </w:t>
      </w:r>
    </w:p>
    <w:p w14:paraId="40A368D8" w14:textId="3B09C8C1"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Në zbatim të parimit të transparencës, kriteret dhe procedurat për vendosjen e detyr</w:t>
      </w:r>
      <w:r w:rsidR="00670550" w:rsidRPr="00874910">
        <w:rPr>
          <w:rFonts w:ascii="Garamond" w:hAnsi="Garamond" w:cs="Times New Roman"/>
          <w:bCs/>
          <w:sz w:val="24"/>
          <w:szCs w:val="24"/>
        </w:rPr>
        <w:t>imeve</w:t>
      </w:r>
      <w:r w:rsidR="00461D17" w:rsidRPr="00874910">
        <w:rPr>
          <w:rFonts w:ascii="Garamond" w:hAnsi="Garamond" w:cs="Times New Roman"/>
          <w:bCs/>
          <w:sz w:val="24"/>
          <w:szCs w:val="24"/>
        </w:rPr>
        <w:t xml:space="preserve"> </w:t>
      </w:r>
      <w:r w:rsidR="00670550" w:rsidRPr="00874910">
        <w:rPr>
          <w:rFonts w:ascii="Garamond" w:hAnsi="Garamond" w:cs="Times New Roman"/>
          <w:bCs/>
          <w:sz w:val="24"/>
          <w:szCs w:val="24"/>
        </w:rPr>
        <w:t>specifike, sipas pikës 6</w:t>
      </w:r>
      <w:r w:rsidR="00405FBC" w:rsidRPr="00874910">
        <w:rPr>
          <w:rFonts w:ascii="Garamond" w:hAnsi="Garamond" w:cs="Times New Roman"/>
          <w:bCs/>
          <w:sz w:val="24"/>
          <w:szCs w:val="24"/>
        </w:rPr>
        <w:t xml:space="preserve"> të këtij neni, për sipërmarrësit individualë, duhet të referohen në autorizimin e përgjithshëm.</w:t>
      </w:r>
    </w:p>
    <w:p w14:paraId="40A368D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D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29</w:t>
      </w:r>
    </w:p>
    <w:p w14:paraId="40A368D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Kushtet e përgjithshme të autorizimit të përgjithshëm</w:t>
      </w:r>
    </w:p>
    <w:p w14:paraId="40A368D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DE"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Autorizimi i përgjithshëm përfshin kushtet e pë</w:t>
      </w:r>
      <w:r w:rsidR="00670550" w:rsidRPr="00874910">
        <w:rPr>
          <w:rFonts w:ascii="Garamond" w:hAnsi="Garamond" w:cs="Times New Roman"/>
          <w:bCs/>
          <w:sz w:val="24"/>
          <w:szCs w:val="24"/>
        </w:rPr>
        <w:t>rgjithshme, si më poshtë</w:t>
      </w:r>
      <w:r w:rsidR="00E97BB9" w:rsidRPr="00874910">
        <w:rPr>
          <w:rFonts w:ascii="Garamond" w:hAnsi="Garamond" w:cs="Times New Roman"/>
          <w:bCs/>
          <w:sz w:val="24"/>
          <w:szCs w:val="24"/>
        </w:rPr>
        <w:t>:</w:t>
      </w:r>
    </w:p>
    <w:p w14:paraId="40A368DF"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k</w:t>
      </w:r>
      <w:r w:rsidR="00405FBC" w:rsidRPr="00874910">
        <w:rPr>
          <w:rFonts w:ascii="Garamond" w:hAnsi="Garamond" w:cs="Times New Roman"/>
          <w:bCs/>
          <w:sz w:val="24"/>
          <w:szCs w:val="24"/>
        </w:rPr>
        <w:t>ry</w:t>
      </w:r>
      <w:r w:rsidR="00670550" w:rsidRPr="00874910">
        <w:rPr>
          <w:rFonts w:ascii="Garamond" w:hAnsi="Garamond" w:cs="Times New Roman"/>
          <w:bCs/>
          <w:sz w:val="24"/>
          <w:szCs w:val="24"/>
        </w:rPr>
        <w:t>erjen e pagesave administrative në përputhje me nenin 18</w:t>
      </w:r>
      <w:r w:rsidR="00405FBC" w:rsidRPr="00874910">
        <w:rPr>
          <w:rFonts w:ascii="Garamond" w:hAnsi="Garamond" w:cs="Times New Roman"/>
          <w:bCs/>
          <w:sz w:val="24"/>
          <w:szCs w:val="24"/>
        </w:rPr>
        <w:t xml:space="preserve"> të këtij ligji. Çdo sipërmarrës është i detyruar të paguajë pagesat administrative ose tarifat për të drejtat e përd</w:t>
      </w:r>
      <w:r w:rsidR="00670550" w:rsidRPr="00874910">
        <w:rPr>
          <w:rFonts w:ascii="Garamond" w:hAnsi="Garamond" w:cs="Times New Roman"/>
          <w:bCs/>
          <w:sz w:val="24"/>
          <w:szCs w:val="24"/>
        </w:rPr>
        <w:t>orimit të burimeve të kufizuara</w:t>
      </w:r>
      <w:r w:rsidR="00405FBC" w:rsidRPr="00874910">
        <w:rPr>
          <w:rFonts w:ascii="Garamond" w:hAnsi="Garamond" w:cs="Times New Roman"/>
          <w:bCs/>
          <w:sz w:val="24"/>
          <w:szCs w:val="24"/>
        </w:rPr>
        <w:t xml:space="preserve"> sipas legjislacionit në fuqi;</w:t>
      </w:r>
    </w:p>
    <w:p w14:paraId="40A368E0"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m</w:t>
      </w:r>
      <w:r w:rsidR="00405FBC" w:rsidRPr="00874910">
        <w:rPr>
          <w:rFonts w:ascii="Garamond" w:hAnsi="Garamond" w:cs="Times New Roman"/>
          <w:bCs/>
          <w:sz w:val="24"/>
          <w:szCs w:val="24"/>
        </w:rPr>
        <w:t>brojtjen e të dhënave personale dhe mbrojtjen specifike të privatë</w:t>
      </w:r>
      <w:r w:rsidR="00670550" w:rsidRPr="00874910">
        <w:rPr>
          <w:rFonts w:ascii="Garamond" w:hAnsi="Garamond" w:cs="Times New Roman"/>
          <w:bCs/>
          <w:sz w:val="24"/>
          <w:szCs w:val="24"/>
        </w:rPr>
        <w:t>sisë në komunikimet elektronike</w:t>
      </w:r>
      <w:r w:rsidR="005F7182" w:rsidRPr="00874910">
        <w:rPr>
          <w:rFonts w:ascii="Garamond" w:hAnsi="Garamond" w:cs="Times New Roman"/>
          <w:bCs/>
          <w:sz w:val="24"/>
          <w:szCs w:val="24"/>
        </w:rPr>
        <w:t xml:space="preserve"> në përputhje me kreun XIX</w:t>
      </w:r>
      <w:r w:rsidR="00405FBC" w:rsidRPr="00874910">
        <w:rPr>
          <w:rFonts w:ascii="Garamond" w:hAnsi="Garamond" w:cs="Times New Roman"/>
          <w:bCs/>
          <w:sz w:val="24"/>
          <w:szCs w:val="24"/>
        </w:rPr>
        <w:t xml:space="preserve"> të këtij ligji;</w:t>
      </w:r>
    </w:p>
    <w:p w14:paraId="40A368E1"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i</w:t>
      </w:r>
      <w:r w:rsidR="00405FBC" w:rsidRPr="00874910">
        <w:rPr>
          <w:rFonts w:ascii="Garamond" w:hAnsi="Garamond" w:cs="Times New Roman"/>
          <w:bCs/>
          <w:sz w:val="24"/>
          <w:szCs w:val="24"/>
        </w:rPr>
        <w:t>nformacionin që para</w:t>
      </w:r>
      <w:r w:rsidR="005F7182" w:rsidRPr="00874910">
        <w:rPr>
          <w:rFonts w:ascii="Garamond" w:hAnsi="Garamond" w:cs="Times New Roman"/>
          <w:bCs/>
          <w:sz w:val="24"/>
          <w:szCs w:val="24"/>
        </w:rPr>
        <w:t>qitet në procedurën e njoftimit</w:t>
      </w:r>
      <w:r w:rsidR="00405FBC" w:rsidRPr="00874910">
        <w:rPr>
          <w:rFonts w:ascii="Garamond" w:hAnsi="Garamond" w:cs="Times New Roman"/>
          <w:bCs/>
          <w:sz w:val="24"/>
          <w:szCs w:val="24"/>
        </w:rPr>
        <w:t xml:space="preserve"> sipas nenit 27, si dhe për qëllime të tjera, as</w:t>
      </w:r>
      <w:r w:rsidR="005F7182" w:rsidRPr="00874910">
        <w:rPr>
          <w:rFonts w:ascii="Garamond" w:hAnsi="Garamond" w:cs="Times New Roman"/>
          <w:bCs/>
          <w:sz w:val="24"/>
          <w:szCs w:val="24"/>
        </w:rPr>
        <w:t>htu siç përcaktohet në nenin 42</w:t>
      </w:r>
      <w:r w:rsidR="00405FBC" w:rsidRPr="00874910">
        <w:rPr>
          <w:rFonts w:ascii="Garamond" w:hAnsi="Garamond" w:cs="Times New Roman"/>
          <w:bCs/>
          <w:sz w:val="24"/>
          <w:szCs w:val="24"/>
        </w:rPr>
        <w:t xml:space="preserve"> të këtij ligji;</w:t>
      </w:r>
    </w:p>
    <w:p w14:paraId="40A368E2"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l</w:t>
      </w:r>
      <w:r w:rsidR="00405FBC" w:rsidRPr="00874910">
        <w:rPr>
          <w:rFonts w:ascii="Garamond" w:hAnsi="Garamond" w:cs="Times New Roman"/>
          <w:bCs/>
          <w:sz w:val="24"/>
          <w:szCs w:val="24"/>
        </w:rPr>
        <w:t>ejimin e përgjimit nga autoritetet kompetente, të përcaktuara në legjislacionin në fuqi për përgjimin e telekomunikimeve dhe në përputhje me legjislacionin në fuqi për mbrojtjen e të dhë</w:t>
      </w:r>
      <w:r w:rsidR="000E6946" w:rsidRPr="00874910">
        <w:rPr>
          <w:rFonts w:ascii="Garamond" w:hAnsi="Garamond" w:cs="Times New Roman"/>
          <w:bCs/>
          <w:sz w:val="24"/>
          <w:szCs w:val="24"/>
        </w:rPr>
        <w:t>nave personale dhe me kreun XIX</w:t>
      </w:r>
      <w:r w:rsidR="00405FBC" w:rsidRPr="00874910">
        <w:rPr>
          <w:rFonts w:ascii="Garamond" w:hAnsi="Garamond" w:cs="Times New Roman"/>
          <w:bCs/>
          <w:sz w:val="24"/>
          <w:szCs w:val="24"/>
        </w:rPr>
        <w:t xml:space="preserve"> të këtij ligji;</w:t>
      </w:r>
    </w:p>
    <w:p w14:paraId="40A368E3" w14:textId="77777777" w:rsidR="00405FBC" w:rsidRPr="00874910" w:rsidRDefault="007D782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k</w:t>
      </w:r>
      <w:r w:rsidR="00405FBC" w:rsidRPr="00874910">
        <w:rPr>
          <w:rFonts w:ascii="Garamond" w:hAnsi="Garamond" w:cs="Times New Roman"/>
          <w:bCs/>
          <w:sz w:val="24"/>
          <w:szCs w:val="24"/>
        </w:rPr>
        <w:t>ushtet e përdorimit nga autoritetet publike të komunikimeve për publikun e gjerë, për paralajmërimin e publikut nga rreziqe të afërta dhe për masat e shmangies së katastrofave të mëdha;</w:t>
      </w:r>
    </w:p>
    <w:p w14:paraId="40A368E4" w14:textId="0866D2B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7D782A" w:rsidRPr="00874910">
        <w:rPr>
          <w:rFonts w:ascii="Garamond" w:hAnsi="Garamond" w:cs="Times New Roman"/>
          <w:bCs/>
          <w:sz w:val="24"/>
          <w:szCs w:val="24"/>
        </w:rPr>
        <w:t>k</w:t>
      </w:r>
      <w:r w:rsidRPr="00874910">
        <w:rPr>
          <w:rFonts w:ascii="Garamond" w:hAnsi="Garamond" w:cs="Times New Roman"/>
          <w:bCs/>
          <w:sz w:val="24"/>
          <w:szCs w:val="24"/>
        </w:rPr>
        <w:t>ushtet e përdorimit gjatë fatkeqësive të mëdha ose emergjencave kombëtare për të siguruar komunikimin ndërmjet shërbimeve të emergjencave dhe autoriteteve;</w:t>
      </w:r>
    </w:p>
    <w:p w14:paraId="40A368E5"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 d</w:t>
      </w:r>
      <w:r w:rsidR="00405FBC" w:rsidRPr="00874910">
        <w:rPr>
          <w:rFonts w:ascii="Garamond" w:hAnsi="Garamond" w:cs="Times New Roman"/>
          <w:bCs/>
          <w:sz w:val="24"/>
          <w:szCs w:val="24"/>
        </w:rPr>
        <w:t>etyrimet e aksesit, sipas këtij ligji, që zbatohen për sipërmarrësit që ofrojnë rrjete ose shërbime të komunikimeve elektronike;</w:t>
      </w:r>
    </w:p>
    <w:p w14:paraId="40A368E6"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 m</w:t>
      </w:r>
      <w:r w:rsidR="00405FBC" w:rsidRPr="00874910">
        <w:rPr>
          <w:rFonts w:ascii="Garamond" w:hAnsi="Garamond" w:cs="Times New Roman"/>
          <w:bCs/>
          <w:sz w:val="24"/>
          <w:szCs w:val="24"/>
        </w:rPr>
        <w:t>asat e projektuara për të siguruar përputhjen me standardet ose specifi</w:t>
      </w:r>
      <w:r w:rsidR="00AB0623" w:rsidRPr="00874910">
        <w:rPr>
          <w:rFonts w:ascii="Garamond" w:hAnsi="Garamond" w:cs="Times New Roman"/>
          <w:bCs/>
          <w:sz w:val="24"/>
          <w:szCs w:val="24"/>
        </w:rPr>
        <w:t>kimet e përcaktuara në nenin 53</w:t>
      </w:r>
      <w:r w:rsidR="00405FBC" w:rsidRPr="00874910">
        <w:rPr>
          <w:rFonts w:ascii="Garamond" w:hAnsi="Garamond" w:cs="Times New Roman"/>
          <w:bCs/>
          <w:sz w:val="24"/>
          <w:szCs w:val="24"/>
        </w:rPr>
        <w:t xml:space="preserve"> të këtij ligji;</w:t>
      </w:r>
    </w:p>
    <w:p w14:paraId="40A368E7"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 d</w:t>
      </w:r>
      <w:r w:rsidR="00405FBC" w:rsidRPr="00874910">
        <w:rPr>
          <w:rFonts w:ascii="Garamond" w:hAnsi="Garamond" w:cs="Times New Roman"/>
          <w:bCs/>
          <w:sz w:val="24"/>
          <w:szCs w:val="24"/>
        </w:rPr>
        <w:t>etyrimet për transparencë ndaj ofruesve të rrjeteve të komunikimeve elektronike të disponueshme për publikun, për sigurim</w:t>
      </w:r>
      <w:r w:rsidR="00311D18" w:rsidRPr="00874910">
        <w:rPr>
          <w:rFonts w:ascii="Garamond" w:hAnsi="Garamond" w:cs="Times New Roman"/>
          <w:bCs/>
          <w:sz w:val="24"/>
          <w:szCs w:val="24"/>
        </w:rPr>
        <w:t xml:space="preserve">in e ndërlidhjes </w:t>
      </w:r>
      <w:r w:rsidR="00405FBC" w:rsidRPr="00874910">
        <w:rPr>
          <w:rFonts w:ascii="Garamond" w:hAnsi="Garamond" w:cs="Times New Roman"/>
          <w:bCs/>
          <w:sz w:val="24"/>
          <w:szCs w:val="24"/>
        </w:rPr>
        <w:t>pikë fundore-pikë fundore, në pë</w:t>
      </w:r>
      <w:r w:rsidR="007A1CA0" w:rsidRPr="00874910">
        <w:rPr>
          <w:rFonts w:ascii="Garamond" w:hAnsi="Garamond" w:cs="Times New Roman"/>
          <w:bCs/>
          <w:sz w:val="24"/>
          <w:szCs w:val="24"/>
        </w:rPr>
        <w:t>rputhje me objektivat e nenit 5</w:t>
      </w:r>
      <w:r w:rsidR="00405FBC" w:rsidRPr="00874910">
        <w:rPr>
          <w:rFonts w:ascii="Garamond" w:hAnsi="Garamond" w:cs="Times New Roman"/>
          <w:bCs/>
          <w:sz w:val="24"/>
          <w:szCs w:val="24"/>
        </w:rPr>
        <w:t xml:space="preserve"> të këtij ligji, dhe kur është e nevojshme dhe proporcionale detyrimin për akses në informacionin që është i nevojshëm për verifikimin e saktësisë së këtij kushti.</w:t>
      </w:r>
    </w:p>
    <w:p w14:paraId="40A368E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E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30</w:t>
      </w:r>
    </w:p>
    <w:p w14:paraId="40A368E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Kushtet specifike të autorizimit të përgjithshëm</w:t>
      </w:r>
    </w:p>
    <w:p w14:paraId="40A368E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ED"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specifike, që mund t’i bashkëlidhen një autorizimi të përgjithshëm për ofrimin e rrjeteve të komunikimeve elektr</w:t>
      </w:r>
      <w:r w:rsidR="00E97BB9" w:rsidRPr="00874910">
        <w:rPr>
          <w:rFonts w:ascii="Garamond" w:hAnsi="Garamond" w:cs="Times New Roman"/>
          <w:bCs/>
          <w:sz w:val="24"/>
          <w:szCs w:val="24"/>
        </w:rPr>
        <w:t>onike janë, si më poshtë vijon:</w:t>
      </w:r>
    </w:p>
    <w:p w14:paraId="40A368EE"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384FA0" w:rsidRPr="00874910">
        <w:rPr>
          <w:rFonts w:ascii="Garamond" w:hAnsi="Garamond" w:cs="Times New Roman"/>
          <w:bCs/>
          <w:sz w:val="24"/>
          <w:szCs w:val="24"/>
        </w:rPr>
        <w:t>d</w:t>
      </w:r>
      <w:r w:rsidR="00405FBC" w:rsidRPr="00874910">
        <w:rPr>
          <w:rFonts w:ascii="Garamond" w:hAnsi="Garamond" w:cs="Times New Roman"/>
          <w:bCs/>
          <w:sz w:val="24"/>
          <w:szCs w:val="24"/>
        </w:rPr>
        <w:t>etyrimi për interkonektimin e rrj</w:t>
      </w:r>
      <w:r w:rsidR="00BF69EE" w:rsidRPr="00874910">
        <w:rPr>
          <w:rFonts w:ascii="Garamond" w:hAnsi="Garamond" w:cs="Times New Roman"/>
          <w:bCs/>
          <w:sz w:val="24"/>
          <w:szCs w:val="24"/>
        </w:rPr>
        <w:t>eteve</w:t>
      </w:r>
      <w:r w:rsidR="00405FBC" w:rsidRPr="00874910">
        <w:rPr>
          <w:rFonts w:ascii="Garamond" w:hAnsi="Garamond" w:cs="Times New Roman"/>
          <w:bCs/>
          <w:sz w:val="24"/>
          <w:szCs w:val="24"/>
        </w:rPr>
        <w:t xml:space="preserve"> sipas përcaktimeve në këtë ligj;</w:t>
      </w:r>
    </w:p>
    <w:p w14:paraId="40A368EF"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384FA0" w:rsidRPr="00874910">
        <w:rPr>
          <w:rFonts w:ascii="Garamond" w:hAnsi="Garamond" w:cs="Times New Roman"/>
          <w:bCs/>
          <w:sz w:val="24"/>
          <w:szCs w:val="24"/>
        </w:rPr>
        <w:t>p</w:t>
      </w:r>
      <w:r w:rsidR="00405FBC" w:rsidRPr="00874910">
        <w:rPr>
          <w:rFonts w:ascii="Garamond" w:hAnsi="Garamond" w:cs="Times New Roman"/>
          <w:bCs/>
          <w:sz w:val="24"/>
          <w:szCs w:val="24"/>
        </w:rPr>
        <w:t>arashikimet për detyrimin e mbartjes, që zbatohet në përputhje me ligjin për medi</w:t>
      </w:r>
      <w:r w:rsidR="00BF69EE" w:rsidRPr="00874910">
        <w:rPr>
          <w:rFonts w:ascii="Garamond" w:hAnsi="Garamond" w:cs="Times New Roman"/>
          <w:bCs/>
          <w:sz w:val="24"/>
          <w:szCs w:val="24"/>
        </w:rPr>
        <w:t>e</w:t>
      </w:r>
      <w:r w:rsidR="00405FBC" w:rsidRPr="00874910">
        <w:rPr>
          <w:rFonts w:ascii="Garamond" w:hAnsi="Garamond" w:cs="Times New Roman"/>
          <w:bCs/>
          <w:sz w:val="24"/>
          <w:szCs w:val="24"/>
        </w:rPr>
        <w:t>n audiovizive;</w:t>
      </w:r>
    </w:p>
    <w:p w14:paraId="40A368F0"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384FA0" w:rsidRPr="00874910">
        <w:rPr>
          <w:rFonts w:ascii="Garamond" w:hAnsi="Garamond" w:cs="Times New Roman"/>
          <w:bCs/>
          <w:sz w:val="24"/>
          <w:szCs w:val="24"/>
        </w:rPr>
        <w:t>m</w:t>
      </w:r>
      <w:r w:rsidR="00405FBC" w:rsidRPr="00874910">
        <w:rPr>
          <w:rFonts w:ascii="Garamond" w:hAnsi="Garamond" w:cs="Times New Roman"/>
          <w:bCs/>
          <w:sz w:val="24"/>
          <w:szCs w:val="24"/>
        </w:rPr>
        <w:t>asat për mbrojtjen e shëndetit publik kundrejt fushave elektromagnetike, bazuar në legjislacionin në fuqi dhe udhëzimet e ICNIRP-së për kufizimin e ekspozimit ndaj fushave elektromagnetike, për mbrojtjen e njerëzve të ekspozuar në fushat elektromagnetike, kur këto kushte janë të ndryshme nga ato të përfshira në autorizimin e përgjithshëm;</w:t>
      </w:r>
    </w:p>
    <w:p w14:paraId="40A368F1"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w:t>
      </w:r>
      <w:r w:rsidR="00384FA0" w:rsidRPr="00874910">
        <w:rPr>
          <w:rFonts w:ascii="Garamond" w:hAnsi="Garamond" w:cs="Times New Roman"/>
          <w:bCs/>
          <w:sz w:val="24"/>
          <w:szCs w:val="24"/>
        </w:rPr>
        <w:t>m</w:t>
      </w:r>
      <w:r w:rsidR="00405FBC" w:rsidRPr="00874910">
        <w:rPr>
          <w:rFonts w:ascii="Garamond" w:hAnsi="Garamond" w:cs="Times New Roman"/>
          <w:bCs/>
          <w:sz w:val="24"/>
          <w:szCs w:val="24"/>
        </w:rPr>
        <w:t>irëmbajtja dhe integriteti i rrjetit të komunikimeve elektronike, në përputhje me kërkesat ligjore në fuqi, për parandalimin e interferencave elektromagnetike, ndërmjet rrjeteve ose shërbimeve të komunikimeve elektronike;</w:t>
      </w:r>
    </w:p>
    <w:p w14:paraId="40A368F2"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311D18" w:rsidRPr="00874910">
        <w:rPr>
          <w:rFonts w:ascii="Garamond" w:hAnsi="Garamond" w:cs="Times New Roman"/>
          <w:bCs/>
          <w:sz w:val="24"/>
          <w:szCs w:val="24"/>
        </w:rPr>
        <w:t xml:space="preserve"> </w:t>
      </w:r>
      <w:r w:rsidR="00384FA0" w:rsidRPr="00874910">
        <w:rPr>
          <w:rFonts w:ascii="Garamond" w:hAnsi="Garamond" w:cs="Times New Roman"/>
          <w:bCs/>
          <w:sz w:val="24"/>
          <w:szCs w:val="24"/>
        </w:rPr>
        <w:t>s</w:t>
      </w:r>
      <w:r w:rsidR="00405FBC" w:rsidRPr="00874910">
        <w:rPr>
          <w:rFonts w:ascii="Garamond" w:hAnsi="Garamond" w:cs="Times New Roman"/>
          <w:bCs/>
          <w:sz w:val="24"/>
          <w:szCs w:val="24"/>
        </w:rPr>
        <w:t>iguria e rrjeteve publike kundrejt aksesit të paauto</w:t>
      </w:r>
      <w:r w:rsidR="00517E8B" w:rsidRPr="00874910">
        <w:rPr>
          <w:rFonts w:ascii="Garamond" w:hAnsi="Garamond" w:cs="Times New Roman"/>
          <w:bCs/>
          <w:sz w:val="24"/>
          <w:szCs w:val="24"/>
        </w:rPr>
        <w:t>rizuar</w:t>
      </w:r>
      <w:r w:rsidR="00405FBC" w:rsidRPr="00874910">
        <w:rPr>
          <w:rFonts w:ascii="Garamond" w:hAnsi="Garamond" w:cs="Times New Roman"/>
          <w:bCs/>
          <w:sz w:val="24"/>
          <w:szCs w:val="24"/>
        </w:rPr>
        <w:t xml:space="preserve"> në përpu</w:t>
      </w:r>
      <w:r w:rsidR="00517E8B" w:rsidRPr="00874910">
        <w:rPr>
          <w:rFonts w:ascii="Garamond" w:hAnsi="Garamond" w:cs="Times New Roman"/>
          <w:bCs/>
          <w:sz w:val="24"/>
          <w:szCs w:val="24"/>
        </w:rPr>
        <w:t>thje me përcaktimet e kreut XIX</w:t>
      </w:r>
      <w:r w:rsidR="00405FBC" w:rsidRPr="00874910">
        <w:rPr>
          <w:rFonts w:ascii="Garamond" w:hAnsi="Garamond" w:cs="Times New Roman"/>
          <w:bCs/>
          <w:sz w:val="24"/>
          <w:szCs w:val="24"/>
        </w:rPr>
        <w:t xml:space="preserve"> të këtij ligji;</w:t>
      </w:r>
    </w:p>
    <w:p w14:paraId="40A368F3" w14:textId="1266B4B8" w:rsidR="00405FBC" w:rsidRPr="00874910" w:rsidRDefault="00461D17" w:rsidP="001119CF">
      <w:pPr>
        <w:spacing w:after="0" w:line="240" w:lineRule="auto"/>
        <w:jc w:val="both"/>
        <w:rPr>
          <w:rFonts w:ascii="Garamond" w:hAnsi="Garamond" w:cs="Times New Roman"/>
          <w:bCs/>
          <w:sz w:val="24"/>
          <w:szCs w:val="24"/>
        </w:rPr>
      </w:pPr>
      <w:r w:rsidRPr="00874910">
        <w:rPr>
          <w:rFonts w:ascii="Garamond" w:hAnsi="Garamond" w:cs="Times New Roman"/>
          <w:bCs/>
          <w:sz w:val="24"/>
          <w:szCs w:val="24"/>
        </w:rPr>
        <w:t xml:space="preserve"> </w:t>
      </w:r>
      <w:r w:rsidR="00405FBC" w:rsidRPr="00874910">
        <w:rPr>
          <w:rFonts w:ascii="Garamond" w:hAnsi="Garamond" w:cs="Times New Roman"/>
          <w:bCs/>
          <w:sz w:val="24"/>
          <w:szCs w:val="24"/>
        </w:rPr>
        <w:t>dh)</w:t>
      </w:r>
      <w:r w:rsidR="00311D18" w:rsidRPr="00874910">
        <w:rPr>
          <w:rFonts w:ascii="Garamond" w:hAnsi="Garamond" w:cs="Times New Roman"/>
          <w:bCs/>
          <w:sz w:val="24"/>
          <w:szCs w:val="24"/>
        </w:rPr>
        <w:t xml:space="preserve"> </w:t>
      </w:r>
      <w:r w:rsidR="00384FA0" w:rsidRPr="00874910">
        <w:rPr>
          <w:rFonts w:ascii="Garamond" w:hAnsi="Garamond" w:cs="Times New Roman"/>
          <w:bCs/>
          <w:sz w:val="24"/>
          <w:szCs w:val="24"/>
        </w:rPr>
        <w:t>k</w:t>
      </w:r>
      <w:r w:rsidR="00405FBC" w:rsidRPr="00874910">
        <w:rPr>
          <w:rFonts w:ascii="Garamond" w:hAnsi="Garamond" w:cs="Times New Roman"/>
          <w:bCs/>
          <w:sz w:val="24"/>
          <w:szCs w:val="24"/>
        </w:rPr>
        <w:t>ushtet e përdorimit të frekuencave, sipas përcaktimeve në rregullin teknik për kërkesat thelbësore për pajisjet radio, të miratuara me vendim të Këshillit të Ministrave, kur përdorimi i frekuencave nuk është subjekt i autorizimit individual, sip</w:t>
      </w:r>
      <w:r w:rsidR="00384FA0" w:rsidRPr="00874910">
        <w:rPr>
          <w:rFonts w:ascii="Garamond" w:hAnsi="Garamond" w:cs="Times New Roman"/>
          <w:bCs/>
          <w:sz w:val="24"/>
          <w:szCs w:val="24"/>
        </w:rPr>
        <w:t>as përcaktimeve të këtij ligji.</w:t>
      </w:r>
    </w:p>
    <w:p w14:paraId="40A368F4"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specifike që mund t’i bashkëlidhen një autorizimi të përgjithshëm për ofrimin e shërbimeve të komunikimeve elektronike, përveç shërbimeve të komunikimit ndërpersonal të pavar</w:t>
      </w:r>
      <w:r w:rsidR="00384FA0" w:rsidRPr="00874910">
        <w:rPr>
          <w:rFonts w:ascii="Garamond" w:hAnsi="Garamond" w:cs="Times New Roman"/>
          <w:bCs/>
          <w:sz w:val="24"/>
          <w:szCs w:val="24"/>
        </w:rPr>
        <w:t>ur nga numri, janë:</w:t>
      </w:r>
    </w:p>
    <w:p w14:paraId="40A368F5"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n</w:t>
      </w:r>
      <w:r w:rsidR="00405FBC" w:rsidRPr="00874910">
        <w:rPr>
          <w:rFonts w:ascii="Garamond" w:hAnsi="Garamond" w:cs="Times New Roman"/>
          <w:bCs/>
          <w:sz w:val="24"/>
          <w:szCs w:val="24"/>
        </w:rPr>
        <w:t>dërveprueshmëria e shërbimeve në përputhje me këtë ligj;</w:t>
      </w:r>
    </w:p>
    <w:p w14:paraId="40A368F6"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a</w:t>
      </w:r>
      <w:r w:rsidR="00405FBC" w:rsidRPr="00874910">
        <w:rPr>
          <w:rFonts w:ascii="Garamond" w:hAnsi="Garamond" w:cs="Times New Roman"/>
          <w:bCs/>
          <w:sz w:val="24"/>
          <w:szCs w:val="24"/>
        </w:rPr>
        <w:t xml:space="preserve">ksesimi </w:t>
      </w:r>
      <w:r w:rsidR="00B30F78" w:rsidRPr="00874910">
        <w:rPr>
          <w:rFonts w:ascii="Garamond" w:hAnsi="Garamond" w:cs="Times New Roman"/>
          <w:bCs/>
          <w:sz w:val="24"/>
          <w:szCs w:val="24"/>
        </w:rPr>
        <w:t>nga përdoruesi fundor i numrave</w:t>
      </w:r>
      <w:r w:rsidR="00405FBC" w:rsidRPr="00874910">
        <w:rPr>
          <w:rFonts w:ascii="Garamond" w:hAnsi="Garamond" w:cs="Times New Roman"/>
          <w:bCs/>
          <w:sz w:val="24"/>
          <w:szCs w:val="24"/>
        </w:rPr>
        <w:t xml:space="preserve"> sipas Planit Kombëtar të Numeracionit, numrave nga numrat universalë ndërkombëtarë të telefonave falas (UIFN) dhe, kur është teknikisht dhe ekonomikisht e mundur, nga planet e numeracionit, sipas kushteve në përputhje me këtë ligj; </w:t>
      </w:r>
    </w:p>
    <w:p w14:paraId="40A368F7"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r</w:t>
      </w:r>
      <w:r w:rsidR="00405FBC" w:rsidRPr="00874910">
        <w:rPr>
          <w:rFonts w:ascii="Garamond" w:hAnsi="Garamond" w:cs="Times New Roman"/>
          <w:bCs/>
          <w:sz w:val="24"/>
          <w:szCs w:val="24"/>
        </w:rPr>
        <w:t>regullat specifike të mbrojtjes së konsumatorit për sektorin e komunikimeve elektronike, duke përfshirë sigurimin e aksesit për përdoruesit me aftësi të kufizuar;</w:t>
      </w:r>
    </w:p>
    <w:p w14:paraId="40A368F8"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r</w:t>
      </w:r>
      <w:r w:rsidR="00405FBC" w:rsidRPr="00874910">
        <w:rPr>
          <w:rFonts w:ascii="Garamond" w:hAnsi="Garamond" w:cs="Times New Roman"/>
          <w:bCs/>
          <w:sz w:val="24"/>
          <w:szCs w:val="24"/>
        </w:rPr>
        <w:t>espektimi i kufizimeve në lidhje me transmetimet e përmbajtjeve të paligjshme ose përmbajtjes së dëmshme, baz</w:t>
      </w:r>
      <w:r w:rsidR="00384FA0" w:rsidRPr="00874910">
        <w:rPr>
          <w:rFonts w:ascii="Garamond" w:hAnsi="Garamond" w:cs="Times New Roman"/>
          <w:bCs/>
          <w:sz w:val="24"/>
          <w:szCs w:val="24"/>
        </w:rPr>
        <w:t xml:space="preserve">uar në legjislacionin në fuqi. </w:t>
      </w:r>
    </w:p>
    <w:p w14:paraId="40A368F9"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specifike të autorizimit të për</w:t>
      </w:r>
      <w:r w:rsidR="00B30F78" w:rsidRPr="00874910">
        <w:rPr>
          <w:rFonts w:ascii="Garamond" w:hAnsi="Garamond" w:cs="Times New Roman"/>
          <w:bCs/>
          <w:sz w:val="24"/>
          <w:szCs w:val="24"/>
        </w:rPr>
        <w:t>gjithshëm, sipas pikave 1 dhe 2</w:t>
      </w:r>
      <w:r w:rsidR="00405FBC" w:rsidRPr="00874910">
        <w:rPr>
          <w:rFonts w:ascii="Garamond" w:hAnsi="Garamond" w:cs="Times New Roman"/>
          <w:bCs/>
          <w:sz w:val="24"/>
          <w:szCs w:val="24"/>
        </w:rPr>
        <w:t xml:space="preserve"> të këtij neni, vendosen nga AKEP-i për rrjetet ose shërbimet e komunikimeve elektronike dhe ato nuk duhet të dublikojnë kushtet që zbatohen ndaj sipërmarrësve nga akte të tjera ligjore në fuqi.</w:t>
      </w:r>
    </w:p>
    <w:p w14:paraId="40A368FA" w14:textId="77777777" w:rsidR="00405FBC" w:rsidRPr="00874910" w:rsidRDefault="00405FBC" w:rsidP="001119CF">
      <w:pPr>
        <w:spacing w:after="0" w:line="240" w:lineRule="auto"/>
        <w:jc w:val="both"/>
        <w:rPr>
          <w:rFonts w:ascii="Garamond" w:hAnsi="Garamond" w:cs="Times New Roman"/>
          <w:bCs/>
          <w:sz w:val="24"/>
          <w:szCs w:val="24"/>
        </w:rPr>
      </w:pPr>
    </w:p>
    <w:p w14:paraId="40A368F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31</w:t>
      </w:r>
    </w:p>
    <w:p w14:paraId="40A368FD" w14:textId="335BFCC2"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Kushtet për</w:t>
      </w:r>
      <w:r w:rsidR="00461D17" w:rsidRPr="00874910">
        <w:rPr>
          <w:rFonts w:ascii="Garamond" w:hAnsi="Garamond" w:cs="Times New Roman"/>
          <w:b/>
          <w:bCs/>
          <w:sz w:val="24"/>
          <w:szCs w:val="24"/>
        </w:rPr>
        <w:t xml:space="preserve"> </w:t>
      </w:r>
      <w:r w:rsidRPr="00874910">
        <w:rPr>
          <w:rFonts w:ascii="Garamond" w:hAnsi="Garamond" w:cs="Times New Roman"/>
          <w:b/>
          <w:bCs/>
          <w:sz w:val="24"/>
          <w:szCs w:val="24"/>
        </w:rPr>
        <w:t>të drejtat e përdorimit për spektrin e frekuencave</w:t>
      </w:r>
    </w:p>
    <w:p w14:paraId="40A368F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8FF"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Përveç sa parashikohet në autorizimin e përgjithshëm, të drejtat e përdorimit të frekuencave janë subjekt i k</w:t>
      </w:r>
      <w:r w:rsidR="00B30F78" w:rsidRPr="00874910">
        <w:rPr>
          <w:rFonts w:ascii="Garamond" w:hAnsi="Garamond" w:cs="Times New Roman"/>
          <w:bCs/>
          <w:sz w:val="24"/>
          <w:szCs w:val="24"/>
        </w:rPr>
        <w:t>ushteve si më poshtë</w:t>
      </w:r>
      <w:r w:rsidR="00384FA0" w:rsidRPr="00874910">
        <w:rPr>
          <w:rFonts w:ascii="Garamond" w:hAnsi="Garamond" w:cs="Times New Roman"/>
          <w:bCs/>
          <w:sz w:val="24"/>
          <w:szCs w:val="24"/>
        </w:rPr>
        <w:t>:</w:t>
      </w:r>
    </w:p>
    <w:p w14:paraId="40A36900" w14:textId="77777777" w:rsidR="00405FBC" w:rsidRPr="00874910" w:rsidRDefault="005054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d</w:t>
      </w:r>
      <w:r w:rsidR="00405FBC" w:rsidRPr="00874910">
        <w:rPr>
          <w:rFonts w:ascii="Garamond" w:hAnsi="Garamond" w:cs="Times New Roman"/>
          <w:bCs/>
          <w:sz w:val="24"/>
          <w:szCs w:val="24"/>
        </w:rPr>
        <w:t>etyrimi për të ofruar një shërbim ose për t</w:t>
      </w:r>
      <w:r w:rsidR="00851BF7" w:rsidRPr="00874910">
        <w:rPr>
          <w:rFonts w:ascii="Garamond" w:hAnsi="Garamond" w:cs="Times New Roman"/>
          <w:bCs/>
          <w:sz w:val="24"/>
          <w:szCs w:val="24"/>
        </w:rPr>
        <w:t>ë përdorur një lloj teknologjie</w:t>
      </w:r>
      <w:r w:rsidR="00405FBC" w:rsidRPr="00874910">
        <w:rPr>
          <w:rFonts w:ascii="Garamond" w:hAnsi="Garamond" w:cs="Times New Roman"/>
          <w:bCs/>
          <w:sz w:val="24"/>
          <w:szCs w:val="24"/>
        </w:rPr>
        <w:t xml:space="preserve"> brenda kufizimeve të nen</w:t>
      </w:r>
      <w:r w:rsidR="00851BF7" w:rsidRPr="00874910">
        <w:rPr>
          <w:rFonts w:ascii="Garamond" w:hAnsi="Garamond" w:cs="Times New Roman"/>
          <w:bCs/>
          <w:sz w:val="24"/>
          <w:szCs w:val="24"/>
        </w:rPr>
        <w:t>it 62</w:t>
      </w:r>
      <w:r w:rsidR="00405FBC" w:rsidRPr="00874910">
        <w:rPr>
          <w:rFonts w:ascii="Garamond" w:hAnsi="Garamond" w:cs="Times New Roman"/>
          <w:bCs/>
          <w:sz w:val="24"/>
          <w:szCs w:val="24"/>
        </w:rPr>
        <w:t xml:space="preserve"> të këtij ligji, dhe</w:t>
      </w:r>
      <w:r w:rsidR="00851BF7" w:rsidRPr="00874910">
        <w:rPr>
          <w:rFonts w:ascii="Garamond" w:hAnsi="Garamond" w:cs="Times New Roman"/>
          <w:bCs/>
          <w:sz w:val="24"/>
          <w:szCs w:val="24"/>
        </w:rPr>
        <w:t>,</w:t>
      </w:r>
      <w:r w:rsidR="00405FBC" w:rsidRPr="00874910">
        <w:rPr>
          <w:rFonts w:ascii="Garamond" w:hAnsi="Garamond" w:cs="Times New Roman"/>
          <w:bCs/>
          <w:sz w:val="24"/>
          <w:szCs w:val="24"/>
        </w:rPr>
        <w:t xml:space="preserve"> kur është e nevojshme, të kërkesave për mbulimin dhe cilësinë e shërbimit;</w:t>
      </w:r>
    </w:p>
    <w:p w14:paraId="40A36901"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505403" w:rsidRPr="00874910">
        <w:rPr>
          <w:rFonts w:ascii="Garamond" w:hAnsi="Garamond" w:cs="Times New Roman"/>
          <w:bCs/>
          <w:sz w:val="24"/>
          <w:szCs w:val="24"/>
        </w:rPr>
        <w:t>k</w:t>
      </w:r>
      <w:r w:rsidRPr="00874910">
        <w:rPr>
          <w:rFonts w:ascii="Garamond" w:hAnsi="Garamond" w:cs="Times New Roman"/>
          <w:bCs/>
          <w:sz w:val="24"/>
          <w:szCs w:val="24"/>
        </w:rPr>
        <w:t>ushtet teknike dhe operacionale për shmangien e interferencave të dëmshme dhe mbrojtjen e shëndetit nga rrezatimet elektromagnetike, sipas legjislacionit në fuqi, kur këto janë të ndryshme nga sa përfshihet në kushtet e autorizimit të përgjithshëm për përdorimin efektiv dhe efikas të spektrit radio, sipas këtij ligji;</w:t>
      </w:r>
    </w:p>
    <w:p w14:paraId="40A36902" w14:textId="77777777" w:rsidR="00405FBC" w:rsidRPr="00874910" w:rsidRDefault="005054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k</w:t>
      </w:r>
      <w:r w:rsidR="00405FBC" w:rsidRPr="00874910">
        <w:rPr>
          <w:rFonts w:ascii="Garamond" w:hAnsi="Garamond" w:cs="Times New Roman"/>
          <w:bCs/>
          <w:sz w:val="24"/>
          <w:szCs w:val="24"/>
        </w:rPr>
        <w:t>ohëzgjatja maksimale e të drejta</w:t>
      </w:r>
      <w:r w:rsidR="00851BF7" w:rsidRPr="00874910">
        <w:rPr>
          <w:rFonts w:ascii="Garamond" w:hAnsi="Garamond" w:cs="Times New Roman"/>
          <w:bCs/>
          <w:sz w:val="24"/>
          <w:szCs w:val="24"/>
        </w:rPr>
        <w:t>ve të përdorimit të frekuencave</w:t>
      </w:r>
      <w:r w:rsidR="00405FBC" w:rsidRPr="00874910">
        <w:rPr>
          <w:rFonts w:ascii="Garamond" w:hAnsi="Garamond" w:cs="Times New Roman"/>
          <w:bCs/>
          <w:sz w:val="24"/>
          <w:szCs w:val="24"/>
        </w:rPr>
        <w:t xml:space="preserve"> në përputhje me p</w:t>
      </w:r>
      <w:r w:rsidR="00851BF7" w:rsidRPr="00874910">
        <w:rPr>
          <w:rFonts w:ascii="Garamond" w:hAnsi="Garamond" w:cs="Times New Roman"/>
          <w:bCs/>
          <w:sz w:val="24"/>
          <w:szCs w:val="24"/>
        </w:rPr>
        <w:t xml:space="preserve">arashikimet e nenit 69 të këtij ligji dhe </w:t>
      </w:r>
      <w:r w:rsidR="00405FBC" w:rsidRPr="00874910">
        <w:rPr>
          <w:rFonts w:ascii="Garamond" w:hAnsi="Garamond" w:cs="Times New Roman"/>
          <w:bCs/>
          <w:sz w:val="24"/>
          <w:szCs w:val="24"/>
        </w:rPr>
        <w:t>me Planin Kombëtar të Frekuencave;</w:t>
      </w:r>
    </w:p>
    <w:p w14:paraId="40A36903" w14:textId="7361246E" w:rsidR="00405FBC" w:rsidRPr="00874910" w:rsidRDefault="005054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e</w:t>
      </w:r>
      <w:r w:rsidR="00405FBC" w:rsidRPr="00874910">
        <w:rPr>
          <w:rFonts w:ascii="Garamond" w:hAnsi="Garamond" w:cs="Times New Roman"/>
          <w:bCs/>
          <w:sz w:val="24"/>
          <w:szCs w:val="24"/>
        </w:rPr>
        <w:t xml:space="preserve"> drejta e transferimit ose dhënies me qira të të drejtave, me iniciativë të mbajtësit të tyre dhe kushtet për transferim, sipas këtij ligji;</w:t>
      </w:r>
    </w:p>
    <w:p w14:paraId="40A36904" w14:textId="77777777" w:rsidR="00405FBC" w:rsidRPr="00874910" w:rsidRDefault="005054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t</w:t>
      </w:r>
      <w:r w:rsidR="00405FBC" w:rsidRPr="00874910">
        <w:rPr>
          <w:rFonts w:ascii="Garamond" w:hAnsi="Garamond" w:cs="Times New Roman"/>
          <w:bCs/>
          <w:sz w:val="24"/>
          <w:szCs w:val="24"/>
        </w:rPr>
        <w:t xml:space="preserve">arifat apo pagesat për të </w:t>
      </w:r>
      <w:r w:rsidR="00851BF7" w:rsidRPr="00874910">
        <w:rPr>
          <w:rFonts w:ascii="Garamond" w:hAnsi="Garamond" w:cs="Times New Roman"/>
          <w:bCs/>
          <w:sz w:val="24"/>
          <w:szCs w:val="24"/>
        </w:rPr>
        <w:t>drejtat e përdorimit</w:t>
      </w:r>
      <w:r w:rsidR="00405FBC" w:rsidRPr="00874910">
        <w:rPr>
          <w:rFonts w:ascii="Garamond" w:hAnsi="Garamond" w:cs="Times New Roman"/>
          <w:bCs/>
          <w:sz w:val="24"/>
          <w:szCs w:val="24"/>
        </w:rPr>
        <w:t xml:space="preserve"> </w:t>
      </w:r>
      <w:r w:rsidR="00851BF7" w:rsidRPr="00874910">
        <w:rPr>
          <w:rFonts w:ascii="Garamond" w:hAnsi="Garamond" w:cs="Times New Roman"/>
          <w:bCs/>
          <w:sz w:val="24"/>
          <w:szCs w:val="24"/>
        </w:rPr>
        <w:t>në përputhje me nenet 19 dhe 21</w:t>
      </w:r>
      <w:r w:rsidR="00405FBC" w:rsidRPr="00874910">
        <w:rPr>
          <w:rFonts w:ascii="Garamond" w:hAnsi="Garamond" w:cs="Times New Roman"/>
          <w:bCs/>
          <w:sz w:val="24"/>
          <w:szCs w:val="24"/>
        </w:rPr>
        <w:t xml:space="preserve"> të këtij ligji;</w:t>
      </w:r>
    </w:p>
    <w:p w14:paraId="40A36905" w14:textId="1BDEDC4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505403" w:rsidRPr="00874910">
        <w:rPr>
          <w:rFonts w:ascii="Garamond" w:hAnsi="Garamond" w:cs="Times New Roman"/>
          <w:bCs/>
          <w:sz w:val="24"/>
          <w:szCs w:val="24"/>
        </w:rPr>
        <w:t>ç</w:t>
      </w:r>
      <w:r w:rsidRPr="00874910">
        <w:rPr>
          <w:rFonts w:ascii="Garamond" w:hAnsi="Garamond" w:cs="Times New Roman"/>
          <w:bCs/>
          <w:sz w:val="24"/>
          <w:szCs w:val="24"/>
        </w:rPr>
        <w:t>do angazhim që sipërmarrësi ka bërë në procesin e autorizimit për fitimin e së drejtës së përdorimit apo gjatë rinovimit të autorizimit përpara dhënies së autorizimit ose, sipas rastit, në përgjigje të ftesës për aplikim për të drejtat e përdorimit;</w:t>
      </w:r>
    </w:p>
    <w:p w14:paraId="40A36906"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e) </w:t>
      </w:r>
      <w:r w:rsidR="00E5358A" w:rsidRPr="00874910">
        <w:rPr>
          <w:rFonts w:ascii="Garamond" w:hAnsi="Garamond" w:cs="Times New Roman"/>
          <w:sz w:val="24"/>
          <w:szCs w:val="24"/>
        </w:rPr>
        <w:t>d</w:t>
      </w:r>
      <w:r w:rsidR="00A3121C" w:rsidRPr="00874910">
        <w:rPr>
          <w:rFonts w:ascii="Garamond" w:hAnsi="Garamond" w:cs="Times New Roman"/>
          <w:sz w:val="24"/>
          <w:szCs w:val="24"/>
        </w:rPr>
        <w:t>etyrimet për të bashkuar ose</w:t>
      </w:r>
      <w:r w:rsidR="00A3121C" w:rsidRPr="00874910">
        <w:rPr>
          <w:rFonts w:ascii="Garamond" w:hAnsi="Garamond" w:cs="Times New Roman"/>
          <w:b/>
          <w:sz w:val="24"/>
          <w:szCs w:val="24"/>
        </w:rPr>
        <w:t xml:space="preserve"> </w:t>
      </w:r>
      <w:r w:rsidR="00A3121C" w:rsidRPr="00874910">
        <w:rPr>
          <w:rFonts w:ascii="Garamond" w:hAnsi="Garamond" w:cs="Times New Roman"/>
          <w:sz w:val="24"/>
          <w:szCs w:val="24"/>
        </w:rPr>
        <w:t>për përdorim të përbashkët të spektrit të frekuencave ose për lejimin e aksesit në spektrin e frekuencave për përdorues të tjerë në zona specifike ose në nivel kombëtar</w:t>
      </w:r>
      <w:r w:rsidRPr="00874910">
        <w:rPr>
          <w:rFonts w:ascii="Garamond" w:hAnsi="Garamond" w:cs="Times New Roman"/>
          <w:bCs/>
          <w:sz w:val="24"/>
          <w:szCs w:val="24"/>
        </w:rPr>
        <w:t>;</w:t>
      </w:r>
    </w:p>
    <w:p w14:paraId="40A36907" w14:textId="77777777" w:rsidR="00405FBC" w:rsidRPr="00874910" w:rsidRDefault="005054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 d</w:t>
      </w:r>
      <w:r w:rsidR="00405FBC" w:rsidRPr="00874910">
        <w:rPr>
          <w:rFonts w:ascii="Garamond" w:hAnsi="Garamond" w:cs="Times New Roman"/>
          <w:bCs/>
          <w:sz w:val="24"/>
          <w:szCs w:val="24"/>
        </w:rPr>
        <w:t>etyrimet sipas marrëv</w:t>
      </w:r>
      <w:r w:rsidR="00851BF7" w:rsidRPr="00874910">
        <w:rPr>
          <w:rFonts w:ascii="Garamond" w:hAnsi="Garamond" w:cs="Times New Roman"/>
          <w:bCs/>
          <w:sz w:val="24"/>
          <w:szCs w:val="24"/>
        </w:rPr>
        <w:t>eshjeve ndërkombëtare përkatëse</w:t>
      </w:r>
      <w:r w:rsidR="00405FBC" w:rsidRPr="00874910">
        <w:rPr>
          <w:rFonts w:ascii="Garamond" w:hAnsi="Garamond" w:cs="Times New Roman"/>
          <w:bCs/>
          <w:sz w:val="24"/>
          <w:szCs w:val="24"/>
        </w:rPr>
        <w:t xml:space="preserve"> në lidhje me përdorimin e brezave të spektrit të frekuencave;</w:t>
      </w:r>
    </w:p>
    <w:p w14:paraId="40A36908" w14:textId="77777777" w:rsidR="00405FBC" w:rsidRPr="00874910" w:rsidRDefault="005054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 d</w:t>
      </w:r>
      <w:r w:rsidR="00405FBC" w:rsidRPr="00874910">
        <w:rPr>
          <w:rFonts w:ascii="Garamond" w:hAnsi="Garamond" w:cs="Times New Roman"/>
          <w:bCs/>
          <w:sz w:val="24"/>
          <w:szCs w:val="24"/>
        </w:rPr>
        <w:t>etyrimet specifike për një përdorim eksperimental të brezave të spektrit të frekuencave;</w:t>
      </w:r>
    </w:p>
    <w:p w14:paraId="40A36909" w14:textId="77777777" w:rsidR="00405FBC" w:rsidRPr="00874910" w:rsidRDefault="005054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 k</w:t>
      </w:r>
      <w:r w:rsidR="00405FBC" w:rsidRPr="00874910">
        <w:rPr>
          <w:rFonts w:ascii="Garamond" w:hAnsi="Garamond" w:cs="Times New Roman"/>
          <w:bCs/>
          <w:sz w:val="24"/>
          <w:szCs w:val="24"/>
        </w:rPr>
        <w:t>ushtet për përdorimin e spektrit të frekuencave, kur një përdorim i tillë nuk i nënshtrohet dhënies së të drejtave individuale të përdorimit.</w:t>
      </w:r>
    </w:p>
    <w:p w14:paraId="40A3690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0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32</w:t>
      </w:r>
    </w:p>
    <w:p w14:paraId="40A3690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Kushte për përdorimin e numeracionit</w:t>
      </w:r>
    </w:p>
    <w:p w14:paraId="40A3690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0F" w14:textId="7ED9BAB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Përveç sa parashikohet në autorizimin e përgjithshëm, të drejtat e përdorimit</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të numeracionit mund të jenë su</w:t>
      </w:r>
      <w:r w:rsidR="00043C20" w:rsidRPr="00874910">
        <w:rPr>
          <w:rFonts w:ascii="Garamond" w:hAnsi="Garamond" w:cs="Times New Roman"/>
          <w:bCs/>
          <w:sz w:val="24"/>
          <w:szCs w:val="24"/>
        </w:rPr>
        <w:t xml:space="preserve">bjekt i kushteve të mëposhtme: </w:t>
      </w:r>
    </w:p>
    <w:p w14:paraId="40A36910"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ërcaktimi i shërbimit për të cilin përdoret numri, përfshirë çdo kërkesë që lidhet me ofrimin e atij shërbimi dhe për shmangien e dyshimit, parimet tarifore dhe çmimet maksimale, që mund të zbatohen</w:t>
      </w:r>
      <w:r w:rsidR="00851BF7" w:rsidRPr="00874910">
        <w:rPr>
          <w:rFonts w:ascii="Garamond" w:hAnsi="Garamond" w:cs="Times New Roman"/>
          <w:bCs/>
          <w:sz w:val="24"/>
          <w:szCs w:val="24"/>
        </w:rPr>
        <w:t xml:space="preserve"> në një seri specifike të </w:t>
      </w:r>
      <w:r w:rsidR="00405FBC" w:rsidRPr="00874910">
        <w:rPr>
          <w:rFonts w:ascii="Garamond" w:hAnsi="Garamond" w:cs="Times New Roman"/>
          <w:bCs/>
          <w:sz w:val="24"/>
          <w:szCs w:val="24"/>
        </w:rPr>
        <w:t>numrave, me qëllim mbrojtjen e konsumatorit, në përputhje me parashikimet në shkronjën “ç”</w:t>
      </w:r>
      <w:r w:rsidR="00851BF7" w:rsidRPr="00874910">
        <w:rPr>
          <w:rFonts w:ascii="Garamond" w:hAnsi="Garamond" w:cs="Times New Roman"/>
          <w:bCs/>
          <w:sz w:val="24"/>
          <w:szCs w:val="24"/>
        </w:rPr>
        <w:t xml:space="preserve"> të pikës 1 të nenit 5</w:t>
      </w:r>
      <w:r w:rsidR="00405FBC" w:rsidRPr="00874910">
        <w:rPr>
          <w:rFonts w:ascii="Garamond" w:hAnsi="Garamond" w:cs="Times New Roman"/>
          <w:bCs/>
          <w:sz w:val="24"/>
          <w:szCs w:val="24"/>
        </w:rPr>
        <w:t xml:space="preserve"> të këtij ligji; </w:t>
      </w:r>
    </w:p>
    <w:p w14:paraId="40A36911"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ërdorimi efektiv dhe ef</w:t>
      </w:r>
      <w:r w:rsidR="00851BF7" w:rsidRPr="00874910">
        <w:rPr>
          <w:rFonts w:ascii="Garamond" w:hAnsi="Garamond" w:cs="Times New Roman"/>
          <w:bCs/>
          <w:sz w:val="24"/>
          <w:szCs w:val="24"/>
        </w:rPr>
        <w:t>ikas i burimeve të numeracionit</w:t>
      </w:r>
      <w:r w:rsidR="00405FBC" w:rsidRPr="00874910">
        <w:rPr>
          <w:rFonts w:ascii="Garamond" w:hAnsi="Garamond" w:cs="Times New Roman"/>
          <w:bCs/>
          <w:sz w:val="24"/>
          <w:szCs w:val="24"/>
        </w:rPr>
        <w:t xml:space="preserve"> në përputhje me këtë ligj; </w:t>
      </w:r>
    </w:p>
    <w:p w14:paraId="40A36912"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k</w:t>
      </w:r>
      <w:r w:rsidR="00405FBC" w:rsidRPr="00874910">
        <w:rPr>
          <w:rFonts w:ascii="Garamond" w:hAnsi="Garamond" w:cs="Times New Roman"/>
          <w:bCs/>
          <w:sz w:val="24"/>
          <w:szCs w:val="24"/>
        </w:rPr>
        <w:t>ërkesat për zbati</w:t>
      </w:r>
      <w:r w:rsidR="00851BF7" w:rsidRPr="00874910">
        <w:rPr>
          <w:rFonts w:ascii="Garamond" w:hAnsi="Garamond" w:cs="Times New Roman"/>
          <w:bCs/>
          <w:sz w:val="24"/>
          <w:szCs w:val="24"/>
        </w:rPr>
        <w:t>min e portabilitetit të numrave</w:t>
      </w:r>
      <w:r w:rsidR="00405FBC" w:rsidRPr="00874910">
        <w:rPr>
          <w:rFonts w:ascii="Garamond" w:hAnsi="Garamond" w:cs="Times New Roman"/>
          <w:bCs/>
          <w:sz w:val="24"/>
          <w:szCs w:val="24"/>
        </w:rPr>
        <w:t xml:space="preserve"> në përputhje me këtë ligj; </w:t>
      </w:r>
    </w:p>
    <w:p w14:paraId="40A36913"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d</w:t>
      </w:r>
      <w:r w:rsidR="00405FBC" w:rsidRPr="00874910">
        <w:rPr>
          <w:rFonts w:ascii="Garamond" w:hAnsi="Garamond" w:cs="Times New Roman"/>
          <w:bCs/>
          <w:sz w:val="24"/>
          <w:szCs w:val="24"/>
        </w:rPr>
        <w:t>etyrimi për ofrimin e informacionit në numëratorin te</w:t>
      </w:r>
      <w:r w:rsidR="00851BF7" w:rsidRPr="00874910">
        <w:rPr>
          <w:rFonts w:ascii="Garamond" w:hAnsi="Garamond" w:cs="Times New Roman"/>
          <w:bCs/>
          <w:sz w:val="24"/>
          <w:szCs w:val="24"/>
        </w:rPr>
        <w:t>lefonik për përdoruesit fundorë</w:t>
      </w:r>
      <w:r w:rsidR="00405FBC" w:rsidRPr="00874910">
        <w:rPr>
          <w:rFonts w:ascii="Garamond" w:hAnsi="Garamond" w:cs="Times New Roman"/>
          <w:bCs/>
          <w:sz w:val="24"/>
          <w:szCs w:val="24"/>
        </w:rPr>
        <w:t xml:space="preserve"> në</w:t>
      </w:r>
      <w:r w:rsidR="00851BF7" w:rsidRPr="00874910">
        <w:rPr>
          <w:rFonts w:ascii="Garamond" w:hAnsi="Garamond" w:cs="Times New Roman"/>
          <w:bCs/>
          <w:sz w:val="24"/>
          <w:szCs w:val="24"/>
        </w:rPr>
        <w:t xml:space="preserve"> lidhje me zbatimin e nenit 152</w:t>
      </w:r>
      <w:r w:rsidR="00405FBC" w:rsidRPr="00874910">
        <w:rPr>
          <w:rFonts w:ascii="Garamond" w:hAnsi="Garamond" w:cs="Times New Roman"/>
          <w:bCs/>
          <w:sz w:val="24"/>
          <w:szCs w:val="24"/>
        </w:rPr>
        <w:t xml:space="preserve"> të këtij ligji;</w:t>
      </w:r>
    </w:p>
    <w:p w14:paraId="40A36914"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311D18" w:rsidRPr="00874910">
        <w:rPr>
          <w:rFonts w:ascii="Garamond" w:hAnsi="Garamond" w:cs="Times New Roman"/>
          <w:bCs/>
          <w:sz w:val="24"/>
          <w:szCs w:val="24"/>
        </w:rPr>
        <w:t xml:space="preserve"> k</w:t>
      </w:r>
      <w:r w:rsidR="00851BF7" w:rsidRPr="00874910">
        <w:rPr>
          <w:rFonts w:ascii="Garamond" w:hAnsi="Garamond" w:cs="Times New Roman"/>
          <w:bCs/>
          <w:sz w:val="24"/>
          <w:szCs w:val="24"/>
        </w:rPr>
        <w:t>ohëzgjatja maksimale</w:t>
      </w:r>
      <w:r w:rsidR="00405FBC" w:rsidRPr="00874910">
        <w:rPr>
          <w:rFonts w:ascii="Garamond" w:hAnsi="Garamond" w:cs="Times New Roman"/>
          <w:bCs/>
          <w:sz w:val="24"/>
          <w:szCs w:val="24"/>
        </w:rPr>
        <w:t xml:space="preserve"> në përputhje me përcakti</w:t>
      </w:r>
      <w:r w:rsidR="00851BF7" w:rsidRPr="00874910">
        <w:rPr>
          <w:rFonts w:ascii="Garamond" w:hAnsi="Garamond" w:cs="Times New Roman"/>
          <w:bCs/>
          <w:sz w:val="24"/>
          <w:szCs w:val="24"/>
        </w:rPr>
        <w:t>met në nenin 132 të këtij ligji</w:t>
      </w:r>
      <w:r w:rsidR="00405FBC" w:rsidRPr="00874910">
        <w:rPr>
          <w:rFonts w:ascii="Garamond" w:hAnsi="Garamond" w:cs="Times New Roman"/>
          <w:bCs/>
          <w:sz w:val="24"/>
          <w:szCs w:val="24"/>
        </w:rPr>
        <w:t xml:space="preserve"> dhe Planin Kombëtar të Numeracionit;</w:t>
      </w:r>
    </w:p>
    <w:p w14:paraId="40A36915" w14:textId="0F9F2E5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311D18" w:rsidRPr="00874910">
        <w:rPr>
          <w:rFonts w:ascii="Garamond" w:hAnsi="Garamond" w:cs="Times New Roman"/>
          <w:bCs/>
          <w:sz w:val="24"/>
          <w:szCs w:val="24"/>
        </w:rPr>
        <w:t>t</w:t>
      </w:r>
      <w:r w:rsidRPr="00874910">
        <w:rPr>
          <w:rFonts w:ascii="Garamond" w:hAnsi="Garamond" w:cs="Times New Roman"/>
          <w:bCs/>
          <w:sz w:val="24"/>
          <w:szCs w:val="24"/>
        </w:rPr>
        <w:t xml:space="preserve">ransferimi i të drejtave të përdorimit të burimeve të numeracionit me iniciativën e mbajtësit të tyre dhe kushtet për një transferim të tillë në përputhje me këtë ligj, duke përfshirë çdo kusht që e drejta e përdorimit për një numër të jetë e detyrueshme për të gjithë sipërmarrësit, të cilëve u janë transferuar të drejtat; </w:t>
      </w:r>
    </w:p>
    <w:p w14:paraId="40A36916"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311D18" w:rsidRPr="00874910">
        <w:rPr>
          <w:rFonts w:ascii="Garamond" w:hAnsi="Garamond" w:cs="Times New Roman"/>
          <w:bCs/>
          <w:sz w:val="24"/>
          <w:szCs w:val="24"/>
        </w:rPr>
        <w:t xml:space="preserve"> p</w:t>
      </w:r>
      <w:r w:rsidR="00405FBC" w:rsidRPr="00874910">
        <w:rPr>
          <w:rFonts w:ascii="Garamond" w:hAnsi="Garamond" w:cs="Times New Roman"/>
          <w:bCs/>
          <w:sz w:val="24"/>
          <w:szCs w:val="24"/>
        </w:rPr>
        <w:t>age</w:t>
      </w:r>
      <w:r w:rsidR="00851BF7" w:rsidRPr="00874910">
        <w:rPr>
          <w:rFonts w:ascii="Garamond" w:hAnsi="Garamond" w:cs="Times New Roman"/>
          <w:bCs/>
          <w:sz w:val="24"/>
          <w:szCs w:val="24"/>
        </w:rPr>
        <w:t>sat për të drejtat e përdorimit në përputhje me nenin 22</w:t>
      </w:r>
      <w:r w:rsidR="00405FBC" w:rsidRPr="00874910">
        <w:rPr>
          <w:rFonts w:ascii="Garamond" w:hAnsi="Garamond" w:cs="Times New Roman"/>
          <w:bCs/>
          <w:sz w:val="24"/>
          <w:szCs w:val="24"/>
        </w:rPr>
        <w:t xml:space="preserve"> të këtij ligji;</w:t>
      </w:r>
    </w:p>
    <w:p w14:paraId="40A36917"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311D18" w:rsidRPr="00874910">
        <w:rPr>
          <w:rFonts w:ascii="Garamond" w:hAnsi="Garamond" w:cs="Times New Roman"/>
          <w:bCs/>
          <w:sz w:val="24"/>
          <w:szCs w:val="24"/>
        </w:rPr>
        <w:t xml:space="preserve"> ç</w:t>
      </w:r>
      <w:r w:rsidR="00405FBC" w:rsidRPr="00874910">
        <w:rPr>
          <w:rFonts w:ascii="Garamond" w:hAnsi="Garamond" w:cs="Times New Roman"/>
          <w:bCs/>
          <w:sz w:val="24"/>
          <w:szCs w:val="24"/>
        </w:rPr>
        <w:t>do angazhim që sipërmarrësi, i cili merr të drejtat e përdorimit, ka bërë gjatë një procedure përzgjedhjeje konkurruese ose krahasuese për dhënien e së drejtës së përdorimit;</w:t>
      </w:r>
    </w:p>
    <w:p w14:paraId="40A36918"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311D18" w:rsidRPr="00874910">
        <w:rPr>
          <w:rFonts w:ascii="Garamond" w:hAnsi="Garamond" w:cs="Times New Roman"/>
          <w:bCs/>
          <w:sz w:val="24"/>
          <w:szCs w:val="24"/>
        </w:rPr>
        <w:t xml:space="preserve"> d</w:t>
      </w:r>
      <w:r w:rsidR="00405FBC" w:rsidRPr="00874910">
        <w:rPr>
          <w:rFonts w:ascii="Garamond" w:hAnsi="Garamond" w:cs="Times New Roman"/>
          <w:bCs/>
          <w:sz w:val="24"/>
          <w:szCs w:val="24"/>
        </w:rPr>
        <w:t>etyrimet sipas marrëv</w:t>
      </w:r>
      <w:r w:rsidR="00851BF7" w:rsidRPr="00874910">
        <w:rPr>
          <w:rFonts w:ascii="Garamond" w:hAnsi="Garamond" w:cs="Times New Roman"/>
          <w:bCs/>
          <w:sz w:val="24"/>
          <w:szCs w:val="24"/>
        </w:rPr>
        <w:t>eshjeve ndërkombëtare përkatëse</w:t>
      </w:r>
      <w:r w:rsidR="00405FBC" w:rsidRPr="00874910">
        <w:rPr>
          <w:rFonts w:ascii="Garamond" w:hAnsi="Garamond" w:cs="Times New Roman"/>
          <w:bCs/>
          <w:sz w:val="24"/>
          <w:szCs w:val="24"/>
        </w:rPr>
        <w:t xml:space="preserve"> në lidhje me përdorimin e numrave. </w:t>
      </w:r>
    </w:p>
    <w:p w14:paraId="40A36919" w14:textId="77777777" w:rsidR="00405FBC" w:rsidRPr="00874910" w:rsidRDefault="00405FBC" w:rsidP="001119CF">
      <w:pPr>
        <w:spacing w:after="0" w:line="240" w:lineRule="auto"/>
        <w:jc w:val="both"/>
        <w:rPr>
          <w:rFonts w:ascii="Garamond" w:hAnsi="Garamond" w:cs="Times New Roman"/>
          <w:bCs/>
          <w:sz w:val="24"/>
          <w:szCs w:val="24"/>
        </w:rPr>
      </w:pPr>
    </w:p>
    <w:p w14:paraId="40A3691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33</w:t>
      </w:r>
    </w:p>
    <w:p w14:paraId="40A3691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Certifikata e konfirmimit për lehtësimin e ushtrimit të të drejtave për instalimin e faciliteteve dhe interkoneksionit</w:t>
      </w:r>
    </w:p>
    <w:p w14:paraId="40A3691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1E"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Me </w:t>
      </w:r>
      <w:r w:rsidR="00405FBC" w:rsidRPr="00874910">
        <w:rPr>
          <w:rFonts w:ascii="Garamond" w:hAnsi="Garamond" w:cs="Times New Roman"/>
          <w:bCs/>
          <w:color w:val="000000" w:themeColor="text1"/>
          <w:sz w:val="24"/>
          <w:szCs w:val="24"/>
        </w:rPr>
        <w:t>kërkesë të një sipërmarrësi</w:t>
      </w:r>
      <w:r w:rsidR="00851BF7" w:rsidRPr="00874910">
        <w:rPr>
          <w:rFonts w:ascii="Garamond" w:hAnsi="Garamond" w:cs="Times New Roman"/>
          <w:bCs/>
          <w:color w:val="000000" w:themeColor="text1"/>
          <w:sz w:val="24"/>
          <w:szCs w:val="24"/>
        </w:rPr>
        <w:t>,</w:t>
      </w:r>
      <w:r w:rsidR="00405FBC" w:rsidRPr="00874910">
        <w:rPr>
          <w:rFonts w:ascii="Garamond" w:hAnsi="Garamond" w:cs="Times New Roman"/>
          <w:bCs/>
          <w:color w:val="000000" w:themeColor="text1"/>
          <w:sz w:val="24"/>
          <w:szCs w:val="24"/>
        </w:rPr>
        <w:t xml:space="preserve"> AKEP-i, brenda 7 ditëve kalendarike nga marrja e kërkesës, sipas rastit, lëshon një deklaratë të standardizuar, që konfirmo</w:t>
      </w:r>
      <w:r w:rsidR="00851BF7" w:rsidRPr="00874910">
        <w:rPr>
          <w:rFonts w:ascii="Garamond" w:hAnsi="Garamond" w:cs="Times New Roman"/>
          <w:bCs/>
          <w:color w:val="000000" w:themeColor="text1"/>
          <w:sz w:val="24"/>
          <w:szCs w:val="24"/>
        </w:rPr>
        <w:t>n</w:t>
      </w:r>
      <w:r w:rsidR="00405FBC" w:rsidRPr="00874910">
        <w:rPr>
          <w:rFonts w:ascii="Garamond" w:hAnsi="Garamond" w:cs="Times New Roman"/>
          <w:bCs/>
          <w:color w:val="000000" w:themeColor="text1"/>
          <w:sz w:val="24"/>
          <w:szCs w:val="24"/>
        </w:rPr>
        <w:t xml:space="preserve"> që sipërmarrësi ka paraqitur një njoftim, sipas pikës 3</w:t>
      </w:r>
      <w:r w:rsidR="0095273C" w:rsidRPr="00874910">
        <w:rPr>
          <w:rFonts w:ascii="Garamond" w:hAnsi="Garamond" w:cs="Times New Roman"/>
          <w:bCs/>
          <w:sz w:val="24"/>
          <w:szCs w:val="24"/>
        </w:rPr>
        <w:t xml:space="preserve"> të nenit 26</w:t>
      </w:r>
      <w:r w:rsidR="00405FBC" w:rsidRPr="00874910">
        <w:rPr>
          <w:rFonts w:ascii="Garamond" w:hAnsi="Garamond" w:cs="Times New Roman"/>
          <w:bCs/>
          <w:sz w:val="24"/>
          <w:szCs w:val="24"/>
        </w:rPr>
        <w:t xml:space="preserve"> të këtij ligji. Certifikata e konfirmimit detajon rrethanat në të cilat çdo sipërmarrës që ofron rrjete ose shërbime të komunikimeve elektronike, sipas autorizimit të përgjithshëm ka të drejtë të instalojë facilitetet, të negociojë për interkoneksion ose të marrë akses e interkoneksion, me qëllim lehtësimin e ushtrimit të këtyre të drejtave gjatë aplikimit pranë niveleve të tjera të qeverisje</w:t>
      </w:r>
      <w:r w:rsidR="00043C20" w:rsidRPr="00874910">
        <w:rPr>
          <w:rFonts w:ascii="Garamond" w:hAnsi="Garamond" w:cs="Times New Roman"/>
          <w:bCs/>
          <w:sz w:val="24"/>
          <w:szCs w:val="24"/>
        </w:rPr>
        <w:t>s ose te sipërmarrësit e tjerë.</w:t>
      </w:r>
    </w:p>
    <w:p w14:paraId="40A3691F"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Kur është e mundur teknikisht, certifikata e konfirmimit mund të l</w:t>
      </w:r>
      <w:r w:rsidR="0095273C" w:rsidRPr="00874910">
        <w:rPr>
          <w:rFonts w:ascii="Garamond" w:hAnsi="Garamond" w:cs="Times New Roman"/>
          <w:bCs/>
          <w:sz w:val="24"/>
          <w:szCs w:val="24"/>
        </w:rPr>
        <w:t>ëshohet si përgjigje automatike</w:t>
      </w:r>
      <w:r w:rsidR="00405FBC" w:rsidRPr="00874910">
        <w:rPr>
          <w:rFonts w:ascii="Garamond" w:hAnsi="Garamond" w:cs="Times New Roman"/>
          <w:bCs/>
          <w:sz w:val="24"/>
          <w:szCs w:val="24"/>
        </w:rPr>
        <w:t xml:space="preserve"> pas nj</w:t>
      </w:r>
      <w:r w:rsidR="0095273C" w:rsidRPr="00874910">
        <w:rPr>
          <w:rFonts w:ascii="Garamond" w:hAnsi="Garamond" w:cs="Times New Roman"/>
          <w:bCs/>
          <w:sz w:val="24"/>
          <w:szCs w:val="24"/>
        </w:rPr>
        <w:t>oftimit të përmendur në pikën 3</w:t>
      </w:r>
      <w:r w:rsidR="00405FBC" w:rsidRPr="00874910">
        <w:rPr>
          <w:rFonts w:ascii="Garamond" w:hAnsi="Garamond" w:cs="Times New Roman"/>
          <w:bCs/>
          <w:sz w:val="24"/>
          <w:szCs w:val="24"/>
        </w:rPr>
        <w:t xml:space="preserve"> të n</w:t>
      </w:r>
      <w:r w:rsidR="0095273C" w:rsidRPr="00874910">
        <w:rPr>
          <w:rFonts w:ascii="Garamond" w:hAnsi="Garamond" w:cs="Times New Roman"/>
          <w:bCs/>
          <w:sz w:val="24"/>
          <w:szCs w:val="24"/>
        </w:rPr>
        <w:t>enit 26</w:t>
      </w:r>
      <w:r w:rsidR="00405FBC" w:rsidRPr="00874910">
        <w:rPr>
          <w:rFonts w:ascii="Garamond" w:hAnsi="Garamond" w:cs="Times New Roman"/>
          <w:bCs/>
          <w:sz w:val="24"/>
          <w:szCs w:val="24"/>
        </w:rPr>
        <w:t xml:space="preserve"> të këtij ligji.</w:t>
      </w:r>
    </w:p>
    <w:p w14:paraId="40A3692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2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34</w:t>
      </w:r>
    </w:p>
    <w:p w14:paraId="40A3692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Detyrimet e veçanta</w:t>
      </w:r>
    </w:p>
    <w:p w14:paraId="40A3692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25"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ka të drejtë, në zbatim të dispozitave të këtij ligji, të vendosë detyrime të veçanta ndaj sipërmarrësit që ushtron veprimtari në sektorin e komunikimeve elektronike. Këto detyrime zbatohen, përveç kushteve të autorizimit të përgjithshëm dhe në përputhje me konsultimet dhe procedurat e përcakt</w:t>
      </w:r>
      <w:r w:rsidR="0095273C" w:rsidRPr="00874910">
        <w:rPr>
          <w:rFonts w:ascii="Garamond" w:hAnsi="Garamond" w:cs="Times New Roman"/>
          <w:bCs/>
          <w:sz w:val="24"/>
          <w:szCs w:val="24"/>
        </w:rPr>
        <w:t>uara në nenet 44, 67, 75 dhe 92</w:t>
      </w:r>
      <w:r w:rsidR="00405FBC" w:rsidRPr="00874910">
        <w:rPr>
          <w:rFonts w:ascii="Garamond" w:hAnsi="Garamond" w:cs="Times New Roman"/>
          <w:bCs/>
          <w:sz w:val="24"/>
          <w:szCs w:val="24"/>
        </w:rPr>
        <w:t xml:space="preserve"> të këtij li</w:t>
      </w:r>
      <w:r w:rsidR="00043C20" w:rsidRPr="00874910">
        <w:rPr>
          <w:rFonts w:ascii="Garamond" w:hAnsi="Garamond" w:cs="Times New Roman"/>
          <w:bCs/>
          <w:sz w:val="24"/>
          <w:szCs w:val="24"/>
        </w:rPr>
        <w:t>gji.</w:t>
      </w:r>
    </w:p>
    <w:p w14:paraId="40A36926"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e veçanta, të parashikuara n</w:t>
      </w:r>
      <w:r w:rsidR="0095273C" w:rsidRPr="00874910">
        <w:rPr>
          <w:rFonts w:ascii="Garamond" w:hAnsi="Garamond" w:cs="Times New Roman"/>
          <w:bCs/>
          <w:sz w:val="24"/>
          <w:szCs w:val="24"/>
        </w:rPr>
        <w:t>ë pikën 1</w:t>
      </w:r>
      <w:r w:rsidR="00043C20" w:rsidRPr="00874910">
        <w:rPr>
          <w:rFonts w:ascii="Garamond" w:hAnsi="Garamond" w:cs="Times New Roman"/>
          <w:bCs/>
          <w:sz w:val="24"/>
          <w:szCs w:val="24"/>
        </w:rPr>
        <w:t xml:space="preserve"> të këtij neni, janë:</w:t>
      </w:r>
    </w:p>
    <w:p w14:paraId="40A36927"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për ofrimin e shërbimit unive</w:t>
      </w:r>
      <w:r w:rsidR="0095273C" w:rsidRPr="00874910">
        <w:rPr>
          <w:rFonts w:ascii="Garamond" w:hAnsi="Garamond" w:cs="Times New Roman"/>
          <w:bCs/>
          <w:sz w:val="24"/>
          <w:szCs w:val="24"/>
        </w:rPr>
        <w:t>rsal në përputhje me kreun XVI</w:t>
      </w:r>
      <w:r w:rsidR="00405FBC" w:rsidRPr="00874910">
        <w:rPr>
          <w:rFonts w:ascii="Garamond" w:hAnsi="Garamond" w:cs="Times New Roman"/>
          <w:bCs/>
          <w:sz w:val="24"/>
          <w:szCs w:val="24"/>
        </w:rPr>
        <w:t xml:space="preserve"> të këtij ligji;</w:t>
      </w:r>
    </w:p>
    <w:p w14:paraId="40A36928"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95273C" w:rsidRPr="00874910">
        <w:rPr>
          <w:rFonts w:ascii="Garamond" w:hAnsi="Garamond" w:cs="Times New Roman"/>
          <w:bCs/>
          <w:sz w:val="24"/>
          <w:szCs w:val="24"/>
        </w:rPr>
        <w:t>detyrimet e veçanta të përcaktuara në këtë ligj</w:t>
      </w:r>
      <w:r w:rsidR="00405FBC" w:rsidRPr="00874910">
        <w:rPr>
          <w:rFonts w:ascii="Garamond" w:hAnsi="Garamond" w:cs="Times New Roman"/>
          <w:bCs/>
          <w:sz w:val="24"/>
          <w:szCs w:val="24"/>
        </w:rPr>
        <w:t xml:space="preserve"> për operatorët me fuqi të ndjeshme në treg në tregjet përkatëse;</w:t>
      </w:r>
    </w:p>
    <w:p w14:paraId="40A36929"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95273C" w:rsidRPr="00874910">
        <w:rPr>
          <w:rFonts w:ascii="Garamond" w:hAnsi="Garamond" w:cs="Times New Roman"/>
          <w:bCs/>
          <w:sz w:val="24"/>
          <w:szCs w:val="24"/>
        </w:rPr>
        <w:t>detyrimet për aksesin në rrjete</w:t>
      </w:r>
      <w:r w:rsidR="00405FBC" w:rsidRPr="00874910">
        <w:rPr>
          <w:rFonts w:ascii="Garamond" w:hAnsi="Garamond" w:cs="Times New Roman"/>
          <w:bCs/>
          <w:sz w:val="24"/>
          <w:szCs w:val="24"/>
        </w:rPr>
        <w:t xml:space="preserve"> në përputhj</w:t>
      </w:r>
      <w:r w:rsidR="0095273C" w:rsidRPr="00874910">
        <w:rPr>
          <w:rFonts w:ascii="Garamond" w:hAnsi="Garamond" w:cs="Times New Roman"/>
          <w:bCs/>
          <w:sz w:val="24"/>
          <w:szCs w:val="24"/>
        </w:rPr>
        <w:t xml:space="preserve">e me kreun XII </w:t>
      </w:r>
      <w:r w:rsidR="00043C20" w:rsidRPr="00874910">
        <w:rPr>
          <w:rFonts w:ascii="Garamond" w:hAnsi="Garamond" w:cs="Times New Roman"/>
          <w:bCs/>
          <w:sz w:val="24"/>
          <w:szCs w:val="24"/>
        </w:rPr>
        <w:t>të këtij ligji.</w:t>
      </w:r>
    </w:p>
    <w:p w14:paraId="40A3692A"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publikon informacionin për ve</w:t>
      </w:r>
      <w:r w:rsidR="0095273C" w:rsidRPr="00874910">
        <w:rPr>
          <w:rFonts w:ascii="Garamond" w:hAnsi="Garamond" w:cs="Times New Roman"/>
          <w:bCs/>
          <w:sz w:val="24"/>
          <w:szCs w:val="24"/>
        </w:rPr>
        <w:t>ndosjen e detyrimeve të veçanta sipas përcaktimeve në nenin 24</w:t>
      </w:r>
      <w:r w:rsidR="00405FBC" w:rsidRPr="00874910">
        <w:rPr>
          <w:rFonts w:ascii="Garamond" w:hAnsi="Garamond" w:cs="Times New Roman"/>
          <w:bCs/>
          <w:sz w:val="24"/>
          <w:szCs w:val="24"/>
        </w:rPr>
        <w:t xml:space="preserve"> të këtij ligji.</w:t>
      </w:r>
    </w:p>
    <w:p w14:paraId="40A3692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2C" w14:textId="77777777" w:rsidR="00405FBC" w:rsidRPr="00874910" w:rsidRDefault="00F91D57"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Seksioni 2</w:t>
      </w:r>
    </w:p>
    <w:p w14:paraId="40A3692E" w14:textId="77777777" w:rsidR="00405FBC" w:rsidRPr="00874910" w:rsidRDefault="00F91D57"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Të drejtat dhe detyrimet e autorizimit të përgjithshëm</w:t>
      </w:r>
    </w:p>
    <w:p w14:paraId="40A3692F" w14:textId="77777777" w:rsidR="00405FBC" w:rsidRPr="00874910" w:rsidRDefault="00405FBC" w:rsidP="001119CF">
      <w:pPr>
        <w:spacing w:after="0" w:line="240" w:lineRule="auto"/>
        <w:jc w:val="center"/>
        <w:rPr>
          <w:rFonts w:ascii="Garamond" w:hAnsi="Garamond" w:cs="Times New Roman"/>
          <w:bCs/>
          <w:sz w:val="24"/>
          <w:szCs w:val="24"/>
        </w:rPr>
      </w:pPr>
    </w:p>
    <w:p w14:paraId="40A3693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35</w:t>
      </w:r>
    </w:p>
    <w:p w14:paraId="40A3693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Lista minimale e të drejtave që rrjedhin nga autorizimi i përgjithshëm</w:t>
      </w:r>
    </w:p>
    <w:p w14:paraId="40A3693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34"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Sipërmarrësit, që i nënshtrohen autorizimit </w:t>
      </w:r>
      <w:r w:rsidR="00F91D57" w:rsidRPr="00874910">
        <w:rPr>
          <w:rFonts w:ascii="Garamond" w:hAnsi="Garamond" w:cs="Times New Roman"/>
          <w:bCs/>
          <w:sz w:val="24"/>
          <w:szCs w:val="24"/>
        </w:rPr>
        <w:t>të përgjithshëm, sipas nenit 26</w:t>
      </w:r>
      <w:r w:rsidR="00405FBC" w:rsidRPr="00874910">
        <w:rPr>
          <w:rFonts w:ascii="Garamond" w:hAnsi="Garamond" w:cs="Times New Roman"/>
          <w:bCs/>
          <w:sz w:val="24"/>
          <w:szCs w:val="24"/>
        </w:rPr>
        <w:t xml:space="preserve"> </w:t>
      </w:r>
      <w:r w:rsidR="00043C20" w:rsidRPr="00874910">
        <w:rPr>
          <w:rFonts w:ascii="Garamond" w:hAnsi="Garamond" w:cs="Times New Roman"/>
          <w:bCs/>
          <w:sz w:val="24"/>
          <w:szCs w:val="24"/>
        </w:rPr>
        <w:t>të këtij ligji, kanë të drejtë:</w:t>
      </w:r>
    </w:p>
    <w:p w14:paraId="40A36935"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ofrojnë rrjete dhe/ose shërbime të komunikimeve elektronike;</w:t>
      </w:r>
    </w:p>
    <w:p w14:paraId="40A36936"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aplikojnë për të drejtat e nevojshm</w:t>
      </w:r>
      <w:r w:rsidR="00F91D57" w:rsidRPr="00874910">
        <w:rPr>
          <w:rFonts w:ascii="Garamond" w:hAnsi="Garamond" w:cs="Times New Roman"/>
          <w:bCs/>
          <w:sz w:val="24"/>
          <w:szCs w:val="24"/>
        </w:rPr>
        <w:t>e për instalimin e faciliteteve në përputhje me nenin 57</w:t>
      </w:r>
      <w:r w:rsidR="00405FBC" w:rsidRPr="00874910">
        <w:rPr>
          <w:rFonts w:ascii="Garamond" w:hAnsi="Garamond" w:cs="Times New Roman"/>
          <w:bCs/>
          <w:sz w:val="24"/>
          <w:szCs w:val="24"/>
        </w:rPr>
        <w:t xml:space="preserve"> të këtij ligji; </w:t>
      </w:r>
    </w:p>
    <w:p w14:paraId="40A36937"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përdorin spektrin e radiofrekuencave në lidhje me shërbimet dhe rrj</w:t>
      </w:r>
      <w:r w:rsidR="00F91D57" w:rsidRPr="00874910">
        <w:rPr>
          <w:rFonts w:ascii="Garamond" w:hAnsi="Garamond" w:cs="Times New Roman"/>
          <w:bCs/>
          <w:sz w:val="24"/>
          <w:szCs w:val="24"/>
        </w:rPr>
        <w:t>etet e komunikimeve elektronike</w:t>
      </w:r>
      <w:r w:rsidR="00405FBC" w:rsidRPr="00874910">
        <w:rPr>
          <w:rFonts w:ascii="Garamond" w:hAnsi="Garamond" w:cs="Times New Roman"/>
          <w:bCs/>
          <w:sz w:val="24"/>
          <w:szCs w:val="24"/>
        </w:rPr>
        <w:t xml:space="preserve"> sipas përcaktimeve në nenet 28, 31, </w:t>
      </w:r>
      <w:r w:rsidR="00F91D57" w:rsidRPr="00874910">
        <w:rPr>
          <w:rFonts w:ascii="Garamond" w:hAnsi="Garamond" w:cs="Times New Roman"/>
          <w:bCs/>
          <w:sz w:val="24"/>
          <w:szCs w:val="24"/>
        </w:rPr>
        <w:t>66 dhe 75</w:t>
      </w:r>
      <w:r w:rsidR="00405FBC" w:rsidRPr="00874910">
        <w:rPr>
          <w:rFonts w:ascii="Garamond" w:hAnsi="Garamond" w:cs="Times New Roman"/>
          <w:bCs/>
          <w:sz w:val="24"/>
          <w:szCs w:val="24"/>
        </w:rPr>
        <w:t xml:space="preserve"> të këtij ligji;</w:t>
      </w:r>
    </w:p>
    <w:p w14:paraId="40A36938"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aplikojnë për të drejtat e përdorimit të nevoj</w:t>
      </w:r>
      <w:r w:rsidR="00F91D57" w:rsidRPr="00874910">
        <w:rPr>
          <w:rFonts w:ascii="Garamond" w:hAnsi="Garamond" w:cs="Times New Roman"/>
          <w:bCs/>
          <w:sz w:val="24"/>
          <w:szCs w:val="24"/>
        </w:rPr>
        <w:t>shme për burimet e numeracionit</w:t>
      </w:r>
      <w:r w:rsidR="00405FBC" w:rsidRPr="00874910">
        <w:rPr>
          <w:rFonts w:ascii="Garamond" w:hAnsi="Garamond" w:cs="Times New Roman"/>
          <w:bCs/>
          <w:sz w:val="24"/>
          <w:szCs w:val="24"/>
        </w:rPr>
        <w:t xml:space="preserve"> në përputhje me nen</w:t>
      </w:r>
      <w:r w:rsidR="00F91D57" w:rsidRPr="00874910">
        <w:rPr>
          <w:rFonts w:ascii="Garamond" w:hAnsi="Garamond" w:cs="Times New Roman"/>
          <w:bCs/>
          <w:sz w:val="24"/>
          <w:szCs w:val="24"/>
        </w:rPr>
        <w:t>et 131 dhe 132</w:t>
      </w:r>
      <w:r w:rsidR="00043C20" w:rsidRPr="00874910">
        <w:rPr>
          <w:rFonts w:ascii="Garamond" w:hAnsi="Garamond" w:cs="Times New Roman"/>
          <w:bCs/>
          <w:sz w:val="24"/>
          <w:szCs w:val="24"/>
        </w:rPr>
        <w:t xml:space="preserve"> të këtij ligji.</w:t>
      </w:r>
    </w:p>
    <w:p w14:paraId="40A36939"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Kur n</w:t>
      </w:r>
      <w:r w:rsidR="00F91D57" w:rsidRPr="00874910">
        <w:rPr>
          <w:rFonts w:ascii="Garamond" w:hAnsi="Garamond" w:cs="Times New Roman"/>
          <w:bCs/>
          <w:sz w:val="24"/>
          <w:szCs w:val="24"/>
        </w:rPr>
        <w:t>jë sipërmarrës është autorizuar sipas këtij ligji</w:t>
      </w:r>
      <w:r w:rsidR="00405FBC" w:rsidRPr="00874910">
        <w:rPr>
          <w:rFonts w:ascii="Garamond" w:hAnsi="Garamond" w:cs="Times New Roman"/>
          <w:bCs/>
          <w:sz w:val="24"/>
          <w:szCs w:val="24"/>
        </w:rPr>
        <w:t xml:space="preserve"> për të ofruar rrjete ose shërbime të komunikimeve elektronike për publikun, atëherë autorizimi </w:t>
      </w:r>
      <w:r w:rsidR="00043C20" w:rsidRPr="00874910">
        <w:rPr>
          <w:rFonts w:ascii="Garamond" w:hAnsi="Garamond" w:cs="Times New Roman"/>
          <w:bCs/>
          <w:sz w:val="24"/>
          <w:szCs w:val="24"/>
        </w:rPr>
        <w:t>i përgjithshëm i jep të drejtë:</w:t>
      </w:r>
    </w:p>
    <w:p w14:paraId="40A3693A"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negociojë për interkoneksion dhe, kur është e zbatueshme, për të marrë akses nga sipërmarrësit e tjerë të rrjeteve dhe shërbimeve të komunikimeve të disponu</w:t>
      </w:r>
      <w:r w:rsidR="00F91D57" w:rsidRPr="00874910">
        <w:rPr>
          <w:rFonts w:ascii="Garamond" w:hAnsi="Garamond" w:cs="Times New Roman"/>
          <w:bCs/>
          <w:sz w:val="24"/>
          <w:szCs w:val="24"/>
        </w:rPr>
        <w:t>eshme për publikun</w:t>
      </w:r>
      <w:r w:rsidR="00405FBC" w:rsidRPr="00874910">
        <w:rPr>
          <w:rFonts w:ascii="Garamond" w:hAnsi="Garamond" w:cs="Times New Roman"/>
          <w:bCs/>
          <w:sz w:val="24"/>
          <w:szCs w:val="24"/>
        </w:rPr>
        <w:t xml:space="preserve"> në përputhje me këtë ligj;</w:t>
      </w:r>
    </w:p>
    <w:p w14:paraId="40A3693B"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marrë pjesë në përcaktimin si ofrues i shërbimit universal për shërbime të veçanta të shërbimit universal ose për të mbuluar pjesë të caktuara të territo</w:t>
      </w:r>
      <w:r w:rsidR="00F91D57" w:rsidRPr="00874910">
        <w:rPr>
          <w:rFonts w:ascii="Garamond" w:hAnsi="Garamond" w:cs="Times New Roman"/>
          <w:bCs/>
          <w:sz w:val="24"/>
          <w:szCs w:val="24"/>
        </w:rPr>
        <w:t>rit të Republikës së Shqipërisë</w:t>
      </w:r>
      <w:r w:rsidR="00405FBC" w:rsidRPr="00874910">
        <w:rPr>
          <w:rFonts w:ascii="Garamond" w:hAnsi="Garamond" w:cs="Times New Roman"/>
          <w:bCs/>
          <w:sz w:val="24"/>
          <w:szCs w:val="24"/>
        </w:rPr>
        <w:t xml:space="preserve"> në përputhje me këtë ligj.</w:t>
      </w:r>
    </w:p>
    <w:p w14:paraId="40A3693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3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36</w:t>
      </w:r>
    </w:p>
    <w:p w14:paraId="40A3693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Ndarja e llogarive dhe raportet financiare</w:t>
      </w:r>
    </w:p>
    <w:p w14:paraId="40A3694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41"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u kërkon sipërmarrësve, që ofrojnë rrjete ose shërbime të komunikimeve elektronike të disponueshme për publikun, të cilët kanë të drejta të veçanta ose ekskluzive për ofrimin e shërb</w:t>
      </w:r>
      <w:r w:rsidR="00043C20" w:rsidRPr="00874910">
        <w:rPr>
          <w:rFonts w:ascii="Garamond" w:hAnsi="Garamond" w:cs="Times New Roman"/>
          <w:bCs/>
          <w:sz w:val="24"/>
          <w:szCs w:val="24"/>
        </w:rPr>
        <w:t xml:space="preserve">imeve në sektorë të tjerë, që: </w:t>
      </w:r>
    </w:p>
    <w:p w14:paraId="40A36942"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mbajnë llogari të veçanta për aktivitetet që lidhen me ofrimin e rrjeteve ose shërbimeve të komunikimeve</w:t>
      </w:r>
      <w:r w:rsidR="00F91D57" w:rsidRPr="00874910">
        <w:rPr>
          <w:rFonts w:ascii="Garamond" w:hAnsi="Garamond" w:cs="Times New Roman"/>
          <w:bCs/>
          <w:sz w:val="24"/>
          <w:szCs w:val="24"/>
        </w:rPr>
        <w:t xml:space="preserve"> elektronike në masën e kërkuar</w:t>
      </w:r>
      <w:r w:rsidR="00405FBC" w:rsidRPr="00874910">
        <w:rPr>
          <w:rFonts w:ascii="Garamond" w:hAnsi="Garamond" w:cs="Times New Roman"/>
          <w:bCs/>
          <w:sz w:val="24"/>
          <w:szCs w:val="24"/>
        </w:rPr>
        <w:t xml:space="preserve"> nëse këto aktivitete do të kryheshin nga subjekte ligjërisht të pavarura, në mënyrë që të identifikohen të gjitha elementet e kostos dhe të të ardhurave, me bazën e llogaritjes së tyre dhe metodat e detajuara të përdorura, në lidhje me këto aktivitete, duke përfshirë një ndarje të detajuar të aktiviteteve fikse dhe kostot strukturore; ose</w:t>
      </w:r>
    </w:p>
    <w:p w14:paraId="40A36943"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të ketë ndarje strukturore për aktivitetet që lidhen me ofrimin e rrjeteve ose shërbime</w:t>
      </w:r>
      <w:r w:rsidR="00043C20" w:rsidRPr="00874910">
        <w:rPr>
          <w:rFonts w:ascii="Garamond" w:hAnsi="Garamond" w:cs="Times New Roman"/>
          <w:bCs/>
          <w:sz w:val="24"/>
          <w:szCs w:val="24"/>
        </w:rPr>
        <w:t>ve të komunikimeve elektronike.</w:t>
      </w:r>
    </w:p>
    <w:p w14:paraId="40A36944" w14:textId="0DD9F0C4"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vendos të mos zbatojë kë</w:t>
      </w:r>
      <w:r w:rsidR="00F91D57" w:rsidRPr="00874910">
        <w:rPr>
          <w:rFonts w:ascii="Garamond" w:hAnsi="Garamond" w:cs="Times New Roman"/>
          <w:bCs/>
          <w:sz w:val="24"/>
          <w:szCs w:val="24"/>
        </w:rPr>
        <w:t>rkesat e përcaktuara në pikën 1 të këtij neni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 sipërmarrësit që kanë një xhiro vjetore më të vogël se 0.5% të të ardhurave të tregut, në aktivitete që lidhen me rrjetet ose shërbimet e komunikimeve elektron</w:t>
      </w:r>
      <w:r w:rsidR="00043C20" w:rsidRPr="00874910">
        <w:rPr>
          <w:rFonts w:ascii="Garamond" w:hAnsi="Garamond" w:cs="Times New Roman"/>
          <w:bCs/>
          <w:sz w:val="24"/>
          <w:szCs w:val="24"/>
        </w:rPr>
        <w:t>ike në Republikën e Shqipërisë.</w:t>
      </w:r>
    </w:p>
    <w:p w14:paraId="40A36945"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Kur sipërmarrësi që ofron rrjete ose shërbime të komunikimeve elektronike të disponueshme për publikun nuk i nënshtrohet legjislacionit për shoqëritë tregtare, raportet e tyre financiare hartohen dhe dorëzohen nga auditues të pavarur dhe publikohen. Auditimi kryhet në përputhje me legjislacionin në fuqi për kontabilitetin.</w:t>
      </w:r>
    </w:p>
    <w:p w14:paraId="40A3694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47" w14:textId="77777777" w:rsidR="00405FBC" w:rsidRPr="00874910" w:rsidRDefault="00F91D57"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Seksioni 3</w:t>
      </w:r>
    </w:p>
    <w:p w14:paraId="40A36949" w14:textId="77777777" w:rsidR="00405FBC" w:rsidRPr="004F09D5" w:rsidRDefault="00F91D57" w:rsidP="001119CF">
      <w:pPr>
        <w:spacing w:after="0" w:line="240" w:lineRule="auto"/>
        <w:jc w:val="center"/>
        <w:rPr>
          <w:rFonts w:ascii="Garamond" w:hAnsi="Garamond" w:cs="Times New Roman"/>
          <w:b/>
          <w:bCs/>
          <w:sz w:val="24"/>
          <w:szCs w:val="24"/>
        </w:rPr>
      </w:pPr>
      <w:r w:rsidRPr="004F09D5">
        <w:rPr>
          <w:rFonts w:ascii="Garamond" w:hAnsi="Garamond" w:cs="Times New Roman"/>
          <w:b/>
          <w:bCs/>
          <w:sz w:val="24"/>
          <w:szCs w:val="24"/>
        </w:rPr>
        <w:t>Ndryshimi dhe revokimi i të drejtave</w:t>
      </w:r>
    </w:p>
    <w:p w14:paraId="40A3694A" w14:textId="77777777" w:rsidR="00405FBC" w:rsidRPr="00874910" w:rsidRDefault="00405FBC" w:rsidP="001119CF">
      <w:pPr>
        <w:spacing w:after="0" w:line="240" w:lineRule="auto"/>
        <w:jc w:val="center"/>
        <w:rPr>
          <w:rFonts w:ascii="Garamond" w:hAnsi="Garamond" w:cs="Times New Roman"/>
          <w:bCs/>
          <w:sz w:val="24"/>
          <w:szCs w:val="24"/>
        </w:rPr>
      </w:pPr>
    </w:p>
    <w:p w14:paraId="40A3694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37</w:t>
      </w:r>
    </w:p>
    <w:p w14:paraId="40A3694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Ndryshimi i të drejtave dhe detyrimeve</w:t>
      </w:r>
    </w:p>
    <w:p w14:paraId="40A3694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4F"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ndryshon ose revokon të drejtat, kushtet dhe procedurat për autorizimin e përgjiths</w:t>
      </w:r>
      <w:r w:rsidR="00F91D57" w:rsidRPr="00874910">
        <w:rPr>
          <w:rFonts w:ascii="Garamond" w:hAnsi="Garamond" w:cs="Times New Roman"/>
          <w:bCs/>
          <w:sz w:val="24"/>
          <w:szCs w:val="24"/>
        </w:rPr>
        <w:t>hëm dhe të drejtat e përdorimit</w:t>
      </w:r>
      <w:r w:rsidR="00405FBC" w:rsidRPr="00874910">
        <w:rPr>
          <w:rFonts w:ascii="Garamond" w:hAnsi="Garamond" w:cs="Times New Roman"/>
          <w:bCs/>
          <w:sz w:val="24"/>
          <w:szCs w:val="24"/>
        </w:rPr>
        <w:t xml:space="preserve"> në raste objektivisht të justifiku</w:t>
      </w:r>
      <w:r w:rsidR="00F91D57" w:rsidRPr="00874910">
        <w:rPr>
          <w:rFonts w:ascii="Garamond" w:hAnsi="Garamond" w:cs="Times New Roman"/>
          <w:bCs/>
          <w:sz w:val="24"/>
          <w:szCs w:val="24"/>
        </w:rPr>
        <w:t>ara dhe në mënyrë proporcionale,</w:t>
      </w:r>
      <w:r w:rsidR="00405FBC" w:rsidRPr="00874910">
        <w:rPr>
          <w:rFonts w:ascii="Garamond" w:hAnsi="Garamond" w:cs="Times New Roman"/>
          <w:bCs/>
          <w:sz w:val="24"/>
          <w:szCs w:val="24"/>
        </w:rPr>
        <w:t xml:space="preserve"> pas kryerjes së një këshillimi publik, sipas përcaktimi</w:t>
      </w:r>
      <w:r w:rsidR="00F91D57" w:rsidRPr="00874910">
        <w:rPr>
          <w:rFonts w:ascii="Garamond" w:hAnsi="Garamond" w:cs="Times New Roman"/>
          <w:bCs/>
          <w:sz w:val="24"/>
          <w:szCs w:val="24"/>
        </w:rPr>
        <w:t>t në nenin 44</w:t>
      </w:r>
      <w:r w:rsidR="00043C20" w:rsidRPr="00874910">
        <w:rPr>
          <w:rFonts w:ascii="Garamond" w:hAnsi="Garamond" w:cs="Times New Roman"/>
          <w:bCs/>
          <w:sz w:val="24"/>
          <w:szCs w:val="24"/>
        </w:rPr>
        <w:t xml:space="preserve"> të këtij ligji. </w:t>
      </w:r>
    </w:p>
    <w:p w14:paraId="40A36950"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Me raste objektivish</w:t>
      </w:r>
      <w:r w:rsidR="00043C20" w:rsidRPr="00874910">
        <w:rPr>
          <w:rFonts w:ascii="Garamond" w:hAnsi="Garamond" w:cs="Times New Roman"/>
          <w:bCs/>
          <w:sz w:val="24"/>
          <w:szCs w:val="24"/>
        </w:rPr>
        <w:t xml:space="preserve">t të justifikuara nënkuptohen: </w:t>
      </w:r>
    </w:p>
    <w:p w14:paraId="40A36951"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ndryshimi i fakteve, në bazë të të cilave janë përcaktuar të drejtat, kushtet dhe procedurat në autorizimin e përgjithshëm dhe të drejtat për përdorim; </w:t>
      </w:r>
    </w:p>
    <w:p w14:paraId="40A36952"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përmbushja e angazhimeve, që burojnë nga anëtarësimi i Republikës së Shqipërisë në organizatat ndërkombëtare; </w:t>
      </w:r>
    </w:p>
    <w:p w14:paraId="40A36953"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nevoja e mbrojtjes dhe sigurisë së shtetit; </w:t>
      </w:r>
    </w:p>
    <w:p w14:paraId="40A36954"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 xml:space="preserve">nevoja e </w:t>
      </w:r>
      <w:r w:rsidR="00043C20" w:rsidRPr="00874910">
        <w:rPr>
          <w:rFonts w:ascii="Garamond" w:hAnsi="Garamond" w:cs="Times New Roman"/>
          <w:bCs/>
          <w:sz w:val="24"/>
          <w:szCs w:val="24"/>
        </w:rPr>
        <w:t xml:space="preserve">mbrojtjes së interesit publik. </w:t>
      </w:r>
    </w:p>
    <w:p w14:paraId="40A36955"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Ndryshimi ose revokimi i të drejtave, kushteve dhe procedurave për autorizimin e përgjithshëm dhe për të drejtat e përdorimit bëhet me vendim të AKEP-it.</w:t>
      </w:r>
    </w:p>
    <w:p w14:paraId="40A3695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5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38</w:t>
      </w:r>
    </w:p>
    <w:p w14:paraId="40A3695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Ndryshimi i autorizimit individual</w:t>
      </w:r>
    </w:p>
    <w:p w14:paraId="40A3695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5B"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ndryshon autorizi</w:t>
      </w:r>
      <w:r w:rsidR="00043C20" w:rsidRPr="00874910">
        <w:rPr>
          <w:rFonts w:ascii="Garamond" w:hAnsi="Garamond" w:cs="Times New Roman"/>
          <w:bCs/>
          <w:sz w:val="24"/>
          <w:szCs w:val="24"/>
        </w:rPr>
        <w:t>min individual me nismën e vet:</w:t>
      </w:r>
    </w:p>
    <w:p w14:paraId="40A3695C"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kur ka ndryshuar Plani Kombëtar i Frekuencave ose rregullat për kusht</w:t>
      </w:r>
      <w:r w:rsidR="00043C20" w:rsidRPr="00874910">
        <w:rPr>
          <w:rFonts w:ascii="Garamond" w:hAnsi="Garamond" w:cs="Times New Roman"/>
          <w:bCs/>
          <w:sz w:val="24"/>
          <w:szCs w:val="24"/>
        </w:rPr>
        <w:t>et e përdorimit të frekuencave;</w:t>
      </w:r>
    </w:p>
    <w:p w14:paraId="40A3695D"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 nevoja publike, që nuk mund të plotësohen në mënyrë tjetër;</w:t>
      </w:r>
    </w:p>
    <w:p w14:paraId="40A3695E" w14:textId="5E676106"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ndryshimi i kërkuar i shërben përdorimit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frekuencave dhe është me interes publik;</w:t>
      </w:r>
    </w:p>
    <w:p w14:paraId="40A3695F"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kur interferencat e dëmshme nuk mund të shmangen në mënyrë tjetër;</w:t>
      </w:r>
    </w:p>
    <w:p w14:paraId="40A36960"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kur ndryshimi buron nga aktet ndërkombëtare, të zbatues</w:t>
      </w:r>
      <w:r w:rsidR="00043C20" w:rsidRPr="00874910">
        <w:rPr>
          <w:rFonts w:ascii="Garamond" w:hAnsi="Garamond" w:cs="Times New Roman"/>
          <w:bCs/>
          <w:sz w:val="24"/>
          <w:szCs w:val="24"/>
        </w:rPr>
        <w:t>hme në Republikën e Shqipërisë.</w:t>
      </w:r>
    </w:p>
    <w:p w14:paraId="40A36961" w14:textId="1D41FDF1"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Në rastet e parashikuara në pikën 1 të këtij neni, AKEP-i lëshon një autorizim individual të ri të përdorimit të frekuencave, i cili përfshin ndryshimet. Në këtë autorizim të ri përfshihet edhe një periudhë e arsyeshme kohe, brenda së cilës mbajtësi i autorizimit duhet të përshta</w:t>
      </w:r>
      <w:r w:rsidR="00943993" w:rsidRPr="00874910">
        <w:rPr>
          <w:rFonts w:ascii="Garamond" w:hAnsi="Garamond" w:cs="Times New Roman"/>
          <w:bCs/>
          <w:sz w:val="24"/>
          <w:szCs w:val="24"/>
        </w:rPr>
        <w:t>t</w:t>
      </w:r>
      <w:r w:rsidR="00405FBC" w:rsidRPr="00874910">
        <w:rPr>
          <w:rFonts w:ascii="Garamond" w:hAnsi="Garamond" w:cs="Times New Roman"/>
          <w:bCs/>
          <w:sz w:val="24"/>
          <w:szCs w:val="24"/>
        </w:rPr>
        <w:t>ë përdorimin e f</w:t>
      </w:r>
      <w:r w:rsidR="00043C20" w:rsidRPr="00874910">
        <w:rPr>
          <w:rFonts w:ascii="Garamond" w:hAnsi="Garamond" w:cs="Times New Roman"/>
          <w:bCs/>
          <w:sz w:val="24"/>
          <w:szCs w:val="24"/>
        </w:rPr>
        <w:t>rekuencave me autorizimin e ri.</w:t>
      </w:r>
    </w:p>
    <w:p w14:paraId="40A36962" w14:textId="10FB3846"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Mbajtësi i autorizimit individual përballon me shpenzimet e veta kryerjen e të gjitha veprimeve të nevojshme, që burojnë nga ndryshimet në autorizimin e ri individual </w:t>
      </w:r>
      <w:r w:rsidR="00043C20" w:rsidRPr="00874910">
        <w:rPr>
          <w:rFonts w:ascii="Garamond" w:hAnsi="Garamond" w:cs="Times New Roman"/>
          <w:bCs/>
          <w:sz w:val="24"/>
          <w:szCs w:val="24"/>
        </w:rPr>
        <w:t>të përdorimit të frekuencave.</w:t>
      </w:r>
      <w:r w:rsidR="00461D17" w:rsidRPr="00874910">
        <w:rPr>
          <w:rFonts w:ascii="Garamond" w:hAnsi="Garamond" w:cs="Times New Roman"/>
          <w:bCs/>
          <w:sz w:val="24"/>
          <w:szCs w:val="24"/>
        </w:rPr>
        <w:t xml:space="preserve"> </w:t>
      </w:r>
    </w:p>
    <w:p w14:paraId="40A36963"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Përdoruesit e frekuencave të caktuara, autorizimi i përdorimit të të cilave është ndryshuar, gëzojnë të drejtën që t’u caktohet brez tjetër ekuivalent i frekuencave, brenda hapësirave të mundshme, sipas planit të përdorimit të frekuencave, në rast se arsyet për ndryshimin ose revokimin e autorizimit n</w:t>
      </w:r>
      <w:r w:rsidR="00043C20" w:rsidRPr="00874910">
        <w:rPr>
          <w:rFonts w:ascii="Garamond" w:hAnsi="Garamond" w:cs="Times New Roman"/>
          <w:bCs/>
          <w:sz w:val="24"/>
          <w:szCs w:val="24"/>
        </w:rPr>
        <w:t>uk shkaktohen për fajin e tyre.</w:t>
      </w:r>
    </w:p>
    <w:p w14:paraId="40A36964"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Kur ndryshimet në autorizimin individual të frekuencave kërkohen nga mbajtësi i tij, autorizimi i ri mund të jepet sipas përcaktimeve të këtij ligji dhe në një mënyrë që të mos shkelë të drejtat e përdoruesve të tjerë.</w:t>
      </w:r>
    </w:p>
    <w:p w14:paraId="40A36965" w14:textId="77777777" w:rsidR="00405FBC" w:rsidRPr="00874910" w:rsidRDefault="00405FBC" w:rsidP="001119CF">
      <w:pPr>
        <w:spacing w:after="0" w:line="240" w:lineRule="auto"/>
        <w:jc w:val="both"/>
        <w:rPr>
          <w:rFonts w:ascii="Garamond" w:hAnsi="Garamond" w:cs="Times New Roman"/>
          <w:bCs/>
          <w:sz w:val="24"/>
          <w:szCs w:val="24"/>
        </w:rPr>
      </w:pPr>
    </w:p>
    <w:p w14:paraId="40A3696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39</w:t>
      </w:r>
    </w:p>
    <w:p w14:paraId="40A3696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Ndryshimi i vendimeve për caktimin e numrave dhe të serive numerike</w:t>
      </w:r>
    </w:p>
    <w:p w14:paraId="40A36969" w14:textId="77777777" w:rsidR="00405FBC" w:rsidRPr="00874910" w:rsidRDefault="00405FBC" w:rsidP="001119CF">
      <w:pPr>
        <w:spacing w:after="0" w:line="240" w:lineRule="auto"/>
        <w:jc w:val="center"/>
        <w:rPr>
          <w:rFonts w:ascii="Garamond" w:hAnsi="Garamond" w:cs="Times New Roman"/>
          <w:b/>
          <w:bCs/>
          <w:sz w:val="24"/>
          <w:szCs w:val="24"/>
        </w:rPr>
      </w:pPr>
    </w:p>
    <w:p w14:paraId="40A3696A" w14:textId="4D5F7771"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 përmbushjen e detyrimeve ndërkombëtare, si dhe për të siguruar sasi të kënaqshme të numrave, përdorimin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burimev</w:t>
      </w:r>
      <w:r w:rsidR="00043C20" w:rsidRPr="00874910">
        <w:rPr>
          <w:rFonts w:ascii="Garamond" w:hAnsi="Garamond" w:cs="Times New Roman"/>
          <w:bCs/>
          <w:sz w:val="24"/>
          <w:szCs w:val="24"/>
        </w:rPr>
        <w:t xml:space="preserve">e të numeracionit, </w:t>
      </w:r>
      <w:r w:rsidR="00405FBC" w:rsidRPr="00874910">
        <w:rPr>
          <w:rFonts w:ascii="Garamond" w:hAnsi="Garamond" w:cs="Times New Roman"/>
          <w:bCs/>
          <w:sz w:val="24"/>
          <w:szCs w:val="24"/>
        </w:rPr>
        <w:t>AKEP-i mund të ndryshojë strukturën dhe konfigurimin e hapësirës së numeracionit dhe caktimin e numrave. Ndryshimet miratohen pas këshillimit publik. Në këto raste, mbajtësi i numrave dhe serive numerike nuk ka t</w:t>
      </w:r>
      <w:r w:rsidR="00043C20" w:rsidRPr="00874910">
        <w:rPr>
          <w:rFonts w:ascii="Garamond" w:hAnsi="Garamond" w:cs="Times New Roman"/>
          <w:bCs/>
          <w:sz w:val="24"/>
          <w:szCs w:val="24"/>
        </w:rPr>
        <w:t xml:space="preserve">ë drejtë të kërkojë kompensim. </w:t>
      </w:r>
    </w:p>
    <w:p w14:paraId="40A3696B"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mund të ndryshojë vendimet për caktimin e numrave dhe të serive numerike edhe në bazë të kërkesës së mbajtësit të tyre, kur kjo është e mundur.</w:t>
      </w:r>
    </w:p>
    <w:p w14:paraId="40A3696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6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40</w:t>
      </w:r>
    </w:p>
    <w:p w14:paraId="40A3696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Kufizimi ose revokimi i të drejtave</w:t>
      </w:r>
    </w:p>
    <w:p w14:paraId="40A3697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71"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Me përjashtim të</w:t>
      </w:r>
      <w:r w:rsidR="00FC7100" w:rsidRPr="00874910">
        <w:rPr>
          <w:rFonts w:ascii="Garamond" w:hAnsi="Garamond" w:cs="Times New Roman"/>
          <w:bCs/>
          <w:sz w:val="24"/>
          <w:szCs w:val="24"/>
        </w:rPr>
        <w:t xml:space="preserve"> parashikimeve, sipas nenit 182</w:t>
      </w:r>
      <w:r w:rsidR="00405FBC" w:rsidRPr="00874910">
        <w:rPr>
          <w:rFonts w:ascii="Garamond" w:hAnsi="Garamond" w:cs="Times New Roman"/>
          <w:bCs/>
          <w:sz w:val="24"/>
          <w:szCs w:val="24"/>
        </w:rPr>
        <w:t xml:space="preserve"> të këtij ligji, AKEP-i nuk kufizon ose revokon të dre</w:t>
      </w:r>
      <w:r w:rsidR="00FC7100" w:rsidRPr="00874910">
        <w:rPr>
          <w:rFonts w:ascii="Garamond" w:hAnsi="Garamond" w:cs="Times New Roman"/>
          <w:bCs/>
          <w:sz w:val="24"/>
          <w:szCs w:val="24"/>
        </w:rPr>
        <w:t>jtat për instalimin e pajisjeve</w:t>
      </w:r>
      <w:r w:rsidR="00405FBC" w:rsidRPr="00874910">
        <w:rPr>
          <w:rFonts w:ascii="Garamond" w:hAnsi="Garamond" w:cs="Times New Roman"/>
          <w:bCs/>
          <w:sz w:val="24"/>
          <w:szCs w:val="24"/>
        </w:rPr>
        <w:t xml:space="preserve"> ose të drejtat e përdorimit të spektrit </w:t>
      </w:r>
      <w:r w:rsidR="00FC7100" w:rsidRPr="00874910">
        <w:rPr>
          <w:rFonts w:ascii="Garamond" w:hAnsi="Garamond" w:cs="Times New Roman"/>
          <w:bCs/>
          <w:sz w:val="24"/>
          <w:szCs w:val="24"/>
        </w:rPr>
        <w:t>të radios ose burimeve numerike</w:t>
      </w:r>
      <w:r w:rsidR="00405FBC" w:rsidRPr="00874910">
        <w:rPr>
          <w:rFonts w:ascii="Garamond" w:hAnsi="Garamond" w:cs="Times New Roman"/>
          <w:bCs/>
          <w:sz w:val="24"/>
          <w:szCs w:val="24"/>
        </w:rPr>
        <w:t xml:space="preserve"> përpara mbarimit të periudhës për të cilën ato janë dhënë, </w:t>
      </w:r>
      <w:r w:rsidR="00FC7100" w:rsidRPr="00874910">
        <w:rPr>
          <w:rFonts w:ascii="Garamond" w:hAnsi="Garamond" w:cs="Times New Roman"/>
          <w:bCs/>
          <w:sz w:val="24"/>
          <w:szCs w:val="24"/>
        </w:rPr>
        <w:t>përveç rasteve kur justifikohet sipas pikës 2 të këtij neni dhe kur është e zbatueshme</w:t>
      </w:r>
      <w:r w:rsidR="00405FBC" w:rsidRPr="00874910">
        <w:rPr>
          <w:rFonts w:ascii="Garamond" w:hAnsi="Garamond" w:cs="Times New Roman"/>
          <w:bCs/>
          <w:sz w:val="24"/>
          <w:szCs w:val="24"/>
        </w:rPr>
        <w:t xml:space="preserve"> në përputhje me kërke</w:t>
      </w:r>
      <w:r w:rsidR="00FC7100" w:rsidRPr="00874910">
        <w:rPr>
          <w:rFonts w:ascii="Garamond" w:hAnsi="Garamond" w:cs="Times New Roman"/>
          <w:bCs/>
          <w:sz w:val="24"/>
          <w:szCs w:val="24"/>
        </w:rPr>
        <w:t>sat e nenit 28</w:t>
      </w:r>
      <w:r w:rsidR="00043C20" w:rsidRPr="00874910">
        <w:rPr>
          <w:rFonts w:ascii="Garamond" w:hAnsi="Garamond" w:cs="Times New Roman"/>
          <w:bCs/>
          <w:sz w:val="24"/>
          <w:szCs w:val="24"/>
        </w:rPr>
        <w:t xml:space="preserve"> të këtij ligji.</w:t>
      </w:r>
    </w:p>
    <w:p w14:paraId="40A36972" w14:textId="63CAFBA5"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Në përputhje me nevojën për të garantuar përdorimin efektiv dhe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spektrit të radios, AKEP-i revokon një autorizim individual për frekuenca me nismën</w:t>
      </w:r>
      <w:r w:rsidR="00A80E00" w:rsidRPr="00874910">
        <w:rPr>
          <w:rFonts w:ascii="Garamond" w:hAnsi="Garamond" w:cs="Times New Roman"/>
          <w:bCs/>
          <w:sz w:val="24"/>
          <w:szCs w:val="24"/>
        </w:rPr>
        <w:t xml:space="preserve"> e vet</w:t>
      </w:r>
      <w:r w:rsidR="00043C20" w:rsidRPr="00874910">
        <w:rPr>
          <w:rFonts w:ascii="Garamond" w:hAnsi="Garamond" w:cs="Times New Roman"/>
          <w:bCs/>
          <w:sz w:val="24"/>
          <w:szCs w:val="24"/>
        </w:rPr>
        <w:t xml:space="preserve"> në rast se vërteton se:</w:t>
      </w:r>
    </w:p>
    <w:p w14:paraId="40A36973"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aplikimi i autorizimit për frekuenca përmban të dhëna të rreme;</w:t>
      </w:r>
    </w:p>
    <w:p w14:paraId="40A36974"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mbajtësi i së drejtës për përdorim nuk i ka përdorur frekuencat e dhëna brenda një viti nga data e dhënies në përdorim ose i ka përdorur për qëllime të ndryshme nga ato të parashikuara në autorizim;</w:t>
      </w:r>
    </w:p>
    <w:p w14:paraId="40A36975"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mbajtësi i autorizimit nuk ekziston më;</w:t>
      </w:r>
    </w:p>
    <w:p w14:paraId="40A36976"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janë shkelur dispozitat e këtij ligji ose kushtet e autorizimit individual të frekuencave;</w:t>
      </w:r>
    </w:p>
    <w:p w14:paraId="40A36977" w14:textId="77777777" w:rsidR="00405FBC" w:rsidRPr="00874910" w:rsidRDefault="00F0488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311D18" w:rsidRPr="00874910">
        <w:rPr>
          <w:rFonts w:ascii="Garamond" w:hAnsi="Garamond" w:cs="Times New Roman"/>
          <w:bCs/>
          <w:sz w:val="24"/>
          <w:szCs w:val="24"/>
        </w:rPr>
        <w:t xml:space="preserve"> </w:t>
      </w:r>
      <w:r w:rsidR="00FC7100" w:rsidRPr="00874910">
        <w:rPr>
          <w:rFonts w:ascii="Garamond" w:hAnsi="Garamond" w:cs="Times New Roman"/>
          <w:bCs/>
          <w:sz w:val="24"/>
          <w:szCs w:val="24"/>
        </w:rPr>
        <w:t>nuk janë eliminuar brenda afatit të përcaktuar</w:t>
      </w:r>
      <w:r w:rsidR="00405FBC" w:rsidRPr="00874910">
        <w:rPr>
          <w:rFonts w:ascii="Garamond" w:hAnsi="Garamond" w:cs="Times New Roman"/>
          <w:bCs/>
          <w:sz w:val="24"/>
          <w:szCs w:val="24"/>
        </w:rPr>
        <w:t xml:space="preserve"> mangësitë e evidentuara nga AKEP-i, të cilat i janë njoftuar sipërmarrësit;</w:t>
      </w:r>
    </w:p>
    <w:p w14:paraId="40A36978" w14:textId="6B52C09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janë kryer pagesat për përdorimin e frekue</w:t>
      </w:r>
      <w:r w:rsidR="00FC7100" w:rsidRPr="00874910">
        <w:rPr>
          <w:rFonts w:ascii="Garamond" w:hAnsi="Garamond" w:cs="Times New Roman"/>
          <w:bCs/>
          <w:sz w:val="24"/>
          <w:szCs w:val="24"/>
        </w:rPr>
        <w:t>ncave</w:t>
      </w:r>
      <w:r w:rsidRPr="00874910">
        <w:rPr>
          <w:rFonts w:ascii="Garamond" w:hAnsi="Garamond" w:cs="Times New Roman"/>
          <w:bCs/>
          <w:sz w:val="24"/>
          <w:szCs w:val="24"/>
        </w:rPr>
        <w:t xml:space="preserve"> brenda 30 ditëve nga afati i përcaktuar ose 15 ditë pas njoftimit të AKEP-it;</w:t>
      </w:r>
    </w:p>
    <w:p w14:paraId="40A3697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nuk ka mundësi tjetër për të shmangur interferencat e dëmshme të shkaktuara nga sinjalet e pajisjeve radio, të marrësve ose sistemeve elektrike e elektr</w:t>
      </w:r>
      <w:r w:rsidR="00043C20" w:rsidRPr="00874910">
        <w:rPr>
          <w:rFonts w:ascii="Garamond" w:hAnsi="Garamond" w:cs="Times New Roman"/>
          <w:bCs/>
          <w:sz w:val="24"/>
          <w:szCs w:val="24"/>
        </w:rPr>
        <w:t>onike të tjera.</w:t>
      </w:r>
    </w:p>
    <w:p w14:paraId="40A3697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Pagesat e kryera për vitin në të cilin ndodh revokimi i autorizimit janë të parimbursueshme. Një modifikim në përdorimin e spektrit të radios, si rezult</w:t>
      </w:r>
      <w:r w:rsidR="00FC7100" w:rsidRPr="00874910">
        <w:rPr>
          <w:rFonts w:ascii="Garamond" w:hAnsi="Garamond" w:cs="Times New Roman"/>
          <w:bCs/>
          <w:sz w:val="24"/>
          <w:szCs w:val="24"/>
        </w:rPr>
        <w:t xml:space="preserve">at i zbatimit të pikave </w:t>
      </w:r>
      <w:r w:rsidR="006E722C" w:rsidRPr="00874910">
        <w:rPr>
          <w:rFonts w:ascii="Garamond" w:hAnsi="Garamond" w:cs="Times New Roman"/>
          <w:bCs/>
          <w:sz w:val="24"/>
          <w:szCs w:val="24"/>
        </w:rPr>
        <w:t>1</w:t>
      </w:r>
      <w:r w:rsidR="00FC7100" w:rsidRPr="00874910">
        <w:rPr>
          <w:rFonts w:ascii="Garamond" w:hAnsi="Garamond" w:cs="Times New Roman"/>
          <w:bCs/>
          <w:sz w:val="24"/>
          <w:szCs w:val="24"/>
        </w:rPr>
        <w:t xml:space="preserve"> </w:t>
      </w:r>
      <w:r w:rsidR="006E722C" w:rsidRPr="00874910">
        <w:rPr>
          <w:rFonts w:ascii="Garamond" w:hAnsi="Garamond" w:cs="Times New Roman"/>
          <w:bCs/>
          <w:sz w:val="24"/>
          <w:szCs w:val="24"/>
        </w:rPr>
        <w:t>dhe 2</w:t>
      </w:r>
      <w:r w:rsidR="00405FBC" w:rsidRPr="00874910">
        <w:rPr>
          <w:rFonts w:ascii="Garamond" w:hAnsi="Garamond" w:cs="Times New Roman"/>
          <w:bCs/>
          <w:sz w:val="24"/>
          <w:szCs w:val="24"/>
        </w:rPr>
        <w:t xml:space="preserve"> të nenit </w:t>
      </w:r>
      <w:r w:rsidR="006E722C" w:rsidRPr="00874910">
        <w:rPr>
          <w:rFonts w:ascii="Garamond" w:hAnsi="Garamond" w:cs="Times New Roman"/>
          <w:bCs/>
          <w:sz w:val="24"/>
          <w:szCs w:val="24"/>
        </w:rPr>
        <w:t>62</w:t>
      </w:r>
      <w:r w:rsidR="00405FBC" w:rsidRPr="00874910">
        <w:rPr>
          <w:rFonts w:ascii="Garamond" w:hAnsi="Garamond" w:cs="Times New Roman"/>
          <w:bCs/>
          <w:sz w:val="24"/>
          <w:szCs w:val="24"/>
        </w:rPr>
        <w:t>, nuk përbën arsyen e vetme për të justifikuar heqjen e së drejtës së pë</w:t>
      </w:r>
      <w:r w:rsidR="00043C20" w:rsidRPr="00874910">
        <w:rPr>
          <w:rFonts w:ascii="Garamond" w:hAnsi="Garamond" w:cs="Times New Roman"/>
          <w:bCs/>
          <w:sz w:val="24"/>
          <w:szCs w:val="24"/>
        </w:rPr>
        <w:t>rdorimit të spektrit të radios.</w:t>
      </w:r>
    </w:p>
    <w:p w14:paraId="40A3697B"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Çdo synim për të kufizuar ose revokuar të drejtat, në bazë të autorizimit të përgjithshëm ose të drejtave individuale të përdorimit për spektrin e frekuencave ose për burimet e numeracionit, pa pëlqimin e mbajtësit të të drejtave, duhet t’i nënshtrohet konsultimit të palëve të intere</w:t>
      </w:r>
      <w:r w:rsidR="00FC7100" w:rsidRPr="00874910">
        <w:rPr>
          <w:rFonts w:ascii="Garamond" w:hAnsi="Garamond" w:cs="Times New Roman"/>
          <w:bCs/>
          <w:sz w:val="24"/>
          <w:szCs w:val="24"/>
        </w:rPr>
        <w:t>suara, në përputhje me nenin 44</w:t>
      </w:r>
      <w:r w:rsidR="00405FBC" w:rsidRPr="00874910">
        <w:rPr>
          <w:rFonts w:ascii="Garamond" w:hAnsi="Garamond" w:cs="Times New Roman"/>
          <w:bCs/>
          <w:sz w:val="24"/>
          <w:szCs w:val="24"/>
        </w:rPr>
        <w:t xml:space="preserve"> të këtij ligji. AKEP-i i jep mbajtësit të së drejtës së përdorimit mundësinë të paraqesë parashtrimet e tij, si dhe propozime p</w:t>
      </w:r>
      <w:r w:rsidR="00043C20" w:rsidRPr="00874910">
        <w:rPr>
          <w:rFonts w:ascii="Garamond" w:hAnsi="Garamond" w:cs="Times New Roman"/>
          <w:bCs/>
          <w:sz w:val="24"/>
          <w:szCs w:val="24"/>
        </w:rPr>
        <w:t>ër masat.</w:t>
      </w:r>
    </w:p>
    <w:p w14:paraId="40A3697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Kufizimi apo heqja e të drejtave të përdorimit të frekuencave, përf</w:t>
      </w:r>
      <w:r w:rsidR="00FC7100" w:rsidRPr="00874910">
        <w:rPr>
          <w:rFonts w:ascii="Garamond" w:hAnsi="Garamond" w:cs="Times New Roman"/>
          <w:bCs/>
          <w:sz w:val="24"/>
          <w:szCs w:val="24"/>
        </w:rPr>
        <w:t>shirë të drejtat sipas nenit 69</w:t>
      </w:r>
      <w:r w:rsidR="00405FBC" w:rsidRPr="00874910">
        <w:rPr>
          <w:rFonts w:ascii="Garamond" w:hAnsi="Garamond" w:cs="Times New Roman"/>
          <w:bCs/>
          <w:sz w:val="24"/>
          <w:szCs w:val="24"/>
        </w:rPr>
        <w:t xml:space="preserve"> të këtij ligji, bazohen në një procedurë të qartë dhe të miratuar paraprakisht nga AKEP-i, në përputhje me parimet e proporcionalitetit dhe jo</w:t>
      </w:r>
      <w:r w:rsidR="00043C20" w:rsidRPr="00874910">
        <w:rPr>
          <w:rFonts w:ascii="Garamond" w:hAnsi="Garamond" w:cs="Times New Roman"/>
          <w:bCs/>
          <w:sz w:val="24"/>
          <w:szCs w:val="24"/>
        </w:rPr>
        <w:t xml:space="preserve">diskriminimit. </w:t>
      </w:r>
    </w:p>
    <w:p w14:paraId="40A3697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311D18" w:rsidRPr="00874910">
        <w:rPr>
          <w:rFonts w:ascii="Garamond" w:hAnsi="Garamond" w:cs="Times New Roman"/>
          <w:bCs/>
          <w:sz w:val="24"/>
          <w:szCs w:val="24"/>
        </w:rPr>
        <w:t xml:space="preserve"> </w:t>
      </w:r>
      <w:r w:rsidR="00405FBC" w:rsidRPr="00874910">
        <w:rPr>
          <w:rFonts w:ascii="Garamond" w:hAnsi="Garamond" w:cs="Times New Roman"/>
          <w:bCs/>
          <w:sz w:val="24"/>
          <w:szCs w:val="24"/>
        </w:rPr>
        <w:t>Në rastet e shkeljeve të dispozitave të këtij ligji ose kushteve të autorizimit individual të frekuencave, AKEP-i vepron sipas par</w:t>
      </w:r>
      <w:r w:rsidR="00FC7100" w:rsidRPr="00874910">
        <w:rPr>
          <w:rFonts w:ascii="Garamond" w:hAnsi="Garamond" w:cs="Times New Roman"/>
          <w:bCs/>
          <w:sz w:val="24"/>
          <w:szCs w:val="24"/>
        </w:rPr>
        <w:t>ashikimeve në nenet 182 dhe 183</w:t>
      </w:r>
      <w:r w:rsidR="00405FBC" w:rsidRPr="00874910">
        <w:rPr>
          <w:rFonts w:ascii="Garamond" w:hAnsi="Garamond" w:cs="Times New Roman"/>
          <w:bCs/>
          <w:sz w:val="24"/>
          <w:szCs w:val="24"/>
        </w:rPr>
        <w:t xml:space="preserve"> të këtij ligji.</w:t>
      </w:r>
    </w:p>
    <w:p w14:paraId="40A3697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7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IV</w:t>
      </w:r>
    </w:p>
    <w:p w14:paraId="40A3698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SIGURIMI I INFORMACIONIT, ANKETAVE DHE MEKANIZMI I KONSULTIMIT</w:t>
      </w:r>
    </w:p>
    <w:p w14:paraId="40A36982" w14:textId="77777777" w:rsidR="00405FBC" w:rsidRPr="00874910" w:rsidRDefault="00405FBC" w:rsidP="001119CF">
      <w:pPr>
        <w:spacing w:after="0" w:line="240" w:lineRule="auto"/>
        <w:jc w:val="center"/>
        <w:rPr>
          <w:rFonts w:ascii="Garamond" w:hAnsi="Garamond" w:cs="Times New Roman"/>
          <w:bCs/>
          <w:sz w:val="24"/>
          <w:szCs w:val="24"/>
        </w:rPr>
      </w:pPr>
    </w:p>
    <w:p w14:paraId="40A3698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41</w:t>
      </w:r>
    </w:p>
    <w:p w14:paraId="40A3698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Kërkesa për informacion nga sipërmarrësit</w:t>
      </w:r>
    </w:p>
    <w:p w14:paraId="40A3698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8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që ofrojnë rrjete dhe/ose shërbime të komunikimeve elektronike, facilitete ose shërbime shoqëruese, i paraqesin AKEP-it të gjithë informacionin e nevojshëm për përmbushjen e detyrave të tij rregullatore dhe për bashkëpunimin me BEREC-un, përfshirë edhe informacionin financiar, në përputhje</w:t>
      </w:r>
      <w:r w:rsidR="00043C20" w:rsidRPr="00874910">
        <w:rPr>
          <w:rFonts w:ascii="Garamond" w:hAnsi="Garamond" w:cs="Times New Roman"/>
          <w:bCs/>
          <w:sz w:val="24"/>
          <w:szCs w:val="24"/>
        </w:rPr>
        <w:t xml:space="preserve"> me parashikimet e këtij ligji.</w:t>
      </w:r>
    </w:p>
    <w:p w14:paraId="40A36988" w14:textId="7A38F39B"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ka të drejtë t’u kër</w:t>
      </w:r>
      <w:r w:rsidR="00FD2D99" w:rsidRPr="00874910">
        <w:rPr>
          <w:rFonts w:ascii="Garamond" w:hAnsi="Garamond" w:cs="Times New Roman"/>
          <w:bCs/>
          <w:sz w:val="24"/>
          <w:szCs w:val="24"/>
        </w:rPr>
        <w:t>kojë</w:t>
      </w:r>
      <w:r w:rsidR="00461D17" w:rsidRPr="00874910">
        <w:rPr>
          <w:rFonts w:ascii="Garamond" w:hAnsi="Garamond" w:cs="Times New Roman"/>
          <w:bCs/>
          <w:sz w:val="24"/>
          <w:szCs w:val="24"/>
        </w:rPr>
        <w:t xml:space="preserve"> </w:t>
      </w:r>
      <w:r w:rsidR="00FD2D99" w:rsidRPr="00874910">
        <w:rPr>
          <w:rFonts w:ascii="Garamond" w:hAnsi="Garamond" w:cs="Times New Roman"/>
          <w:bCs/>
          <w:sz w:val="24"/>
          <w:szCs w:val="24"/>
        </w:rPr>
        <w:t>sipërmarrësve informacion</w:t>
      </w:r>
      <w:r w:rsidR="00405FBC" w:rsidRPr="00874910">
        <w:rPr>
          <w:rFonts w:ascii="Garamond" w:hAnsi="Garamond" w:cs="Times New Roman"/>
          <w:bCs/>
          <w:sz w:val="24"/>
          <w:szCs w:val="24"/>
        </w:rPr>
        <w:t xml:space="preserve"> në lidhje me zhvillimet e ardhshme të rrjetit ose shërbimeve që kanë ndikim në shërbimet e shitjes me shumicë dhe që sipërmarrësit i vendosin në dispozicion të konkurrentëve, si dhe informacion mjaftueshmërisht të detajuar për shtrirjen në nivel lokal të rrjeteve të komunikimeve elektronike dhe facilitetet e lidhura me to, me qëllim kryerjen e vrojtimit për shtrirjen gjeografike të rrjeteve të shpejtësisë së lartë dhe përcaktimin e zonave, në përputhj</w:t>
      </w:r>
      <w:r w:rsidR="00FD2D99" w:rsidRPr="00874910">
        <w:rPr>
          <w:rFonts w:ascii="Garamond" w:hAnsi="Garamond" w:cs="Times New Roman"/>
          <w:bCs/>
          <w:sz w:val="24"/>
          <w:szCs w:val="24"/>
        </w:rPr>
        <w:t>e me nenin 43</w:t>
      </w:r>
      <w:r w:rsidR="00043C20" w:rsidRPr="00874910">
        <w:rPr>
          <w:rFonts w:ascii="Garamond" w:hAnsi="Garamond" w:cs="Times New Roman"/>
          <w:bCs/>
          <w:sz w:val="24"/>
          <w:szCs w:val="24"/>
        </w:rPr>
        <w:t xml:space="preserve"> të këtij ligji. </w:t>
      </w:r>
    </w:p>
    <w:p w14:paraId="40A36989" w14:textId="4DE6170C"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Kur informacioni i mbledhur është i pamjaftueshëm për kryerjen e detyrave rregullatore, sipas këtij ligji, AKEP-i mund të kërkojë informacion nga entitete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të tjera që ushtrojnë aktivitet në sektorin e komunikimeve elektronike ose sektorë të lidhur ngushtë me të. AKEP-i kërkon gjithashtu informacion </w:t>
      </w:r>
      <w:r w:rsidR="00405FBC" w:rsidRPr="00874910">
        <w:rPr>
          <w:rFonts w:ascii="Garamond" w:hAnsi="Garamond" w:cs="Times New Roman"/>
          <w:bCs/>
          <w:sz w:val="24"/>
          <w:szCs w:val="24"/>
        </w:rPr>
        <w:lastRenderedPageBreak/>
        <w:t xml:space="preserve">nga pika e vetme e informacionit, e krijuar </w:t>
      </w:r>
      <w:r w:rsidR="00FD2D99" w:rsidRPr="00874910">
        <w:rPr>
          <w:rFonts w:ascii="Garamond" w:hAnsi="Garamond" w:cs="Times New Roman"/>
          <w:bCs/>
          <w:sz w:val="24"/>
          <w:szCs w:val="24"/>
        </w:rPr>
        <w:t>në zbatim të ligjit nr.</w:t>
      </w:r>
      <w:r w:rsidR="002E1FE1" w:rsidRPr="00874910">
        <w:rPr>
          <w:rFonts w:ascii="Garamond" w:hAnsi="Garamond" w:cs="Times New Roman"/>
          <w:bCs/>
          <w:sz w:val="24"/>
          <w:szCs w:val="24"/>
        </w:rPr>
        <w:t xml:space="preserve"> </w:t>
      </w:r>
      <w:r w:rsidR="00FD2D99" w:rsidRPr="00874910">
        <w:rPr>
          <w:rFonts w:ascii="Garamond" w:hAnsi="Garamond" w:cs="Times New Roman"/>
          <w:bCs/>
          <w:sz w:val="24"/>
          <w:szCs w:val="24"/>
        </w:rPr>
        <w:t>120/2016</w:t>
      </w:r>
      <w:r w:rsidR="00BD1E80" w:rsidRPr="00874910">
        <w:rPr>
          <w:rFonts w:ascii="Garamond" w:hAnsi="Garamond" w:cs="Times New Roman"/>
          <w:bCs/>
          <w:sz w:val="24"/>
          <w:szCs w:val="24"/>
        </w:rPr>
        <w:t>,</w:t>
      </w:r>
      <w:r w:rsidR="00405FBC" w:rsidRPr="00874910">
        <w:rPr>
          <w:rFonts w:ascii="Garamond" w:hAnsi="Garamond" w:cs="Times New Roman"/>
          <w:bCs/>
          <w:sz w:val="24"/>
          <w:szCs w:val="24"/>
        </w:rPr>
        <w:t xml:space="preserve"> “Për zhvillimin e rrjeteve të komunikimeve elektronike të shpejtësisë së lartë dhe sigu</w:t>
      </w:r>
      <w:r w:rsidR="00043C20" w:rsidRPr="00874910">
        <w:rPr>
          <w:rFonts w:ascii="Garamond" w:hAnsi="Garamond" w:cs="Times New Roman"/>
          <w:bCs/>
          <w:sz w:val="24"/>
          <w:szCs w:val="24"/>
        </w:rPr>
        <w:t>rimin e së drejtës së kalimit”.</w:t>
      </w:r>
    </w:p>
    <w:p w14:paraId="40A3698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Sipërmarrësve, të përcaktuar si operatorë me fuqi të ndjeshme në treg në tregjet me shumicë, u kërkohet gjithashtu të paraqesin të dhëna kontabël për tregjet me pakicë, që janë të</w:t>
      </w:r>
      <w:r w:rsidR="00043C20" w:rsidRPr="00874910">
        <w:rPr>
          <w:rFonts w:ascii="Garamond" w:hAnsi="Garamond" w:cs="Times New Roman"/>
          <w:bCs/>
          <w:sz w:val="24"/>
          <w:szCs w:val="24"/>
        </w:rPr>
        <w:t xml:space="preserve"> lidhura me tregjet me shumicë.</w:t>
      </w:r>
    </w:p>
    <w:p w14:paraId="40A3698B"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Sipërmarrësit </w:t>
      </w:r>
      <w:r w:rsidR="00FD2D99" w:rsidRPr="00874910">
        <w:rPr>
          <w:rFonts w:ascii="Garamond" w:hAnsi="Garamond" w:cs="Times New Roman"/>
          <w:bCs/>
          <w:sz w:val="24"/>
          <w:szCs w:val="24"/>
        </w:rPr>
        <w:t xml:space="preserve">e </w:t>
      </w:r>
      <w:r w:rsidR="00405FBC" w:rsidRPr="00874910">
        <w:rPr>
          <w:rFonts w:ascii="Garamond" w:hAnsi="Garamond" w:cs="Times New Roman"/>
          <w:bCs/>
          <w:sz w:val="24"/>
          <w:szCs w:val="24"/>
        </w:rPr>
        <w:t>si</w:t>
      </w:r>
      <w:r w:rsidR="00FD2D99" w:rsidRPr="00874910">
        <w:rPr>
          <w:rFonts w:ascii="Garamond" w:hAnsi="Garamond" w:cs="Times New Roman"/>
          <w:bCs/>
          <w:sz w:val="24"/>
          <w:szCs w:val="24"/>
        </w:rPr>
        <w:t>gurojnë informacionin e kërkuar</w:t>
      </w:r>
      <w:r w:rsidR="00405FBC" w:rsidRPr="00874910">
        <w:rPr>
          <w:rFonts w:ascii="Garamond" w:hAnsi="Garamond" w:cs="Times New Roman"/>
          <w:bCs/>
          <w:sz w:val="24"/>
          <w:szCs w:val="24"/>
        </w:rPr>
        <w:t xml:space="preserve"> në përputhje me afatet kohore dhe nivelin e detajimit të kërkuar. </w:t>
      </w:r>
    </w:p>
    <w:p w14:paraId="40A3698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përcakton me një rregullore informacionin e kërkuar nga sipërmarrësit, si dhe afatin e paraqitjes së tij. Çdo kërkesë për informacion duhet të jetë e arsyetuar dhe proporcionale me kr</w:t>
      </w:r>
      <w:r w:rsidR="00043C20" w:rsidRPr="00874910">
        <w:rPr>
          <w:rFonts w:ascii="Garamond" w:hAnsi="Garamond" w:cs="Times New Roman"/>
          <w:bCs/>
          <w:sz w:val="24"/>
          <w:szCs w:val="24"/>
        </w:rPr>
        <w:t>yerjen e detyrave rregullatore.</w:t>
      </w:r>
    </w:p>
    <w:p w14:paraId="40A3698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kërkon informacione, në veçanti, duke përfshirë info</w:t>
      </w:r>
      <w:r w:rsidR="00043C20" w:rsidRPr="00874910">
        <w:rPr>
          <w:rFonts w:ascii="Garamond" w:hAnsi="Garamond" w:cs="Times New Roman"/>
          <w:bCs/>
          <w:sz w:val="24"/>
          <w:szCs w:val="24"/>
        </w:rPr>
        <w:t>rmacionin financiar, me qëllim:</w:t>
      </w:r>
    </w:p>
    <w:p w14:paraId="40A3698E"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verifikimin sistematik ose kohë pas kohe të pajtueshmërisë me dispozitat e këtij ligji;</w:t>
      </w:r>
    </w:p>
    <w:p w14:paraId="40A3698F"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njohjen me procedurat dhe vlerësimin e kërkesave për dhënien e të drejtave të përdorimit;</w:t>
      </w:r>
    </w:p>
    <w:p w14:paraId="40A36990"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publikimin e përmbledhjeve krahasuese të cilësisë dhe çmimeve të shërbimeve në dobi të përdoruesve;</w:t>
      </w:r>
    </w:p>
    <w:p w14:paraId="40A36991"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statistikor, në përputhje me legjislacionin në fuqi, o</w:t>
      </w:r>
      <w:r w:rsidR="00FD2D99" w:rsidRPr="00874910">
        <w:rPr>
          <w:rFonts w:ascii="Garamond" w:hAnsi="Garamond" w:cs="Times New Roman"/>
          <w:bCs/>
          <w:sz w:val="24"/>
          <w:szCs w:val="24"/>
        </w:rPr>
        <w:t>se që rrjedhin nga marrëveshjet</w:t>
      </w:r>
      <w:r w:rsidR="00405FBC" w:rsidRPr="00874910">
        <w:rPr>
          <w:rFonts w:ascii="Garamond" w:hAnsi="Garamond" w:cs="Times New Roman"/>
          <w:bCs/>
          <w:sz w:val="24"/>
          <w:szCs w:val="24"/>
        </w:rPr>
        <w:t xml:space="preserve"> ndërmjet Republikës së Shqipërisë dhe organizatave ndërkombëtare;</w:t>
      </w:r>
    </w:p>
    <w:p w14:paraId="40A36992"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informacionin në lidhje me zhvillimet e ardhshme të rrjeteve ose shërbimeve</w:t>
      </w:r>
      <w:r w:rsidR="00FD2D99" w:rsidRPr="00874910">
        <w:rPr>
          <w:rFonts w:ascii="Garamond" w:hAnsi="Garamond" w:cs="Times New Roman"/>
          <w:bCs/>
          <w:sz w:val="24"/>
          <w:szCs w:val="24"/>
        </w:rPr>
        <w:t xml:space="preserve">, </w:t>
      </w:r>
      <w:r w:rsidR="00085626" w:rsidRPr="00874910">
        <w:rPr>
          <w:rFonts w:ascii="Garamond" w:hAnsi="Garamond" w:cs="Times New Roman"/>
          <w:bCs/>
          <w:sz w:val="24"/>
          <w:szCs w:val="24"/>
        </w:rPr>
        <w:t>që</w:t>
      </w:r>
      <w:r w:rsidR="00405FBC" w:rsidRPr="00874910">
        <w:rPr>
          <w:rFonts w:ascii="Garamond" w:hAnsi="Garamond" w:cs="Times New Roman"/>
          <w:bCs/>
          <w:sz w:val="24"/>
          <w:szCs w:val="24"/>
        </w:rPr>
        <w:t xml:space="preserve"> mund të ndikojnë në shërbimet me shumicë, që sipërmarrja u ofron konkurrentëve</w:t>
      </w:r>
      <w:r w:rsidR="00405FBC" w:rsidRPr="004272BF">
        <w:rPr>
          <w:rFonts w:ascii="Garamond" w:hAnsi="Garamond" w:cs="Times New Roman"/>
          <w:bCs/>
          <w:sz w:val="24"/>
          <w:szCs w:val="24"/>
        </w:rPr>
        <w:t>; dhe për</w:t>
      </w:r>
    </w:p>
    <w:p w14:paraId="40A36993" w14:textId="5FEC682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analizimin e treg</w:t>
      </w:r>
      <w:r w:rsidR="00085626" w:rsidRPr="00874910">
        <w:rPr>
          <w:rFonts w:ascii="Garamond" w:hAnsi="Garamond" w:cs="Times New Roman"/>
          <w:bCs/>
          <w:sz w:val="24"/>
          <w:szCs w:val="24"/>
        </w:rPr>
        <w:t>jeve në përputhje me kreun XIII</w:t>
      </w:r>
      <w:r w:rsidRPr="00874910">
        <w:rPr>
          <w:rFonts w:ascii="Garamond" w:hAnsi="Garamond" w:cs="Times New Roman"/>
          <w:bCs/>
          <w:sz w:val="24"/>
          <w:szCs w:val="24"/>
        </w:rPr>
        <w:t xml:space="preserve"> të kët</w:t>
      </w:r>
      <w:r w:rsidR="00043C20" w:rsidRPr="00874910">
        <w:rPr>
          <w:rFonts w:ascii="Garamond" w:hAnsi="Garamond" w:cs="Times New Roman"/>
          <w:bCs/>
          <w:sz w:val="24"/>
          <w:szCs w:val="24"/>
        </w:rPr>
        <w:t xml:space="preserve">ij ligji. </w:t>
      </w:r>
    </w:p>
    <w:p w14:paraId="40A36994" w14:textId="1EE65CC0"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w:t>
      </w:r>
      <w:r w:rsidR="00085626" w:rsidRPr="00874910">
        <w:rPr>
          <w:rFonts w:ascii="Garamond" w:hAnsi="Garamond" w:cs="Times New Roman"/>
          <w:bCs/>
          <w:sz w:val="24"/>
          <w:szCs w:val="24"/>
        </w:rPr>
        <w:t>,</w:t>
      </w:r>
      <w:r w:rsidR="00405FBC" w:rsidRPr="00874910">
        <w:rPr>
          <w:rFonts w:ascii="Garamond" w:hAnsi="Garamond" w:cs="Times New Roman"/>
          <w:bCs/>
          <w:sz w:val="24"/>
          <w:szCs w:val="24"/>
        </w:rPr>
        <w:t xml:space="preserve"> pas një kërkese të arsyetuar, i siguron Komisionit të BE-së (në vijim </w:t>
      </w:r>
      <w:r w:rsidR="00495F23">
        <w:rPr>
          <w:rFonts w:ascii="Garamond" w:hAnsi="Garamond" w:cs="Times New Roman"/>
          <w:bCs/>
          <w:sz w:val="24"/>
          <w:szCs w:val="24"/>
        </w:rPr>
        <w:t>“</w:t>
      </w:r>
      <w:r w:rsidR="00405FBC" w:rsidRPr="00874910">
        <w:rPr>
          <w:rFonts w:ascii="Garamond" w:hAnsi="Garamond" w:cs="Times New Roman"/>
          <w:bCs/>
          <w:sz w:val="24"/>
          <w:szCs w:val="24"/>
        </w:rPr>
        <w:t>Komisioni</w:t>
      </w:r>
      <w:r w:rsidR="00495F23">
        <w:rPr>
          <w:rFonts w:ascii="Garamond" w:hAnsi="Garamond" w:cs="Times New Roman"/>
          <w:bCs/>
          <w:sz w:val="24"/>
          <w:szCs w:val="24"/>
        </w:rPr>
        <w:t>”</w:t>
      </w:r>
      <w:r w:rsidR="00405FBC" w:rsidRPr="00874910">
        <w:rPr>
          <w:rFonts w:ascii="Garamond" w:hAnsi="Garamond" w:cs="Times New Roman"/>
          <w:bCs/>
          <w:sz w:val="24"/>
          <w:szCs w:val="24"/>
        </w:rPr>
        <w:t xml:space="preserve">) informacionin e nevojshëm për të kryer detyrat e tij sipas traktatit për funksionimin e Bashkimit Evropian (TFEU). Informacioni i kërkuar nga Komisioni duhet të jetë proporcional me kryerjen e këtyre detyrave. Kur informacioni i dhënë i referohet informacionit të dhënë më parë nga sipërmarrësit me kërkesë të AKEP-it, këta sipërmarrës informohen për këtë. Kur është e nevojshme, Komisioni duhet t’i vërë në dispozicion informacionin e dhënë një autoriteti tjetër kompetent, në një shtet tjetër anëtar, përveç rastit kur autoriteti që jep informacionin ka bërë një kërkesë të qartë dhe të arsyetuar për të kundërtën. </w:t>
      </w:r>
    </w:p>
    <w:p w14:paraId="40A36995" w14:textId="0BB5461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Në varësi të kërkesave të kësaj pike, AKEP-i, kur është e nevojshme,</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siguron që informacioni që i dërgohet Komisionit, t’i vihet në dispozicion një autoriteti tjetër dhe BEREC-ut, në të njëjtin ose në një tjetër shtet anëtar të BE-së, pas një kërkese të bazuar për të lejuar AKEP-in ose BEREC-un që t</w:t>
      </w:r>
      <w:r w:rsidR="00085626" w:rsidRPr="00874910">
        <w:rPr>
          <w:rFonts w:ascii="Garamond" w:hAnsi="Garamond" w:cs="Times New Roman"/>
          <w:bCs/>
          <w:sz w:val="24"/>
          <w:szCs w:val="24"/>
        </w:rPr>
        <w:t>ë përmbushë përgjegjësitë e tij</w:t>
      </w:r>
      <w:r w:rsidR="00043C20" w:rsidRPr="00874910">
        <w:rPr>
          <w:rFonts w:ascii="Garamond" w:hAnsi="Garamond" w:cs="Times New Roman"/>
          <w:bCs/>
          <w:sz w:val="24"/>
          <w:szCs w:val="24"/>
        </w:rPr>
        <w:t xml:space="preserve"> sipas legjislacionit të BE-së.</w:t>
      </w:r>
    </w:p>
    <w:p w14:paraId="40A36996" w14:textId="730031DB"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B80740" w:rsidRPr="00874910">
        <w:rPr>
          <w:rFonts w:ascii="Garamond" w:hAnsi="Garamond" w:cs="Times New Roman"/>
          <w:bCs/>
          <w:sz w:val="24"/>
          <w:szCs w:val="24"/>
        </w:rPr>
        <w:t xml:space="preserve"> </w:t>
      </w:r>
      <w:r w:rsidR="00085626" w:rsidRPr="00874910">
        <w:rPr>
          <w:rFonts w:ascii="Garamond" w:hAnsi="Garamond" w:cs="Times New Roman"/>
          <w:bCs/>
          <w:sz w:val="24"/>
          <w:szCs w:val="24"/>
        </w:rPr>
        <w:t>Kur informacioni i mbledhur në zbatim të pikave 1 dhe 2</w:t>
      </w:r>
      <w:r w:rsidR="00405FBC" w:rsidRPr="00874910">
        <w:rPr>
          <w:rFonts w:ascii="Garamond" w:hAnsi="Garamond" w:cs="Times New Roman"/>
          <w:bCs/>
          <w:sz w:val="24"/>
          <w:szCs w:val="24"/>
        </w:rPr>
        <w:t xml:space="preserve"> të këtij neni, për</w:t>
      </w:r>
      <w:r w:rsidR="00085626" w:rsidRPr="00874910">
        <w:rPr>
          <w:rFonts w:ascii="Garamond" w:hAnsi="Garamond" w:cs="Times New Roman"/>
          <w:bCs/>
          <w:sz w:val="24"/>
          <w:szCs w:val="24"/>
        </w:rPr>
        <w:t>fshirë informacionin e mbledhur</w:t>
      </w:r>
      <w:r w:rsidR="00405FBC" w:rsidRPr="00874910">
        <w:rPr>
          <w:rFonts w:ascii="Garamond" w:hAnsi="Garamond" w:cs="Times New Roman"/>
          <w:bCs/>
          <w:sz w:val="24"/>
          <w:szCs w:val="24"/>
        </w:rPr>
        <w:t xml:space="preserve"> në kuadër të një vrojtimi gjeografik, konsiderohet konfidencial nga AKEP-i, ky </w:t>
      </w:r>
      <w:r w:rsidR="00085626" w:rsidRPr="00874910">
        <w:rPr>
          <w:rFonts w:ascii="Garamond" w:hAnsi="Garamond" w:cs="Times New Roman"/>
          <w:bCs/>
          <w:sz w:val="24"/>
          <w:szCs w:val="24"/>
        </w:rPr>
        <w:t>informacion mbahet konfidencial</w:t>
      </w:r>
      <w:r w:rsidR="00405FBC" w:rsidRPr="00874910">
        <w:rPr>
          <w:rFonts w:ascii="Garamond" w:hAnsi="Garamond" w:cs="Times New Roman"/>
          <w:bCs/>
          <w:sz w:val="24"/>
          <w:szCs w:val="24"/>
        </w:rPr>
        <w:t xml:space="preserve"> në përputhje me përcaktimet e legjislacionit në fuqi për sekretin tregtar të biznesit. Nëse informacioni nuk është konfidencial, kur është e nevojshme për të krijuar një treg të hapur dhe konkurrues, AKEP-i 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publikon ose e ve</w:t>
      </w:r>
      <w:r w:rsidR="00085626" w:rsidRPr="00874910">
        <w:rPr>
          <w:rFonts w:ascii="Garamond" w:hAnsi="Garamond" w:cs="Times New Roman"/>
          <w:bCs/>
          <w:sz w:val="24"/>
          <w:szCs w:val="24"/>
        </w:rPr>
        <w:t>ndos në dispozicion të publikut</w:t>
      </w:r>
      <w:r w:rsidR="00405FBC" w:rsidRPr="00874910">
        <w:rPr>
          <w:rFonts w:ascii="Garamond" w:hAnsi="Garamond" w:cs="Times New Roman"/>
          <w:bCs/>
          <w:sz w:val="24"/>
          <w:szCs w:val="24"/>
        </w:rPr>
        <w:t xml:space="preserve"> mbi bazën e kërkesës. Në rast dyshimi për konfidencialitetin e informacionit, AKEP-i merr vendim pë</w:t>
      </w:r>
      <w:r w:rsidR="00085626" w:rsidRPr="00874910">
        <w:rPr>
          <w:rFonts w:ascii="Garamond" w:hAnsi="Garamond" w:cs="Times New Roman"/>
          <w:bCs/>
          <w:sz w:val="24"/>
          <w:szCs w:val="24"/>
        </w:rPr>
        <w:t>r ruajtjen e konfidencialitetit</w:t>
      </w:r>
      <w:r w:rsidR="00405FBC" w:rsidRPr="00874910">
        <w:rPr>
          <w:rFonts w:ascii="Garamond" w:hAnsi="Garamond" w:cs="Times New Roman"/>
          <w:bCs/>
          <w:sz w:val="24"/>
          <w:szCs w:val="24"/>
        </w:rPr>
        <w:t xml:space="preserve"> pasi të ketë dëgjuar dhe vlerësuar interesat e sipërmar</w:t>
      </w:r>
      <w:r w:rsidR="00043C20" w:rsidRPr="00874910">
        <w:rPr>
          <w:rFonts w:ascii="Garamond" w:hAnsi="Garamond" w:cs="Times New Roman"/>
          <w:bCs/>
          <w:sz w:val="24"/>
          <w:szCs w:val="24"/>
        </w:rPr>
        <w:t>rësit që zotëron informacionin.</w:t>
      </w:r>
    </w:p>
    <w:p w14:paraId="40A36997" w14:textId="48C95E6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AKEP-i siguron që informacioni i publikuar kontribuon në një treg të hapur dhe konkurrues, duke vepruar në përputhje me ligjet dhe rregulloret në fuqi për aksesin e publikut në informacion dhe si subjekt i konfidencialitetit tregtar dhe mbrojtjes së të </w:t>
      </w:r>
      <w:r w:rsidR="00043C20" w:rsidRPr="00874910">
        <w:rPr>
          <w:rFonts w:ascii="Garamond" w:hAnsi="Garamond" w:cs="Times New Roman"/>
          <w:bCs/>
          <w:sz w:val="24"/>
          <w:szCs w:val="24"/>
        </w:rPr>
        <w:t>dhënave personale.</w:t>
      </w:r>
    </w:p>
    <w:p w14:paraId="40A36998" w14:textId="11F781C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publikon kushtet e aksesit të publiku</w:t>
      </w:r>
      <w:r w:rsidR="005A1E28" w:rsidRPr="00874910">
        <w:rPr>
          <w:rFonts w:ascii="Garamond" w:hAnsi="Garamond" w:cs="Times New Roman"/>
          <w:bCs/>
          <w:sz w:val="24"/>
          <w:szCs w:val="24"/>
        </w:rPr>
        <w:t>t në informacion, sipas pikës 8</w:t>
      </w:r>
      <w:r w:rsidRPr="00874910">
        <w:rPr>
          <w:rFonts w:ascii="Garamond" w:hAnsi="Garamond" w:cs="Times New Roman"/>
          <w:bCs/>
          <w:sz w:val="24"/>
          <w:szCs w:val="24"/>
        </w:rPr>
        <w:t xml:space="preserve"> të këtij neni, duke përfshirë procedurat për</w:t>
      </w:r>
      <w:r w:rsidR="00043C20" w:rsidRPr="00874910">
        <w:rPr>
          <w:rFonts w:ascii="Garamond" w:hAnsi="Garamond" w:cs="Times New Roman"/>
          <w:bCs/>
          <w:sz w:val="24"/>
          <w:szCs w:val="24"/>
        </w:rPr>
        <w:t xml:space="preserve"> marrjen e një aksesi të tillë.</w:t>
      </w:r>
    </w:p>
    <w:p w14:paraId="40A36999" w14:textId="4132FC0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Sipërmarrësit që ofrojnë rrjete apo shërbime të komunikimeve elektronike, janë të detyruar t’i paraqesin ministrit, sipas kërkesës, të gjithë informacionin e kërkuar për përmbushjen e detyrave funksionale të ministrit, sipas këtij ligji.</w:t>
      </w:r>
    </w:p>
    <w:p w14:paraId="40A3699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9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42</w:t>
      </w:r>
    </w:p>
    <w:p w14:paraId="40A3699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Informacioni i kërkuar në lidhje me autorizimin e përgjithshëm,</w:t>
      </w:r>
    </w:p>
    <w:p w14:paraId="40A3699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të drejtat e përdorimit dhe detyrimet specifike</w:t>
      </w:r>
    </w:p>
    <w:p w14:paraId="40A3699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A0" w14:textId="5DF4ABE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pavarësisht nga informa</w:t>
      </w:r>
      <w:r w:rsidR="005A1E28" w:rsidRPr="00874910">
        <w:rPr>
          <w:rFonts w:ascii="Garamond" w:hAnsi="Garamond" w:cs="Times New Roman"/>
          <w:bCs/>
          <w:sz w:val="24"/>
          <w:szCs w:val="24"/>
        </w:rPr>
        <w:t>cioni i kërkuar, sipas nenit 41</w:t>
      </w:r>
      <w:r w:rsidR="00405FBC" w:rsidRPr="00874910">
        <w:rPr>
          <w:rFonts w:ascii="Garamond" w:hAnsi="Garamond" w:cs="Times New Roman"/>
          <w:bCs/>
          <w:sz w:val="24"/>
          <w:szCs w:val="24"/>
        </w:rPr>
        <w:t xml:space="preserve"> të këtij ligji, u kërkon sipërmarrësve të japin informacion në lidhje me autorizimin e përgjithshëm, të drejtat e përdorimit ose detyrimet </w:t>
      </w:r>
      <w:r w:rsidR="00405FBC" w:rsidRPr="00874910">
        <w:rPr>
          <w:rFonts w:ascii="Garamond" w:hAnsi="Garamond" w:cs="Times New Roman"/>
          <w:bCs/>
          <w:sz w:val="24"/>
          <w:szCs w:val="24"/>
        </w:rPr>
        <w:lastRenderedPageBreak/>
        <w:t>spec</w:t>
      </w:r>
      <w:r w:rsidR="005A1E28" w:rsidRPr="00874910">
        <w:rPr>
          <w:rFonts w:ascii="Garamond" w:hAnsi="Garamond" w:cs="Times New Roman"/>
          <w:bCs/>
          <w:sz w:val="24"/>
          <w:szCs w:val="24"/>
        </w:rPr>
        <w:t>ifike të përmendura në nenin 28</w:t>
      </w:r>
      <w:r w:rsidR="00405FBC" w:rsidRPr="00874910">
        <w:rPr>
          <w:rFonts w:ascii="Garamond" w:hAnsi="Garamond" w:cs="Times New Roman"/>
          <w:bCs/>
          <w:sz w:val="24"/>
          <w:szCs w:val="24"/>
        </w:rPr>
        <w:t xml:space="preserve"> të këtij ligji, i cili duhet të jetë proporcional dhe objektivisht</w:t>
      </w:r>
      <w:r w:rsidR="000E79C7" w:rsidRPr="00874910">
        <w:rPr>
          <w:rFonts w:ascii="Garamond" w:hAnsi="Garamond" w:cs="Times New Roman"/>
          <w:bCs/>
          <w:sz w:val="24"/>
          <w:szCs w:val="24"/>
        </w:rPr>
        <w:t xml:space="preserve"> i justifikuar, në veçanti</w:t>
      </w:r>
      <w:r w:rsidR="00F47B44">
        <w:rPr>
          <w:rFonts w:ascii="Garamond" w:hAnsi="Garamond" w:cs="Times New Roman"/>
          <w:bCs/>
          <w:sz w:val="24"/>
          <w:szCs w:val="24"/>
        </w:rPr>
        <w:t>,</w:t>
      </w:r>
      <w:r w:rsidR="000E79C7" w:rsidRPr="00874910">
        <w:rPr>
          <w:rFonts w:ascii="Garamond" w:hAnsi="Garamond" w:cs="Times New Roman"/>
          <w:bCs/>
          <w:sz w:val="24"/>
          <w:szCs w:val="24"/>
        </w:rPr>
        <w:t xml:space="preserve"> për:</w:t>
      </w:r>
    </w:p>
    <w:p w14:paraId="40A369A1" w14:textId="0AA9B248"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verifikimin sistematik ose rast pas rasti të respektimit të detyrimeve në lidhje me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pagesat administrative, kushteve për përdorimin efektiv dhe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spektrit të frekuencave dhe të burimeve të numeracionit, kryerjen e pagesave të përdorimit për frekuencat dhe numeracionin, si dhe k</w:t>
      </w:r>
      <w:r w:rsidR="005A1E28" w:rsidRPr="00874910">
        <w:rPr>
          <w:rFonts w:ascii="Garamond" w:hAnsi="Garamond" w:cs="Times New Roman"/>
          <w:bCs/>
          <w:sz w:val="24"/>
          <w:szCs w:val="24"/>
        </w:rPr>
        <w:t>ushtet specifike, sipas pikës 6 të nenit 28</w:t>
      </w:r>
      <w:r w:rsidR="00405FBC" w:rsidRPr="00874910">
        <w:rPr>
          <w:rFonts w:ascii="Garamond" w:hAnsi="Garamond" w:cs="Times New Roman"/>
          <w:bCs/>
          <w:sz w:val="24"/>
          <w:szCs w:val="24"/>
        </w:rPr>
        <w:t xml:space="preserve"> të këtij ligji;</w:t>
      </w:r>
    </w:p>
    <w:p w14:paraId="40A369A2"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verifikimin rast pas rasti të respektimit të kush</w:t>
      </w:r>
      <w:r w:rsidR="005A1E28" w:rsidRPr="00874910">
        <w:rPr>
          <w:rFonts w:ascii="Garamond" w:hAnsi="Garamond" w:cs="Times New Roman"/>
          <w:bCs/>
          <w:sz w:val="24"/>
          <w:szCs w:val="24"/>
        </w:rPr>
        <w:t>teve të përcaktuara në nenin 28</w:t>
      </w:r>
      <w:r w:rsidR="00405FBC" w:rsidRPr="00874910">
        <w:rPr>
          <w:rFonts w:ascii="Garamond" w:hAnsi="Garamond" w:cs="Times New Roman"/>
          <w:bCs/>
          <w:sz w:val="24"/>
          <w:szCs w:val="24"/>
        </w:rPr>
        <w:t xml:space="preserve"> të këtij ligji, kur është marrë një ankesë ose kur AKEP-i ka arsye të tjera për të besuar se një kusht nuk është përmbushur ose në rastin e një hetimi të iniciuar nga vetë AKEP-i;</w:t>
      </w:r>
    </w:p>
    <w:p w14:paraId="40A369A3"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procedurat për vlerësimin e kërkesave për dhënien e të drejtave të përdorimit;</w:t>
      </w:r>
    </w:p>
    <w:p w14:paraId="40A369A4"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publikimin e pasqyrave krahasuese të cilësisë dhe çmimit të shërbimeve për të mirën e përdoruesve fundorë;</w:t>
      </w:r>
    </w:p>
    <w:p w14:paraId="40A369A5"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qëllime statistikore, raporte ose studime të përcaktuara qartë;</w:t>
      </w:r>
    </w:p>
    <w:p w14:paraId="40A369A6" w14:textId="7F50AAC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analiza tregu për qëllimet e këtij ligji, duke përfshirë të dhënat për tregjet e shitjes me pakicë, të njëjta ose të lidhura me tregjet që janë objekt i analizës së tregut;</w:t>
      </w:r>
    </w:p>
    <w:p w14:paraId="40A369A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ruajtjen e përdorimit efikas dhe sigurimin e menaxhimit efektiv të spektrit të radios dhe të burimeve të numeracionit;</w:t>
      </w:r>
    </w:p>
    <w:p w14:paraId="40A369A8"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vlerësimin e zhvillimeve të ardhshme të rrjetit ose shërbimeve që mund të kenë ndikim në shërbimet me shumicë të vëna në dispozicion të konkurrentëve, në mbulimin territorial, në lidhjen e disponueshme për përdoruesit fundorë ose në përcak</w:t>
      </w:r>
      <w:r w:rsidR="005A1E28" w:rsidRPr="00874910">
        <w:rPr>
          <w:rFonts w:ascii="Garamond" w:hAnsi="Garamond" w:cs="Times New Roman"/>
          <w:bCs/>
          <w:sz w:val="24"/>
          <w:szCs w:val="24"/>
        </w:rPr>
        <w:t xml:space="preserve">timin e zonave, sipas nenit 43 </w:t>
      </w:r>
      <w:r w:rsidR="00405FBC" w:rsidRPr="00874910">
        <w:rPr>
          <w:rFonts w:ascii="Garamond" w:hAnsi="Garamond" w:cs="Times New Roman"/>
          <w:bCs/>
          <w:sz w:val="24"/>
          <w:szCs w:val="24"/>
        </w:rPr>
        <w:t>të këtij ligji;</w:t>
      </w:r>
    </w:p>
    <w:p w14:paraId="40A369A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kryerjen e vrojtimeve gjeografike;</w:t>
      </w:r>
    </w:p>
    <w:p w14:paraId="40A369A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përgjigjen ndaj kërkesave të arsyetuara për informacion nga BEREC-u;</w:t>
      </w:r>
    </w:p>
    <w:p w14:paraId="40A369AB" w14:textId="200786C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gj)</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verifikimin e përputhshmërisë rast pas rasti, siç përmendet në shkronjat “a” dhe “b”</w:t>
      </w:r>
      <w:r w:rsidR="005A1E28" w:rsidRPr="00874910">
        <w:rPr>
          <w:rFonts w:ascii="Garamond" w:hAnsi="Garamond" w:cs="Times New Roman"/>
          <w:bCs/>
          <w:sz w:val="24"/>
          <w:szCs w:val="24"/>
        </w:rPr>
        <w:t xml:space="preserve"> të pikës 1</w:t>
      </w:r>
      <w:r w:rsidRPr="00874910">
        <w:rPr>
          <w:rFonts w:ascii="Garamond" w:hAnsi="Garamond" w:cs="Times New Roman"/>
          <w:bCs/>
          <w:sz w:val="24"/>
          <w:szCs w:val="24"/>
        </w:rPr>
        <w:t xml:space="preserve"> të këtij neni, dhe informacionit lidhur me publikimin e pasqyrave krahasuese, raporteve statistikore të përcaktuara qartë ose për qëllime studimi, analizave të tregut, përdorimin efikas dhe sigurimin efektiv të menaxhimit të spektrit të frekuencave dhe burimeve të numeracionit, vlerësimin e zhvillimeve të ardhshme të rrjetit ose shërbimeve, kryerjen e vrojtimeve të shtrirjes gjeografike, nëse u përgjigjet kërkesave për informacion nga BEREC-u, siç përcaktohet në shkronjat </w:t>
      </w:r>
      <w:r w:rsidR="00C6068E" w:rsidRPr="00874910">
        <w:rPr>
          <w:rFonts w:ascii="Garamond" w:hAnsi="Garamond" w:cs="Times New Roman"/>
          <w:bCs/>
          <w:sz w:val="24"/>
          <w:szCs w:val="24"/>
        </w:rPr>
        <w:t>“</w:t>
      </w:r>
      <w:r w:rsidR="00C6068E" w:rsidRPr="00874910">
        <w:rPr>
          <w:rFonts w:ascii="Garamond" w:hAnsi="Garamond" w:cs="Times New Roman"/>
          <w:sz w:val="24"/>
          <w:szCs w:val="24"/>
        </w:rPr>
        <w:t>ç” deri në “f”</w:t>
      </w:r>
      <w:r w:rsidR="005A1E28" w:rsidRPr="00874910">
        <w:rPr>
          <w:rFonts w:ascii="Garamond" w:hAnsi="Garamond" w:cs="Times New Roman"/>
          <w:bCs/>
          <w:sz w:val="24"/>
          <w:szCs w:val="24"/>
        </w:rPr>
        <w:t xml:space="preserve"> të pikës 1</w:t>
      </w:r>
      <w:r w:rsidRPr="00874910">
        <w:rPr>
          <w:rFonts w:ascii="Garamond" w:hAnsi="Garamond" w:cs="Times New Roman"/>
          <w:bCs/>
          <w:sz w:val="24"/>
          <w:szCs w:val="24"/>
        </w:rPr>
        <w:t xml:space="preserve"> të këtij neni, dhe nuk kërkohet si parakusht për hyrjen në treg;</w:t>
      </w:r>
    </w:p>
    <w:p w14:paraId="40A369A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h)</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qëllime statistikore, që rrjedhin nga marrëveshjet ndërmjet Republikës së Shqipërisë </w:t>
      </w:r>
      <w:r w:rsidRPr="00874910">
        <w:rPr>
          <w:rFonts w:ascii="Garamond" w:hAnsi="Garamond" w:cs="Times New Roman"/>
          <w:bCs/>
          <w:sz w:val="24"/>
          <w:szCs w:val="24"/>
        </w:rPr>
        <w:t>dhe organizatave ndërkombëtare.</w:t>
      </w:r>
    </w:p>
    <w:p w14:paraId="40A369A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Për sa u përket të drejtave të përdorimit për spektrin radio, info</w:t>
      </w:r>
      <w:r w:rsidR="005A1E28" w:rsidRPr="00874910">
        <w:rPr>
          <w:rFonts w:ascii="Garamond" w:hAnsi="Garamond" w:cs="Times New Roman"/>
          <w:bCs/>
          <w:sz w:val="24"/>
          <w:szCs w:val="24"/>
        </w:rPr>
        <w:t>rmacioni i përmendur në pikën 1</w:t>
      </w:r>
      <w:r w:rsidR="00405FBC" w:rsidRPr="00874910">
        <w:rPr>
          <w:rFonts w:ascii="Garamond" w:hAnsi="Garamond" w:cs="Times New Roman"/>
          <w:bCs/>
          <w:sz w:val="24"/>
          <w:szCs w:val="24"/>
        </w:rPr>
        <w:t xml:space="preserve"> i referohet veçanërisht përdorimit efektiv dhe efikas të spektrit radio, si dhe respektimit të çdo detyrimi për mbulimin dhe cilësinë e shërbimit që i bashkëngjiten të drejtave të përdorimit për spektrin e freku</w:t>
      </w:r>
      <w:r w:rsidR="000E79C7" w:rsidRPr="00874910">
        <w:rPr>
          <w:rFonts w:ascii="Garamond" w:hAnsi="Garamond" w:cs="Times New Roman"/>
          <w:bCs/>
          <w:sz w:val="24"/>
          <w:szCs w:val="24"/>
        </w:rPr>
        <w:t>encave dhe verifikimit të tyre.</w:t>
      </w:r>
    </w:p>
    <w:p w14:paraId="40A369AE"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u kërkon sipërmarrësve të japin informacionin</w:t>
      </w:r>
      <w:r w:rsidR="005A1E28" w:rsidRPr="00874910">
        <w:rPr>
          <w:rFonts w:ascii="Garamond" w:hAnsi="Garamond" w:cs="Times New Roman"/>
          <w:bCs/>
          <w:sz w:val="24"/>
          <w:szCs w:val="24"/>
        </w:rPr>
        <w:t xml:space="preserve"> e përmendur në pikën 1 të këtij neni</w:t>
      </w:r>
      <w:r w:rsidR="00405FBC" w:rsidRPr="00874910">
        <w:rPr>
          <w:rFonts w:ascii="Garamond" w:hAnsi="Garamond" w:cs="Times New Roman"/>
          <w:bCs/>
          <w:sz w:val="24"/>
          <w:szCs w:val="24"/>
        </w:rPr>
        <w:t xml:space="preserve"> dhe i inf</w:t>
      </w:r>
      <w:r w:rsidR="005A1E28" w:rsidRPr="00874910">
        <w:rPr>
          <w:rFonts w:ascii="Garamond" w:hAnsi="Garamond" w:cs="Times New Roman"/>
          <w:bCs/>
          <w:sz w:val="24"/>
          <w:szCs w:val="24"/>
        </w:rPr>
        <w:t>ormon ata për qëllimin specifik</w:t>
      </w:r>
      <w:r w:rsidR="00405FBC" w:rsidRPr="00874910">
        <w:rPr>
          <w:rFonts w:ascii="Garamond" w:hAnsi="Garamond" w:cs="Times New Roman"/>
          <w:bCs/>
          <w:sz w:val="24"/>
          <w:szCs w:val="24"/>
        </w:rPr>
        <w:t xml:space="preserve"> për të</w:t>
      </w:r>
      <w:r w:rsidR="000E79C7" w:rsidRPr="00874910">
        <w:rPr>
          <w:rFonts w:ascii="Garamond" w:hAnsi="Garamond" w:cs="Times New Roman"/>
          <w:bCs/>
          <w:sz w:val="24"/>
          <w:szCs w:val="24"/>
        </w:rPr>
        <w:t xml:space="preserve"> cilin përdoret ky informacion.</w:t>
      </w:r>
    </w:p>
    <w:p w14:paraId="40A369AF"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 AKEP-i dhe ministria bashkëpunojnë që të mos dublikojnë kërkesat e informacionit të vënë tashmë në dispozicion të tyre.</w:t>
      </w:r>
    </w:p>
    <w:p w14:paraId="40A369B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B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43</w:t>
      </w:r>
    </w:p>
    <w:p w14:paraId="40A369B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Vrojtimet për shtrirjen gjeografike të rrjetit</w:t>
      </w:r>
    </w:p>
    <w:p w14:paraId="40A369B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B5"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Brenda 3 vjetësh nga hyrja në fuqi e këtij ligji, AKEP-i kryen një vrojtim për shtrirjen gjeografike të rrjeteve të komunikimeve elektronike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i cili në vijim përditësohet rregullisht, të paktën çdo 3 vjet. Për përmbushjen e këtij detyrimi, AKEP-i bashkëpunon me ministrinë dhe a</w:t>
      </w:r>
      <w:r w:rsidR="000E79C7" w:rsidRPr="00874910">
        <w:rPr>
          <w:rFonts w:ascii="Garamond" w:hAnsi="Garamond" w:cs="Times New Roman"/>
          <w:bCs/>
          <w:sz w:val="24"/>
          <w:szCs w:val="24"/>
        </w:rPr>
        <w:t xml:space="preserve">utoritetet e tjera kompetente. </w:t>
      </w:r>
    </w:p>
    <w:p w14:paraId="40A369B6"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Vrojtimi gjeografik për shtrirjen aktuale gjeografike të rrjeteve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në territorin e Republikës së Shqipërisë përfshin informacionin e nevojshëm për kryerjen e detyrave rregullatore të AKEP-it, sipas këtij ligji, si dhe informacionin që kërkohet për zbatimin e rregullave të ndihmës shtetërore. Informacioni i mbledhur për vrojtimin gjeografik është i detajuar në nivel lokal dhe përfshin informacion të mjaftueshëm për cilësinë e shërbimit. Ky informacion trajtohet</w:t>
      </w:r>
      <w:r w:rsidR="00AF5015" w:rsidRPr="00874910">
        <w:rPr>
          <w:rFonts w:ascii="Garamond" w:hAnsi="Garamond" w:cs="Times New Roman"/>
          <w:bCs/>
          <w:sz w:val="24"/>
          <w:szCs w:val="24"/>
        </w:rPr>
        <w:t xml:space="preserve"> sipas parashikimeve të pikës 9 të nenit 41</w:t>
      </w:r>
      <w:r w:rsidR="00405FBC" w:rsidRPr="00874910">
        <w:rPr>
          <w:rFonts w:ascii="Garamond" w:hAnsi="Garamond" w:cs="Times New Roman"/>
          <w:bCs/>
          <w:sz w:val="24"/>
          <w:szCs w:val="24"/>
        </w:rPr>
        <w:t xml:space="preserve"> të k</w:t>
      </w:r>
      <w:r w:rsidR="000E79C7" w:rsidRPr="00874910">
        <w:rPr>
          <w:rFonts w:ascii="Garamond" w:hAnsi="Garamond" w:cs="Times New Roman"/>
          <w:bCs/>
          <w:sz w:val="24"/>
          <w:szCs w:val="24"/>
        </w:rPr>
        <w:t>ëtij ligji.</w:t>
      </w:r>
    </w:p>
    <w:p w14:paraId="40A369B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Vro</w:t>
      </w:r>
      <w:r w:rsidR="0099034B" w:rsidRPr="00874910">
        <w:rPr>
          <w:rFonts w:ascii="Garamond" w:hAnsi="Garamond" w:cs="Times New Roman"/>
          <w:bCs/>
          <w:sz w:val="24"/>
          <w:szCs w:val="24"/>
        </w:rPr>
        <w:t>jtimi gjeografik, sipas pikës 1</w:t>
      </w:r>
      <w:r w:rsidR="00405FBC" w:rsidRPr="00874910">
        <w:rPr>
          <w:rFonts w:ascii="Garamond" w:hAnsi="Garamond" w:cs="Times New Roman"/>
          <w:bCs/>
          <w:sz w:val="24"/>
          <w:szCs w:val="24"/>
        </w:rPr>
        <w:t xml:space="preserve"> të këtij neni, përmban </w:t>
      </w:r>
      <w:r w:rsidR="0099034B" w:rsidRPr="00874910">
        <w:rPr>
          <w:rFonts w:ascii="Garamond" w:hAnsi="Garamond" w:cs="Times New Roman"/>
          <w:bCs/>
          <w:sz w:val="24"/>
          <w:szCs w:val="24"/>
        </w:rPr>
        <w:t>e</w:t>
      </w:r>
      <w:r w:rsidR="00405FBC" w:rsidRPr="00874910">
        <w:rPr>
          <w:rFonts w:ascii="Garamond" w:hAnsi="Garamond" w:cs="Times New Roman"/>
          <w:bCs/>
          <w:sz w:val="24"/>
          <w:szCs w:val="24"/>
        </w:rPr>
        <w:t xml:space="preserve">dhe një vlerësim për shtrirjen në të ardhmen të rrjeteve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përfshirë parashikimet për rrjetet me kapacitet shumë të lartë, për një periudhë kohore të përcaktuar nga AKEP-i, e cila nuk është më shumë se 3 vjet. Ky vlerësim përfshin gjithë informacionin e duhur për planifikimet e bëra nga çdo sipërmarrës ose nga një autoritet publik për shtrirjen e rrjeteve me kapacitet shumë të lartë, si dhe për përmirësimin ose zgjerime të rëndësishme të rrjetit, që siguron shpejtësinë “</w:t>
      </w:r>
      <w:r w:rsidR="00405FBC" w:rsidRPr="00874910">
        <w:rPr>
          <w:rFonts w:ascii="Garamond" w:hAnsi="Garamond" w:cs="Times New Roman"/>
          <w:bCs/>
          <w:i/>
          <w:sz w:val="24"/>
          <w:szCs w:val="24"/>
        </w:rPr>
        <w:t>dow</w:t>
      </w:r>
      <w:r w:rsidR="000E79C7" w:rsidRPr="00874910">
        <w:rPr>
          <w:rFonts w:ascii="Garamond" w:hAnsi="Garamond" w:cs="Times New Roman"/>
          <w:bCs/>
          <w:i/>
          <w:sz w:val="24"/>
          <w:szCs w:val="24"/>
        </w:rPr>
        <w:t>nload</w:t>
      </w:r>
      <w:r w:rsidR="000E79C7" w:rsidRPr="00874910">
        <w:rPr>
          <w:rFonts w:ascii="Garamond" w:hAnsi="Garamond" w:cs="Times New Roman"/>
          <w:bCs/>
          <w:sz w:val="24"/>
          <w:szCs w:val="24"/>
        </w:rPr>
        <w:t xml:space="preserve">”, të paktën me 100 Mbps. </w:t>
      </w:r>
    </w:p>
    <w:p w14:paraId="40A369B8"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dhe autoritetet publike duhet t’i ofrojnë AKEP-it dhe ministrit, mbi bazën e kërkesës, informacionin për parashikimet e shtrirjes së rrjeteve, në masën që ai është i disponueshëm dhe që mund të sigur</w:t>
      </w:r>
      <w:r w:rsidR="000E79C7" w:rsidRPr="00874910">
        <w:rPr>
          <w:rFonts w:ascii="Garamond" w:hAnsi="Garamond" w:cs="Times New Roman"/>
          <w:bCs/>
          <w:sz w:val="24"/>
          <w:szCs w:val="24"/>
        </w:rPr>
        <w:t>ohet me përpjekje të arsyeshme.</w:t>
      </w:r>
    </w:p>
    <w:p w14:paraId="40A369B9" w14:textId="5FFBBAE0"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 bazë të vrojtimit gjeografik të kryer, përfshirë dhe informacionin e mbledhur për planifikimet e shtrirjes së rrjeteve, ministri, bazuar në propozimin e AKEP-it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përcakton një zonë me kufij të qartë territorialë, ku përgjatë periudhës përkatëse nuk parashikohet të ketë sipërmarrës ose ndonjë autoritet publik, që kanë shtrirë ose planifikojnë shtrirjen e rrjetit me kapacitet shumë të lartë ose planifikojnë kryerjen e përmirësimeve apo zgjerimeve të konsiderueshme të rrjetit, që siguron një shpejtësi prej të paktën 100 Mbps. Informacioni për zonat e përcaktuara si më sipër publikohet në faqen zyrtar</w:t>
      </w:r>
      <w:r w:rsidR="000E79C7" w:rsidRPr="00874910">
        <w:rPr>
          <w:rFonts w:ascii="Garamond" w:hAnsi="Garamond" w:cs="Times New Roman"/>
          <w:bCs/>
          <w:sz w:val="24"/>
          <w:szCs w:val="24"/>
        </w:rPr>
        <w:t>e të AKEP-it dhe të ministrisë.</w:t>
      </w:r>
    </w:p>
    <w:p w14:paraId="40A369BA" w14:textId="05599B2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Brenda një zone të caktuar, AKEP-i fton sipërmarrësit dhe autoritetet publike të deklarojnë synimin e tyre për shtrirjen e rrjeteve me kapacitet shumë të lartë, gjatë kohëzgjatjes së periudhës përkatëse të parashikimit. Pas deklarimit nga një sipërmarrës ose autoritet publik për synimin e tyre, autoriteti përkatës, me qëllim k</w:t>
      </w:r>
      <w:r w:rsidR="0099034B" w:rsidRPr="00874910">
        <w:rPr>
          <w:rFonts w:ascii="Garamond" w:hAnsi="Garamond" w:cs="Times New Roman"/>
          <w:bCs/>
          <w:sz w:val="24"/>
          <w:szCs w:val="24"/>
        </w:rPr>
        <w:t xml:space="preserve">oordinimin e punimeve civile, </w:t>
      </w:r>
      <w:r w:rsidRPr="00874910">
        <w:rPr>
          <w:rFonts w:ascii="Garamond" w:hAnsi="Garamond" w:cs="Times New Roman"/>
          <w:bCs/>
          <w:sz w:val="24"/>
          <w:szCs w:val="24"/>
        </w:rPr>
        <w:t>u kërkon sipërmarrësve të tjerë dhe autoriteteve publike të deklarojnë çdo synim për të vendosur rrj</w:t>
      </w:r>
      <w:r w:rsidR="0099034B" w:rsidRPr="00874910">
        <w:rPr>
          <w:rFonts w:ascii="Garamond" w:hAnsi="Garamond" w:cs="Times New Roman"/>
          <w:bCs/>
          <w:sz w:val="24"/>
          <w:szCs w:val="24"/>
        </w:rPr>
        <w:t>ete me kapacitet shumë të lartë</w:t>
      </w:r>
      <w:r w:rsidRPr="00874910">
        <w:rPr>
          <w:rFonts w:ascii="Garamond" w:hAnsi="Garamond" w:cs="Times New Roman"/>
          <w:bCs/>
          <w:sz w:val="24"/>
          <w:szCs w:val="24"/>
        </w:rPr>
        <w:t xml:space="preserve"> për të përmirësuar ose zgjeruar ndjeshëm rrjetin e tyre, në një performancë me shpejtësi të</w:t>
      </w:r>
      <w:r w:rsidR="000E79C7" w:rsidRPr="00874910">
        <w:rPr>
          <w:rFonts w:ascii="Garamond" w:hAnsi="Garamond" w:cs="Times New Roman"/>
          <w:bCs/>
          <w:sz w:val="24"/>
          <w:szCs w:val="24"/>
        </w:rPr>
        <w:t xml:space="preserve"> paktën 100 Mbps në këtë zonë. </w:t>
      </w:r>
    </w:p>
    <w:p w14:paraId="40A369BB" w14:textId="7539D578"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w:t>
      </w:r>
      <w:r w:rsidR="0099034B" w:rsidRPr="00874910">
        <w:rPr>
          <w:rFonts w:ascii="Garamond" w:hAnsi="Garamond" w:cs="Times New Roman"/>
          <w:bCs/>
          <w:sz w:val="24"/>
          <w:szCs w:val="24"/>
        </w:rPr>
        <w:t>,</w:t>
      </w:r>
      <w:r w:rsidR="00405FBC" w:rsidRPr="00874910">
        <w:rPr>
          <w:rFonts w:ascii="Garamond" w:hAnsi="Garamond" w:cs="Times New Roman"/>
          <w:bCs/>
          <w:sz w:val="24"/>
          <w:szCs w:val="24"/>
        </w:rPr>
        <w:t xml:space="preserve"> pas marrjes së mendimit të ministrit</w:t>
      </w:r>
      <w:r w:rsidR="0099034B" w:rsidRPr="00874910">
        <w:rPr>
          <w:rFonts w:ascii="Garamond" w:hAnsi="Garamond" w:cs="Times New Roman"/>
          <w:bCs/>
          <w:sz w:val="24"/>
          <w:szCs w:val="24"/>
        </w:rPr>
        <w:t>,</w:t>
      </w:r>
      <w:r w:rsidR="00405FBC" w:rsidRPr="00874910">
        <w:rPr>
          <w:rFonts w:ascii="Garamond" w:hAnsi="Garamond" w:cs="Times New Roman"/>
          <w:bCs/>
          <w:sz w:val="24"/>
          <w:szCs w:val="24"/>
        </w:rPr>
        <w:t xml:space="preserve"> specifikon informacionin që përfshihet në këto deklarata për të siguruar</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një nivel minimal</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detajesh, si ajo e marrë në konsideratë në çdo parashikim, sipas pikës 1 t</w:t>
      </w:r>
      <w:r w:rsidR="000E79C7" w:rsidRPr="00874910">
        <w:rPr>
          <w:rFonts w:ascii="Garamond" w:hAnsi="Garamond" w:cs="Times New Roman"/>
          <w:bCs/>
          <w:sz w:val="24"/>
          <w:szCs w:val="24"/>
        </w:rPr>
        <w:t xml:space="preserve">ë këtij neni. </w:t>
      </w:r>
      <w:r w:rsidR="00405FBC" w:rsidRPr="00874910">
        <w:rPr>
          <w:rFonts w:ascii="Garamond" w:hAnsi="Garamond" w:cs="Times New Roman"/>
          <w:bCs/>
          <w:sz w:val="24"/>
          <w:szCs w:val="24"/>
        </w:rPr>
        <w:t>AKEP-i, në bazë të informacionit të mbled</w:t>
      </w:r>
      <w:r w:rsidR="0099034B" w:rsidRPr="00874910">
        <w:rPr>
          <w:rFonts w:ascii="Garamond" w:hAnsi="Garamond" w:cs="Times New Roman"/>
          <w:bCs/>
          <w:sz w:val="24"/>
          <w:szCs w:val="24"/>
        </w:rPr>
        <w:t>hur në përputhje me pikat 1 e 3</w:t>
      </w:r>
      <w:r w:rsidR="00405FBC" w:rsidRPr="00874910">
        <w:rPr>
          <w:rFonts w:ascii="Garamond" w:hAnsi="Garamond" w:cs="Times New Roman"/>
          <w:bCs/>
          <w:sz w:val="24"/>
          <w:szCs w:val="24"/>
        </w:rPr>
        <w:t xml:space="preserve"> të këtij neni, informon çdo sipërmarrës ose autoritet p</w:t>
      </w:r>
      <w:r w:rsidR="0099034B" w:rsidRPr="00874910">
        <w:rPr>
          <w:rFonts w:ascii="Garamond" w:hAnsi="Garamond" w:cs="Times New Roman"/>
          <w:bCs/>
          <w:sz w:val="24"/>
          <w:szCs w:val="24"/>
        </w:rPr>
        <w:t>ublik që shpreh interesin e tij</w:t>
      </w:r>
      <w:r w:rsidR="00405FBC" w:rsidRPr="00874910">
        <w:rPr>
          <w:rFonts w:ascii="Garamond" w:hAnsi="Garamond" w:cs="Times New Roman"/>
          <w:bCs/>
          <w:sz w:val="24"/>
          <w:szCs w:val="24"/>
        </w:rPr>
        <w:t xml:space="preserve"> nëse zona e caktuar mbulohet ose ka të ngjarë të mbulohet nga një rrjet q</w:t>
      </w:r>
      <w:r w:rsidRPr="00874910">
        <w:rPr>
          <w:rFonts w:ascii="Garamond" w:hAnsi="Garamond" w:cs="Times New Roman"/>
          <w:bCs/>
          <w:sz w:val="24"/>
          <w:szCs w:val="24"/>
        </w:rPr>
        <w:t>ë ofron shpejtësi nën 100 Mbps.</w:t>
      </w:r>
    </w:p>
    <w:p w14:paraId="40A369B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 procedurat e kryera sipas këtij neni, AKEP-i siguron një procedurë efikase, objektive, transparente dhe jodiskriminuese, ku asnjë sipërmarrës</w:t>
      </w:r>
      <w:r w:rsidR="00D55484" w:rsidRPr="00874910">
        <w:rPr>
          <w:rFonts w:ascii="Garamond" w:hAnsi="Garamond" w:cs="Times New Roman"/>
          <w:bCs/>
          <w:sz w:val="24"/>
          <w:szCs w:val="24"/>
        </w:rPr>
        <w:t xml:space="preserve"> nuk përjashtohet paraprakisht.</w:t>
      </w:r>
    </w:p>
    <w:p w14:paraId="40A369B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Ministri apo autoritetet e tjera kompetente të qeverisjes vendore apo qendrore, sipas fushës së tyre të kompetencës, kur kryejnë investime me fonde publike për shtrirjen e rrjeteve të komunikimeve elektronike, marrin parasysh rezultatet e vrojtimit gjeografik dhe të çdo zone të caktuar, në përputhje </w:t>
      </w:r>
      <w:r w:rsidR="0099034B" w:rsidRPr="00874910">
        <w:rPr>
          <w:rFonts w:ascii="Garamond" w:hAnsi="Garamond" w:cs="Times New Roman"/>
          <w:bCs/>
          <w:sz w:val="24"/>
          <w:szCs w:val="24"/>
        </w:rPr>
        <w:t>me pikat 1 deri në 7</w:t>
      </w:r>
      <w:r w:rsidR="00405FBC" w:rsidRPr="00874910">
        <w:rPr>
          <w:rFonts w:ascii="Garamond" w:hAnsi="Garamond" w:cs="Times New Roman"/>
          <w:bCs/>
          <w:sz w:val="24"/>
          <w:szCs w:val="24"/>
        </w:rPr>
        <w:t xml:space="preserve"> të këtij neni. Rezultatet e vrojtimit gjeografik dhe të çdo zone të caktuar, sipas këtij neni, mbahen p</w:t>
      </w:r>
      <w:r w:rsidR="0099034B" w:rsidRPr="00874910">
        <w:rPr>
          <w:rFonts w:ascii="Garamond" w:hAnsi="Garamond" w:cs="Times New Roman"/>
          <w:bCs/>
          <w:sz w:val="24"/>
          <w:szCs w:val="24"/>
        </w:rPr>
        <w:t>arasysh nga ministri dhe AKEP-i</w:t>
      </w:r>
      <w:r w:rsidR="00405FBC" w:rsidRPr="00874910">
        <w:rPr>
          <w:rFonts w:ascii="Garamond" w:hAnsi="Garamond" w:cs="Times New Roman"/>
          <w:bCs/>
          <w:sz w:val="24"/>
          <w:szCs w:val="24"/>
        </w:rPr>
        <w:t xml:space="preserve"> gjatë hartimit apo rishikimit të planit kombëtar të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-it, gjatë përcaktimit të detyrimeve të mbulimit që </w:t>
      </w:r>
      <w:r w:rsidR="0099034B" w:rsidRPr="00874910">
        <w:rPr>
          <w:rFonts w:ascii="Garamond" w:hAnsi="Garamond" w:cs="Times New Roman"/>
          <w:bCs/>
          <w:sz w:val="24"/>
          <w:szCs w:val="24"/>
        </w:rPr>
        <w:t>u</w:t>
      </w:r>
      <w:r w:rsidR="00405FBC" w:rsidRPr="00874910">
        <w:rPr>
          <w:rFonts w:ascii="Garamond" w:hAnsi="Garamond" w:cs="Times New Roman"/>
          <w:bCs/>
          <w:sz w:val="24"/>
          <w:szCs w:val="24"/>
        </w:rPr>
        <w:t xml:space="preserve"> bashkëlidhen të drejtave të përdorimit të spektrit të frekuencave, si dhe në verifikimin e disponueshm</w:t>
      </w:r>
      <w:r w:rsidR="00D55484" w:rsidRPr="00874910">
        <w:rPr>
          <w:rFonts w:ascii="Garamond" w:hAnsi="Garamond" w:cs="Times New Roman"/>
          <w:bCs/>
          <w:sz w:val="24"/>
          <w:szCs w:val="24"/>
        </w:rPr>
        <w:t>ërisë së shërbimeve universale.</w:t>
      </w:r>
    </w:p>
    <w:p w14:paraId="40A369BE" w14:textId="3FD83623" w:rsidR="00405FBC" w:rsidRPr="00874910" w:rsidRDefault="0099034B"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w:t>
      </w:r>
      <w:r w:rsidR="00405FBC" w:rsidRPr="00874910">
        <w:rPr>
          <w:rFonts w:ascii="Garamond" w:hAnsi="Garamond" w:cs="Times New Roman"/>
          <w:bCs/>
          <w:sz w:val="24"/>
          <w:szCs w:val="24"/>
        </w:rPr>
        <w:t xml:space="preserve"> ose</w:t>
      </w:r>
      <w:r w:rsidRPr="00874910">
        <w:rPr>
          <w:rFonts w:ascii="Garamond" w:hAnsi="Garamond" w:cs="Times New Roman"/>
          <w:bCs/>
          <w:sz w:val="24"/>
          <w:szCs w:val="24"/>
        </w:rPr>
        <w:t>, sipas rastit, ministria</w:t>
      </w:r>
      <w:r w:rsidR="00405FBC" w:rsidRPr="00874910">
        <w:rPr>
          <w:rFonts w:ascii="Garamond" w:hAnsi="Garamond" w:cs="Times New Roman"/>
          <w:bCs/>
          <w:sz w:val="24"/>
          <w:szCs w:val="24"/>
        </w:rPr>
        <w:t xml:space="preserve"> i</w:t>
      </w:r>
      <w:r w:rsidRPr="00874910">
        <w:rPr>
          <w:rFonts w:ascii="Garamond" w:hAnsi="Garamond" w:cs="Times New Roman"/>
          <w:bCs/>
          <w:sz w:val="24"/>
          <w:szCs w:val="24"/>
        </w:rPr>
        <w:t>a</w:t>
      </w:r>
      <w:r w:rsidR="00405FBC" w:rsidRPr="00874910">
        <w:rPr>
          <w:rFonts w:ascii="Garamond" w:hAnsi="Garamond" w:cs="Times New Roman"/>
          <w:bCs/>
          <w:sz w:val="24"/>
          <w:szCs w:val="24"/>
        </w:rPr>
        <w:t xml:space="preserve"> japin këto rezultate autoritetit kërkues, duke siguruar të njëjtin </w:t>
      </w:r>
      <w:r w:rsidRPr="00874910">
        <w:rPr>
          <w:rFonts w:ascii="Garamond" w:hAnsi="Garamond" w:cs="Times New Roman"/>
          <w:bCs/>
          <w:sz w:val="24"/>
          <w:szCs w:val="24"/>
        </w:rPr>
        <w:t>nivel konfidencialiteti tregtar</w:t>
      </w:r>
      <w:r w:rsidR="00083291" w:rsidRPr="00874910">
        <w:rPr>
          <w:rFonts w:ascii="Garamond" w:hAnsi="Garamond" w:cs="Times New Roman"/>
          <w:bCs/>
          <w:sz w:val="24"/>
          <w:szCs w:val="24"/>
        </w:rPr>
        <w:t xml:space="preserve"> si autoriteti i origjinës</w:t>
      </w:r>
      <w:r w:rsidR="00405FBC" w:rsidRPr="00874910">
        <w:rPr>
          <w:rFonts w:ascii="Garamond" w:hAnsi="Garamond" w:cs="Times New Roman"/>
          <w:bCs/>
          <w:sz w:val="24"/>
          <w:szCs w:val="24"/>
        </w:rPr>
        <w:t xml:space="preserve"> dhe informojnë palët që kanë dhënë informacionin. Këto rezultate i vihen në dispozicion edhe Këshillit të Ministrave. Këto rezultate mund t’</w:t>
      </w:r>
      <w:r w:rsidR="00083291" w:rsidRPr="00874910">
        <w:rPr>
          <w:rFonts w:ascii="Garamond" w:hAnsi="Garamond" w:cs="Times New Roman"/>
          <w:bCs/>
          <w:sz w:val="24"/>
          <w:szCs w:val="24"/>
        </w:rPr>
        <w:t>u</w:t>
      </w:r>
      <w:r w:rsidR="00405FBC" w:rsidRPr="00874910">
        <w:rPr>
          <w:rFonts w:ascii="Garamond" w:hAnsi="Garamond" w:cs="Times New Roman"/>
          <w:bCs/>
          <w:sz w:val="24"/>
          <w:szCs w:val="24"/>
        </w:rPr>
        <w:t xml:space="preserve"> vihen në dispozicion BEREC-ut dhe </w:t>
      </w:r>
      <w:r w:rsidR="00D55484" w:rsidRPr="00874910">
        <w:rPr>
          <w:rFonts w:ascii="Garamond" w:hAnsi="Garamond" w:cs="Times New Roman"/>
          <w:bCs/>
          <w:sz w:val="24"/>
          <w:szCs w:val="24"/>
        </w:rPr>
        <w:t>Komisionit, me kërkesën e tyre.</w:t>
      </w:r>
    </w:p>
    <w:p w14:paraId="40A369BF" w14:textId="2A301F6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Nëse informacioni përkatës nuk është publik, AKEP-i, bazuar në ligjin në fuqi për të dhënat e hapura dhe ripërdorimin e informacionit publik, bën të aksesueshme të dhënat nga vrojtimet gjeografike që nuk i nënshtrohen konfidencialitetit tregtar, duke u mundësuar përdoruesve fundorë të përcaktojnë disponueshmërinë e lidhjes në zona të ndryshme me një nivel të detajuar, i cili është i dobishëm për të mbështetur zgjedhjen e tyre për opera</w:t>
      </w:r>
      <w:r w:rsidR="00D55484" w:rsidRPr="00874910">
        <w:rPr>
          <w:rFonts w:ascii="Garamond" w:hAnsi="Garamond" w:cs="Times New Roman"/>
          <w:bCs/>
          <w:sz w:val="24"/>
          <w:szCs w:val="24"/>
        </w:rPr>
        <w:t>torin ose ofruesin e shërbimit.</w:t>
      </w:r>
    </w:p>
    <w:p w14:paraId="40A369C0" w14:textId="505FB42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vë në dispozicio</w:t>
      </w:r>
      <w:r w:rsidR="00083291" w:rsidRPr="00874910">
        <w:rPr>
          <w:rFonts w:ascii="Garamond" w:hAnsi="Garamond" w:cs="Times New Roman"/>
          <w:bCs/>
          <w:sz w:val="24"/>
          <w:szCs w:val="24"/>
        </w:rPr>
        <w:t>n informacionin, sipas pikës 11</w:t>
      </w:r>
      <w:r w:rsidRPr="00874910">
        <w:rPr>
          <w:rFonts w:ascii="Garamond" w:hAnsi="Garamond" w:cs="Times New Roman"/>
          <w:bCs/>
          <w:sz w:val="24"/>
          <w:szCs w:val="24"/>
        </w:rPr>
        <w:t xml:space="preserve"> të këtij neni, edhe nëpërmjet Sistemit të Informacionit të Centralizuar për Rrjetet e Komunikimit Elektronik, siç pë</w:t>
      </w:r>
      <w:r w:rsidR="00083291" w:rsidRPr="00874910">
        <w:rPr>
          <w:rFonts w:ascii="Garamond" w:hAnsi="Garamond" w:cs="Times New Roman"/>
          <w:bCs/>
          <w:sz w:val="24"/>
          <w:szCs w:val="24"/>
        </w:rPr>
        <w:t>rcaktohet në ligjin nr.</w:t>
      </w:r>
      <w:r w:rsidR="00BD1E80" w:rsidRPr="00874910">
        <w:rPr>
          <w:rFonts w:ascii="Garamond" w:hAnsi="Garamond" w:cs="Times New Roman"/>
          <w:bCs/>
          <w:sz w:val="24"/>
          <w:szCs w:val="24"/>
        </w:rPr>
        <w:t xml:space="preserve"> </w:t>
      </w:r>
      <w:r w:rsidR="00083291" w:rsidRPr="00874910">
        <w:rPr>
          <w:rFonts w:ascii="Garamond" w:hAnsi="Garamond" w:cs="Times New Roman"/>
          <w:bCs/>
          <w:sz w:val="24"/>
          <w:szCs w:val="24"/>
        </w:rPr>
        <w:t>120/2016</w:t>
      </w:r>
      <w:r w:rsidR="00BD1E80" w:rsidRPr="00874910">
        <w:rPr>
          <w:rFonts w:ascii="Garamond" w:hAnsi="Garamond" w:cs="Times New Roman"/>
          <w:bCs/>
          <w:sz w:val="24"/>
          <w:szCs w:val="24"/>
        </w:rPr>
        <w:t>,</w:t>
      </w:r>
      <w:r w:rsidRPr="00874910">
        <w:rPr>
          <w:rFonts w:ascii="Garamond" w:hAnsi="Garamond" w:cs="Times New Roman"/>
          <w:bCs/>
          <w:sz w:val="24"/>
          <w:szCs w:val="24"/>
        </w:rPr>
        <w:t xml:space="preserve"> “Për zhvillimin e rrjeteve të komunikimeve elektronike të shpejtësisë së lartë dhe sigurimin e </w:t>
      </w:r>
      <w:r w:rsidR="00D55484" w:rsidRPr="00874910">
        <w:rPr>
          <w:rFonts w:ascii="Garamond" w:hAnsi="Garamond" w:cs="Times New Roman"/>
          <w:bCs/>
          <w:sz w:val="24"/>
          <w:szCs w:val="24"/>
        </w:rPr>
        <w:t>së drejtës së kalimit”.</w:t>
      </w:r>
    </w:p>
    <w:p w14:paraId="40A369C1" w14:textId="34C561F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Në zbatim të</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këtij neni, ministri</w:t>
      </w:r>
      <w:r w:rsidR="00083291" w:rsidRPr="00874910">
        <w:rPr>
          <w:rFonts w:ascii="Garamond" w:hAnsi="Garamond" w:cs="Times New Roman"/>
          <w:bCs/>
          <w:sz w:val="24"/>
          <w:szCs w:val="24"/>
        </w:rPr>
        <w:t>,</w:t>
      </w:r>
      <w:r w:rsidRPr="00874910">
        <w:rPr>
          <w:rFonts w:ascii="Garamond" w:hAnsi="Garamond" w:cs="Times New Roman"/>
          <w:bCs/>
          <w:sz w:val="24"/>
          <w:szCs w:val="24"/>
        </w:rPr>
        <w:t xml:space="preserve"> pas konsultimit me AKEP-in dhe grupet e interesit, nxjerr një udhëzim për zbatimin e detyrimeve të këtij neni, të harmonizuar me praktikat e BE-së, si dhe me ud</w:t>
      </w:r>
      <w:r w:rsidR="00D55484" w:rsidRPr="00874910">
        <w:rPr>
          <w:rFonts w:ascii="Garamond" w:hAnsi="Garamond" w:cs="Times New Roman"/>
          <w:bCs/>
          <w:sz w:val="24"/>
          <w:szCs w:val="24"/>
        </w:rPr>
        <w:t xml:space="preserve">hëzimet përkatëse të </w:t>
      </w:r>
      <w:r w:rsidRPr="00874910">
        <w:rPr>
          <w:rFonts w:ascii="Garamond" w:hAnsi="Garamond" w:cs="Times New Roman"/>
          <w:bCs/>
          <w:sz w:val="24"/>
          <w:szCs w:val="24"/>
        </w:rPr>
        <w:t>BEREC-ut për vrojtimet gjeografike.</w:t>
      </w:r>
    </w:p>
    <w:p w14:paraId="40A369C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C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44</w:t>
      </w:r>
    </w:p>
    <w:p w14:paraId="40A369C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Mekanizmi i konsultimit dhe transparencës</w:t>
      </w:r>
    </w:p>
    <w:p w14:paraId="40A369C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C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F7047" w:rsidRPr="00874910">
        <w:rPr>
          <w:rFonts w:ascii="Garamond" w:hAnsi="Garamond" w:cs="Times New Roman"/>
          <w:bCs/>
          <w:sz w:val="24"/>
          <w:szCs w:val="24"/>
        </w:rPr>
        <w:t xml:space="preserve">Me përjashtim të rasteve </w:t>
      </w:r>
      <w:r w:rsidR="00405FBC" w:rsidRPr="00874910">
        <w:rPr>
          <w:rFonts w:ascii="Garamond" w:hAnsi="Garamond" w:cs="Times New Roman"/>
          <w:bCs/>
          <w:sz w:val="24"/>
          <w:szCs w:val="24"/>
        </w:rPr>
        <w:t>q</w:t>
      </w:r>
      <w:r w:rsidR="004F7047" w:rsidRPr="00874910">
        <w:rPr>
          <w:rFonts w:ascii="Garamond" w:hAnsi="Garamond" w:cs="Times New Roman"/>
          <w:bCs/>
          <w:sz w:val="24"/>
          <w:szCs w:val="24"/>
        </w:rPr>
        <w:t>ë përfshihen në nenet 47 dhe 48</w:t>
      </w:r>
      <w:r w:rsidR="00405FBC" w:rsidRPr="00874910">
        <w:rPr>
          <w:rFonts w:ascii="Garamond" w:hAnsi="Garamond" w:cs="Times New Roman"/>
          <w:bCs/>
          <w:sz w:val="24"/>
          <w:szCs w:val="24"/>
        </w:rPr>
        <w:t xml:space="preserve"> të këtij ligji, kur AKEP-i synon të marrë masa në përputhje me këtë ligj, ose kur synon të parashikojë ku</w:t>
      </w:r>
      <w:r w:rsidR="004F7047" w:rsidRPr="00874910">
        <w:rPr>
          <w:rFonts w:ascii="Garamond" w:hAnsi="Garamond" w:cs="Times New Roman"/>
          <w:bCs/>
          <w:sz w:val="24"/>
          <w:szCs w:val="24"/>
        </w:rPr>
        <w:t>fizime në përputhje me nenin 62</w:t>
      </w:r>
      <w:r w:rsidR="00405FBC" w:rsidRPr="00874910">
        <w:rPr>
          <w:rFonts w:ascii="Garamond" w:hAnsi="Garamond" w:cs="Times New Roman"/>
          <w:bCs/>
          <w:sz w:val="24"/>
          <w:szCs w:val="24"/>
        </w:rPr>
        <w:t xml:space="preserve"> të këtij ligji, të cilat kanë një ndikim të rëndësishëm në tregun përkatës, AKEP-i përgjatë procesit të përgatitjes së dokumenteve rregullatore për tregun e komunikimeve elektronike dhe përpara marrjes së vendimeve, merr dhe vlerëson mendimin e palëve të interesuara nëpërmjet procesit të këshillimit publik. Afati i zhvillimit të procesit të konsultimit publik nuk mund të jetë më pak se 30 ditë, me përjashtim të</w:t>
      </w:r>
      <w:r w:rsidR="00D55484" w:rsidRPr="00874910">
        <w:rPr>
          <w:rFonts w:ascii="Garamond" w:hAnsi="Garamond" w:cs="Times New Roman"/>
          <w:bCs/>
          <w:sz w:val="24"/>
          <w:szCs w:val="24"/>
        </w:rPr>
        <w:t xml:space="preserve"> rrethanave të jashtëzakonshme.</w:t>
      </w:r>
    </w:p>
    <w:p w14:paraId="40A369C8"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është pika e vetme e informacionit gjatë gjithë procesit të konsultimit të dokumenteve rregullatore dhe publikon të gjitha procedurat kombëtare të konsultimit në faqen e tij të internetit. Konsultimet publike nga ministri kryhen sipas ligjit për konsultimet publike në Regjistr</w:t>
      </w:r>
      <w:r w:rsidR="00D55484" w:rsidRPr="00874910">
        <w:rPr>
          <w:rFonts w:ascii="Garamond" w:hAnsi="Garamond" w:cs="Times New Roman"/>
          <w:bCs/>
          <w:sz w:val="24"/>
          <w:szCs w:val="24"/>
        </w:rPr>
        <w:t>in e Konsultimeve Publike.</w:t>
      </w:r>
    </w:p>
    <w:p w14:paraId="40A369C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Rezultatet e procedurës së konsultimit duhet të vihen në dispozicion të publikut, me përjashtim të rastit të informacionit konfidencial, në përputhje me legjislacioni</w:t>
      </w:r>
      <w:r w:rsidR="00D55484" w:rsidRPr="00874910">
        <w:rPr>
          <w:rFonts w:ascii="Garamond" w:hAnsi="Garamond" w:cs="Times New Roman"/>
          <w:bCs/>
          <w:sz w:val="24"/>
          <w:szCs w:val="24"/>
        </w:rPr>
        <w:t>n në fuqi për sekretin tregtar.</w:t>
      </w:r>
    </w:p>
    <w:p w14:paraId="40A369C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 të koordinuar dhe harmonizuar zbatimin e politikës së spektrit, AKEP-i informon RSPG-në në momentin e publikimit për çdo draftmasë që bie në fushën e procedurave të përzgjedhjes konkurruese, sipas këtij ligji, të lidhur me përdorimin e harmonizuar të spektrit radio, që mundëson përdorimin e tij për rrjetet e komunikimeve elektronike pa tel, të afta për të ofruar rrjetet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w:t>
      </w:r>
    </w:p>
    <w:p w14:paraId="40A369C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C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45</w:t>
      </w:r>
    </w:p>
    <w:p w14:paraId="40A369C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Konsultimi me palët e interesuara</w:t>
      </w:r>
    </w:p>
    <w:p w14:paraId="40A369C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D0"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në bashkëpunim me autoritetet e tjera, merr në konsideratë mendimin e përdoruesve fundorë, në veçanti të konsumatorëve dhe të përdoruesve fundorë me aftësi të kufizuara, prodhuesve dhe sipërmarrësve që ofrojnë rrjete të komunikimeve elektronike ose shërbime për çështje që lidhen me të gjitha të drejtat e përdoruesve fundorë dhe të konsumatorëve, duke përfshirë garantimin e aksesit të njëjtë dhe të drejtën e zgjedhjes për përdoruesit fundorë me aftësi të kufizuara, në lidhje me shërbimet e komunikimeve elektronike të disponueshme për publikun, veçanërisht kur ato kanë një</w:t>
      </w:r>
      <w:r w:rsidR="00D55484" w:rsidRPr="00874910">
        <w:rPr>
          <w:rFonts w:ascii="Garamond" w:hAnsi="Garamond" w:cs="Times New Roman"/>
          <w:bCs/>
          <w:sz w:val="24"/>
          <w:szCs w:val="24"/>
        </w:rPr>
        <w:t xml:space="preserve"> ndikim të rëndësishëm në treg.</w:t>
      </w:r>
    </w:p>
    <w:p w14:paraId="40A369D1" w14:textId="6517F916"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në bashkëpunim me organin përgjegjës për mbrojtjen e personave me aftësi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të kufizuara, krijon një mekanizëm konsultimi, të aksesueshëm për përdoruesit fundorë me aftësi ndryshe, duke siguruar që në vendimet e tyre për çështje që lidhen me të drejtat e përdoruesit fundor dhe të konsumatorit, në lidhje me shërbimet e komunikimeve elektronike të disponueshme për publikun, t’u kushtohet vëmendje e duhur interesave të konsumator</w:t>
      </w:r>
      <w:r w:rsidR="00D55484" w:rsidRPr="00874910">
        <w:rPr>
          <w:rFonts w:ascii="Garamond" w:hAnsi="Garamond" w:cs="Times New Roman"/>
          <w:bCs/>
          <w:sz w:val="24"/>
          <w:szCs w:val="24"/>
        </w:rPr>
        <w:t>ëve në komunikimet elektronike.</w:t>
      </w:r>
    </w:p>
    <w:p w14:paraId="40A369D2"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Palët e interesuara, duke përfshirë konsumatorët, grupet e përdoruesve dhe ofruesit e shërbimeve, nën drejtimin e AKEP-it zhvillojnë mekanizma për të përmirësuar cilësinë e përgjithshme të ofrimit të shërbimit, ndër të tjera, duke zhvilluar dhe duke monitoruar kodet e sjelljes</w:t>
      </w:r>
      <w:r w:rsidR="00D55484" w:rsidRPr="00874910">
        <w:rPr>
          <w:rFonts w:ascii="Garamond" w:hAnsi="Garamond" w:cs="Times New Roman"/>
          <w:bCs/>
          <w:sz w:val="24"/>
          <w:szCs w:val="24"/>
        </w:rPr>
        <w:t xml:space="preserve"> dhe standardet e funksionimit.</w:t>
      </w:r>
    </w:p>
    <w:p w14:paraId="40A369D3"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CB40E2" w:rsidRPr="00874910">
        <w:rPr>
          <w:rFonts w:ascii="Garamond" w:hAnsi="Garamond" w:cs="Times New Roman"/>
          <w:bCs/>
          <w:sz w:val="24"/>
          <w:szCs w:val="24"/>
        </w:rPr>
        <w:t>AKEP-i dhe, sipas rastit,</w:t>
      </w:r>
      <w:r w:rsidR="00405FBC" w:rsidRPr="00874910">
        <w:rPr>
          <w:rFonts w:ascii="Garamond" w:hAnsi="Garamond" w:cs="Times New Roman"/>
          <w:bCs/>
          <w:sz w:val="24"/>
          <w:szCs w:val="24"/>
        </w:rPr>
        <w:t xml:space="preserve"> AKEP-i dhe AMA nxisin bashkëpunimin ndërmjet sipërmarrjeve që ofrojnë rrjete apo shërbime të komunikimeve elektronike dhe sektorëve të interesuar në promovimin e përmbajtjes, që promovojnë objektivat e politikave kulturore dhe medi</w:t>
      </w:r>
      <w:r w:rsidR="00CB40E2" w:rsidRPr="00874910">
        <w:rPr>
          <w:rFonts w:ascii="Garamond" w:hAnsi="Garamond" w:cs="Times New Roman"/>
          <w:bCs/>
          <w:sz w:val="24"/>
          <w:szCs w:val="24"/>
        </w:rPr>
        <w:t>e</w:t>
      </w:r>
      <w:r w:rsidR="00405FBC" w:rsidRPr="00874910">
        <w:rPr>
          <w:rFonts w:ascii="Garamond" w:hAnsi="Garamond" w:cs="Times New Roman"/>
          <w:bCs/>
          <w:sz w:val="24"/>
          <w:szCs w:val="24"/>
        </w:rPr>
        <w:t>tike, të tilla si</w:t>
      </w:r>
      <w:r w:rsidR="00CB40E2" w:rsidRPr="00874910">
        <w:rPr>
          <w:rFonts w:ascii="Garamond" w:hAnsi="Garamond" w:cs="Times New Roman"/>
          <w:bCs/>
          <w:sz w:val="24"/>
          <w:szCs w:val="24"/>
        </w:rPr>
        <w:t>:</w:t>
      </w:r>
      <w:r w:rsidR="00405FBC" w:rsidRPr="00874910">
        <w:rPr>
          <w:rFonts w:ascii="Garamond" w:hAnsi="Garamond" w:cs="Times New Roman"/>
          <w:bCs/>
          <w:sz w:val="24"/>
          <w:szCs w:val="24"/>
        </w:rPr>
        <w:t xml:space="preserve"> diversiteti kulturor e gjuhësor dhe pluralizmi medi</w:t>
      </w:r>
      <w:r w:rsidR="00CB40E2" w:rsidRPr="00874910">
        <w:rPr>
          <w:rFonts w:ascii="Garamond" w:hAnsi="Garamond" w:cs="Times New Roman"/>
          <w:bCs/>
          <w:sz w:val="24"/>
          <w:szCs w:val="24"/>
        </w:rPr>
        <w:t>e</w:t>
      </w:r>
      <w:r w:rsidR="00405FBC" w:rsidRPr="00874910">
        <w:rPr>
          <w:rFonts w:ascii="Garamond" w:hAnsi="Garamond" w:cs="Times New Roman"/>
          <w:bCs/>
          <w:sz w:val="24"/>
          <w:szCs w:val="24"/>
        </w:rPr>
        <w:t>tik. Ky bashkëpunim përfshin gjithashtu koordinimin e informacionit me interes publik, që duhet të si</w:t>
      </w:r>
      <w:r w:rsidR="00CB40E2" w:rsidRPr="00874910">
        <w:rPr>
          <w:rFonts w:ascii="Garamond" w:hAnsi="Garamond" w:cs="Times New Roman"/>
          <w:bCs/>
          <w:sz w:val="24"/>
          <w:szCs w:val="24"/>
        </w:rPr>
        <w:t>gurohet në përputhje me pikën 8 të nenit 142</w:t>
      </w:r>
      <w:r w:rsidR="00405FBC" w:rsidRPr="00874910">
        <w:rPr>
          <w:rFonts w:ascii="Garamond" w:hAnsi="Garamond" w:cs="Times New Roman"/>
          <w:bCs/>
          <w:sz w:val="24"/>
          <w:szCs w:val="24"/>
        </w:rPr>
        <w:t xml:space="preserve"> të këtij ligji.</w:t>
      </w:r>
    </w:p>
    <w:p w14:paraId="40A369D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D6" w14:textId="409362DD" w:rsidR="00D55484"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46</w:t>
      </w:r>
    </w:p>
    <w:p w14:paraId="40A369D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Zgjidhja e mosmarrëveshjeve jashtë gjykatës</w:t>
      </w:r>
    </w:p>
    <w:p w14:paraId="40A369D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D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zgjidh mosmarrëveshjet ndërmjet ofruesve dhe përdoruesve fundorë, përfshirë konsumatorët që lidhen me zbatimin e kontratave, bazuar në legjislacionin</w:t>
      </w:r>
      <w:r w:rsidR="00D55484" w:rsidRPr="00874910">
        <w:rPr>
          <w:rFonts w:ascii="Garamond" w:hAnsi="Garamond" w:cs="Times New Roman"/>
          <w:bCs/>
          <w:sz w:val="24"/>
          <w:szCs w:val="24"/>
        </w:rPr>
        <w:t xml:space="preserve"> për mbrojtjen e konsumatorit. </w:t>
      </w:r>
    </w:p>
    <w:p w14:paraId="40A369D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Përdoruesi fundor ka të drejtë të ankohet ose t</w:t>
      </w:r>
      <w:r w:rsidR="00CB40E2" w:rsidRPr="00874910">
        <w:rPr>
          <w:rFonts w:ascii="Garamond" w:hAnsi="Garamond" w:cs="Times New Roman"/>
          <w:bCs/>
          <w:sz w:val="24"/>
          <w:szCs w:val="24"/>
        </w:rPr>
        <w:t>ë kërkojë shpjegime nga ofruesi</w:t>
      </w:r>
      <w:r w:rsidR="00405FBC" w:rsidRPr="00874910">
        <w:rPr>
          <w:rFonts w:ascii="Garamond" w:hAnsi="Garamond" w:cs="Times New Roman"/>
          <w:bCs/>
          <w:sz w:val="24"/>
          <w:szCs w:val="24"/>
        </w:rPr>
        <w:t xml:space="preserve"> në lidhje me kushtet e kontratës ose përmbushjen e këtyre kushteve nga ofruesi, përfshirë faturën dhe </w:t>
      </w:r>
      <w:r w:rsidR="00D55484" w:rsidRPr="00874910">
        <w:rPr>
          <w:rFonts w:ascii="Garamond" w:hAnsi="Garamond" w:cs="Times New Roman"/>
          <w:bCs/>
          <w:sz w:val="24"/>
          <w:szCs w:val="24"/>
        </w:rPr>
        <w:t>cilësinë e shërbimit të ofruar.</w:t>
      </w:r>
    </w:p>
    <w:p w14:paraId="40A369DB"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Pas marrjes së kërkesës, ofruesi i përgjigjet përdoruesit fundor me shkrim, jo më vonë se 30 ditë pas marrjes së </w:t>
      </w:r>
      <w:r w:rsidR="00D55484" w:rsidRPr="00874910">
        <w:rPr>
          <w:rFonts w:ascii="Garamond" w:hAnsi="Garamond" w:cs="Times New Roman"/>
          <w:bCs/>
          <w:sz w:val="24"/>
          <w:szCs w:val="24"/>
        </w:rPr>
        <w:t>kërkesës së përdoruesit fundor.</w:t>
      </w:r>
    </w:p>
    <w:p w14:paraId="40A369D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Nëse përdoruesi fundor nuk pajtohet me përgjigjen me shkrim të ofruesit ose nuk merr përgjigje nga ofruesi, ai ka të drejtë të kërkojë fillimin e procedurave të zgjidhjes së mosmarrëveshjeve pranë AKEP-it ose të paraqesë kërkesë në</w:t>
      </w:r>
      <w:r w:rsidR="00CB40E2" w:rsidRPr="00874910">
        <w:rPr>
          <w:rFonts w:ascii="Garamond" w:hAnsi="Garamond" w:cs="Times New Roman"/>
          <w:bCs/>
          <w:sz w:val="24"/>
          <w:szCs w:val="24"/>
        </w:rPr>
        <w:t xml:space="preserve"> gjykatën përkatëse</w:t>
      </w:r>
      <w:r w:rsidR="00405FBC" w:rsidRPr="00874910">
        <w:rPr>
          <w:rFonts w:ascii="Garamond" w:hAnsi="Garamond" w:cs="Times New Roman"/>
          <w:bCs/>
          <w:sz w:val="24"/>
          <w:szCs w:val="24"/>
        </w:rPr>
        <w:t xml:space="preserve"> sip</w:t>
      </w:r>
      <w:r w:rsidR="00D55484" w:rsidRPr="00874910">
        <w:rPr>
          <w:rFonts w:ascii="Garamond" w:hAnsi="Garamond" w:cs="Times New Roman"/>
          <w:bCs/>
          <w:sz w:val="24"/>
          <w:szCs w:val="24"/>
        </w:rPr>
        <w:t xml:space="preserve">as Kodit të Procedurës Civile. </w:t>
      </w:r>
    </w:p>
    <w:p w14:paraId="40A369D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Përdoruesi fundor paraqe</w:t>
      </w:r>
      <w:r w:rsidR="00CB40E2" w:rsidRPr="00874910">
        <w:rPr>
          <w:rFonts w:ascii="Garamond" w:hAnsi="Garamond" w:cs="Times New Roman"/>
          <w:bCs/>
          <w:sz w:val="24"/>
          <w:szCs w:val="24"/>
        </w:rPr>
        <w:t>t në AKEP një kërkesë me shkrim</w:t>
      </w:r>
      <w:r w:rsidR="00405FBC" w:rsidRPr="00874910">
        <w:rPr>
          <w:rFonts w:ascii="Garamond" w:hAnsi="Garamond" w:cs="Times New Roman"/>
          <w:bCs/>
          <w:sz w:val="24"/>
          <w:szCs w:val="24"/>
        </w:rPr>
        <w:t xml:space="preserve"> brenda 30 ditëve nga përfundimi i </w:t>
      </w:r>
      <w:r w:rsidR="00CB40E2" w:rsidRPr="00874910">
        <w:rPr>
          <w:rFonts w:ascii="Garamond" w:hAnsi="Garamond" w:cs="Times New Roman"/>
          <w:bCs/>
          <w:sz w:val="24"/>
          <w:szCs w:val="24"/>
        </w:rPr>
        <w:t>afatit të përcaktuar në pikën 3</w:t>
      </w:r>
      <w:r w:rsidR="00405FBC" w:rsidRPr="00874910">
        <w:rPr>
          <w:rFonts w:ascii="Garamond" w:hAnsi="Garamond" w:cs="Times New Roman"/>
          <w:bCs/>
          <w:sz w:val="24"/>
          <w:szCs w:val="24"/>
        </w:rPr>
        <w:t xml:space="preserve"> të këtij neni. AKEP-i </w:t>
      </w:r>
      <w:r w:rsidR="00CB40E2" w:rsidRPr="00874910">
        <w:rPr>
          <w:rFonts w:ascii="Garamond" w:hAnsi="Garamond" w:cs="Times New Roman"/>
          <w:bCs/>
          <w:sz w:val="24"/>
          <w:szCs w:val="24"/>
        </w:rPr>
        <w:t xml:space="preserve">e </w:t>
      </w:r>
      <w:r w:rsidR="00405FBC" w:rsidRPr="00874910">
        <w:rPr>
          <w:rFonts w:ascii="Garamond" w:hAnsi="Garamond" w:cs="Times New Roman"/>
          <w:bCs/>
          <w:sz w:val="24"/>
          <w:szCs w:val="24"/>
        </w:rPr>
        <w:t>zgjidh mosmarrëveshjen në mënyrë transparente, të shpejtë</w:t>
      </w:r>
      <w:r w:rsidR="00CB40E2" w:rsidRPr="00874910">
        <w:rPr>
          <w:rFonts w:ascii="Garamond" w:hAnsi="Garamond" w:cs="Times New Roman"/>
          <w:bCs/>
          <w:sz w:val="24"/>
          <w:szCs w:val="24"/>
        </w:rPr>
        <w:t>, objektive dhe jodiskriminuese</w:t>
      </w:r>
      <w:r w:rsidR="00405FBC" w:rsidRPr="00874910">
        <w:rPr>
          <w:rFonts w:ascii="Garamond" w:hAnsi="Garamond" w:cs="Times New Roman"/>
          <w:bCs/>
          <w:sz w:val="24"/>
          <w:szCs w:val="24"/>
        </w:rPr>
        <w:t xml:space="preserve"> brenda 60 ditëve nga marrja e kërkesës. Ky afat mund të shtyhet nga AKEP-i për një periudhë kohore, e cila nuk</w:t>
      </w:r>
      <w:r w:rsidR="00D55484" w:rsidRPr="00874910">
        <w:rPr>
          <w:rFonts w:ascii="Garamond" w:hAnsi="Garamond" w:cs="Times New Roman"/>
          <w:bCs/>
          <w:sz w:val="24"/>
          <w:szCs w:val="24"/>
        </w:rPr>
        <w:t xml:space="preserve"> mund të kalojë 30 ditë shtesë.</w:t>
      </w:r>
    </w:p>
    <w:p w14:paraId="40A369DE" w14:textId="3206EE55"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që ofrojnë shërbime të komunikimeve elektronike marrin pjesë në procedurat e zgjidhjes së mosmarrëveshjeve dhe bashkëpunojnë</w:t>
      </w:r>
      <w:r w:rsidR="00D55484" w:rsidRPr="00874910">
        <w:rPr>
          <w:rFonts w:ascii="Garamond" w:hAnsi="Garamond" w:cs="Times New Roman"/>
          <w:bCs/>
          <w:sz w:val="24"/>
          <w:szCs w:val="24"/>
        </w:rPr>
        <w:t xml:space="preserve"> me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AKEP-in për zgjidhjen e mosmarrëveshjeve, si dhe i japin këtij të fundit të </w:t>
      </w:r>
      <w:r w:rsidR="00D55484" w:rsidRPr="00874910">
        <w:rPr>
          <w:rFonts w:ascii="Garamond" w:hAnsi="Garamond" w:cs="Times New Roman"/>
          <w:bCs/>
          <w:sz w:val="24"/>
          <w:szCs w:val="24"/>
        </w:rPr>
        <w:t>gjithë informacionin e kërkuar.</w:t>
      </w:r>
    </w:p>
    <w:p w14:paraId="40A369DF"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pasi ka shqyrtuar të gjitha provat e disponueshme i jep përdoruesit fundor dhe sipërmarrësit një rekomandim me shkrim për mënyrën e zgjidhjes së mosmarrëveshjes. Nëse të dyja palët, përdoruesi dhe sipërmarrësi, e pranojnë me shkrim rekomandimin brenda 15 ditëve, ai bëhet përfundimtar dhe i detyrueshëm. Në të kundërt, secila palë mund t’ia drejtojë mosmarrëveshjen gjykatës përkatëse</w:t>
      </w:r>
      <w:r w:rsidR="00D55484" w:rsidRPr="00874910">
        <w:rPr>
          <w:rFonts w:ascii="Garamond" w:hAnsi="Garamond" w:cs="Times New Roman"/>
          <w:bCs/>
          <w:sz w:val="24"/>
          <w:szCs w:val="24"/>
        </w:rPr>
        <w:t>, sipas legjislacionit në fuqi.</w:t>
      </w:r>
    </w:p>
    <w:p w14:paraId="40A369E0"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përcakton procedurat dhe strukturën përkatëse për zgjidhjen e mosmarrëveshjeve me anë të një rregullo</w:t>
      </w:r>
      <w:r w:rsidR="00D55484" w:rsidRPr="00874910">
        <w:rPr>
          <w:rFonts w:ascii="Garamond" w:hAnsi="Garamond" w:cs="Times New Roman"/>
          <w:bCs/>
          <w:sz w:val="24"/>
          <w:szCs w:val="24"/>
        </w:rPr>
        <w:t xml:space="preserve">reje. Procedura e ndjekur nga </w:t>
      </w:r>
      <w:r w:rsidR="00405FBC" w:rsidRPr="00874910">
        <w:rPr>
          <w:rFonts w:ascii="Garamond" w:hAnsi="Garamond" w:cs="Times New Roman"/>
          <w:bCs/>
          <w:sz w:val="24"/>
          <w:szCs w:val="24"/>
        </w:rPr>
        <w:t>AKEP-i për zgjidhjen e mosmarrëveshjeve ë</w:t>
      </w:r>
      <w:r w:rsidR="00D55484" w:rsidRPr="00874910">
        <w:rPr>
          <w:rFonts w:ascii="Garamond" w:hAnsi="Garamond" w:cs="Times New Roman"/>
          <w:bCs/>
          <w:sz w:val="24"/>
          <w:szCs w:val="24"/>
        </w:rPr>
        <w:t>shtë pa pagesë.</w:t>
      </w:r>
    </w:p>
    <w:p w14:paraId="40A369E1"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Kur AKEP-i konstaton se një çështje specifike është objekt i shumë kërkesave për zgjidhjen e mosmarrëveshjeve me një sipërmarrës të caktuar, shqyrton nëse procedura e trajtimit të ankesave zbatohet siç duhet nga sipërmarrësi. Në</w:t>
      </w:r>
      <w:r w:rsidR="00CB40E2" w:rsidRPr="00874910">
        <w:rPr>
          <w:rFonts w:ascii="Garamond" w:hAnsi="Garamond" w:cs="Times New Roman"/>
          <w:bCs/>
          <w:sz w:val="24"/>
          <w:szCs w:val="24"/>
        </w:rPr>
        <w:t xml:space="preserve">se është e nevojshme, AKEP-i i </w:t>
      </w:r>
      <w:r w:rsidR="00405FBC" w:rsidRPr="00874910">
        <w:rPr>
          <w:rFonts w:ascii="Garamond" w:hAnsi="Garamond" w:cs="Times New Roman"/>
          <w:bCs/>
          <w:sz w:val="24"/>
          <w:szCs w:val="24"/>
        </w:rPr>
        <w:t>kërkon sipërmarrësit të përm</w:t>
      </w:r>
      <w:r w:rsidR="00D55484" w:rsidRPr="00874910">
        <w:rPr>
          <w:rFonts w:ascii="Garamond" w:hAnsi="Garamond" w:cs="Times New Roman"/>
          <w:bCs/>
          <w:sz w:val="24"/>
          <w:szCs w:val="24"/>
        </w:rPr>
        <w:t>irësojë procedurat e ankimimit.</w:t>
      </w:r>
    </w:p>
    <w:p w14:paraId="40A369E2" w14:textId="0EAE6AE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Me qëllim zgjidhjen e mosmarrëveshjeve, AKEP-i bashkëpunon me autoritetet rregullatore të vendeve të BE-së në koordinim me BEREC-un. </w:t>
      </w:r>
    </w:p>
    <w:p w14:paraId="40A369E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E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47</w:t>
      </w:r>
    </w:p>
    <w:p w14:paraId="40A369E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Zgjidhja e mosmarrëveshjeve ndërmjet sipërmarrësve</w:t>
      </w:r>
    </w:p>
    <w:p w14:paraId="40A369E7" w14:textId="77777777" w:rsidR="00405FBC" w:rsidRPr="00874910" w:rsidRDefault="00405FBC" w:rsidP="001119CF">
      <w:pPr>
        <w:spacing w:after="0" w:line="240" w:lineRule="auto"/>
        <w:ind w:firstLine="340"/>
        <w:jc w:val="both"/>
        <w:rPr>
          <w:rFonts w:ascii="Garamond" w:hAnsi="Garamond" w:cs="Times New Roman"/>
          <w:b/>
          <w:bCs/>
          <w:sz w:val="24"/>
          <w:szCs w:val="24"/>
        </w:rPr>
      </w:pPr>
    </w:p>
    <w:p w14:paraId="40A369E8"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zgjidh mosmarrëveshjet ndërmjet sipërmarrësve të rrjeteve apo shërbimeve të komunikimeve elektro</w:t>
      </w:r>
      <w:r w:rsidR="00CB40E2" w:rsidRPr="00874910">
        <w:rPr>
          <w:rFonts w:ascii="Garamond" w:hAnsi="Garamond" w:cs="Times New Roman"/>
          <w:bCs/>
          <w:sz w:val="24"/>
          <w:szCs w:val="24"/>
        </w:rPr>
        <w:t>nike në Republikën e Shqipërisë</w:t>
      </w:r>
      <w:r w:rsidR="00405FBC" w:rsidRPr="00874910">
        <w:rPr>
          <w:rFonts w:ascii="Garamond" w:hAnsi="Garamond" w:cs="Times New Roman"/>
          <w:bCs/>
          <w:sz w:val="24"/>
          <w:szCs w:val="24"/>
        </w:rPr>
        <w:t xml:space="preserve"> në rastet kur ato lidhen me zbatimin e këtij ligji dhe të rregulla</w:t>
      </w:r>
      <w:r w:rsidR="00D55484" w:rsidRPr="00874910">
        <w:rPr>
          <w:rFonts w:ascii="Garamond" w:hAnsi="Garamond" w:cs="Times New Roman"/>
          <w:bCs/>
          <w:sz w:val="24"/>
          <w:szCs w:val="24"/>
        </w:rPr>
        <w:t>ve të nxjerra në zbatim të tij.</w:t>
      </w:r>
    </w:p>
    <w:p w14:paraId="40A369E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fillon një procedurë për zgjidhje të mosmarrëveshjes me marrjen e kërkesës nga secila palë në mosmarrëveshje dhe nxjerr një vendim për zgjidhjen e mosmarrëveshjes në një afat të shkurtër kohor, mbi bazën e procedurave të qarta dhe efikase dhe në çdo rast brenda 4 muajve, me përjashtim të rrethanave të jashtëzakonshme. </w:t>
      </w:r>
    </w:p>
    <w:p w14:paraId="40A369E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C6068E" w:rsidRPr="00874910">
        <w:rPr>
          <w:rFonts w:ascii="Garamond" w:hAnsi="Garamond" w:cs="Times New Roman"/>
          <w:sz w:val="24"/>
          <w:szCs w:val="24"/>
        </w:rPr>
        <w:t>AKEP-i ruan të drejtën për të refuzuar kërkesën për zgjidhjen e mosm</w:t>
      </w:r>
      <w:r w:rsidR="00CB40E2" w:rsidRPr="00874910">
        <w:rPr>
          <w:rFonts w:ascii="Garamond" w:hAnsi="Garamond" w:cs="Times New Roman"/>
          <w:sz w:val="24"/>
          <w:szCs w:val="24"/>
        </w:rPr>
        <w:t>arrëveshjes midis sipërmarrësve</w:t>
      </w:r>
      <w:r w:rsidR="00C6068E" w:rsidRPr="00874910">
        <w:rPr>
          <w:rFonts w:ascii="Garamond" w:hAnsi="Garamond" w:cs="Times New Roman"/>
          <w:sz w:val="24"/>
          <w:szCs w:val="24"/>
        </w:rPr>
        <w:t xml:space="preserve"> kur verifikon se ekzistojnë mjete më efikase për ta zgjidhur mosmarrëveshjen. AKEP-i informon palët për këtë pa vonesë. Nëse pas 4 muajve mosmarrëveshja nuk është zgjidhur dhe nuk është objekt shqyrtimi gjyqësor, AKEP-i, me kërkesën e çdo njërës prej palëve, nxjerr një vendim detyrues për zgjidhjen e mosmarrëveshjes në afatin sa më të shkurtër kohor të mundshëm dhe në çdo rast brenda katër muajve.</w:t>
      </w:r>
    </w:p>
    <w:p w14:paraId="40A369EB"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 zgjidhjen e mosmarrëveshjeve AKEP-i zbaton dispozitat e Kodit të Procedurave Administrative, përveç rasteve kur parashikohet ndryshe nga ky ligj. Të gjitha palët duhet të bashk</w:t>
      </w:r>
      <w:r w:rsidR="00D55484" w:rsidRPr="00874910">
        <w:rPr>
          <w:rFonts w:ascii="Garamond" w:hAnsi="Garamond" w:cs="Times New Roman"/>
          <w:bCs/>
          <w:sz w:val="24"/>
          <w:szCs w:val="24"/>
        </w:rPr>
        <w:t>ëpunojnë plotësisht me AKEP-in.</w:t>
      </w:r>
    </w:p>
    <w:p w14:paraId="40A369E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gjatë zgjidhjes së mosmarrëveshjeve është i detyruar të marrë në konsideratë obj</w:t>
      </w:r>
      <w:r w:rsidR="00CB40E2" w:rsidRPr="00874910">
        <w:rPr>
          <w:rFonts w:ascii="Garamond" w:hAnsi="Garamond" w:cs="Times New Roman"/>
          <w:bCs/>
          <w:sz w:val="24"/>
          <w:szCs w:val="24"/>
        </w:rPr>
        <w:t>ektivat e përcaktuar në nenin 5 të këtij ligji</w:t>
      </w:r>
      <w:r w:rsidR="00405FBC" w:rsidRPr="00874910">
        <w:rPr>
          <w:rFonts w:ascii="Garamond" w:hAnsi="Garamond" w:cs="Times New Roman"/>
          <w:bCs/>
          <w:sz w:val="24"/>
          <w:szCs w:val="24"/>
        </w:rPr>
        <w:t xml:space="preserve"> për garantimin e konkurrencës efektive dhe mbrojtjes së interesave të përdoruesve, të parashikuara në këtë ligj. Çdo detyrim i vendosur nga AKEP-i ndaj sipërmarrësve në zgjidhjen e mosmarrëveshjeve duhet të jetë objektiv, jodiskriminues dhe proporcional, sipa</w:t>
      </w:r>
      <w:r w:rsidR="00D55484" w:rsidRPr="00874910">
        <w:rPr>
          <w:rFonts w:ascii="Garamond" w:hAnsi="Garamond" w:cs="Times New Roman"/>
          <w:bCs/>
          <w:sz w:val="24"/>
          <w:szCs w:val="24"/>
        </w:rPr>
        <w:t>s parashikimeve të këtij ligji.</w:t>
      </w:r>
    </w:p>
    <w:p w14:paraId="40A369E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6.</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u siguron palëve të interesuara nj</w:t>
      </w:r>
      <w:r w:rsidR="00CB40E2" w:rsidRPr="00874910">
        <w:rPr>
          <w:rFonts w:ascii="Garamond" w:hAnsi="Garamond" w:cs="Times New Roman"/>
          <w:bCs/>
          <w:sz w:val="24"/>
          <w:szCs w:val="24"/>
        </w:rPr>
        <w:t>ë deklaratë të plotë të arsyeve</w:t>
      </w:r>
      <w:r w:rsidR="00405FBC" w:rsidRPr="00874910">
        <w:rPr>
          <w:rFonts w:ascii="Garamond" w:hAnsi="Garamond" w:cs="Times New Roman"/>
          <w:bCs/>
          <w:sz w:val="24"/>
          <w:szCs w:val="24"/>
        </w:rPr>
        <w:t xml:space="preserve"> për të cilat bazohet vendimi. AKEP-i publikon vendimet në lidhje me mosmarrëveshjet, duke mbajtur parasysh ruajtjen e sekretit</w:t>
      </w:r>
      <w:r w:rsidR="00D55484" w:rsidRPr="00874910">
        <w:rPr>
          <w:rFonts w:ascii="Garamond" w:hAnsi="Garamond" w:cs="Times New Roman"/>
          <w:bCs/>
          <w:sz w:val="24"/>
          <w:szCs w:val="24"/>
        </w:rPr>
        <w:t xml:space="preserve"> tregtar të biznesit të palëve.</w:t>
      </w:r>
    </w:p>
    <w:p w14:paraId="40A369EE"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Procedura e parashikuar, sipas këtij neni, nuk pengon asnjërën nga palët t’i drejtohe</w:t>
      </w:r>
      <w:r w:rsidR="00CB40E2" w:rsidRPr="00874910">
        <w:rPr>
          <w:rFonts w:ascii="Garamond" w:hAnsi="Garamond" w:cs="Times New Roman"/>
          <w:bCs/>
          <w:sz w:val="24"/>
          <w:szCs w:val="24"/>
        </w:rPr>
        <w:t>n</w:t>
      </w:r>
      <w:r w:rsidR="00405FBC" w:rsidRPr="00874910">
        <w:rPr>
          <w:rFonts w:ascii="Garamond" w:hAnsi="Garamond" w:cs="Times New Roman"/>
          <w:bCs/>
          <w:sz w:val="24"/>
          <w:szCs w:val="24"/>
        </w:rPr>
        <w:t xml:space="preserve"> gjykatës.</w:t>
      </w:r>
    </w:p>
    <w:p w14:paraId="40A369E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F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48</w:t>
      </w:r>
    </w:p>
    <w:p w14:paraId="40A369F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Zgjidhja e mosmarrëveshjeve ndërkufitare</w:t>
      </w:r>
    </w:p>
    <w:p w14:paraId="40A369F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F4" w14:textId="35C7ED10"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 rast mosmarrëveshjeje ndërmjet një sipërmarrësi shqiptar, që vepron</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në bazë të këtij ligji, me sipërmarrës të një vendi tjetër të </w:t>
      </w:r>
      <w:r w:rsidR="00D55484" w:rsidRPr="00874910">
        <w:rPr>
          <w:rFonts w:ascii="Garamond" w:hAnsi="Garamond" w:cs="Times New Roman"/>
          <w:bCs/>
          <w:sz w:val="24"/>
          <w:szCs w:val="24"/>
        </w:rPr>
        <w:t xml:space="preserve">BE-së, zbatohen </w:t>
      </w:r>
      <w:r w:rsidR="00CB40E2" w:rsidRPr="00874910">
        <w:rPr>
          <w:rFonts w:ascii="Garamond" w:hAnsi="Garamond" w:cs="Times New Roman"/>
          <w:bCs/>
          <w:sz w:val="24"/>
          <w:szCs w:val="24"/>
        </w:rPr>
        <w:t>pikat 2, 3 dhe 4</w:t>
      </w:r>
      <w:r w:rsidR="00405FBC" w:rsidRPr="00874910">
        <w:rPr>
          <w:rFonts w:ascii="Garamond" w:hAnsi="Garamond" w:cs="Times New Roman"/>
          <w:bCs/>
          <w:sz w:val="24"/>
          <w:szCs w:val="24"/>
        </w:rPr>
        <w:t xml:space="preserve"> të këtij neni. Këto dispozita nuk zbatohen për mosmarrëveshjet që lidhen me koordinimin e spektrit radio, që trajtohet s</w:t>
      </w:r>
      <w:r w:rsidR="00CB40E2" w:rsidRPr="00874910">
        <w:rPr>
          <w:rFonts w:ascii="Garamond" w:hAnsi="Garamond" w:cs="Times New Roman"/>
          <w:bCs/>
          <w:sz w:val="24"/>
          <w:szCs w:val="24"/>
        </w:rPr>
        <w:t>ipas nenit 49</w:t>
      </w:r>
      <w:r w:rsidR="00D55484" w:rsidRPr="00874910">
        <w:rPr>
          <w:rFonts w:ascii="Garamond" w:hAnsi="Garamond" w:cs="Times New Roman"/>
          <w:bCs/>
          <w:sz w:val="24"/>
          <w:szCs w:val="24"/>
        </w:rPr>
        <w:t xml:space="preserve"> të këtij ligji.</w:t>
      </w:r>
    </w:p>
    <w:p w14:paraId="40A369F5"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Çdo palë mund ta paraqesë mosmarrëveshjen tek AKEP-i ose autoritetet përkatëse rregullatore. Kur mosmarrëveshja prek tregtinë ndërmjet Shqipërisë dhe shteteve anëtare të BE-së, AKEP-i ose auto</w:t>
      </w:r>
      <w:r w:rsidR="00CB40E2" w:rsidRPr="00874910">
        <w:rPr>
          <w:rFonts w:ascii="Garamond" w:hAnsi="Garamond" w:cs="Times New Roman"/>
          <w:bCs/>
          <w:sz w:val="24"/>
          <w:szCs w:val="24"/>
        </w:rPr>
        <w:t>ritetet rregullatore kompetente</w:t>
      </w:r>
      <w:r w:rsidR="00405FBC" w:rsidRPr="00874910">
        <w:rPr>
          <w:rFonts w:ascii="Garamond" w:hAnsi="Garamond" w:cs="Times New Roman"/>
          <w:bCs/>
          <w:sz w:val="24"/>
          <w:szCs w:val="24"/>
        </w:rPr>
        <w:t xml:space="preserve"> njoftojnë BEREC-un për mosmarrëveshjen për të arritur në një zgjidhje të qëndrueshme të mosmarrëveshjes, në përputhje me objektivat e përcakt</w:t>
      </w:r>
      <w:r w:rsidR="00CB40E2" w:rsidRPr="00874910">
        <w:rPr>
          <w:rFonts w:ascii="Garamond" w:hAnsi="Garamond" w:cs="Times New Roman"/>
          <w:bCs/>
          <w:sz w:val="24"/>
          <w:szCs w:val="24"/>
        </w:rPr>
        <w:t>uar në nenin 5</w:t>
      </w:r>
      <w:r w:rsidR="00D55484" w:rsidRPr="00874910">
        <w:rPr>
          <w:rFonts w:ascii="Garamond" w:hAnsi="Garamond" w:cs="Times New Roman"/>
          <w:bCs/>
          <w:sz w:val="24"/>
          <w:szCs w:val="24"/>
        </w:rPr>
        <w:t xml:space="preserve"> të këtij ligji.</w:t>
      </w:r>
    </w:p>
    <w:p w14:paraId="40A369F6"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është </w:t>
      </w:r>
      <w:r w:rsidR="00CB40E2" w:rsidRPr="00874910">
        <w:rPr>
          <w:rFonts w:ascii="Garamond" w:hAnsi="Garamond" w:cs="Times New Roman"/>
          <w:bCs/>
          <w:sz w:val="24"/>
          <w:szCs w:val="24"/>
        </w:rPr>
        <w:t>bërë një njoftim, sipas pikës 2</w:t>
      </w:r>
      <w:r w:rsidR="00405FBC" w:rsidRPr="00874910">
        <w:rPr>
          <w:rFonts w:ascii="Garamond" w:hAnsi="Garamond" w:cs="Times New Roman"/>
          <w:bCs/>
          <w:sz w:val="24"/>
          <w:szCs w:val="24"/>
        </w:rPr>
        <w:t xml:space="preserve"> të këtij neni, BEREC-u në afatin sa më të shkurtër kohor të mundshëm dhe në çdo rast brenda 4 muajve, me përjashtim të rrethanave të jashtëzakonshme, jep një opinion duke ftuar AKEP-in ose autoritetet e interesuara të ndërmarrin veprime specifike për zgjidhjen e mosmarrëveshjes ose të fr</w:t>
      </w:r>
      <w:r w:rsidR="00D55484" w:rsidRPr="00874910">
        <w:rPr>
          <w:rFonts w:ascii="Garamond" w:hAnsi="Garamond" w:cs="Times New Roman"/>
          <w:bCs/>
          <w:sz w:val="24"/>
          <w:szCs w:val="24"/>
        </w:rPr>
        <w:t>enojnë veprimet.</w:t>
      </w:r>
    </w:p>
    <w:p w14:paraId="40A369F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ose autoritetet përkatëse presin opinionin e BEREC-ut përpara se të ndërmarrin çdo veprim për zgjidhjen e mosmarrëveshjes. Në rrethana të jashtëzakonshme, kur ka nevojë urgjente për të vepruar, për të mbrojtur konkurrencën ose për të mbrojtur interesat e përdoruesve fundorë, AKEP-i merr masa të përkohshme me iniciativën e</w:t>
      </w:r>
      <w:r w:rsidR="00D55484" w:rsidRPr="00874910">
        <w:rPr>
          <w:rFonts w:ascii="Garamond" w:hAnsi="Garamond" w:cs="Times New Roman"/>
          <w:bCs/>
          <w:sz w:val="24"/>
          <w:szCs w:val="24"/>
        </w:rPr>
        <w:t xml:space="preserve"> tij, ose me kërkesë të palëve.</w:t>
      </w:r>
    </w:p>
    <w:p w14:paraId="40A369F8"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Çdo detyrim që i vihet një sipërmarrësi nga AKEP-i, si pjesë e zgjidhjes së mosmarrëveshjes ndërkufitare, duhet të jetë në përputhje me këtë ligj dhe merr parasysh maksimalisht opinionin e miratuar nga BEREC-u, si dhe miratohet bre</w:t>
      </w:r>
      <w:r w:rsidR="00D55484" w:rsidRPr="00874910">
        <w:rPr>
          <w:rFonts w:ascii="Garamond" w:hAnsi="Garamond" w:cs="Times New Roman"/>
          <w:bCs/>
          <w:sz w:val="24"/>
          <w:szCs w:val="24"/>
        </w:rPr>
        <w:t>nda një muaji nga marrja e tij.</w:t>
      </w:r>
    </w:p>
    <w:p w14:paraId="40A369F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w:t>
      </w:r>
      <w:r w:rsidR="00CB40E2" w:rsidRPr="00874910">
        <w:rPr>
          <w:rFonts w:ascii="Garamond" w:hAnsi="Garamond" w:cs="Times New Roman"/>
          <w:bCs/>
          <w:sz w:val="24"/>
          <w:szCs w:val="24"/>
        </w:rPr>
        <w:t>rocedura e përmendur në pikën 2 të këtij neni</w:t>
      </w:r>
      <w:r w:rsidR="00405FBC" w:rsidRPr="00874910">
        <w:rPr>
          <w:rFonts w:ascii="Garamond" w:hAnsi="Garamond" w:cs="Times New Roman"/>
          <w:bCs/>
          <w:sz w:val="24"/>
          <w:szCs w:val="24"/>
        </w:rPr>
        <w:t xml:space="preserve"> nuk e pengon asnjërën nga palët që të ngrejë padi pranë gjykatës.</w:t>
      </w:r>
    </w:p>
    <w:p w14:paraId="40A369F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F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49</w:t>
      </w:r>
    </w:p>
    <w:p w14:paraId="40A369F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Koordinimi i spektrit radio me vendet fqinje</w:t>
      </w:r>
    </w:p>
    <w:p w14:paraId="40A369F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9FF"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dhe AMA, në bashkëpunim, sigurojnë që përdorimi i spektrit radio në territorin e Republikës së Shqipërisë nuk shkakton ndërhyrje, në mënyrë që asnjë shtet fqinj të mos pengohet brenda territorit të tyre nga përdorimi i spektrit të harmonizuar të radio frekuencave, veçanërisht për shkak të interferencave të dëmshme</w:t>
      </w:r>
      <w:r w:rsidR="00D55484" w:rsidRPr="00874910">
        <w:rPr>
          <w:rFonts w:ascii="Garamond" w:hAnsi="Garamond" w:cs="Times New Roman"/>
          <w:bCs/>
          <w:sz w:val="24"/>
          <w:szCs w:val="24"/>
        </w:rPr>
        <w:t xml:space="preserve"> ndërkufitare me vendet fqinje.</w:t>
      </w:r>
    </w:p>
    <w:p w14:paraId="40A36A00"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Ministria, në bashkëpunim me AKEP-n dhe AMA-n, merr të gjitha masat e nevojshme për të respektuar detyrimet sipas ligjit ndërkombëtar dhe marrëveshjeve ndërkombëtare përkatëse, siç janë rregulloret radio të ITU-së dhe marrëves</w:t>
      </w:r>
      <w:r w:rsidR="00D55484" w:rsidRPr="00874910">
        <w:rPr>
          <w:rFonts w:ascii="Garamond" w:hAnsi="Garamond" w:cs="Times New Roman"/>
          <w:bCs/>
          <w:sz w:val="24"/>
          <w:szCs w:val="24"/>
        </w:rPr>
        <w:t xml:space="preserve">hjet rajonale radio të ITU-së. </w:t>
      </w:r>
    </w:p>
    <w:p w14:paraId="40A36A01"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dhe AMA bashkëpunojnë me njëra-tjetrën dhe ministrinë dhe, sipas rastit, me autoritetet kompetente të vendeve të</w:t>
      </w:r>
      <w:r w:rsidR="00D55484" w:rsidRPr="00874910">
        <w:rPr>
          <w:rFonts w:ascii="Garamond" w:hAnsi="Garamond" w:cs="Times New Roman"/>
          <w:bCs/>
          <w:sz w:val="24"/>
          <w:szCs w:val="24"/>
        </w:rPr>
        <w:t xml:space="preserve"> ITU-së, CEPT-it ose me </w:t>
      </w:r>
      <w:r w:rsidR="00405FBC" w:rsidRPr="00874910">
        <w:rPr>
          <w:rFonts w:ascii="Garamond" w:hAnsi="Garamond" w:cs="Times New Roman"/>
          <w:bCs/>
          <w:sz w:val="24"/>
          <w:szCs w:val="24"/>
        </w:rPr>
        <w:t>RSPG-së për marrëdhëniet ndërkufitare me fqinjët dhe vendet e tje</w:t>
      </w:r>
      <w:r w:rsidR="00D55484" w:rsidRPr="00874910">
        <w:rPr>
          <w:rFonts w:ascii="Garamond" w:hAnsi="Garamond" w:cs="Times New Roman"/>
          <w:bCs/>
          <w:sz w:val="24"/>
          <w:szCs w:val="24"/>
        </w:rPr>
        <w:t>ra në lidhje me spektrin radio:</w:t>
      </w:r>
    </w:p>
    <w:p w14:paraId="40A36A02"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për të</w:t>
      </w:r>
      <w:r w:rsidR="00CB40E2" w:rsidRPr="00874910">
        <w:rPr>
          <w:rFonts w:ascii="Garamond" w:hAnsi="Garamond" w:cs="Times New Roman"/>
          <w:bCs/>
          <w:sz w:val="24"/>
          <w:szCs w:val="24"/>
        </w:rPr>
        <w:t xml:space="preserve"> siguruar përdorimin e spektrit në përputhje me pikën 1</w:t>
      </w:r>
      <w:r w:rsidR="00405FBC" w:rsidRPr="00874910">
        <w:rPr>
          <w:rFonts w:ascii="Garamond" w:hAnsi="Garamond" w:cs="Times New Roman"/>
          <w:bCs/>
          <w:sz w:val="24"/>
          <w:szCs w:val="24"/>
        </w:rPr>
        <w:t xml:space="preserve"> të këtij neni;</w:t>
      </w:r>
    </w:p>
    <w:p w14:paraId="40A36A03"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 të zgjidhur</w:t>
      </w:r>
      <w:r w:rsidR="00CB40E2" w:rsidRPr="00874910">
        <w:rPr>
          <w:rFonts w:ascii="Garamond" w:hAnsi="Garamond" w:cs="Times New Roman"/>
          <w:bCs/>
          <w:sz w:val="24"/>
          <w:szCs w:val="24"/>
        </w:rPr>
        <w:t xml:space="preserve"> çdo problem ose mosmarrëveshje</w:t>
      </w:r>
      <w:r w:rsidR="00405FBC" w:rsidRPr="00874910">
        <w:rPr>
          <w:rFonts w:ascii="Garamond" w:hAnsi="Garamond" w:cs="Times New Roman"/>
          <w:bCs/>
          <w:sz w:val="24"/>
          <w:szCs w:val="24"/>
        </w:rPr>
        <w:t xml:space="preserve"> në lidhje me koordinimin ndërkufitar ose ndërhyrjen e dëmshme ndërkufitare me vendet e treta, të cilat i pengojnë ato të përdorin spektrin e harmoniz</w:t>
      </w:r>
      <w:r w:rsidR="00D55484" w:rsidRPr="00874910">
        <w:rPr>
          <w:rFonts w:ascii="Garamond" w:hAnsi="Garamond" w:cs="Times New Roman"/>
          <w:bCs/>
          <w:sz w:val="24"/>
          <w:szCs w:val="24"/>
        </w:rPr>
        <w:t>uar radio në territorin e tyre.</w:t>
      </w:r>
    </w:p>
    <w:p w14:paraId="40A36A04"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 koordinimin ndërkufitar në lidhje me spektrin e harmonizuar radio me vendet e Bashkimit, AKEP-i koordinon me autoritetet kompetente të vendeve të Bashkimit d</w:t>
      </w:r>
      <w:r w:rsidR="00D55484" w:rsidRPr="00874910">
        <w:rPr>
          <w:rFonts w:ascii="Garamond" w:hAnsi="Garamond" w:cs="Times New Roman"/>
          <w:bCs/>
          <w:sz w:val="24"/>
          <w:szCs w:val="24"/>
        </w:rPr>
        <w:t xml:space="preserve">he, sipas nevojës, me RSPG-në. </w:t>
      </w:r>
    </w:p>
    <w:p w14:paraId="40A36A05"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 të garantuar pajtueshmërinë me pikën 1, në rast vështirësish për koordinimin ndërkufitar me vendet e Bashkimit, </w:t>
      </w:r>
      <w:r w:rsidR="00AF2551" w:rsidRPr="00874910">
        <w:rPr>
          <w:rFonts w:ascii="Garamond" w:hAnsi="Garamond" w:cs="Times New Roman"/>
          <w:bCs/>
          <w:sz w:val="24"/>
          <w:szCs w:val="24"/>
        </w:rPr>
        <w:t>AKEP-i mund t’i kërkojë RSPG-së</w:t>
      </w:r>
      <w:r w:rsidR="00405FBC" w:rsidRPr="00874910">
        <w:rPr>
          <w:rFonts w:ascii="Garamond" w:hAnsi="Garamond" w:cs="Times New Roman"/>
          <w:bCs/>
          <w:sz w:val="24"/>
          <w:szCs w:val="24"/>
        </w:rPr>
        <w:t xml:space="preserve"> mbështetje për të trajtua</w:t>
      </w:r>
      <w:r w:rsidR="00AF2551" w:rsidRPr="00874910">
        <w:rPr>
          <w:rFonts w:ascii="Garamond" w:hAnsi="Garamond" w:cs="Times New Roman"/>
          <w:bCs/>
          <w:sz w:val="24"/>
          <w:szCs w:val="24"/>
        </w:rPr>
        <w:t xml:space="preserve">r problemin apo </w:t>
      </w:r>
      <w:r w:rsidR="00AF2551" w:rsidRPr="00874910">
        <w:rPr>
          <w:rFonts w:ascii="Garamond" w:hAnsi="Garamond" w:cs="Times New Roman"/>
          <w:bCs/>
          <w:sz w:val="24"/>
          <w:szCs w:val="24"/>
        </w:rPr>
        <w:lastRenderedPageBreak/>
        <w:t>mosmarrëveshjen</w:t>
      </w:r>
      <w:r w:rsidR="00405FBC" w:rsidRPr="00874910">
        <w:rPr>
          <w:rFonts w:ascii="Garamond" w:hAnsi="Garamond" w:cs="Times New Roman"/>
          <w:bCs/>
          <w:sz w:val="24"/>
          <w:szCs w:val="24"/>
        </w:rPr>
        <w:t xml:space="preserve"> në lidhje me koordinimin ndërkufitar ose ndërhyrjet e dëmshme ndërkufitare me vendet e Bashkimit. Kur është e përshtatshme, RSPG-ja mund të nxjerrë një opinion duke propozuar një zgjidhje të koordinuar në lidhje me një probl</w:t>
      </w:r>
      <w:r w:rsidR="00D55484" w:rsidRPr="00874910">
        <w:rPr>
          <w:rFonts w:ascii="Garamond" w:hAnsi="Garamond" w:cs="Times New Roman"/>
          <w:bCs/>
          <w:sz w:val="24"/>
          <w:szCs w:val="24"/>
        </w:rPr>
        <w:t>em apo mosmarrëveshje të tillë.</w:t>
      </w:r>
    </w:p>
    <w:p w14:paraId="40A36A06"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Kur veprimet e p</w:t>
      </w:r>
      <w:r w:rsidR="00AF2551" w:rsidRPr="00874910">
        <w:rPr>
          <w:rFonts w:ascii="Garamond" w:hAnsi="Garamond" w:cs="Times New Roman"/>
          <w:bCs/>
          <w:sz w:val="24"/>
          <w:szCs w:val="24"/>
        </w:rPr>
        <w:t>ërmendura në pikat 3 dhe 4</w:t>
      </w:r>
      <w:r w:rsidR="00405FBC" w:rsidRPr="00874910">
        <w:rPr>
          <w:rFonts w:ascii="Garamond" w:hAnsi="Garamond" w:cs="Times New Roman"/>
          <w:bCs/>
          <w:sz w:val="24"/>
          <w:szCs w:val="24"/>
        </w:rPr>
        <w:t xml:space="preserve"> të këtij neni, si dhe kur bashkëp</w:t>
      </w:r>
      <w:r w:rsidR="00AF2551" w:rsidRPr="00874910">
        <w:rPr>
          <w:rFonts w:ascii="Garamond" w:hAnsi="Garamond" w:cs="Times New Roman"/>
          <w:bCs/>
          <w:sz w:val="24"/>
          <w:szCs w:val="24"/>
        </w:rPr>
        <w:t>unimi me RSPG-në, sipas pikës 5</w:t>
      </w:r>
      <w:r w:rsidR="00405FBC" w:rsidRPr="00874910">
        <w:rPr>
          <w:rFonts w:ascii="Garamond" w:hAnsi="Garamond" w:cs="Times New Roman"/>
          <w:bCs/>
          <w:sz w:val="24"/>
          <w:szCs w:val="24"/>
        </w:rPr>
        <w:t xml:space="preserve"> të këtij neni, nuk e kanë zgjidhur problemin ose mosmarrëveshjen e koordinimit ndërkufitar për spektrin radio me një ose disa shtete anëtare të BE-së, i kërkohet Komisionit të marrë një vendim për çështjen e pazgjidhur, </w:t>
      </w:r>
      <w:r w:rsidR="0067104B" w:rsidRPr="00874910">
        <w:rPr>
          <w:rFonts w:ascii="Garamond" w:hAnsi="Garamond" w:cs="Times New Roman"/>
          <w:bCs/>
          <w:sz w:val="24"/>
          <w:szCs w:val="24"/>
        </w:rPr>
        <w:t>që pengon</w:t>
      </w:r>
      <w:r w:rsidR="00405FBC" w:rsidRPr="00874910">
        <w:rPr>
          <w:rFonts w:ascii="Garamond" w:hAnsi="Garamond" w:cs="Times New Roman"/>
          <w:bCs/>
          <w:sz w:val="24"/>
          <w:szCs w:val="24"/>
        </w:rPr>
        <w:t xml:space="preserve"> përdorimin e spektrit të harmonizuar radio në territorin e Repu</w:t>
      </w:r>
      <w:r w:rsidR="00D55484" w:rsidRPr="00874910">
        <w:rPr>
          <w:rFonts w:ascii="Garamond" w:hAnsi="Garamond" w:cs="Times New Roman"/>
          <w:bCs/>
          <w:sz w:val="24"/>
          <w:szCs w:val="24"/>
        </w:rPr>
        <w:t>blikës së Shqipërisë.</w:t>
      </w:r>
    </w:p>
    <w:p w14:paraId="40A36A0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80740" w:rsidRPr="00874910">
        <w:rPr>
          <w:rFonts w:ascii="Garamond" w:hAnsi="Garamond" w:cs="Times New Roman"/>
          <w:bCs/>
          <w:sz w:val="24"/>
          <w:szCs w:val="24"/>
        </w:rPr>
        <w:t xml:space="preserve"> </w:t>
      </w:r>
      <w:r w:rsidR="00AF2551" w:rsidRPr="00874910">
        <w:rPr>
          <w:rFonts w:ascii="Garamond" w:hAnsi="Garamond" w:cs="Times New Roman"/>
          <w:bCs/>
          <w:sz w:val="24"/>
          <w:szCs w:val="24"/>
        </w:rPr>
        <w:t>Aktet zbatuese, sipas pikës 6</w:t>
      </w:r>
      <w:r w:rsidR="00405FBC" w:rsidRPr="00874910">
        <w:rPr>
          <w:rFonts w:ascii="Garamond" w:hAnsi="Garamond" w:cs="Times New Roman"/>
          <w:bCs/>
          <w:sz w:val="24"/>
          <w:szCs w:val="24"/>
        </w:rPr>
        <w:t xml:space="preserve"> të këtij neni, miratohen në përputhje me procedurën e ekzamin</w:t>
      </w:r>
      <w:r w:rsidR="00AF2551" w:rsidRPr="00874910">
        <w:rPr>
          <w:rFonts w:ascii="Garamond" w:hAnsi="Garamond" w:cs="Times New Roman"/>
          <w:bCs/>
          <w:sz w:val="24"/>
          <w:szCs w:val="24"/>
        </w:rPr>
        <w:t>imit, sipas pikës 4</w:t>
      </w:r>
      <w:r w:rsidR="00405FBC" w:rsidRPr="00874910">
        <w:rPr>
          <w:rFonts w:ascii="Garamond" w:hAnsi="Garamond" w:cs="Times New Roman"/>
          <w:bCs/>
          <w:sz w:val="24"/>
          <w:szCs w:val="24"/>
        </w:rPr>
        <w:t xml:space="preserve"> të nenit 118, të Kodit Evropi</w:t>
      </w:r>
      <w:r w:rsidR="00D55484" w:rsidRPr="00874910">
        <w:rPr>
          <w:rFonts w:ascii="Garamond" w:hAnsi="Garamond" w:cs="Times New Roman"/>
          <w:bCs/>
          <w:sz w:val="24"/>
          <w:szCs w:val="24"/>
        </w:rPr>
        <w:t>an të Komunikimeve Elektronike.</w:t>
      </w:r>
    </w:p>
    <w:p w14:paraId="40A36A08" w14:textId="5694D786"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Ministria, me kërkesë të AKEP-it, në rastin e vështirësive ose mosmarrëveshjeve në lidhje me koordinimin ndërkufitar të frekuencave me një ose disa shtete fqinje anëtare të Bashkimit,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i kërkon Komisionit mbështetje ligjore, politike dhe teknike për të zgjidhur çështjet e koordinimit të spektrit radio me vendet fqinje me të, </w:t>
      </w:r>
      <w:r w:rsidR="00AF2551" w:rsidRPr="00874910">
        <w:rPr>
          <w:rFonts w:ascii="Garamond" w:hAnsi="Garamond" w:cs="Times New Roman"/>
          <w:bCs/>
          <w:sz w:val="24"/>
          <w:szCs w:val="24"/>
        </w:rPr>
        <w:t>duke përfshirë vendet kandidate</w:t>
      </w:r>
      <w:r w:rsidR="00405FBC" w:rsidRPr="00874910">
        <w:rPr>
          <w:rFonts w:ascii="Garamond" w:hAnsi="Garamond" w:cs="Times New Roman"/>
          <w:bCs/>
          <w:sz w:val="24"/>
          <w:szCs w:val="24"/>
        </w:rPr>
        <w:t xml:space="preserve"> për t’u anëtarësuar në BE, në mënyrë që shtetet anëtare të BE-së të </w:t>
      </w:r>
      <w:r w:rsidR="0067104B" w:rsidRPr="00874910">
        <w:rPr>
          <w:rFonts w:ascii="Garamond" w:hAnsi="Garamond" w:cs="Times New Roman"/>
          <w:bCs/>
          <w:sz w:val="24"/>
          <w:szCs w:val="24"/>
        </w:rPr>
        <w:t>përfshira</w:t>
      </w:r>
      <w:r w:rsidR="00405FBC" w:rsidRPr="00874910">
        <w:rPr>
          <w:rFonts w:ascii="Garamond" w:hAnsi="Garamond" w:cs="Times New Roman"/>
          <w:bCs/>
          <w:sz w:val="24"/>
          <w:szCs w:val="24"/>
        </w:rPr>
        <w:t xml:space="preserve"> të respektojnë detyrimet e tyre, sipas legjislacionit të</w:t>
      </w:r>
      <w:r w:rsidR="00AF2551" w:rsidRPr="00874910">
        <w:rPr>
          <w:rFonts w:ascii="Garamond" w:hAnsi="Garamond" w:cs="Times New Roman"/>
          <w:bCs/>
          <w:sz w:val="24"/>
          <w:szCs w:val="24"/>
        </w:rPr>
        <w:t xml:space="preserve"> BE-së dhe që të nxitet zbatimi</w:t>
      </w:r>
      <w:r w:rsidR="00405FBC" w:rsidRPr="00874910">
        <w:rPr>
          <w:rFonts w:ascii="Garamond" w:hAnsi="Garamond" w:cs="Times New Roman"/>
          <w:bCs/>
          <w:sz w:val="24"/>
          <w:szCs w:val="24"/>
        </w:rPr>
        <w:t xml:space="preserve"> </w:t>
      </w:r>
      <w:r w:rsidR="00AF2551" w:rsidRPr="00874910">
        <w:rPr>
          <w:rFonts w:ascii="Garamond" w:hAnsi="Garamond" w:cs="Times New Roman"/>
          <w:bCs/>
          <w:sz w:val="24"/>
          <w:szCs w:val="24"/>
        </w:rPr>
        <w:t>i</w:t>
      </w:r>
      <w:r w:rsidR="00405FBC" w:rsidRPr="00874910">
        <w:rPr>
          <w:rFonts w:ascii="Garamond" w:hAnsi="Garamond" w:cs="Times New Roman"/>
          <w:bCs/>
          <w:sz w:val="24"/>
          <w:szCs w:val="24"/>
        </w:rPr>
        <w:t xml:space="preserve"> politikave të BE-së.</w:t>
      </w:r>
    </w:p>
    <w:p w14:paraId="40A36A0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0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V</w:t>
      </w:r>
    </w:p>
    <w:p w14:paraId="40A36A0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CAKTIMI I HARMONIZUAR I SPEKTRIT RADIO</w:t>
      </w:r>
    </w:p>
    <w:p w14:paraId="40A36A0D" w14:textId="77777777" w:rsidR="00405FBC" w:rsidRPr="00874910" w:rsidRDefault="00405FBC" w:rsidP="001119CF">
      <w:pPr>
        <w:spacing w:after="0" w:line="240" w:lineRule="auto"/>
        <w:jc w:val="center"/>
        <w:rPr>
          <w:rFonts w:ascii="Garamond" w:hAnsi="Garamond" w:cs="Times New Roman"/>
          <w:bCs/>
          <w:sz w:val="24"/>
          <w:szCs w:val="24"/>
        </w:rPr>
      </w:pPr>
    </w:p>
    <w:p w14:paraId="40A36A0E"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50</w:t>
      </w:r>
    </w:p>
    <w:p w14:paraId="40A36A10"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Njoftimi në RSPG</w:t>
      </w:r>
    </w:p>
    <w:p w14:paraId="40A36A1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12"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Kur AKEP-i ndërm</w:t>
      </w:r>
      <w:r w:rsidR="00AF2551" w:rsidRPr="00874910">
        <w:rPr>
          <w:rFonts w:ascii="Garamond" w:hAnsi="Garamond" w:cs="Times New Roman"/>
          <w:bCs/>
          <w:sz w:val="24"/>
          <w:szCs w:val="24"/>
        </w:rPr>
        <w:t>err një procedurë përzgjedhjeje</w:t>
      </w:r>
      <w:r w:rsidR="00405FBC" w:rsidRPr="00874910">
        <w:rPr>
          <w:rFonts w:ascii="Garamond" w:hAnsi="Garamond" w:cs="Times New Roman"/>
          <w:bCs/>
          <w:sz w:val="24"/>
          <w:szCs w:val="24"/>
        </w:rPr>
        <w:t xml:space="preserve"> në </w:t>
      </w:r>
      <w:r w:rsidR="00AF2551" w:rsidRPr="00874910">
        <w:rPr>
          <w:rFonts w:ascii="Garamond" w:hAnsi="Garamond" w:cs="Times New Roman"/>
          <w:bCs/>
          <w:sz w:val="24"/>
          <w:szCs w:val="24"/>
        </w:rPr>
        <w:t>përputhje me nenin 75 të këtij ligji</w:t>
      </w:r>
      <w:r w:rsidR="00405FBC" w:rsidRPr="00874910">
        <w:rPr>
          <w:rFonts w:ascii="Garamond" w:hAnsi="Garamond" w:cs="Times New Roman"/>
          <w:bCs/>
          <w:sz w:val="24"/>
          <w:szCs w:val="24"/>
        </w:rPr>
        <w:t xml:space="preserve"> në lidhje me spektrin e harmonizuar të radios për të mundësuar përdorimin e tij për rrjetet dhe shërbimet </w:t>
      </w:r>
      <w:r w:rsidR="00405FBC" w:rsidRPr="00874910">
        <w:rPr>
          <w:rFonts w:ascii="Garamond" w:hAnsi="Garamond" w:cs="Times New Roman"/>
          <w:bCs/>
          <w:i/>
          <w:sz w:val="24"/>
          <w:szCs w:val="24"/>
        </w:rPr>
        <w:t>wireless broadband</w:t>
      </w:r>
      <w:r w:rsidR="00AF2551" w:rsidRPr="00874910">
        <w:rPr>
          <w:rFonts w:ascii="Garamond" w:hAnsi="Garamond" w:cs="Times New Roman"/>
          <w:bCs/>
          <w:sz w:val="24"/>
          <w:szCs w:val="24"/>
        </w:rPr>
        <w:t>, në zbatim të nenit 44 të këtij ligji,</w:t>
      </w:r>
      <w:r w:rsidR="00405FBC" w:rsidRPr="00874910">
        <w:rPr>
          <w:rFonts w:ascii="Garamond" w:hAnsi="Garamond" w:cs="Times New Roman"/>
          <w:bCs/>
          <w:sz w:val="24"/>
          <w:szCs w:val="24"/>
        </w:rPr>
        <w:t xml:space="preserve"> informon RSPG-në për çdo draft masë që lidhet me procedurën e përzgjedhjes krahasuese ose konkurruese, </w:t>
      </w:r>
      <w:r w:rsidR="00AF2551" w:rsidRPr="00874910">
        <w:rPr>
          <w:rFonts w:ascii="Garamond" w:hAnsi="Garamond" w:cs="Times New Roman"/>
          <w:bCs/>
          <w:sz w:val="24"/>
          <w:szCs w:val="24"/>
        </w:rPr>
        <w:t>sipas nenit 75</w:t>
      </w:r>
      <w:r w:rsidR="00D55484" w:rsidRPr="00874910">
        <w:rPr>
          <w:rFonts w:ascii="Garamond" w:hAnsi="Garamond" w:cs="Times New Roman"/>
          <w:bCs/>
          <w:sz w:val="24"/>
          <w:szCs w:val="24"/>
        </w:rPr>
        <w:t xml:space="preserve"> të këtij ligji.</w:t>
      </w:r>
    </w:p>
    <w:p w14:paraId="40A36A13" w14:textId="2319816D"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AKEP-i respekton detyrimet për të koordinuar dhe ba</w:t>
      </w:r>
      <w:r w:rsidR="00D55484" w:rsidRPr="00874910">
        <w:rPr>
          <w:rFonts w:ascii="Garamond" w:hAnsi="Garamond" w:cs="Times New Roman"/>
          <w:bCs/>
          <w:sz w:val="24"/>
          <w:szCs w:val="24"/>
        </w:rPr>
        <w:t xml:space="preserve">shkëpunuar me </w:t>
      </w:r>
      <w:r w:rsidR="00405FBC" w:rsidRPr="00874910">
        <w:rPr>
          <w:rFonts w:ascii="Garamond" w:hAnsi="Garamond" w:cs="Times New Roman"/>
          <w:bCs/>
          <w:sz w:val="24"/>
          <w:szCs w:val="24"/>
        </w:rPr>
        <w:t>CEPT-in, RSPG-në dhe ITU-në, sipas parashikimeve të këtij ligji.</w:t>
      </w:r>
    </w:p>
    <w:p w14:paraId="40A36A14" w14:textId="77777777" w:rsidR="00D55484" w:rsidRPr="00874910" w:rsidRDefault="00D55484" w:rsidP="001119CF">
      <w:pPr>
        <w:spacing w:after="0" w:line="240" w:lineRule="auto"/>
        <w:ind w:firstLine="340"/>
        <w:jc w:val="both"/>
        <w:rPr>
          <w:rFonts w:ascii="Garamond" w:hAnsi="Garamond" w:cs="Times New Roman"/>
          <w:bCs/>
          <w:sz w:val="24"/>
          <w:szCs w:val="24"/>
        </w:rPr>
      </w:pPr>
    </w:p>
    <w:p w14:paraId="40A36A1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51</w:t>
      </w:r>
    </w:p>
    <w:p w14:paraId="40A36A1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Caktimi i harmonizuar i spektrit të radios</w:t>
      </w:r>
    </w:p>
    <w:p w14:paraId="40A36A1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1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jep të drejtën e përdor</w:t>
      </w:r>
      <w:r w:rsidR="00AF2551" w:rsidRPr="00874910">
        <w:rPr>
          <w:rFonts w:ascii="Garamond" w:hAnsi="Garamond" w:cs="Times New Roman"/>
          <w:bCs/>
          <w:sz w:val="24"/>
          <w:szCs w:val="24"/>
        </w:rPr>
        <w:t>imit për spektrin e frekuencave</w:t>
      </w:r>
      <w:r w:rsidR="00405FBC" w:rsidRPr="00874910">
        <w:rPr>
          <w:rFonts w:ascii="Garamond" w:hAnsi="Garamond" w:cs="Times New Roman"/>
          <w:bCs/>
          <w:sz w:val="24"/>
          <w:szCs w:val="24"/>
        </w:rPr>
        <w:t xml:space="preserve"> nëse përdorimi i spektrit të frekuencave është harmonizuar dhe kur është dakordësuar për kushtet e aksesit dhe procedurat, si dhe në përputhje me marrëveshjet ndërkombëtare dhe rregullat e Bashkimit Evropian janë përzgjedhur operatorët, të cilëve do t’u c</w:t>
      </w:r>
      <w:r w:rsidR="00D55484" w:rsidRPr="00874910">
        <w:rPr>
          <w:rFonts w:ascii="Garamond" w:hAnsi="Garamond" w:cs="Times New Roman"/>
          <w:bCs/>
          <w:sz w:val="24"/>
          <w:szCs w:val="24"/>
        </w:rPr>
        <w:t xml:space="preserve">aktohet spektri i frekuencave. </w:t>
      </w:r>
    </w:p>
    <w:p w14:paraId="40A36A1A" w14:textId="2E3734F0"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Në </w:t>
      </w:r>
      <w:r w:rsidR="00AF2551" w:rsidRPr="00874910">
        <w:rPr>
          <w:rFonts w:ascii="Garamond" w:hAnsi="Garamond" w:cs="Times New Roman"/>
          <w:bCs/>
          <w:sz w:val="24"/>
          <w:szCs w:val="24"/>
        </w:rPr>
        <w:t>rastin e parashikuar në pikën 1</w:t>
      </w:r>
      <w:r w:rsidR="00405FBC" w:rsidRPr="00874910">
        <w:rPr>
          <w:rFonts w:ascii="Garamond" w:hAnsi="Garamond" w:cs="Times New Roman"/>
          <w:bCs/>
          <w:sz w:val="24"/>
          <w:szCs w:val="24"/>
        </w:rPr>
        <w:t xml:space="preserve"> të këtij neni, AKEP-i nuk vendos asnjë kusht, kriter apo procedurë shtesë të mëtejshme që kufizon, ndryshon ose vonon zbatimin e saktë të caktimit të përbashkët të këtij spektri të radiofrekuencave, </w:t>
      </w:r>
      <w:r w:rsidR="00570D56" w:rsidRPr="00874910">
        <w:rPr>
          <w:rFonts w:ascii="Garamond" w:hAnsi="Garamond" w:cs="Times New Roman"/>
          <w:bCs/>
          <w:sz w:val="24"/>
          <w:szCs w:val="24"/>
        </w:rPr>
        <w:t>nëse</w:t>
      </w:r>
      <w:r w:rsidR="00405FBC" w:rsidRPr="00874910">
        <w:rPr>
          <w:rFonts w:ascii="Garamond" w:hAnsi="Garamond" w:cs="Times New Roman"/>
          <w:bCs/>
          <w:sz w:val="24"/>
          <w:szCs w:val="24"/>
        </w:rPr>
        <w:t xml:space="preserve"> të gjitha kushtet kombëtare që i bashkëlidhen </w:t>
      </w:r>
      <w:r w:rsidR="00273F80">
        <w:rPr>
          <w:rFonts w:ascii="Garamond" w:hAnsi="Garamond" w:cs="Times New Roman"/>
          <w:bCs/>
          <w:sz w:val="24"/>
          <w:szCs w:val="24"/>
        </w:rPr>
        <w:t>s</w:t>
      </w:r>
      <w:r w:rsidR="00405FBC" w:rsidRPr="00874910">
        <w:rPr>
          <w:rFonts w:ascii="Garamond" w:hAnsi="Garamond" w:cs="Times New Roman"/>
          <w:bCs/>
          <w:sz w:val="24"/>
          <w:szCs w:val="24"/>
        </w:rPr>
        <w:t>ë drejtës së përdor</w:t>
      </w:r>
      <w:r w:rsidR="00AF2551" w:rsidRPr="00874910">
        <w:rPr>
          <w:rFonts w:ascii="Garamond" w:hAnsi="Garamond" w:cs="Times New Roman"/>
          <w:bCs/>
          <w:sz w:val="24"/>
          <w:szCs w:val="24"/>
        </w:rPr>
        <w:t>imit të spektrit radio në fjalë</w:t>
      </w:r>
      <w:r w:rsidR="0014394A" w:rsidRPr="00874910">
        <w:rPr>
          <w:rFonts w:ascii="Garamond" w:hAnsi="Garamond" w:cs="Times New Roman"/>
          <w:bCs/>
          <w:sz w:val="24"/>
          <w:szCs w:val="24"/>
        </w:rPr>
        <w:t xml:space="preserve"> ja</w:t>
      </w:r>
      <w:r w:rsidR="00405FBC" w:rsidRPr="00874910">
        <w:rPr>
          <w:rFonts w:ascii="Garamond" w:hAnsi="Garamond" w:cs="Times New Roman"/>
          <w:bCs/>
          <w:sz w:val="24"/>
          <w:szCs w:val="24"/>
        </w:rPr>
        <w:t>në plotësuar.</w:t>
      </w:r>
    </w:p>
    <w:p w14:paraId="40A36A1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1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VI</w:t>
      </w:r>
    </w:p>
    <w:p w14:paraId="40A36A1E"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PROCEDURAT E HARMONIZIMIT</w:t>
      </w:r>
    </w:p>
    <w:p w14:paraId="40A36A1F" w14:textId="77777777" w:rsidR="00405FBC" w:rsidRPr="00874910" w:rsidRDefault="00405FBC" w:rsidP="001119CF">
      <w:pPr>
        <w:spacing w:after="0" w:line="240" w:lineRule="auto"/>
        <w:jc w:val="center"/>
        <w:rPr>
          <w:rFonts w:ascii="Garamond" w:hAnsi="Garamond" w:cs="Times New Roman"/>
          <w:bCs/>
          <w:sz w:val="24"/>
          <w:szCs w:val="24"/>
        </w:rPr>
      </w:pPr>
    </w:p>
    <w:p w14:paraId="40A36A2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52</w:t>
      </w:r>
    </w:p>
    <w:p w14:paraId="40A36A2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Rrjetet e komunikimeve elektronike publike</w:t>
      </w:r>
    </w:p>
    <w:p w14:paraId="40A36A2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24"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Rrjetet publike të komunikimeve elektronike ndërtohen për të mbështetur shërbimet publike të komunikimeve elektronike dhe funksionojnë si rrjet mbarëkombëtar në mënyrë të njëjtë për të gjithë përdoruesit, janë të hapura për të gjitha sipërmarrjet dhe të integruara në rrjetin ndërkombëtar, në përputhje me standardet ndërkombëtare.</w:t>
      </w:r>
    </w:p>
    <w:p w14:paraId="40A36A27" w14:textId="77777777" w:rsidR="003C678F" w:rsidRPr="00874910" w:rsidRDefault="003C678F" w:rsidP="001119CF">
      <w:pPr>
        <w:spacing w:after="0" w:line="240" w:lineRule="auto"/>
        <w:jc w:val="center"/>
        <w:rPr>
          <w:rFonts w:ascii="Garamond" w:hAnsi="Garamond" w:cs="Times New Roman"/>
          <w:bCs/>
          <w:sz w:val="24"/>
          <w:szCs w:val="24"/>
        </w:rPr>
      </w:pPr>
    </w:p>
    <w:p w14:paraId="40A36A2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53</w:t>
      </w:r>
    </w:p>
    <w:p w14:paraId="40A36A2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Standardizimi</w:t>
      </w:r>
    </w:p>
    <w:p w14:paraId="40A36A2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2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 rrjetin e komunikimeve elektronike publike vendosen pajisje me karakteristika, specifikime teknike, në përputhje m</w:t>
      </w:r>
      <w:r w:rsidRPr="00874910">
        <w:rPr>
          <w:rFonts w:ascii="Garamond" w:hAnsi="Garamond" w:cs="Times New Roman"/>
          <w:bCs/>
          <w:sz w:val="24"/>
          <w:szCs w:val="24"/>
        </w:rPr>
        <w:t>e standardet kombëtare në fuqi.</w:t>
      </w:r>
    </w:p>
    <w:p w14:paraId="40A36A2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Drejtoria e Përgjithshme e Standardizimit, si organi kompetent kombëtar për standardizimin në Republikën e Shqipërisë, harton, adopton, miraton dhe publikon standardet shqiptare, të harmonizuara me standardet e organizatave evropiane dhe ndërkombëtare të standardizimit, në përputhj</w:t>
      </w:r>
      <w:r w:rsidR="00D55484" w:rsidRPr="00874910">
        <w:rPr>
          <w:rFonts w:ascii="Garamond" w:hAnsi="Garamond" w:cs="Times New Roman"/>
          <w:bCs/>
          <w:sz w:val="24"/>
          <w:szCs w:val="24"/>
        </w:rPr>
        <w:t>e me ligjin për standardizimin.</w:t>
      </w:r>
    </w:p>
    <w:p w14:paraId="40A36A2E"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inkurajon përdorimin e standardeve ose specifikimeve</w:t>
      </w:r>
      <w:r w:rsidR="00AF2551" w:rsidRPr="00874910">
        <w:rPr>
          <w:rFonts w:ascii="Garamond" w:hAnsi="Garamond" w:cs="Times New Roman"/>
          <w:bCs/>
          <w:sz w:val="24"/>
          <w:szCs w:val="24"/>
        </w:rPr>
        <w:t xml:space="preserve"> të përmendura në pikat 1 dhe 2 të këtij neni</w:t>
      </w:r>
      <w:r w:rsidR="00405FBC" w:rsidRPr="00874910">
        <w:rPr>
          <w:rFonts w:ascii="Garamond" w:hAnsi="Garamond" w:cs="Times New Roman"/>
          <w:bCs/>
          <w:sz w:val="24"/>
          <w:szCs w:val="24"/>
        </w:rPr>
        <w:t xml:space="preserve"> për ofrimin e shërbimeve, ndërfaqeve teknike ose funksioneve të rrjetit, si dhe merr masat rigoroze të nevojshme për të garantuar ndërveprimin e shërbimeve, lidhjen pikë fundore-pikë fundore, lehtësitë në ndërrimin e ofruesit të shërbimit dhe portabilitetin e numrave dhe identifikuesve dhe për të përmirësuar lirinë e zgjedhjes për përdoru</w:t>
      </w:r>
      <w:r w:rsidR="00D55484" w:rsidRPr="00874910">
        <w:rPr>
          <w:rFonts w:ascii="Garamond" w:hAnsi="Garamond" w:cs="Times New Roman"/>
          <w:bCs/>
          <w:sz w:val="24"/>
          <w:szCs w:val="24"/>
        </w:rPr>
        <w:t xml:space="preserve">esit. </w:t>
      </w:r>
    </w:p>
    <w:p w14:paraId="40A36A2F"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 mungesë të standard</w:t>
      </w:r>
      <w:r w:rsidR="002A03B5" w:rsidRPr="00874910">
        <w:rPr>
          <w:rFonts w:ascii="Garamond" w:hAnsi="Garamond" w:cs="Times New Roman"/>
          <w:bCs/>
          <w:sz w:val="24"/>
          <w:szCs w:val="24"/>
        </w:rPr>
        <w:t>eve të publikuara sipas pikës 2</w:t>
      </w:r>
      <w:r w:rsidR="00405FBC" w:rsidRPr="00874910">
        <w:rPr>
          <w:rFonts w:ascii="Garamond" w:hAnsi="Garamond" w:cs="Times New Roman"/>
          <w:bCs/>
          <w:sz w:val="24"/>
          <w:szCs w:val="24"/>
        </w:rPr>
        <w:t xml:space="preserve"> të këtij neni, rekomandohet zbatimi i standardeve ose rekomandimeve ndërkombëtare, të miratuara nga Bashkimi Ndërkombëtar i Telekomunikacionit (ITU), Konferenca Evropiane e Administratave Postare dhe Telekomunikacionit (CEPT), Organizata Ndërk</w:t>
      </w:r>
      <w:r w:rsidR="00A4471D" w:rsidRPr="00874910">
        <w:rPr>
          <w:rFonts w:ascii="Garamond" w:hAnsi="Garamond" w:cs="Times New Roman"/>
          <w:bCs/>
          <w:sz w:val="24"/>
          <w:szCs w:val="24"/>
        </w:rPr>
        <w:t>ombëtare për Standardizim (ISO),</w:t>
      </w:r>
      <w:r w:rsidR="00405FBC" w:rsidRPr="00874910">
        <w:rPr>
          <w:rFonts w:ascii="Garamond" w:hAnsi="Garamond" w:cs="Times New Roman"/>
          <w:bCs/>
          <w:sz w:val="24"/>
          <w:szCs w:val="24"/>
        </w:rPr>
        <w:t xml:space="preserve"> Komisioni Ndërkombëtar i </w:t>
      </w:r>
      <w:r w:rsidR="002A03B5" w:rsidRPr="00874910">
        <w:rPr>
          <w:rFonts w:ascii="Garamond" w:hAnsi="Garamond" w:cs="Times New Roman"/>
          <w:bCs/>
          <w:sz w:val="24"/>
          <w:szCs w:val="24"/>
        </w:rPr>
        <w:t>Standardeve</w:t>
      </w:r>
      <w:r w:rsidR="00405FBC" w:rsidRPr="00874910">
        <w:rPr>
          <w:rFonts w:ascii="Garamond" w:hAnsi="Garamond" w:cs="Times New Roman"/>
          <w:bCs/>
          <w:sz w:val="24"/>
          <w:szCs w:val="24"/>
        </w:rPr>
        <w:t xml:space="preserve"> të Elektronikës (IEC) dhe Instituti Evropian i Standardeve të Telekomunikacionit (ETSI). Çdo standard ose sp</w:t>
      </w:r>
      <w:r w:rsidR="002A03B5" w:rsidRPr="00874910">
        <w:rPr>
          <w:rFonts w:ascii="Garamond" w:hAnsi="Garamond" w:cs="Times New Roman"/>
          <w:bCs/>
          <w:sz w:val="24"/>
          <w:szCs w:val="24"/>
        </w:rPr>
        <w:t>ecifikim i përmendur në pikën 1</w:t>
      </w:r>
      <w:r w:rsidR="00405FBC" w:rsidRPr="00874910">
        <w:rPr>
          <w:rFonts w:ascii="Garamond" w:hAnsi="Garamond" w:cs="Times New Roman"/>
          <w:bCs/>
          <w:sz w:val="24"/>
          <w:szCs w:val="24"/>
        </w:rPr>
        <w:t xml:space="preserve"> të këtij neni, ose sipas kësaj pike, nuk pengon sigurimin e aksesit, sipas kërkesave të këtij</w:t>
      </w:r>
      <w:r w:rsidR="00D55484" w:rsidRPr="00874910">
        <w:rPr>
          <w:rFonts w:ascii="Garamond" w:hAnsi="Garamond" w:cs="Times New Roman"/>
          <w:bCs/>
          <w:sz w:val="24"/>
          <w:szCs w:val="24"/>
        </w:rPr>
        <w:t xml:space="preserve"> ligji, kur kjo është e mundur.</w:t>
      </w:r>
    </w:p>
    <w:p w14:paraId="40A36A30"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Nëse standardet ose specifikimet e përmendura në pikat 1 dhe 2</w:t>
      </w:r>
      <w:r w:rsidR="002A03B5" w:rsidRPr="00874910">
        <w:rPr>
          <w:rFonts w:ascii="Garamond" w:hAnsi="Garamond" w:cs="Times New Roman"/>
          <w:bCs/>
          <w:sz w:val="24"/>
          <w:szCs w:val="24"/>
        </w:rPr>
        <w:t xml:space="preserve"> të këtij neni</w:t>
      </w:r>
      <w:r w:rsidR="00405FBC" w:rsidRPr="00874910">
        <w:rPr>
          <w:rFonts w:ascii="Garamond" w:hAnsi="Garamond" w:cs="Times New Roman"/>
          <w:bCs/>
          <w:sz w:val="24"/>
          <w:szCs w:val="24"/>
        </w:rPr>
        <w:t xml:space="preserve"> nuk janë zbatuar në mënyrën e duhur dhe ndërveprueshmëria e shërbimeve nuk sigurohet, AKEP-i </w:t>
      </w:r>
      <w:r w:rsidR="002A03B5" w:rsidRPr="00874910">
        <w:rPr>
          <w:rFonts w:ascii="Garamond" w:hAnsi="Garamond" w:cs="Times New Roman"/>
          <w:bCs/>
          <w:sz w:val="24"/>
          <w:szCs w:val="24"/>
        </w:rPr>
        <w:t>merr masat e nevojshme rigoroze</w:t>
      </w:r>
      <w:r w:rsidR="00405FBC" w:rsidRPr="00874910">
        <w:rPr>
          <w:rFonts w:ascii="Garamond" w:hAnsi="Garamond" w:cs="Times New Roman"/>
          <w:bCs/>
          <w:sz w:val="24"/>
          <w:szCs w:val="24"/>
        </w:rPr>
        <w:t xml:space="preserve"> duke i bërë ato detyruese për të siguruar ndërveprimin dhe përmirësuar lirin</w:t>
      </w:r>
      <w:r w:rsidR="00D55484" w:rsidRPr="00874910">
        <w:rPr>
          <w:rFonts w:ascii="Garamond" w:hAnsi="Garamond" w:cs="Times New Roman"/>
          <w:bCs/>
          <w:sz w:val="24"/>
          <w:szCs w:val="24"/>
        </w:rPr>
        <w:t xml:space="preserve">ë e zgjedhjes për përdoruesit. </w:t>
      </w:r>
    </w:p>
    <w:p w14:paraId="40A36A31"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Përcaktimet e këtij neni nuk zbatohen në lidhje me kërkesat thelbësore dhe specifikimet e ndërfaqes ose standardet e harmonizuara, të përcaktuara nga rregulli tekni</w:t>
      </w:r>
      <w:r w:rsidR="002A03B5" w:rsidRPr="00874910">
        <w:rPr>
          <w:rFonts w:ascii="Garamond" w:hAnsi="Garamond" w:cs="Times New Roman"/>
          <w:bCs/>
          <w:sz w:val="24"/>
          <w:szCs w:val="24"/>
        </w:rPr>
        <w:t>k për pajisjet radio, të miratu</w:t>
      </w:r>
      <w:r w:rsidR="00405FBC" w:rsidRPr="00874910">
        <w:rPr>
          <w:rFonts w:ascii="Garamond" w:hAnsi="Garamond" w:cs="Times New Roman"/>
          <w:bCs/>
          <w:sz w:val="24"/>
          <w:szCs w:val="24"/>
        </w:rPr>
        <w:t xml:space="preserve">ara me vendim të Këshillit të </w:t>
      </w:r>
      <w:r w:rsidR="002A03B5" w:rsidRPr="00874910">
        <w:rPr>
          <w:rFonts w:ascii="Garamond" w:hAnsi="Garamond" w:cs="Times New Roman"/>
          <w:bCs/>
          <w:sz w:val="24"/>
          <w:szCs w:val="24"/>
        </w:rPr>
        <w:t>Ministrave, në zbatim të ligjit</w:t>
      </w:r>
      <w:r w:rsidR="00405FBC" w:rsidRPr="00874910">
        <w:rPr>
          <w:rFonts w:ascii="Garamond" w:hAnsi="Garamond" w:cs="Times New Roman"/>
          <w:bCs/>
          <w:sz w:val="24"/>
          <w:szCs w:val="24"/>
        </w:rPr>
        <w:t xml:space="preserve"> për tregtimin dhe mbikëqyrjen e tregut të produkteve joushqimore.</w:t>
      </w:r>
    </w:p>
    <w:p w14:paraId="40A36A3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3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VII</w:t>
      </w:r>
    </w:p>
    <w:p w14:paraId="40A36A3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SIGURIA</w:t>
      </w:r>
    </w:p>
    <w:p w14:paraId="40A36A36" w14:textId="77777777" w:rsidR="00405FBC" w:rsidRPr="00874910" w:rsidRDefault="00405FBC" w:rsidP="001119CF">
      <w:pPr>
        <w:spacing w:after="0" w:line="240" w:lineRule="auto"/>
        <w:jc w:val="center"/>
        <w:rPr>
          <w:rFonts w:ascii="Garamond" w:hAnsi="Garamond" w:cs="Times New Roman"/>
          <w:bCs/>
          <w:sz w:val="24"/>
          <w:szCs w:val="24"/>
        </w:rPr>
      </w:pPr>
    </w:p>
    <w:p w14:paraId="40A36A3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54</w:t>
      </w:r>
    </w:p>
    <w:p w14:paraId="40A36A3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Siguria e rrjeteve dhe shërbimeve</w:t>
      </w:r>
    </w:p>
    <w:p w14:paraId="40A36A3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3B"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Pr="00874910">
        <w:rPr>
          <w:rFonts w:ascii="Garamond" w:hAnsi="Garamond" w:cs="Times New Roman"/>
          <w:bCs/>
          <w:sz w:val="24"/>
          <w:szCs w:val="24"/>
        </w:rPr>
        <w:t>Ofruesit e rrjeteve publike të komunikimeve elektronike ose të shërbimeve të komunikimeve elektronike të disponueshme për publikun marrin masat e duhura teknike,</w:t>
      </w:r>
      <w:r w:rsidR="003A794A" w:rsidRPr="00874910">
        <w:rPr>
          <w:rFonts w:ascii="Garamond" w:hAnsi="Garamond" w:cs="Times New Roman"/>
          <w:bCs/>
          <w:sz w:val="24"/>
          <w:szCs w:val="24"/>
        </w:rPr>
        <w:t xml:space="preserve"> organizative dhe proporcionale</w:t>
      </w:r>
      <w:r w:rsidRPr="00874910">
        <w:rPr>
          <w:rFonts w:ascii="Garamond" w:hAnsi="Garamond" w:cs="Times New Roman"/>
          <w:bCs/>
          <w:sz w:val="24"/>
          <w:szCs w:val="24"/>
        </w:rPr>
        <w:t xml:space="preserve"> për të menaxhuar në mënyrë të përshtatshme rreziqet që vijnë për sigurinë e rrjeteve dhe shërbimeve. Duke pasur parasysh gjendjen e teknologjisë, këto masa duhet të sigurojnë një nivel të përshtatshëm sigurie për rrezikun e paraqitur. Në veçanti, masat, duke përfshirë aty ku është e përshtatshme enkriptimin, merren për të parandaluar dhe minimizuar ndikimin e incidentev</w:t>
      </w:r>
      <w:r w:rsidR="003A794A" w:rsidRPr="00874910">
        <w:rPr>
          <w:rFonts w:ascii="Garamond" w:hAnsi="Garamond" w:cs="Times New Roman"/>
          <w:bCs/>
          <w:sz w:val="24"/>
          <w:szCs w:val="24"/>
        </w:rPr>
        <w:t>e të sigurisë te përdoruesit,</w:t>
      </w:r>
      <w:r w:rsidRPr="00874910">
        <w:rPr>
          <w:rFonts w:ascii="Garamond" w:hAnsi="Garamond" w:cs="Times New Roman"/>
          <w:bCs/>
          <w:sz w:val="24"/>
          <w:szCs w:val="24"/>
        </w:rPr>
        <w:t xml:space="preserve"> në</w:t>
      </w:r>
      <w:r w:rsidR="00D55484" w:rsidRPr="00874910">
        <w:rPr>
          <w:rFonts w:ascii="Garamond" w:hAnsi="Garamond" w:cs="Times New Roman"/>
          <w:bCs/>
          <w:sz w:val="24"/>
          <w:szCs w:val="24"/>
        </w:rPr>
        <w:t xml:space="preserve"> rrjetet dhe shërbimet e tjera.</w:t>
      </w:r>
    </w:p>
    <w:p w14:paraId="40A36A3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Ofruesit e shërbimit të aksesit në internet marrin masa për të siguruar mbrojtjen nga sulmet DDoS për të parandaluar dhe minimizuar ndikimin e incidenteve të sigurisë, që çojnë në mohimin e marrjes së shërbimit te përdoruesit.</w:t>
      </w:r>
    </w:p>
    <w:p w14:paraId="40A36A3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Ofruesit e rrjeteve publike të komunikimeve elektronike ose të shërbimeve të komunikimeve elektronike të disponueshme për publikun njoftojnë pa vonesë AKEP-in dhe autoritetin përgjegjës për sigurinë kibernetike në Republikën e Shqipërisë për incidentin e sigurisë kibernetike, që ka ndikuar në funksionimin e rrjeteve, sistemeve ose </w:t>
      </w:r>
      <w:r w:rsidR="00D55484" w:rsidRPr="00874910">
        <w:rPr>
          <w:rFonts w:ascii="Garamond" w:hAnsi="Garamond" w:cs="Times New Roman"/>
          <w:bCs/>
          <w:sz w:val="24"/>
          <w:szCs w:val="24"/>
        </w:rPr>
        <w:t>shërbimeve.</w:t>
      </w:r>
    </w:p>
    <w:p w14:paraId="40A36A3E"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Për të përcaktuar rëndësinë e ndikimit të një incidenti sigurie, kur është e mundur, duhet të merren parasysh në </w:t>
      </w:r>
      <w:r w:rsidR="00D55484" w:rsidRPr="00874910">
        <w:rPr>
          <w:rFonts w:ascii="Garamond" w:hAnsi="Garamond" w:cs="Times New Roman"/>
          <w:bCs/>
          <w:sz w:val="24"/>
          <w:szCs w:val="24"/>
        </w:rPr>
        <w:t>veçanti parametrat e mëposhtëm:</w:t>
      </w:r>
    </w:p>
    <w:p w14:paraId="40A36A3F" w14:textId="77777777" w:rsidR="00405FBC" w:rsidRPr="00874910" w:rsidRDefault="00D5548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n</w:t>
      </w:r>
      <w:r w:rsidR="00405FBC" w:rsidRPr="00874910">
        <w:rPr>
          <w:rFonts w:ascii="Garamond" w:hAnsi="Garamond" w:cs="Times New Roman"/>
          <w:bCs/>
          <w:sz w:val="24"/>
          <w:szCs w:val="24"/>
        </w:rPr>
        <w:t>umri i përdoruesve të prekur nga incidenti i sigurisë;</w:t>
      </w:r>
    </w:p>
    <w:p w14:paraId="40A36A40" w14:textId="77777777" w:rsidR="00405FBC" w:rsidRPr="00874910" w:rsidRDefault="00D5548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b) k</w:t>
      </w:r>
      <w:r w:rsidR="00405FBC" w:rsidRPr="00874910">
        <w:rPr>
          <w:rFonts w:ascii="Garamond" w:hAnsi="Garamond" w:cs="Times New Roman"/>
          <w:bCs/>
          <w:sz w:val="24"/>
          <w:szCs w:val="24"/>
        </w:rPr>
        <w:t>ohëzgjatja e incidentit të sigurisë;</w:t>
      </w:r>
    </w:p>
    <w:p w14:paraId="40A36A41" w14:textId="77777777" w:rsidR="00405FBC" w:rsidRPr="00874910" w:rsidRDefault="0087708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s</w:t>
      </w:r>
      <w:r w:rsidR="00405FBC" w:rsidRPr="00874910">
        <w:rPr>
          <w:rFonts w:ascii="Garamond" w:hAnsi="Garamond" w:cs="Times New Roman"/>
          <w:bCs/>
          <w:sz w:val="24"/>
          <w:szCs w:val="24"/>
        </w:rPr>
        <w:t>htrirja gjeografike e zonës së prekur nga incidenti i sigurisë;</w:t>
      </w:r>
    </w:p>
    <w:p w14:paraId="40A36A42" w14:textId="77777777" w:rsidR="00405FBC" w:rsidRPr="00874910" w:rsidRDefault="0087708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s</w:t>
      </w:r>
      <w:r w:rsidR="00405FBC" w:rsidRPr="00874910">
        <w:rPr>
          <w:rFonts w:ascii="Garamond" w:hAnsi="Garamond" w:cs="Times New Roman"/>
          <w:bCs/>
          <w:sz w:val="24"/>
          <w:szCs w:val="24"/>
        </w:rPr>
        <w:t>hkalla në të cilën ndikohet funksionimi i rrjetit ose shërbimit;</w:t>
      </w:r>
    </w:p>
    <w:p w14:paraId="40A36A43" w14:textId="77777777" w:rsidR="00405FBC" w:rsidRPr="00874910" w:rsidRDefault="0087708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s</w:t>
      </w:r>
      <w:r w:rsidR="00405FBC" w:rsidRPr="00874910">
        <w:rPr>
          <w:rFonts w:ascii="Garamond" w:hAnsi="Garamond" w:cs="Times New Roman"/>
          <w:bCs/>
          <w:sz w:val="24"/>
          <w:szCs w:val="24"/>
        </w:rPr>
        <w:t>htrirja e ndikimit në aktiv</w:t>
      </w:r>
      <w:r w:rsidRPr="00874910">
        <w:rPr>
          <w:rFonts w:ascii="Garamond" w:hAnsi="Garamond" w:cs="Times New Roman"/>
          <w:bCs/>
          <w:sz w:val="24"/>
          <w:szCs w:val="24"/>
        </w:rPr>
        <w:t>itetet ekonomike dhe shoqërore.</w:t>
      </w:r>
    </w:p>
    <w:p w14:paraId="40A36A44"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informon autoritetin përgjegjës për sigurinë kibernetike në Republikën e Shqipërisë për të gjitha incidentet e sigurisë kibernetike dhe, sipas rastit, informon </w:t>
      </w:r>
      <w:r w:rsidR="003A794A" w:rsidRPr="00874910">
        <w:rPr>
          <w:rFonts w:ascii="Garamond" w:hAnsi="Garamond" w:cs="Times New Roman"/>
          <w:bCs/>
          <w:sz w:val="24"/>
          <w:szCs w:val="24"/>
        </w:rPr>
        <w:t>Komisionin Evropian dhe ENISA-n</w:t>
      </w:r>
      <w:r w:rsidR="00405FBC" w:rsidRPr="00874910">
        <w:rPr>
          <w:rFonts w:ascii="Garamond" w:hAnsi="Garamond" w:cs="Times New Roman"/>
          <w:bCs/>
          <w:sz w:val="24"/>
          <w:szCs w:val="24"/>
        </w:rPr>
        <w:t xml:space="preserve"> në përputhje me dispozitat për mbrojtjen e të dhënave. AKEP-i informon publikun ose </w:t>
      </w:r>
      <w:r w:rsidR="003A794A" w:rsidRPr="00874910">
        <w:rPr>
          <w:rFonts w:ascii="Garamond" w:hAnsi="Garamond" w:cs="Times New Roman"/>
          <w:bCs/>
          <w:sz w:val="24"/>
          <w:szCs w:val="24"/>
        </w:rPr>
        <w:t>u kërkon ofruesve ta bëjnë këtë</w:t>
      </w:r>
      <w:r w:rsidR="00405FBC" w:rsidRPr="00874910">
        <w:rPr>
          <w:rFonts w:ascii="Garamond" w:hAnsi="Garamond" w:cs="Times New Roman"/>
          <w:bCs/>
          <w:sz w:val="24"/>
          <w:szCs w:val="24"/>
        </w:rPr>
        <w:t xml:space="preserve"> kur konstaton se zbulimi i incidentit të sigurisë është në interes të publikut. AKEP-i shkëmben informacion në lidhje me shkeljen e sigurisë me Komisionin Evropian dhe Agjencinë Evropiane të Rrjeteve dhe Sigurisë së Informacionit, si dhe me autoritetet kompetente të vendeve të tjera, në përputhje me kërkesat e ligjit për mbrojtjen e të dhënave</w:t>
      </w:r>
      <w:r w:rsidR="00D43553" w:rsidRPr="00874910">
        <w:rPr>
          <w:rFonts w:ascii="Garamond" w:hAnsi="Garamond" w:cs="Times New Roman"/>
          <w:bCs/>
          <w:sz w:val="24"/>
          <w:szCs w:val="24"/>
        </w:rPr>
        <w:t xml:space="preserve"> për transferimin ndërkombëtar.</w:t>
      </w:r>
    </w:p>
    <w:p w14:paraId="40A36A45" w14:textId="77777777" w:rsidR="00405FBC" w:rsidRPr="00874910" w:rsidRDefault="003A794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 Dy herë në vit</w:t>
      </w:r>
      <w:r w:rsidR="00405FBC" w:rsidRPr="00874910">
        <w:rPr>
          <w:rFonts w:ascii="Garamond" w:hAnsi="Garamond" w:cs="Times New Roman"/>
          <w:bCs/>
          <w:sz w:val="24"/>
          <w:szCs w:val="24"/>
        </w:rPr>
        <w:t xml:space="preserve"> AKEP-i i paraqet Këshillit të Ministrave dhe ministrit përgjegjës dhe, për sa është e zbatueshme, paraqet tek ENISA një raport përmbledhës për njoftimet e marra për incidentet, si dhe veprimet e ndërma</w:t>
      </w:r>
      <w:r w:rsidRPr="00874910">
        <w:rPr>
          <w:rFonts w:ascii="Garamond" w:hAnsi="Garamond" w:cs="Times New Roman"/>
          <w:bCs/>
          <w:sz w:val="24"/>
          <w:szCs w:val="24"/>
        </w:rPr>
        <w:t>rra</w:t>
      </w:r>
      <w:r w:rsidR="00D43553" w:rsidRPr="00874910">
        <w:rPr>
          <w:rFonts w:ascii="Garamond" w:hAnsi="Garamond" w:cs="Times New Roman"/>
          <w:bCs/>
          <w:sz w:val="24"/>
          <w:szCs w:val="24"/>
        </w:rPr>
        <w:t xml:space="preserve"> në përputhje me këtë pikë.</w:t>
      </w:r>
    </w:p>
    <w:p w14:paraId="40A36A46" w14:textId="697B506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Ky nen zbatohet duke respektuar ligjin për mbrojtjen e të dhënave perso</w:t>
      </w:r>
      <w:r w:rsidR="003A794A" w:rsidRPr="00874910">
        <w:rPr>
          <w:rFonts w:ascii="Garamond" w:hAnsi="Garamond" w:cs="Times New Roman"/>
          <w:bCs/>
          <w:sz w:val="24"/>
          <w:szCs w:val="24"/>
        </w:rPr>
        <w:t>nale dhe dispozitat e kreut XIX</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të këtij ligji.</w:t>
      </w:r>
    </w:p>
    <w:p w14:paraId="40A36A4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4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55</w:t>
      </w:r>
    </w:p>
    <w:p w14:paraId="40A36A4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Garancitë dhe siguria e furnizuesve dhe ofruesve të rrjetit</w:t>
      </w:r>
    </w:p>
    <w:p w14:paraId="40A36A4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4C"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si dhe autoritetet e tjera kompetente për sigurinë, marrin masat e duhura për të zbutur rreziqet e sigurisë së rrjetit nga furnitorët dhe ofruesit e pajisjeve të rrjetit, të cilët konsiderohen si një rrezik i rëndësishëm, në përputhje me vlerësimin e detajuar të profilit të rrezikut në nivel kombëtar, për të gjithë furnizuesit përkatës dhe ofruesit e pajisjeve të rrjetit 5G ose të g</w:t>
      </w:r>
      <w:r w:rsidR="00D43553" w:rsidRPr="00874910">
        <w:rPr>
          <w:rFonts w:ascii="Garamond" w:hAnsi="Garamond" w:cs="Times New Roman"/>
          <w:bCs/>
          <w:sz w:val="24"/>
          <w:szCs w:val="24"/>
        </w:rPr>
        <w:t>jeneratës së re për operatorët.</w:t>
      </w:r>
    </w:p>
    <w:p w14:paraId="40A36A4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Autoritetet e sipërpërmendura bëjnë periodikisht një vlerësim të detajuar të profilit të rrezikut për furnizuesit 5G dhe ofruesve të tjerë të pajisjeve të rrjetit të gjeneratës së re. Gjatë vlerësimit do të merren parasysh ve</w:t>
      </w:r>
      <w:r w:rsidR="00D43553" w:rsidRPr="00874910">
        <w:rPr>
          <w:rFonts w:ascii="Garamond" w:hAnsi="Garamond" w:cs="Times New Roman"/>
          <w:bCs/>
          <w:sz w:val="24"/>
          <w:szCs w:val="24"/>
        </w:rPr>
        <w:t>çanërisht faktorët e mëposhtëm:</w:t>
      </w:r>
    </w:p>
    <w:p w14:paraId="40A36A4E"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n</w:t>
      </w:r>
      <w:r w:rsidR="00405FBC" w:rsidRPr="00874910">
        <w:rPr>
          <w:rFonts w:ascii="Garamond" w:hAnsi="Garamond" w:cs="Times New Roman"/>
          <w:bCs/>
          <w:sz w:val="24"/>
          <w:szCs w:val="24"/>
        </w:rPr>
        <w:t>ëse furnizuesit dhe ofruesit janë nën mbikëqyrjen e një qeverie të huaj, pa një kontroll të pavarur gjyqësor;</w:t>
      </w:r>
    </w:p>
    <w:p w14:paraId="40A36A4F"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n</w:t>
      </w:r>
      <w:r w:rsidR="00405FBC" w:rsidRPr="00874910">
        <w:rPr>
          <w:rFonts w:ascii="Garamond" w:hAnsi="Garamond" w:cs="Times New Roman"/>
          <w:bCs/>
          <w:sz w:val="24"/>
          <w:szCs w:val="24"/>
        </w:rPr>
        <w:t>ëse furnizuesit dhe ofruesit kanë informacion të aksesueshëm publikisht për themeluesit e tyre, partnerët e biznesit, si dhe organet qeverisëse dhe menaxhuese;</w:t>
      </w:r>
    </w:p>
    <w:p w14:paraId="40A36A50"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n</w:t>
      </w:r>
      <w:r w:rsidR="00405FBC" w:rsidRPr="00874910">
        <w:rPr>
          <w:rFonts w:ascii="Garamond" w:hAnsi="Garamond" w:cs="Times New Roman"/>
          <w:bCs/>
          <w:sz w:val="24"/>
          <w:szCs w:val="24"/>
        </w:rPr>
        <w:t>ëse furnizuesit dhe ofruesit mbështesin inovacionet dhe respektojnë të drejtat e autorit dhe të drejtat e tjera të lidhura me to, si dhe të drejtat e pronësisë intelektuale;</w:t>
      </w:r>
    </w:p>
    <w:p w14:paraId="40A36A51"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n</w:t>
      </w:r>
      <w:r w:rsidR="00405FBC" w:rsidRPr="00874910">
        <w:rPr>
          <w:rFonts w:ascii="Garamond" w:hAnsi="Garamond" w:cs="Times New Roman"/>
          <w:bCs/>
          <w:sz w:val="24"/>
          <w:szCs w:val="24"/>
        </w:rPr>
        <w:t>ëse furnizuesit dhe ofruesit financohen në mënyrë transparente, në përputhje me praktikat më të mira për prokurimet, investimet dhe lidhjen e kontratave;</w:t>
      </w:r>
    </w:p>
    <w:p w14:paraId="40A36A52"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c</w:t>
      </w:r>
      <w:r w:rsidR="00405FBC" w:rsidRPr="00874910">
        <w:rPr>
          <w:rFonts w:ascii="Garamond" w:hAnsi="Garamond" w:cs="Times New Roman"/>
          <w:bCs/>
          <w:sz w:val="24"/>
          <w:szCs w:val="24"/>
        </w:rPr>
        <w:t>ilësia e produkteve të furnizuesit dhe praktikat e sigurisë kibernetike, duke përfshirë kontrollin mbi zinxhirin e furnizimit dhe nëse praktikave të sigurisë u jepet prioritet i mjaftueshëm;</w:t>
      </w:r>
    </w:p>
    <w:p w14:paraId="40A36A53" w14:textId="62FB760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B80740" w:rsidRPr="00874910">
        <w:rPr>
          <w:rFonts w:ascii="Garamond" w:hAnsi="Garamond" w:cs="Times New Roman"/>
          <w:bCs/>
          <w:sz w:val="24"/>
          <w:szCs w:val="24"/>
        </w:rPr>
        <w:t>n</w:t>
      </w:r>
      <w:r w:rsidRPr="00874910">
        <w:rPr>
          <w:rFonts w:ascii="Garamond" w:hAnsi="Garamond" w:cs="Times New Roman"/>
          <w:bCs/>
          <w:sz w:val="24"/>
          <w:szCs w:val="24"/>
        </w:rPr>
        <w:t>ëse furnizuesi ka marrë certifikimin e BE-së për sigurinë kibernetike, siç është skema e sigurimit të sigurisë së pajisjeve të rrjetit;</w:t>
      </w:r>
    </w:p>
    <w:p w14:paraId="40A36A54"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80740" w:rsidRPr="00874910">
        <w:rPr>
          <w:rFonts w:ascii="Garamond" w:hAnsi="Garamond" w:cs="Times New Roman"/>
          <w:bCs/>
          <w:sz w:val="24"/>
          <w:szCs w:val="24"/>
        </w:rPr>
        <w:t xml:space="preserve"> i</w:t>
      </w:r>
      <w:r w:rsidR="00405FBC" w:rsidRPr="00874910">
        <w:rPr>
          <w:rFonts w:ascii="Garamond" w:hAnsi="Garamond" w:cs="Times New Roman"/>
          <w:bCs/>
          <w:sz w:val="24"/>
          <w:szCs w:val="24"/>
        </w:rPr>
        <w:t>ncidentet e sigurisë kibernetike të lidhura me furnizuesit;</w:t>
      </w:r>
    </w:p>
    <w:p w14:paraId="40A36A55"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B80740" w:rsidRPr="00874910">
        <w:rPr>
          <w:rFonts w:ascii="Garamond" w:hAnsi="Garamond" w:cs="Times New Roman"/>
          <w:bCs/>
          <w:sz w:val="24"/>
          <w:szCs w:val="24"/>
        </w:rPr>
        <w:t xml:space="preserve"> n</w:t>
      </w:r>
      <w:r w:rsidR="00405FBC" w:rsidRPr="00874910">
        <w:rPr>
          <w:rFonts w:ascii="Garamond" w:hAnsi="Garamond" w:cs="Times New Roman"/>
          <w:bCs/>
          <w:sz w:val="24"/>
          <w:szCs w:val="24"/>
        </w:rPr>
        <w:t>ëse furnizuesi përputhet me kërkesat ligjore për mb</w:t>
      </w:r>
      <w:r w:rsidR="00D43553" w:rsidRPr="00874910">
        <w:rPr>
          <w:rFonts w:ascii="Garamond" w:hAnsi="Garamond" w:cs="Times New Roman"/>
          <w:bCs/>
          <w:sz w:val="24"/>
          <w:szCs w:val="24"/>
        </w:rPr>
        <w:t>rojtjen e të dhënave personale.</w:t>
      </w:r>
    </w:p>
    <w:p w14:paraId="40A36A56"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Lista me përbërësit kritikë dhe pjesët e ndjeshme të rrjeteve 5G ose të gjeneratës së re të rrjeteve të tjera të komunikimit elektronik miratohet me vendim të Këshillit të Ministrave. Me kërkesë të AKEP-it, operatorët e rrjetit janë të detyruar të dorëzojnë informacionin dhe të dhënat për përbërësit kritikë dhe pjesët e ndjeshme për rrjetin 5G ose rrjete të tjera të komunikimit elektroni</w:t>
      </w:r>
      <w:r w:rsidR="00655967" w:rsidRPr="00874910">
        <w:rPr>
          <w:rFonts w:ascii="Garamond" w:hAnsi="Garamond" w:cs="Times New Roman"/>
          <w:bCs/>
          <w:sz w:val="24"/>
          <w:szCs w:val="24"/>
        </w:rPr>
        <w:t>k të gjeneratës së re</w:t>
      </w:r>
      <w:r w:rsidR="00405FBC" w:rsidRPr="00874910">
        <w:rPr>
          <w:rFonts w:ascii="Garamond" w:hAnsi="Garamond" w:cs="Times New Roman"/>
          <w:bCs/>
          <w:sz w:val="24"/>
          <w:szCs w:val="24"/>
        </w:rPr>
        <w:t xml:space="preserve"> në përputhje me listën për përbërësit kritikë dhe pjesët e ndjeshme të rrjeteve 5G ose të gjeneratës së re të rrjeteve të tjera të komunikimit elektronik. Për ofruesit ose furnizuesit, për çdo komponent dhe pjesë të ndjeshme të 5G ose rrjeteve të tjera të komunikimit elektronik të gjeneratës së ardhshme, informacioni përmban të dhënat e mëposhtm</w:t>
      </w:r>
      <w:r w:rsidRPr="00874910">
        <w:rPr>
          <w:rFonts w:ascii="Garamond" w:hAnsi="Garamond" w:cs="Times New Roman"/>
          <w:bCs/>
          <w:sz w:val="24"/>
          <w:szCs w:val="24"/>
        </w:rPr>
        <w:t>e:</w:t>
      </w:r>
    </w:p>
    <w:p w14:paraId="40A36A5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v</w:t>
      </w:r>
      <w:r w:rsidR="00405FBC" w:rsidRPr="00874910">
        <w:rPr>
          <w:rFonts w:ascii="Garamond" w:hAnsi="Garamond" w:cs="Times New Roman"/>
          <w:bCs/>
          <w:sz w:val="24"/>
          <w:szCs w:val="24"/>
        </w:rPr>
        <w:t>endin në të cilin furni</w:t>
      </w:r>
      <w:r w:rsidR="00655967" w:rsidRPr="00874910">
        <w:rPr>
          <w:rFonts w:ascii="Garamond" w:hAnsi="Garamond" w:cs="Times New Roman"/>
          <w:bCs/>
          <w:sz w:val="24"/>
          <w:szCs w:val="24"/>
        </w:rPr>
        <w:t>zuesi ose ofruesi i rrjetit ka selinë e tij</w:t>
      </w:r>
      <w:r w:rsidR="00405FBC" w:rsidRPr="00874910">
        <w:rPr>
          <w:rFonts w:ascii="Garamond" w:hAnsi="Garamond" w:cs="Times New Roman"/>
          <w:bCs/>
          <w:sz w:val="24"/>
          <w:szCs w:val="24"/>
        </w:rPr>
        <w:t xml:space="preserve"> të regjistruar;</w:t>
      </w:r>
    </w:p>
    <w:p w14:paraId="40A36A58"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i</w:t>
      </w:r>
      <w:r w:rsidR="00405FBC" w:rsidRPr="00874910">
        <w:rPr>
          <w:rFonts w:ascii="Garamond" w:hAnsi="Garamond" w:cs="Times New Roman"/>
          <w:bCs/>
          <w:sz w:val="24"/>
          <w:szCs w:val="24"/>
        </w:rPr>
        <w:t>nformacion për themeluesit e tyre, palët e treta, si dhe organet qeverisëse dhe drejtuese të jetë i aksesueshëm nga publiku;</w:t>
      </w:r>
    </w:p>
    <w:p w14:paraId="40A36A59"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c)</w:t>
      </w:r>
      <w:r w:rsidR="00B80740" w:rsidRPr="00874910">
        <w:rPr>
          <w:rFonts w:ascii="Garamond" w:hAnsi="Garamond" w:cs="Times New Roman"/>
          <w:bCs/>
          <w:sz w:val="24"/>
          <w:szCs w:val="24"/>
        </w:rPr>
        <w:t xml:space="preserve"> i</w:t>
      </w:r>
      <w:r w:rsidR="00405FBC" w:rsidRPr="00874910">
        <w:rPr>
          <w:rFonts w:ascii="Garamond" w:hAnsi="Garamond" w:cs="Times New Roman"/>
          <w:bCs/>
          <w:sz w:val="24"/>
          <w:szCs w:val="24"/>
        </w:rPr>
        <w:t>nformacion që mbështet risitë, respekton të drejtat e autorit dhe të drejtat e tjera të lidhura me to, si dhe të drejtat nga prona industriale;</w:t>
      </w:r>
    </w:p>
    <w:p w14:paraId="40A36A5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i</w:t>
      </w:r>
      <w:r w:rsidR="00405FBC" w:rsidRPr="00874910">
        <w:rPr>
          <w:rFonts w:ascii="Garamond" w:hAnsi="Garamond" w:cs="Times New Roman"/>
          <w:bCs/>
          <w:sz w:val="24"/>
          <w:szCs w:val="24"/>
        </w:rPr>
        <w:t>nformacion që tregon se financimi është transparent, në përputhje me praktikat më të mira për prokurimet, investimet dhe lidhjen e kontratave;</w:t>
      </w:r>
    </w:p>
    <w:p w14:paraId="40A36A5B"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c</w:t>
      </w:r>
      <w:r w:rsidR="00405FBC" w:rsidRPr="00874910">
        <w:rPr>
          <w:rFonts w:ascii="Garamond" w:hAnsi="Garamond" w:cs="Times New Roman"/>
          <w:bCs/>
          <w:sz w:val="24"/>
          <w:szCs w:val="24"/>
        </w:rPr>
        <w:t>ilësinë e produkteve të furnizuesit dhe praktikat e sigurisë kibernetike, duke përfshirë kontrollin për zinxhirin e furnizimit dhe nëse praktikave të sigurisë u jepet prioritet i mjaftueshëm;</w:t>
      </w:r>
    </w:p>
    <w:p w14:paraId="40A36A5C" w14:textId="77777777" w:rsidR="00405FBC" w:rsidRPr="00874910" w:rsidRDefault="00D4355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dh) </w:t>
      </w:r>
      <w:r w:rsidR="00B80740" w:rsidRPr="00874910">
        <w:rPr>
          <w:rFonts w:ascii="Garamond" w:hAnsi="Garamond" w:cs="Times New Roman"/>
          <w:bCs/>
          <w:sz w:val="24"/>
          <w:szCs w:val="24"/>
        </w:rPr>
        <w:t>f</w:t>
      </w:r>
      <w:r w:rsidR="00405FBC" w:rsidRPr="00874910">
        <w:rPr>
          <w:rFonts w:ascii="Garamond" w:hAnsi="Garamond" w:cs="Times New Roman"/>
          <w:bCs/>
          <w:sz w:val="24"/>
          <w:szCs w:val="24"/>
        </w:rPr>
        <w:t>urnizuesi të jetë pajisur me certifikatën e BE-</w:t>
      </w:r>
      <w:r w:rsidR="00655967" w:rsidRPr="00874910">
        <w:rPr>
          <w:rFonts w:ascii="Garamond" w:hAnsi="Garamond" w:cs="Times New Roman"/>
          <w:bCs/>
          <w:sz w:val="24"/>
          <w:szCs w:val="24"/>
        </w:rPr>
        <w:t>s</w:t>
      </w:r>
      <w:r w:rsidR="00405FBC" w:rsidRPr="00874910">
        <w:rPr>
          <w:rFonts w:ascii="Garamond" w:hAnsi="Garamond" w:cs="Times New Roman"/>
          <w:bCs/>
          <w:sz w:val="24"/>
          <w:szCs w:val="24"/>
        </w:rPr>
        <w:t>ë për sigurinë kibernetike;</w:t>
      </w:r>
    </w:p>
    <w:p w14:paraId="40A36A5D"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të gjitha incidentet e sigurisë kibernetike të lidhura me furnizuesit;</w:t>
      </w:r>
    </w:p>
    <w:p w14:paraId="40A36A5E"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B80740" w:rsidRPr="00874910">
        <w:rPr>
          <w:rFonts w:ascii="Garamond" w:hAnsi="Garamond" w:cs="Times New Roman"/>
          <w:bCs/>
          <w:sz w:val="24"/>
          <w:szCs w:val="24"/>
        </w:rPr>
        <w:t xml:space="preserve"> f</w:t>
      </w:r>
      <w:r w:rsidR="00405FBC" w:rsidRPr="00874910">
        <w:rPr>
          <w:rFonts w:ascii="Garamond" w:hAnsi="Garamond" w:cs="Times New Roman"/>
          <w:bCs/>
          <w:sz w:val="24"/>
          <w:szCs w:val="24"/>
        </w:rPr>
        <w:t>urnizuesi është në përputhje me kërkesat ligjore për mb</w:t>
      </w:r>
      <w:r w:rsidR="00D43553" w:rsidRPr="00874910">
        <w:rPr>
          <w:rFonts w:ascii="Garamond" w:hAnsi="Garamond" w:cs="Times New Roman"/>
          <w:bCs/>
          <w:sz w:val="24"/>
          <w:szCs w:val="24"/>
        </w:rPr>
        <w:t>rojtjen e të dhënave personale.</w:t>
      </w:r>
    </w:p>
    <w:p w14:paraId="40A36A5F"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Në bazë të të dhën</w:t>
      </w:r>
      <w:r w:rsidR="00655967" w:rsidRPr="00874910">
        <w:rPr>
          <w:rFonts w:ascii="Garamond" w:hAnsi="Garamond" w:cs="Times New Roman"/>
          <w:bCs/>
          <w:sz w:val="24"/>
          <w:szCs w:val="24"/>
        </w:rPr>
        <w:t>ave të paraqitura sipas pikës 3</w:t>
      </w:r>
      <w:r w:rsidR="00405FBC" w:rsidRPr="00874910">
        <w:rPr>
          <w:rFonts w:ascii="Garamond" w:hAnsi="Garamond" w:cs="Times New Roman"/>
          <w:bCs/>
          <w:sz w:val="24"/>
          <w:szCs w:val="24"/>
        </w:rPr>
        <w:t xml:space="preserve"> të këtij neni, AKEP-i kërkon një mendim nga autoriteti kompetent për m</w:t>
      </w:r>
      <w:r w:rsidR="00655967" w:rsidRPr="00874910">
        <w:rPr>
          <w:rFonts w:ascii="Garamond" w:hAnsi="Garamond" w:cs="Times New Roman"/>
          <w:bCs/>
          <w:sz w:val="24"/>
          <w:szCs w:val="24"/>
        </w:rPr>
        <w:t>brojtjen e sigurisë kibernetike</w:t>
      </w:r>
      <w:r w:rsidR="00405FBC" w:rsidRPr="00874910">
        <w:rPr>
          <w:rFonts w:ascii="Garamond" w:hAnsi="Garamond" w:cs="Times New Roman"/>
          <w:bCs/>
          <w:sz w:val="24"/>
          <w:szCs w:val="24"/>
        </w:rPr>
        <w:t xml:space="preserve"> nëse furnizuesit dhe ofruesit përfaqësojnë një</w:t>
      </w:r>
      <w:r w:rsidR="00D43553" w:rsidRPr="00874910">
        <w:rPr>
          <w:rFonts w:ascii="Garamond" w:hAnsi="Garamond" w:cs="Times New Roman"/>
          <w:bCs/>
          <w:sz w:val="24"/>
          <w:szCs w:val="24"/>
        </w:rPr>
        <w:t xml:space="preserve"> rrezik për sigurinë kombëtare.</w:t>
      </w:r>
    </w:p>
    <w:p w14:paraId="40A36A60"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Furnizuesit dhe ofruesit, që janë nën mbikëqyrjen e një qeverie të huaj, pa kontroll të pavarur gjyqësor, do të vlerësohen si rrezik i rëndësishëm ose që paraqesin rrezik për sigurinë kom</w:t>
      </w:r>
      <w:r w:rsidR="00655967" w:rsidRPr="00874910">
        <w:rPr>
          <w:rFonts w:ascii="Garamond" w:hAnsi="Garamond" w:cs="Times New Roman"/>
          <w:bCs/>
          <w:sz w:val="24"/>
          <w:szCs w:val="24"/>
        </w:rPr>
        <w:t>bëtare, në përputhje me pikën 4</w:t>
      </w:r>
      <w:r w:rsidR="00405FBC" w:rsidRPr="00874910">
        <w:rPr>
          <w:rFonts w:ascii="Garamond" w:hAnsi="Garamond" w:cs="Times New Roman"/>
          <w:bCs/>
          <w:sz w:val="24"/>
          <w:szCs w:val="24"/>
        </w:rPr>
        <w:t xml:space="preserve"> të këtij neni, nëse plotësohen disa ose</w:t>
      </w:r>
      <w:r w:rsidR="00D43553" w:rsidRPr="00874910">
        <w:rPr>
          <w:rFonts w:ascii="Garamond" w:hAnsi="Garamond" w:cs="Times New Roman"/>
          <w:bCs/>
          <w:sz w:val="24"/>
          <w:szCs w:val="24"/>
        </w:rPr>
        <w:t xml:space="preserve"> të gjitha kushtet e mëposhtme:</w:t>
      </w:r>
    </w:p>
    <w:p w14:paraId="40A36A61"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f</w:t>
      </w:r>
      <w:r w:rsidR="00405FBC" w:rsidRPr="00874910">
        <w:rPr>
          <w:rFonts w:ascii="Garamond" w:hAnsi="Garamond" w:cs="Times New Roman"/>
          <w:bCs/>
          <w:sz w:val="24"/>
          <w:szCs w:val="24"/>
        </w:rPr>
        <w:t>urnizuesit dhe ofruesit nuk kanë informacion të aksesueshëm publikisht për themeluesit e tyre, partnerët e biznesit, si dhe organet qeverisëse dhe menaxhuese;</w:t>
      </w:r>
    </w:p>
    <w:p w14:paraId="40A36A62"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f</w:t>
      </w:r>
      <w:r w:rsidR="00405FBC" w:rsidRPr="00874910">
        <w:rPr>
          <w:rFonts w:ascii="Garamond" w:hAnsi="Garamond" w:cs="Times New Roman"/>
          <w:bCs/>
          <w:sz w:val="24"/>
          <w:szCs w:val="24"/>
        </w:rPr>
        <w:t>urnizuesit dhe ofruesit nuk mbështesin risitë dhe nuk respektojnë të drejtat e autorit dhe të drejtat e përafërta, si dhe të drejtat nga prona intelektuale;</w:t>
      </w:r>
    </w:p>
    <w:p w14:paraId="40A36A63"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f</w:t>
      </w:r>
      <w:r w:rsidR="00405FBC" w:rsidRPr="00874910">
        <w:rPr>
          <w:rFonts w:ascii="Garamond" w:hAnsi="Garamond" w:cs="Times New Roman"/>
          <w:bCs/>
          <w:sz w:val="24"/>
          <w:szCs w:val="24"/>
        </w:rPr>
        <w:t>urnizuesit dhe ofruesit nuk financohen në mënyrë transparente, në përputhje me praktikat më të mira për prokurimet, investimet dhe lidhjen e kontratave;</w:t>
      </w:r>
    </w:p>
    <w:p w14:paraId="40A36A64"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c</w:t>
      </w:r>
      <w:r w:rsidR="00405FBC" w:rsidRPr="00874910">
        <w:rPr>
          <w:rFonts w:ascii="Garamond" w:hAnsi="Garamond" w:cs="Times New Roman"/>
          <w:bCs/>
          <w:sz w:val="24"/>
          <w:szCs w:val="24"/>
        </w:rPr>
        <w:t>ilësia e produkteve të furnizuesit dhe praktikat e sigurisë kibernetike, duke përfshirë kontrollin për zinxhirin e furnizimit dhe praktikat e sigurisë, nuk është prioritet i mjaftueshëm;</w:t>
      </w:r>
    </w:p>
    <w:p w14:paraId="40A36A65"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f</w:t>
      </w:r>
      <w:r w:rsidR="00405FBC" w:rsidRPr="00874910">
        <w:rPr>
          <w:rFonts w:ascii="Garamond" w:hAnsi="Garamond" w:cs="Times New Roman"/>
          <w:bCs/>
          <w:sz w:val="24"/>
          <w:szCs w:val="24"/>
        </w:rPr>
        <w:t xml:space="preserve">urnizuesi nuk ka marrë certifikatën </w:t>
      </w:r>
      <w:r w:rsidR="009E79BE" w:rsidRPr="00874910">
        <w:rPr>
          <w:rFonts w:ascii="Garamond" w:hAnsi="Garamond" w:cs="Times New Roman"/>
          <w:bCs/>
          <w:sz w:val="24"/>
          <w:szCs w:val="24"/>
        </w:rPr>
        <w:t>e sigurisë kibernetike të BE-së</w:t>
      </w:r>
      <w:r w:rsidR="00405FBC" w:rsidRPr="00874910">
        <w:rPr>
          <w:rFonts w:ascii="Garamond" w:hAnsi="Garamond" w:cs="Times New Roman"/>
          <w:bCs/>
          <w:sz w:val="24"/>
          <w:szCs w:val="24"/>
        </w:rPr>
        <w:t>;</w:t>
      </w:r>
    </w:p>
    <w:p w14:paraId="40A36A66" w14:textId="18331CE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B80740" w:rsidRPr="00874910">
        <w:rPr>
          <w:rFonts w:ascii="Garamond" w:hAnsi="Garamond" w:cs="Times New Roman"/>
          <w:bCs/>
          <w:sz w:val="24"/>
          <w:szCs w:val="24"/>
        </w:rPr>
        <w:t>i</w:t>
      </w:r>
      <w:r w:rsidRPr="00874910">
        <w:rPr>
          <w:rFonts w:ascii="Garamond" w:hAnsi="Garamond" w:cs="Times New Roman"/>
          <w:bCs/>
          <w:sz w:val="24"/>
          <w:szCs w:val="24"/>
        </w:rPr>
        <w:t>ncidente të mëparshme të sigurisë kibernetike të lidhura me furnizuesit;</w:t>
      </w:r>
    </w:p>
    <w:p w14:paraId="40A36A67"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80740" w:rsidRPr="00874910">
        <w:rPr>
          <w:rFonts w:ascii="Garamond" w:hAnsi="Garamond" w:cs="Times New Roman"/>
          <w:bCs/>
          <w:sz w:val="24"/>
          <w:szCs w:val="24"/>
        </w:rPr>
        <w:t xml:space="preserve"> f</w:t>
      </w:r>
      <w:r w:rsidR="00405FBC" w:rsidRPr="00874910">
        <w:rPr>
          <w:rFonts w:ascii="Garamond" w:hAnsi="Garamond" w:cs="Times New Roman"/>
          <w:bCs/>
          <w:sz w:val="24"/>
          <w:szCs w:val="24"/>
        </w:rPr>
        <w:t>urnizuesi nuk përputhet me kërkesat ligjore për mbrojtjen e të dhënave personale</w:t>
      </w:r>
      <w:r w:rsidR="00D43553" w:rsidRPr="00874910">
        <w:rPr>
          <w:rFonts w:ascii="Garamond" w:hAnsi="Garamond" w:cs="Times New Roman"/>
          <w:bCs/>
          <w:sz w:val="24"/>
          <w:szCs w:val="24"/>
        </w:rPr>
        <w:t>.</w:t>
      </w:r>
    </w:p>
    <w:p w14:paraId="40A36A68"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Në bazë të informacionit të paraqitur nga pikat e mësipërme të këtij neni, nën koordinimin e</w:t>
      </w:r>
      <w:r w:rsidR="00126D05" w:rsidRPr="00874910">
        <w:rPr>
          <w:rFonts w:ascii="Garamond" w:hAnsi="Garamond" w:cs="Times New Roman"/>
          <w:bCs/>
          <w:sz w:val="24"/>
          <w:szCs w:val="24"/>
        </w:rPr>
        <w:t xml:space="preserve"> ministrisë përgjegjëse, AKEP-i</w:t>
      </w:r>
      <w:r w:rsidR="00405FBC" w:rsidRPr="00874910">
        <w:rPr>
          <w:rFonts w:ascii="Garamond" w:hAnsi="Garamond" w:cs="Times New Roman"/>
          <w:bCs/>
          <w:sz w:val="24"/>
          <w:szCs w:val="24"/>
        </w:rPr>
        <w:t xml:space="preserve"> si dhe organizatat e tjera shtetërore, që kanë autoritetin dhe fuqinë për të garantuar një rrjet dhe ndërveprim të sigurt dhe të besueshëm, kryejnë periodikisht një vlerësim të detajuar të profilit të rrezikut në nivel kombëtar për të gjithë furnizuesit dhe ofruesit përkatës të komponentëve kritikë dhe pjesëve të ndjeshme, për një rrjet të komunikimit elektronik 5G ose të gjeneratës së re, i cili do t’u njoftohet palëve përkatëse të interesit, si furnitorët që vlerëso</w:t>
      </w:r>
      <w:r w:rsidR="00D43553" w:rsidRPr="00874910">
        <w:rPr>
          <w:rFonts w:ascii="Garamond" w:hAnsi="Garamond" w:cs="Times New Roman"/>
          <w:bCs/>
          <w:sz w:val="24"/>
          <w:szCs w:val="24"/>
        </w:rPr>
        <w:t>hen dhe operatorët në Shqipëri.</w:t>
      </w:r>
    </w:p>
    <w:p w14:paraId="40A36A69" w14:textId="3698C22C"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Brenda 3 muajve nga hyrja në fuqi e këtij ligji, AKEP-i, në koordinim me ministrinë përgjegjëse dhe AKCESK-un, propozon metodologjinë për vlerësimin e profilit të rrezikut të furnitorëve dhe ofruesve të pajisjeve të rrjetit, komponentëve kritikë dhe pjesëve të ndjeshme të 5G ose të tjera në vijim, gjenerimin e rrjeteve të komunikimeve elektronike të identifikuara në listën e komponentëve kritikë dhe pjesëve të ndjeshme të 5G, ose rrjeteve të tjera të komunikimit elektronik të gjeneratës së re që do të miratohen. Metodologjia për vlerësimin e profilit të rrezikut të furnitorëve dhe ofruesve të pajisjeve të rrjetit miratohet me vendim të Këshillit të Ministrave, pas kryerjes së</w:t>
      </w:r>
      <w:r w:rsidR="00461D17" w:rsidRPr="00874910">
        <w:rPr>
          <w:rFonts w:ascii="Garamond" w:hAnsi="Garamond" w:cs="Times New Roman"/>
          <w:bCs/>
          <w:sz w:val="24"/>
          <w:szCs w:val="24"/>
        </w:rPr>
        <w:t xml:space="preserve"> </w:t>
      </w:r>
      <w:r w:rsidR="00D43553" w:rsidRPr="00874910">
        <w:rPr>
          <w:rFonts w:ascii="Garamond" w:hAnsi="Garamond" w:cs="Times New Roman"/>
          <w:bCs/>
          <w:sz w:val="24"/>
          <w:szCs w:val="24"/>
        </w:rPr>
        <w:t>procesit të konsultimit publik.</w:t>
      </w:r>
    </w:p>
    <w:p w14:paraId="40A36A6A" w14:textId="77777777" w:rsidR="00405FBC" w:rsidRPr="00874910" w:rsidRDefault="002128B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 xml:space="preserve">Në rastet kur, sipas këtij neni, komponentët kritikë dhe pjesët e ndjeshme të rrjeteve 5G ose të rrjeteve të komunikimeve elektronike të gjeneratës së ardhme identifikohen </w:t>
      </w:r>
      <w:r w:rsidR="00B217B6" w:rsidRPr="00874910">
        <w:rPr>
          <w:rFonts w:ascii="Garamond" w:hAnsi="Garamond" w:cs="Times New Roman"/>
          <w:bCs/>
          <w:sz w:val="24"/>
          <w:szCs w:val="24"/>
        </w:rPr>
        <w:t>në listën e komponentëve kritikë</w:t>
      </w:r>
      <w:r w:rsidR="00405FBC" w:rsidRPr="00874910">
        <w:rPr>
          <w:rFonts w:ascii="Garamond" w:hAnsi="Garamond" w:cs="Times New Roman"/>
          <w:bCs/>
          <w:sz w:val="24"/>
          <w:szCs w:val="24"/>
        </w:rPr>
        <w:t xml:space="preserve"> dhe pjesëve të ndjeshme të 5G apo rrjeteve të komunikimeve elektronike të gjeneratës së ardhme, konsiderohen se paraqesin rrezik sigurie të papranueshme, AKEP-i pas marrjes së mendimit të ministri</w:t>
      </w:r>
      <w:r w:rsidR="00B217B6" w:rsidRPr="00874910">
        <w:rPr>
          <w:rFonts w:ascii="Garamond" w:hAnsi="Garamond" w:cs="Times New Roman"/>
          <w:bCs/>
          <w:sz w:val="24"/>
          <w:szCs w:val="24"/>
        </w:rPr>
        <w:t>së përgjegjëse dhe të AKCESK-ut</w:t>
      </w:r>
      <w:r w:rsidR="00405FBC" w:rsidRPr="00874910">
        <w:rPr>
          <w:rFonts w:ascii="Garamond" w:hAnsi="Garamond" w:cs="Times New Roman"/>
          <w:bCs/>
          <w:sz w:val="24"/>
          <w:szCs w:val="24"/>
        </w:rPr>
        <w:t xml:space="preserve"> përcakton me vendim të Këshillit Drejtues një afat kohor të arsyeshëm, si dhe një proces për menaxhimin e heqjes së këtyre pajisjeve, duke përfshirë, sipas rastit, një mekanizëm të përshtatshëm kompensimi. </w:t>
      </w:r>
    </w:p>
    <w:p w14:paraId="40A36A6B" w14:textId="77777777" w:rsidR="00C6068E" w:rsidRPr="00874910" w:rsidRDefault="00C6068E" w:rsidP="001119CF">
      <w:pPr>
        <w:spacing w:after="0" w:line="240" w:lineRule="auto"/>
        <w:ind w:firstLine="340"/>
        <w:jc w:val="both"/>
        <w:rPr>
          <w:rFonts w:ascii="Garamond" w:hAnsi="Garamond" w:cs="Times New Roman"/>
          <w:bCs/>
          <w:sz w:val="24"/>
          <w:szCs w:val="24"/>
        </w:rPr>
      </w:pPr>
      <w:r w:rsidRPr="00874910">
        <w:rPr>
          <w:rFonts w:ascii="Garamond" w:hAnsi="Garamond" w:cs="Times New Roman"/>
          <w:sz w:val="24"/>
          <w:szCs w:val="24"/>
        </w:rPr>
        <w:t xml:space="preserve">9. Kriteret për përcaktimin e një qeverie të huaj </w:t>
      </w:r>
      <w:r w:rsidR="001A0EC0" w:rsidRPr="00874910">
        <w:rPr>
          <w:rFonts w:ascii="Garamond" w:hAnsi="Garamond" w:cs="Times New Roman"/>
          <w:sz w:val="24"/>
          <w:szCs w:val="24"/>
        </w:rPr>
        <w:t>pa kontroll të pavarur gjyqësor,</w:t>
      </w:r>
      <w:r w:rsidRPr="00874910">
        <w:rPr>
          <w:rFonts w:ascii="Garamond" w:hAnsi="Garamond" w:cs="Times New Roman"/>
          <w:sz w:val="24"/>
          <w:szCs w:val="24"/>
        </w:rPr>
        <w:t xml:space="preserve"> për efekt të pikave 2 dhe 5 të kët</w:t>
      </w:r>
      <w:r w:rsidR="00B217B6" w:rsidRPr="00874910">
        <w:rPr>
          <w:rFonts w:ascii="Garamond" w:hAnsi="Garamond" w:cs="Times New Roman"/>
          <w:sz w:val="24"/>
          <w:szCs w:val="24"/>
        </w:rPr>
        <w:t>i</w:t>
      </w:r>
      <w:r w:rsidRPr="00874910">
        <w:rPr>
          <w:rFonts w:ascii="Garamond" w:hAnsi="Garamond" w:cs="Times New Roman"/>
          <w:sz w:val="24"/>
          <w:szCs w:val="24"/>
        </w:rPr>
        <w:t>j neni</w:t>
      </w:r>
      <w:r w:rsidR="008D1B79" w:rsidRPr="00874910">
        <w:rPr>
          <w:rFonts w:ascii="Garamond" w:hAnsi="Garamond" w:cs="Times New Roman"/>
          <w:sz w:val="24"/>
          <w:szCs w:val="24"/>
        </w:rPr>
        <w:t>,</w:t>
      </w:r>
      <w:r w:rsidRPr="00874910">
        <w:rPr>
          <w:rFonts w:ascii="Garamond" w:hAnsi="Garamond" w:cs="Times New Roman"/>
          <w:sz w:val="24"/>
          <w:szCs w:val="24"/>
        </w:rPr>
        <w:t xml:space="preserve"> përcaktohen me </w:t>
      </w:r>
      <w:r w:rsidR="00B217B6" w:rsidRPr="00874910">
        <w:rPr>
          <w:rFonts w:ascii="Garamond" w:hAnsi="Garamond" w:cs="Times New Roman"/>
          <w:sz w:val="24"/>
          <w:szCs w:val="24"/>
        </w:rPr>
        <w:t>v</w:t>
      </w:r>
      <w:r w:rsidRPr="00874910">
        <w:rPr>
          <w:rFonts w:ascii="Garamond" w:hAnsi="Garamond" w:cs="Times New Roman"/>
          <w:sz w:val="24"/>
          <w:szCs w:val="24"/>
        </w:rPr>
        <w:t>endim të Këshillit të Ministrave.</w:t>
      </w:r>
    </w:p>
    <w:p w14:paraId="40A36A6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AC43F01" w14:textId="77777777" w:rsidR="004272BF" w:rsidRDefault="004272BF" w:rsidP="001119CF">
      <w:pPr>
        <w:spacing w:after="0" w:line="240" w:lineRule="auto"/>
        <w:jc w:val="center"/>
        <w:rPr>
          <w:rFonts w:ascii="Garamond" w:hAnsi="Garamond" w:cs="Times New Roman"/>
          <w:bCs/>
          <w:sz w:val="24"/>
          <w:szCs w:val="24"/>
        </w:rPr>
      </w:pPr>
    </w:p>
    <w:p w14:paraId="65B1E825" w14:textId="77777777" w:rsidR="004272BF" w:rsidRDefault="004272BF" w:rsidP="001119CF">
      <w:pPr>
        <w:spacing w:after="0" w:line="240" w:lineRule="auto"/>
        <w:jc w:val="center"/>
        <w:rPr>
          <w:rFonts w:ascii="Garamond" w:hAnsi="Garamond" w:cs="Times New Roman"/>
          <w:bCs/>
          <w:sz w:val="24"/>
          <w:szCs w:val="24"/>
        </w:rPr>
      </w:pPr>
    </w:p>
    <w:p w14:paraId="7523CB06" w14:textId="77777777" w:rsidR="004272BF" w:rsidRDefault="004272BF" w:rsidP="001119CF">
      <w:pPr>
        <w:spacing w:after="0" w:line="240" w:lineRule="auto"/>
        <w:jc w:val="center"/>
        <w:rPr>
          <w:rFonts w:ascii="Garamond" w:hAnsi="Garamond" w:cs="Times New Roman"/>
          <w:bCs/>
          <w:sz w:val="24"/>
          <w:szCs w:val="24"/>
        </w:rPr>
      </w:pPr>
    </w:p>
    <w:p w14:paraId="40A36A6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56</w:t>
      </w:r>
    </w:p>
    <w:p w14:paraId="40A36A6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Implementimi dhe detyrimi</w:t>
      </w:r>
    </w:p>
    <w:p w14:paraId="40A36A7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71" w14:textId="3386995B" w:rsidR="00405FBC" w:rsidRPr="00874910" w:rsidRDefault="00AD7D9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w:t>
      </w:r>
      <w:r w:rsidR="00B217B6" w:rsidRPr="00874910">
        <w:rPr>
          <w:rFonts w:ascii="Garamond" w:hAnsi="Garamond" w:cs="Times New Roman"/>
          <w:bCs/>
          <w:sz w:val="24"/>
          <w:szCs w:val="24"/>
        </w:rPr>
        <w:t>-i mbikëqyr zbatimin e nenit 54 të këtij ligji</w:t>
      </w:r>
      <w:r w:rsidR="00405FBC" w:rsidRPr="00874910">
        <w:rPr>
          <w:rFonts w:ascii="Garamond" w:hAnsi="Garamond" w:cs="Times New Roman"/>
          <w:bCs/>
          <w:sz w:val="24"/>
          <w:szCs w:val="24"/>
        </w:rPr>
        <w:t xml:space="preserve"> dhe me rregullore detajon masat teknike dhe organizative të sigurisë, sipas pikës</w:t>
      </w:r>
      <w:r w:rsidR="00B217B6" w:rsidRPr="00874910">
        <w:rPr>
          <w:rFonts w:ascii="Garamond" w:hAnsi="Garamond" w:cs="Times New Roman"/>
          <w:bCs/>
          <w:sz w:val="24"/>
          <w:szCs w:val="24"/>
        </w:rPr>
        <w:t xml:space="preserve"> 1</w:t>
      </w:r>
      <w:r w:rsidR="00405FBC" w:rsidRPr="00874910">
        <w:rPr>
          <w:rFonts w:ascii="Garamond" w:hAnsi="Garamond" w:cs="Times New Roman"/>
          <w:bCs/>
          <w:sz w:val="24"/>
          <w:szCs w:val="24"/>
        </w:rPr>
        <w:t xml:space="preserve"> të nenit 54, për rrjetet dhe shërbimet e komunikimeve elektronike të disponueshme për publikun. AKEP-i bashkëpunon me autoritetin përgjegjës për sigurinë kibernetike në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Republikën e Shqipërisë për miratimin e udhëzimeve detyruese, përfshirë masat e nevojshme për korrigjimin e një incidenti sigurie ose parandalimin e tij nga ndonjë rrezik edhe nëse implementimi është në limitet e kohës tek ofruesit e rrjeteve publike të komunikimeve elektronike ose të komunikimit elektroni</w:t>
      </w:r>
      <w:r w:rsidR="00D43553" w:rsidRPr="00874910">
        <w:rPr>
          <w:rFonts w:ascii="Garamond" w:hAnsi="Garamond" w:cs="Times New Roman"/>
          <w:bCs/>
          <w:sz w:val="24"/>
          <w:szCs w:val="24"/>
        </w:rPr>
        <w:t xml:space="preserve">k, të disponueshme publikisht. </w:t>
      </w:r>
    </w:p>
    <w:p w14:paraId="40A36A72"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Pr="00874910">
        <w:rPr>
          <w:rFonts w:ascii="Garamond" w:hAnsi="Garamond" w:cs="Times New Roman"/>
          <w:bCs/>
          <w:sz w:val="24"/>
          <w:szCs w:val="24"/>
        </w:rPr>
        <w:t>AKEP-i është i autorizuar të hetojë rastet e mospërputhjes dhe efekteve të saj në sigurinë e r</w:t>
      </w:r>
      <w:r w:rsidR="00FD0B61" w:rsidRPr="00874910">
        <w:rPr>
          <w:rFonts w:ascii="Garamond" w:hAnsi="Garamond" w:cs="Times New Roman"/>
          <w:bCs/>
          <w:sz w:val="24"/>
          <w:szCs w:val="24"/>
        </w:rPr>
        <w:t xml:space="preserve">rjeteve dhe </w:t>
      </w:r>
      <w:r w:rsidR="00D43553" w:rsidRPr="00874910">
        <w:rPr>
          <w:rFonts w:ascii="Garamond" w:hAnsi="Garamond" w:cs="Times New Roman"/>
          <w:bCs/>
          <w:sz w:val="24"/>
          <w:szCs w:val="24"/>
        </w:rPr>
        <w:t xml:space="preserve">shërbimeve. </w:t>
      </w:r>
    </w:p>
    <w:p w14:paraId="40A36A73"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e komunikimeve elektronike janë të de</w:t>
      </w:r>
      <w:r w:rsidR="00D43553" w:rsidRPr="00874910">
        <w:rPr>
          <w:rFonts w:ascii="Garamond" w:hAnsi="Garamond" w:cs="Times New Roman"/>
          <w:bCs/>
          <w:sz w:val="24"/>
          <w:szCs w:val="24"/>
        </w:rPr>
        <w:t>tyruar të paraqesin tek AKEP-i:</w:t>
      </w:r>
    </w:p>
    <w:p w14:paraId="40A36A74"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informacionin e nevojshëm për vlerësimin e sigurisë së rrjeteve dhe shërbimeve të tyre, përfshirë politikat e sigurisë të dokumentuara; </w:t>
      </w:r>
    </w:p>
    <w:p w14:paraId="40A36A75"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auditimin e sigurisë të kryer nga një organ i kualifikuar, i pavarur ose nga një autoritet kompetent dhe të bëjë të disponueshëm rezultatet e auditimit tek AKEP-i. Kostot e audit</w:t>
      </w:r>
      <w:r w:rsidR="00D43553" w:rsidRPr="00874910">
        <w:rPr>
          <w:rFonts w:ascii="Garamond" w:hAnsi="Garamond" w:cs="Times New Roman"/>
          <w:bCs/>
          <w:sz w:val="24"/>
          <w:szCs w:val="24"/>
        </w:rPr>
        <w:t>imit mbulohen nga sipërmarrësi.</w:t>
      </w:r>
    </w:p>
    <w:p w14:paraId="40A36A76"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ka kompetencën për të marrë</w:t>
      </w:r>
      <w:r w:rsidR="00FD0B61" w:rsidRPr="00874910">
        <w:rPr>
          <w:rFonts w:ascii="Garamond" w:hAnsi="Garamond" w:cs="Times New Roman"/>
          <w:bCs/>
          <w:sz w:val="24"/>
          <w:szCs w:val="24"/>
        </w:rPr>
        <w:t xml:space="preserve"> asistencë nga një ekip për të </w:t>
      </w:r>
      <w:r w:rsidR="00405FBC" w:rsidRPr="00874910">
        <w:rPr>
          <w:rFonts w:ascii="Garamond" w:hAnsi="Garamond" w:cs="Times New Roman"/>
          <w:bCs/>
          <w:sz w:val="24"/>
          <w:szCs w:val="24"/>
        </w:rPr>
        <w:t>reaguar ndaj incidenteve t</w:t>
      </w:r>
      <w:r w:rsidR="00FD0B61" w:rsidRPr="00874910">
        <w:rPr>
          <w:rFonts w:ascii="Garamond" w:hAnsi="Garamond" w:cs="Times New Roman"/>
          <w:bCs/>
          <w:sz w:val="24"/>
          <w:szCs w:val="24"/>
        </w:rPr>
        <w:t>ë sigurisë kompjuterike (CSIRT)</w:t>
      </w:r>
      <w:r w:rsidR="00405FBC" w:rsidRPr="00874910">
        <w:rPr>
          <w:rFonts w:ascii="Garamond" w:hAnsi="Garamond" w:cs="Times New Roman"/>
          <w:bCs/>
          <w:sz w:val="24"/>
          <w:szCs w:val="24"/>
        </w:rPr>
        <w:t xml:space="preserve"> bazuar në legjislac</w:t>
      </w:r>
      <w:r w:rsidR="00D43553" w:rsidRPr="00874910">
        <w:rPr>
          <w:rFonts w:ascii="Garamond" w:hAnsi="Garamond" w:cs="Times New Roman"/>
          <w:bCs/>
          <w:sz w:val="24"/>
          <w:szCs w:val="24"/>
        </w:rPr>
        <w:t>ionin për sigurinë kibernetike.</w:t>
      </w:r>
    </w:p>
    <w:p w14:paraId="40A36A77"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bashkëpunon me autoritetin përgjegj</w:t>
      </w:r>
      <w:r w:rsidR="00FD0B61" w:rsidRPr="00874910">
        <w:rPr>
          <w:rFonts w:ascii="Garamond" w:hAnsi="Garamond" w:cs="Times New Roman"/>
          <w:bCs/>
          <w:sz w:val="24"/>
          <w:szCs w:val="24"/>
        </w:rPr>
        <w:t>ës për sigurinë kibernetike në Republikën e Shqipërisë</w:t>
      </w:r>
      <w:r w:rsidR="00405FBC" w:rsidRPr="00874910">
        <w:rPr>
          <w:rFonts w:ascii="Garamond" w:hAnsi="Garamond" w:cs="Times New Roman"/>
          <w:bCs/>
          <w:sz w:val="24"/>
          <w:szCs w:val="24"/>
        </w:rPr>
        <w:t xml:space="preserve"> bazuar në legjislacionin në fuqi për sigurinë kibernetike dhe, sipas rastit, me autoritetet e zbatimit të ligjit dhe autoritetet e tjera kompetente për përmbushjen e detyrimeve, të përcaktuara sipas këtij kreu.</w:t>
      </w:r>
    </w:p>
    <w:p w14:paraId="40A36A7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7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VIII</w:t>
      </w:r>
    </w:p>
    <w:p w14:paraId="40A36A7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RREGULLIMI I SË DREJTËS SË KALIMIT</w:t>
      </w:r>
    </w:p>
    <w:p w14:paraId="40A36A7C" w14:textId="77777777" w:rsidR="00405FBC" w:rsidRPr="00874910" w:rsidRDefault="00405FBC" w:rsidP="001119CF">
      <w:pPr>
        <w:spacing w:after="0" w:line="240" w:lineRule="auto"/>
        <w:jc w:val="center"/>
        <w:rPr>
          <w:rFonts w:ascii="Garamond" w:hAnsi="Garamond" w:cs="Times New Roman"/>
          <w:bCs/>
          <w:sz w:val="24"/>
          <w:szCs w:val="24"/>
        </w:rPr>
      </w:pPr>
    </w:p>
    <w:p w14:paraId="40A36A7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57</w:t>
      </w:r>
    </w:p>
    <w:p w14:paraId="40A36A7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E drejta e kalimit</w:t>
      </w:r>
    </w:p>
    <w:p w14:paraId="40A36A8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81" w14:textId="5C46DCD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E drejta e kalimit për ndërtimin e rrjeteve të komunikimeve elektronike për pronën e të tretëve u jepet sipërmarrësve të komunikimeve elektronik</w:t>
      </w:r>
      <w:r w:rsidR="00FD0B61" w:rsidRPr="00874910">
        <w:rPr>
          <w:rFonts w:ascii="Garamond" w:hAnsi="Garamond" w:cs="Times New Roman"/>
          <w:bCs/>
          <w:sz w:val="24"/>
          <w:szCs w:val="24"/>
        </w:rPr>
        <w:t>e</w:t>
      </w:r>
      <w:r w:rsidRPr="00874910">
        <w:rPr>
          <w:rFonts w:ascii="Garamond" w:hAnsi="Garamond" w:cs="Times New Roman"/>
          <w:bCs/>
          <w:sz w:val="24"/>
          <w:szCs w:val="24"/>
        </w:rPr>
        <w:t xml:space="preserve"> bazuar në dispozitat e Kodit Civil të Republikës së Shqipërisë dhe legjislacionit në fuqi për sig</w:t>
      </w:r>
      <w:r w:rsidR="00D43553" w:rsidRPr="00874910">
        <w:rPr>
          <w:rFonts w:ascii="Garamond" w:hAnsi="Garamond" w:cs="Times New Roman"/>
          <w:bCs/>
          <w:sz w:val="24"/>
          <w:szCs w:val="24"/>
        </w:rPr>
        <w:t>urimin e së drejtës së kalimit.</w:t>
      </w:r>
    </w:p>
    <w:p w14:paraId="40A36A82"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Autoritetet kompetente kur shqyrtojnë një kërkesë për dh</w:t>
      </w:r>
      <w:r w:rsidR="00D43553" w:rsidRPr="00874910">
        <w:rPr>
          <w:rFonts w:ascii="Garamond" w:hAnsi="Garamond" w:cs="Times New Roman"/>
          <w:bCs/>
          <w:sz w:val="24"/>
          <w:szCs w:val="24"/>
        </w:rPr>
        <w:t>ënien e të drejtave të kalimit:</w:t>
      </w:r>
    </w:p>
    <w:p w14:paraId="40A36A83"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për të instaluar pajisje në, mbi ose nën pronën publike për një sipërmarrje të autorizuar për të ofruar rrjete publike të komunikimeve elektronike, ose,</w:t>
      </w:r>
    </w:p>
    <w:p w14:paraId="4EF31E73" w14:textId="77777777" w:rsidR="004272BF"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për të instaluar pajisje në, mbi, nën pronën publike për një sipërmarrje të autorizuar për të ofruar </w:t>
      </w:r>
      <w:r w:rsidR="00405FBC" w:rsidRPr="00D00824">
        <w:rPr>
          <w:rFonts w:ascii="Garamond" w:hAnsi="Garamond" w:cs="Times New Roman"/>
          <w:bCs/>
          <w:sz w:val="24"/>
          <w:szCs w:val="24"/>
        </w:rPr>
        <w:t>rrjete të komunikimeve elektr</w:t>
      </w:r>
      <w:r w:rsidRPr="00D00824">
        <w:rPr>
          <w:rFonts w:ascii="Garamond" w:hAnsi="Garamond" w:cs="Times New Roman"/>
          <w:bCs/>
          <w:sz w:val="24"/>
          <w:szCs w:val="24"/>
        </w:rPr>
        <w:t xml:space="preserve">onike të ndryshme </w:t>
      </w:r>
      <w:r w:rsidRPr="004272BF">
        <w:rPr>
          <w:rFonts w:ascii="Garamond" w:hAnsi="Garamond" w:cs="Times New Roman"/>
          <w:bCs/>
          <w:sz w:val="24"/>
          <w:szCs w:val="24"/>
        </w:rPr>
        <w:t xml:space="preserve">nga publiku, </w:t>
      </w:r>
    </w:p>
    <w:p w14:paraId="40A36A85" w14:textId="5FE405BB" w:rsidR="00405FBC" w:rsidRPr="00874910" w:rsidRDefault="00405FBC" w:rsidP="001119CF">
      <w:pPr>
        <w:spacing w:after="0" w:line="240" w:lineRule="auto"/>
        <w:ind w:firstLine="340"/>
        <w:jc w:val="both"/>
        <w:rPr>
          <w:rFonts w:ascii="Garamond" w:hAnsi="Garamond" w:cs="Times New Roman"/>
          <w:bCs/>
          <w:sz w:val="24"/>
          <w:szCs w:val="24"/>
        </w:rPr>
      </w:pPr>
      <w:r w:rsidRPr="004272BF">
        <w:rPr>
          <w:rFonts w:ascii="Garamond" w:hAnsi="Garamond" w:cs="Times New Roman"/>
          <w:bCs/>
          <w:sz w:val="24"/>
          <w:szCs w:val="24"/>
        </w:rPr>
        <w:t>veprojnë</w:t>
      </w:r>
      <w:r w:rsidRPr="00874910">
        <w:rPr>
          <w:rFonts w:ascii="Garamond" w:hAnsi="Garamond" w:cs="Times New Roman"/>
          <w:bCs/>
          <w:sz w:val="24"/>
          <w:szCs w:val="24"/>
        </w:rPr>
        <w:t xml:space="preserve"> në bazë të procedurave të thjeshta, efikase, transparente, jodiskriminuese dhe të disponueshme për publikun, të zbatuara pa diskriminim dhe pa vonesë, sipas afateve të përcaktuara në legjislacionin në fuqi për zhvillimin e rrjeteve të komunikimeve elektronike të shpejtësisë së lartë dhe sigurimin e së drejtës së kalimit. </w:t>
      </w:r>
    </w:p>
    <w:p w14:paraId="40A36A86" w14:textId="77777777" w:rsidR="001A0EC0" w:rsidRPr="00874910" w:rsidRDefault="001A0EC0" w:rsidP="001119CF">
      <w:pPr>
        <w:spacing w:after="0" w:line="240" w:lineRule="auto"/>
        <w:ind w:firstLine="340"/>
        <w:jc w:val="both"/>
        <w:rPr>
          <w:rFonts w:ascii="Garamond" w:hAnsi="Garamond" w:cs="Times New Roman"/>
          <w:bCs/>
          <w:sz w:val="24"/>
          <w:szCs w:val="24"/>
        </w:rPr>
      </w:pPr>
      <w:r w:rsidRPr="00874910">
        <w:rPr>
          <w:rFonts w:ascii="Garamond" w:hAnsi="Garamond" w:cs="Times New Roman"/>
          <w:sz w:val="24"/>
          <w:szCs w:val="24"/>
        </w:rPr>
        <w:t>3. Autoritet</w:t>
      </w:r>
      <w:r w:rsidR="00647E1C" w:rsidRPr="00874910">
        <w:rPr>
          <w:rFonts w:ascii="Garamond" w:hAnsi="Garamond" w:cs="Times New Roman"/>
          <w:sz w:val="24"/>
          <w:szCs w:val="24"/>
        </w:rPr>
        <w:t>et</w:t>
      </w:r>
      <w:r w:rsidRPr="00874910">
        <w:rPr>
          <w:rFonts w:ascii="Garamond" w:hAnsi="Garamond" w:cs="Times New Roman"/>
          <w:sz w:val="24"/>
          <w:szCs w:val="24"/>
        </w:rPr>
        <w:t xml:space="preserve"> kompetente </w:t>
      </w:r>
      <w:r w:rsidRPr="00874910">
        <w:rPr>
          <w:rFonts w:ascii="Garamond" w:hAnsi="Garamond" w:cs="Times New Roman"/>
          <w:color w:val="000000" w:themeColor="text1"/>
          <w:sz w:val="24"/>
          <w:szCs w:val="24"/>
        </w:rPr>
        <w:t xml:space="preserve">për dhënien e të drejtave të kalimit, në rastin kur </w:t>
      </w:r>
      <w:r w:rsidRPr="00874910">
        <w:rPr>
          <w:rFonts w:ascii="Garamond" w:hAnsi="Garamond" w:cs="Times New Roman"/>
          <w:sz w:val="24"/>
          <w:szCs w:val="24"/>
        </w:rPr>
        <w:t>mbajnë pronësinë ose kontrollin e sipërmarrjeve që ofrojnë rrjete publike të komunikimeve elektronike ose shërbimeve të komunikimit elektronik në disp</w:t>
      </w:r>
      <w:r w:rsidR="00647E1C" w:rsidRPr="00874910">
        <w:rPr>
          <w:rFonts w:ascii="Garamond" w:hAnsi="Garamond" w:cs="Times New Roman"/>
          <w:sz w:val="24"/>
          <w:szCs w:val="24"/>
        </w:rPr>
        <w:t xml:space="preserve">ozicion të publikut, sigurojnë </w:t>
      </w:r>
      <w:r w:rsidRPr="00874910">
        <w:rPr>
          <w:rFonts w:ascii="Garamond" w:hAnsi="Garamond" w:cs="Times New Roman"/>
          <w:sz w:val="24"/>
          <w:szCs w:val="24"/>
        </w:rPr>
        <w:t>ndarjen efektive strukturore të funksionit përgjegjës për dhënien e të drejtave të përmendura në pikën 1 t</w:t>
      </w:r>
      <w:r w:rsidR="00647E1C" w:rsidRPr="00874910">
        <w:rPr>
          <w:rFonts w:ascii="Garamond" w:hAnsi="Garamond" w:cs="Times New Roman"/>
          <w:sz w:val="24"/>
          <w:szCs w:val="24"/>
        </w:rPr>
        <w:t>ë</w:t>
      </w:r>
      <w:r w:rsidRPr="00874910">
        <w:rPr>
          <w:rFonts w:ascii="Garamond" w:hAnsi="Garamond" w:cs="Times New Roman"/>
          <w:sz w:val="24"/>
          <w:szCs w:val="24"/>
        </w:rPr>
        <w:t xml:space="preserve"> </w:t>
      </w:r>
      <w:r w:rsidR="00647E1C" w:rsidRPr="00874910">
        <w:rPr>
          <w:rFonts w:ascii="Garamond" w:hAnsi="Garamond" w:cs="Times New Roman"/>
          <w:sz w:val="24"/>
          <w:szCs w:val="24"/>
        </w:rPr>
        <w:t>këtij neni</w:t>
      </w:r>
      <w:r w:rsidRPr="00874910">
        <w:rPr>
          <w:rFonts w:ascii="Garamond" w:hAnsi="Garamond" w:cs="Times New Roman"/>
          <w:sz w:val="24"/>
          <w:szCs w:val="24"/>
        </w:rPr>
        <w:t xml:space="preserve"> nga aktivitetet e lidhura me pronësinë ose kontrollin.</w:t>
      </w:r>
    </w:p>
    <w:p w14:paraId="40A36A8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618536A5" w14:textId="77777777" w:rsidR="00AC3542" w:rsidRDefault="00AC3542" w:rsidP="001119CF">
      <w:pPr>
        <w:spacing w:after="0" w:line="240" w:lineRule="auto"/>
        <w:jc w:val="center"/>
        <w:rPr>
          <w:rFonts w:ascii="Garamond" w:hAnsi="Garamond" w:cs="Times New Roman"/>
          <w:bCs/>
          <w:sz w:val="24"/>
          <w:szCs w:val="24"/>
        </w:rPr>
      </w:pPr>
    </w:p>
    <w:p w14:paraId="4E8E4F87" w14:textId="77777777" w:rsidR="00AC3542" w:rsidRDefault="00AC3542" w:rsidP="001119CF">
      <w:pPr>
        <w:spacing w:after="0" w:line="240" w:lineRule="auto"/>
        <w:jc w:val="center"/>
        <w:rPr>
          <w:rFonts w:ascii="Garamond" w:hAnsi="Garamond" w:cs="Times New Roman"/>
          <w:bCs/>
          <w:sz w:val="24"/>
          <w:szCs w:val="24"/>
        </w:rPr>
      </w:pPr>
    </w:p>
    <w:p w14:paraId="448DC3FC" w14:textId="77777777" w:rsidR="00AC3542" w:rsidRDefault="00AC3542" w:rsidP="001119CF">
      <w:pPr>
        <w:spacing w:after="0" w:line="240" w:lineRule="auto"/>
        <w:jc w:val="center"/>
        <w:rPr>
          <w:rFonts w:ascii="Garamond" w:hAnsi="Garamond" w:cs="Times New Roman"/>
          <w:bCs/>
          <w:sz w:val="24"/>
          <w:szCs w:val="24"/>
        </w:rPr>
      </w:pPr>
    </w:p>
    <w:p w14:paraId="0DA48180" w14:textId="77777777" w:rsidR="00AC3542" w:rsidRDefault="00AC3542" w:rsidP="001119CF">
      <w:pPr>
        <w:spacing w:after="0" w:line="240" w:lineRule="auto"/>
        <w:jc w:val="center"/>
        <w:rPr>
          <w:rFonts w:ascii="Garamond" w:hAnsi="Garamond" w:cs="Times New Roman"/>
          <w:bCs/>
          <w:sz w:val="24"/>
          <w:szCs w:val="24"/>
        </w:rPr>
      </w:pPr>
    </w:p>
    <w:p w14:paraId="40A36A8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58</w:t>
      </w:r>
    </w:p>
    <w:p w14:paraId="40A36A8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Bashkëvendosja dhe përdorimi i përbashkët i elementeve të rrjetit dhe faciliteteve shoqëruese për ofruesit e rrjeteve të komunikimeve elektronike</w:t>
      </w:r>
    </w:p>
    <w:p w14:paraId="40A36A8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8C" w14:textId="508E0AD4"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një sipërmarrës i komunikimeve elektronike ushtron të drejtën </w:t>
      </w:r>
      <w:r w:rsidR="00647E1C" w:rsidRPr="00874910">
        <w:rPr>
          <w:rFonts w:ascii="Garamond" w:hAnsi="Garamond" w:cs="Times New Roman"/>
          <w:bCs/>
          <w:sz w:val="24"/>
          <w:szCs w:val="24"/>
        </w:rPr>
        <w:t>në bazë të këtij ligji ose të ligjit nr.</w:t>
      </w:r>
      <w:r w:rsidR="00B976A9" w:rsidRPr="00874910">
        <w:rPr>
          <w:rFonts w:ascii="Garamond" w:hAnsi="Garamond" w:cs="Times New Roman"/>
          <w:bCs/>
          <w:sz w:val="24"/>
          <w:szCs w:val="24"/>
        </w:rPr>
        <w:t xml:space="preserve"> </w:t>
      </w:r>
      <w:r w:rsidR="00647E1C" w:rsidRPr="00874910">
        <w:rPr>
          <w:rFonts w:ascii="Garamond" w:hAnsi="Garamond" w:cs="Times New Roman"/>
          <w:bCs/>
          <w:sz w:val="24"/>
          <w:szCs w:val="24"/>
        </w:rPr>
        <w:t>120/2016</w:t>
      </w:r>
      <w:r w:rsidR="00B976A9" w:rsidRPr="00874910">
        <w:rPr>
          <w:rFonts w:ascii="Garamond" w:hAnsi="Garamond" w:cs="Times New Roman"/>
          <w:bCs/>
          <w:sz w:val="24"/>
          <w:szCs w:val="24"/>
        </w:rPr>
        <w:t>,</w:t>
      </w:r>
      <w:r w:rsidR="00405FBC" w:rsidRPr="00874910">
        <w:rPr>
          <w:rFonts w:ascii="Garamond" w:hAnsi="Garamond" w:cs="Times New Roman"/>
          <w:bCs/>
          <w:sz w:val="24"/>
          <w:szCs w:val="24"/>
        </w:rPr>
        <w:t xml:space="preserve"> “Për zhvillimin e rrjeteve të komunikimeve elektronike të shpejtësisë së lartë dhe sigurimin e së drejtës së kalimit”, për të instaluar facilitete në, mbi ose nën pronën publike ose private ose ka përfituar nga një procedurë për shpronësimin ose shf</w:t>
      </w:r>
      <w:r w:rsidR="00647E1C" w:rsidRPr="00874910">
        <w:rPr>
          <w:rFonts w:ascii="Garamond" w:hAnsi="Garamond" w:cs="Times New Roman"/>
          <w:bCs/>
          <w:sz w:val="24"/>
          <w:szCs w:val="24"/>
        </w:rPr>
        <w:t>rytëzimin e pronës, AKEP-i vetë</w:t>
      </w:r>
      <w:r w:rsidR="00405FBC" w:rsidRPr="00874910">
        <w:rPr>
          <w:rFonts w:ascii="Garamond" w:hAnsi="Garamond" w:cs="Times New Roman"/>
          <w:bCs/>
          <w:sz w:val="24"/>
          <w:szCs w:val="24"/>
        </w:rPr>
        <w:t xml:space="preserve"> ose</w:t>
      </w:r>
      <w:r w:rsidR="00647E1C" w:rsidRPr="00874910">
        <w:rPr>
          <w:rFonts w:ascii="Garamond" w:hAnsi="Garamond" w:cs="Times New Roman"/>
          <w:bCs/>
          <w:sz w:val="24"/>
          <w:szCs w:val="24"/>
        </w:rPr>
        <w:t>,</w:t>
      </w:r>
      <w:r w:rsidR="00405FBC" w:rsidRPr="00874910">
        <w:rPr>
          <w:rFonts w:ascii="Garamond" w:hAnsi="Garamond" w:cs="Times New Roman"/>
          <w:bCs/>
          <w:sz w:val="24"/>
          <w:szCs w:val="24"/>
        </w:rPr>
        <w:t xml:space="preserve"> sipas rastit, në bashkëpunim me autoritetet e tjera kompeten</w:t>
      </w:r>
      <w:r w:rsidR="00647E1C" w:rsidRPr="00874910">
        <w:rPr>
          <w:rFonts w:ascii="Garamond" w:hAnsi="Garamond" w:cs="Times New Roman"/>
          <w:bCs/>
          <w:sz w:val="24"/>
          <w:szCs w:val="24"/>
        </w:rPr>
        <w:t>te, siç specifikohen në nenin 3 të ligjit nr.</w:t>
      </w:r>
      <w:r w:rsidR="00B976A9" w:rsidRPr="00874910">
        <w:rPr>
          <w:rFonts w:ascii="Garamond" w:hAnsi="Garamond" w:cs="Times New Roman"/>
          <w:bCs/>
          <w:sz w:val="24"/>
          <w:szCs w:val="24"/>
        </w:rPr>
        <w:t xml:space="preserve"> </w:t>
      </w:r>
      <w:r w:rsidR="00647E1C" w:rsidRPr="00874910">
        <w:rPr>
          <w:rFonts w:ascii="Garamond" w:hAnsi="Garamond" w:cs="Times New Roman"/>
          <w:bCs/>
          <w:sz w:val="24"/>
          <w:szCs w:val="24"/>
        </w:rPr>
        <w:t>120/2016</w:t>
      </w:r>
      <w:r w:rsidR="00B976A9" w:rsidRPr="00874910">
        <w:rPr>
          <w:rFonts w:ascii="Garamond" w:hAnsi="Garamond" w:cs="Times New Roman"/>
          <w:bCs/>
          <w:sz w:val="24"/>
          <w:szCs w:val="24"/>
        </w:rPr>
        <w:t>,</w:t>
      </w:r>
      <w:r w:rsidR="00405FBC" w:rsidRPr="00874910">
        <w:rPr>
          <w:rFonts w:ascii="Garamond" w:hAnsi="Garamond" w:cs="Times New Roman"/>
          <w:bCs/>
          <w:sz w:val="24"/>
          <w:szCs w:val="24"/>
        </w:rPr>
        <w:t xml:space="preserve"> “Për zhvillimin e rrjeteve të komunikimeve elektronike të shpejtësisë së lartë dhe sigurimin e së drejtës së kalimit”, imponojnë bashkëvendosjen dhe bashkëpërdorimin e elementeve të rrjetit dhe faciliteteve shoqëruese të instaluara mbi këtë bazë për të mbrojtur mjedisin, shëndetin publik, sigurinë publike ose për të përmbushur o</w:t>
      </w:r>
      <w:r w:rsidR="00D43553" w:rsidRPr="00874910">
        <w:rPr>
          <w:rFonts w:ascii="Garamond" w:hAnsi="Garamond" w:cs="Times New Roman"/>
          <w:bCs/>
          <w:sz w:val="24"/>
          <w:szCs w:val="24"/>
        </w:rPr>
        <w:t>bjektivat e planifikimit urban.</w:t>
      </w:r>
    </w:p>
    <w:p w14:paraId="40A36A8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Bashkëvendosja ose bashkëpërdorimi i elementeve dhe pajisjeve të rrjetit të instaluara ose bashkëpërdorimi i pronës vendoset vetëm pas një procesi konsultimi publik gjatë të cilit të gjitha palëve të interesuara u jepet koha e përshtatshme dhe mundësia të shprehin pikëpamjet e tyre dhe vetëm për zonat specifike, ku një kërkesë për bashkëpërdorim konsiderohet e nevojshme, në funksion të përmbushjes së objektivave, të parashikuar në nënpikën e parë. AKEP-i ose një autoritet tjetër kompetent vendos bashkëpërdorimin e faciliteteve të rrjetit ose pronave, duke përfshirë tokën, ndërtesat, hyrjet në ndërtesa, instalimet elektrike të ndërtesave, shtyllat, antenat, kullat dhe ndërtimet e tjera mbështetëse, kanalet, pusetat, kabinetet ose masat që lehtësojnë</w:t>
      </w:r>
      <w:r w:rsidR="00D43553" w:rsidRPr="00874910">
        <w:rPr>
          <w:rFonts w:ascii="Garamond" w:hAnsi="Garamond" w:cs="Times New Roman"/>
          <w:bCs/>
          <w:sz w:val="24"/>
          <w:szCs w:val="24"/>
        </w:rPr>
        <w:t xml:space="preserve"> koordinimin e punëve publike. </w:t>
      </w:r>
    </w:p>
    <w:p w14:paraId="40A36A8E"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 zbatim të parashikimeve të këtij neni dhe, bazuar në obj</w:t>
      </w:r>
      <w:r w:rsidR="00647E1C" w:rsidRPr="00874910">
        <w:rPr>
          <w:rFonts w:ascii="Garamond" w:hAnsi="Garamond" w:cs="Times New Roman"/>
          <w:bCs/>
          <w:sz w:val="24"/>
          <w:szCs w:val="24"/>
        </w:rPr>
        <w:t>ektivat e përcaktuar në nenin 5</w:t>
      </w:r>
      <w:r w:rsidR="00405FBC" w:rsidRPr="00874910">
        <w:rPr>
          <w:rFonts w:ascii="Garamond" w:hAnsi="Garamond" w:cs="Times New Roman"/>
          <w:bCs/>
          <w:sz w:val="24"/>
          <w:szCs w:val="24"/>
        </w:rPr>
        <w:t xml:space="preserve"> të kët</w:t>
      </w:r>
      <w:r w:rsidR="00D43553" w:rsidRPr="00874910">
        <w:rPr>
          <w:rFonts w:ascii="Garamond" w:hAnsi="Garamond" w:cs="Times New Roman"/>
          <w:bCs/>
          <w:sz w:val="24"/>
          <w:szCs w:val="24"/>
        </w:rPr>
        <w:t>ij ligji, AKEP-i ka për detyrë:</w:t>
      </w:r>
    </w:p>
    <w:p w14:paraId="40A36A8F"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koordinimin e procesit të parashikuar në këtë nen;</w:t>
      </w:r>
    </w:p>
    <w:p w14:paraId="40A36A90"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të veprojë si një pikë e vetme informacioni;</w:t>
      </w:r>
    </w:p>
    <w:p w14:paraId="40A36A91"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përcaktimin e rregullave për ndarjen e kostove të bashkëpërdorimit të faciliteteve të rrjetit ose pronës dhe t</w:t>
      </w:r>
      <w:r w:rsidR="00D43553" w:rsidRPr="00874910">
        <w:rPr>
          <w:rFonts w:ascii="Garamond" w:hAnsi="Garamond" w:cs="Times New Roman"/>
          <w:bCs/>
          <w:sz w:val="24"/>
          <w:szCs w:val="24"/>
        </w:rPr>
        <w:t>ë koordinimit të punëve civile.</w:t>
      </w:r>
    </w:p>
    <w:p w14:paraId="40A36A92"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Masat e marra nga AKEP-i, në përputhje me këtë nen, duhet të jenë objektive, transparente, jodiskriminuese dhe proporcionale.</w:t>
      </w:r>
    </w:p>
    <w:p w14:paraId="40A36A9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A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IX</w:t>
      </w:r>
    </w:p>
    <w:p w14:paraId="40A36AA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QASJA NË SPEKTRIN E RADIOFREKUENCAVE</w:t>
      </w:r>
    </w:p>
    <w:p w14:paraId="40A36AA4" w14:textId="77777777" w:rsidR="00405FBC" w:rsidRPr="00874910" w:rsidRDefault="00405FBC" w:rsidP="001119CF">
      <w:pPr>
        <w:spacing w:after="0" w:line="240" w:lineRule="auto"/>
        <w:jc w:val="center"/>
        <w:rPr>
          <w:rFonts w:ascii="Garamond" w:hAnsi="Garamond" w:cs="Times New Roman"/>
          <w:bCs/>
          <w:sz w:val="24"/>
          <w:szCs w:val="24"/>
        </w:rPr>
      </w:pPr>
    </w:p>
    <w:p w14:paraId="40A36AA5" w14:textId="77777777" w:rsidR="00405FBC" w:rsidRPr="00874910" w:rsidRDefault="00647E1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Seksioni 1</w:t>
      </w:r>
    </w:p>
    <w:p w14:paraId="40A36AA7" w14:textId="77777777" w:rsidR="00405FBC" w:rsidRPr="00874910" w:rsidRDefault="00647E1C" w:rsidP="001119CF">
      <w:pPr>
        <w:spacing w:after="0" w:line="240" w:lineRule="auto"/>
        <w:jc w:val="center"/>
        <w:rPr>
          <w:rFonts w:ascii="Garamond" w:hAnsi="Garamond" w:cs="Times New Roman"/>
          <w:bCs/>
          <w:sz w:val="24"/>
          <w:szCs w:val="24"/>
        </w:rPr>
      </w:pPr>
      <w:r w:rsidRPr="00E57247">
        <w:rPr>
          <w:rFonts w:ascii="Garamond" w:hAnsi="Garamond" w:cs="Times New Roman"/>
          <w:b/>
          <w:bCs/>
          <w:sz w:val="24"/>
          <w:szCs w:val="24"/>
        </w:rPr>
        <w:t>Autorizimet</w:t>
      </w:r>
    </w:p>
    <w:p w14:paraId="40A36AA8" w14:textId="77777777" w:rsidR="00405FBC" w:rsidRPr="00874910" w:rsidRDefault="00405FBC" w:rsidP="001119CF">
      <w:pPr>
        <w:spacing w:after="0" w:line="240" w:lineRule="auto"/>
        <w:jc w:val="center"/>
        <w:rPr>
          <w:rFonts w:ascii="Garamond" w:hAnsi="Garamond" w:cs="Times New Roman"/>
          <w:bCs/>
          <w:sz w:val="24"/>
          <w:szCs w:val="24"/>
        </w:rPr>
      </w:pPr>
    </w:p>
    <w:p w14:paraId="40A36AA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59</w:t>
      </w:r>
    </w:p>
    <w:p w14:paraId="40A36AA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Alokimi i spektrit të frekuencave</w:t>
      </w:r>
    </w:p>
    <w:p w14:paraId="40A36AA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A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Spektri i radiofrekuencave është një burim natyror i kufizuar dhe një e mirë publike që ka një vlerë të rëndësishme sociale, kulturore dhe ekonomike. Menaxhimi i spektrit duhet të sigurojë përdorimin e tij të frytshëm dhe efektiv për rrjetet dhe shërbimet e komunikimeve elektronike</w:t>
      </w:r>
      <w:r w:rsidR="00647E1C" w:rsidRPr="00874910">
        <w:rPr>
          <w:rFonts w:ascii="Garamond" w:hAnsi="Garamond" w:cs="Times New Roman"/>
          <w:bCs/>
          <w:sz w:val="24"/>
          <w:szCs w:val="24"/>
        </w:rPr>
        <w:t>, në përputhje me nenet 5 dhe 7</w:t>
      </w:r>
      <w:r w:rsidR="00405FBC" w:rsidRPr="00874910">
        <w:rPr>
          <w:rFonts w:ascii="Garamond" w:hAnsi="Garamond" w:cs="Times New Roman"/>
          <w:bCs/>
          <w:sz w:val="24"/>
          <w:szCs w:val="24"/>
        </w:rPr>
        <w:t xml:space="preserve"> të këtij ligji, si dhe me vendimet përkatëse të organizatave ndërkombëtare dhe detyrimet që rrjedhin</w:t>
      </w:r>
      <w:r w:rsidR="00647E1C" w:rsidRPr="00874910">
        <w:rPr>
          <w:rFonts w:ascii="Garamond" w:hAnsi="Garamond" w:cs="Times New Roman"/>
          <w:bCs/>
          <w:sz w:val="24"/>
          <w:szCs w:val="24"/>
        </w:rPr>
        <w:t xml:space="preserve"> nga konventat ose marrëveshjet</w:t>
      </w:r>
      <w:r w:rsidR="00405FBC" w:rsidRPr="00874910">
        <w:rPr>
          <w:rFonts w:ascii="Garamond" w:hAnsi="Garamond" w:cs="Times New Roman"/>
          <w:bCs/>
          <w:sz w:val="24"/>
          <w:szCs w:val="24"/>
        </w:rPr>
        <w:t xml:space="preserve"> në të cilat</w:t>
      </w:r>
      <w:r w:rsidR="00D43553" w:rsidRPr="00874910">
        <w:rPr>
          <w:rFonts w:ascii="Garamond" w:hAnsi="Garamond" w:cs="Times New Roman"/>
          <w:bCs/>
          <w:sz w:val="24"/>
          <w:szCs w:val="24"/>
        </w:rPr>
        <w:t xml:space="preserve"> Republika e Shqipërisë aderon.</w:t>
      </w:r>
    </w:p>
    <w:p w14:paraId="40A36AAE"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Alokimi i radiofrekuencave bazohet në Planin Kombëtar të Frekuencave dhe çdo ndryshim të tij, të miratuar nga Këshilli i Ministrave, me propozimin e ministrit, mbi bazën e kritereve objektive, transparente, pro konkurrencës, jodi</w:t>
      </w:r>
      <w:r w:rsidR="00D43553" w:rsidRPr="00874910">
        <w:rPr>
          <w:rFonts w:ascii="Garamond" w:hAnsi="Garamond" w:cs="Times New Roman"/>
          <w:bCs/>
          <w:sz w:val="24"/>
          <w:szCs w:val="24"/>
        </w:rPr>
        <w:t xml:space="preserve">skriminuese dhe proporcionale. </w:t>
      </w:r>
    </w:p>
    <w:p w14:paraId="40A36AAF"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Plani Kombëtar i Frekuencave hartohet në përputhje me rregulloret e radios të ITU-së dhe me Tabelën e Përbashkët Evropiane të Alokimit, të miratuar nga CEPT-i. Plani Kombëtar i Frekuencave përfshin shërbimet e radiokomunikimit për brezat përkatës. Për të siguruar përdorim të frytshëm dhe pa interferenca të radiofrekuencave, Plani Kombëtar i Frekuencave përfshin udhëzime për përdorimin e frekuencave, s</w:t>
      </w:r>
      <w:r w:rsidRPr="00874910">
        <w:rPr>
          <w:rFonts w:ascii="Garamond" w:hAnsi="Garamond" w:cs="Times New Roman"/>
          <w:bCs/>
          <w:sz w:val="24"/>
          <w:szCs w:val="24"/>
        </w:rPr>
        <w:t>i dhe përkufizime të detajuara.</w:t>
      </w:r>
    </w:p>
    <w:p w14:paraId="40A36AB0"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Hartimi i Planit Kombëtar të </w:t>
      </w:r>
      <w:r w:rsidR="00647E1C" w:rsidRPr="00874910">
        <w:rPr>
          <w:rFonts w:ascii="Garamond" w:hAnsi="Garamond" w:cs="Times New Roman"/>
          <w:bCs/>
          <w:sz w:val="24"/>
          <w:szCs w:val="24"/>
        </w:rPr>
        <w:t>Frekuencave bëhet nga ministria</w:t>
      </w:r>
      <w:r w:rsidR="00405FBC" w:rsidRPr="00874910">
        <w:rPr>
          <w:rFonts w:ascii="Garamond" w:hAnsi="Garamond" w:cs="Times New Roman"/>
          <w:bCs/>
          <w:sz w:val="24"/>
          <w:szCs w:val="24"/>
        </w:rPr>
        <w:t xml:space="preserve"> në bashkëpunim me institucionet e tjera kompete</w:t>
      </w:r>
      <w:r w:rsidR="00647E1C" w:rsidRPr="00874910">
        <w:rPr>
          <w:rFonts w:ascii="Garamond" w:hAnsi="Garamond" w:cs="Times New Roman"/>
          <w:bCs/>
          <w:sz w:val="24"/>
          <w:szCs w:val="24"/>
        </w:rPr>
        <w:t>nte, të përcaktuara në nenin 60</w:t>
      </w:r>
      <w:r w:rsidR="00405FBC" w:rsidRPr="00874910">
        <w:rPr>
          <w:rFonts w:ascii="Garamond" w:hAnsi="Garamond" w:cs="Times New Roman"/>
          <w:bCs/>
          <w:sz w:val="24"/>
          <w:szCs w:val="24"/>
        </w:rPr>
        <w:t xml:space="preserve"> të këtij ligji.</w:t>
      </w:r>
    </w:p>
    <w:p w14:paraId="40A36AB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B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60</w:t>
      </w:r>
    </w:p>
    <w:p w14:paraId="40A36AB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Administrimi i spektrit radio</w:t>
      </w:r>
    </w:p>
    <w:p w14:paraId="40A36AB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B6"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Spektri i radi</w:t>
      </w:r>
      <w:r w:rsidR="001D1904" w:rsidRPr="00874910">
        <w:rPr>
          <w:rFonts w:ascii="Garamond" w:hAnsi="Garamond" w:cs="Times New Roman"/>
          <w:bCs/>
          <w:sz w:val="24"/>
          <w:szCs w:val="24"/>
        </w:rPr>
        <w:t>ofrekuencave administrohet nga:</w:t>
      </w:r>
    </w:p>
    <w:p w14:paraId="40A36AB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Autoriteti i Komunikimeve Elektronike dhe Postare për brezat e frekuencave të caktuara për qëllime civile, me përjashtim të brezave të frekuencave të caktuara për transmetimet radiotelevizive;</w:t>
      </w:r>
    </w:p>
    <w:p w14:paraId="40A36AB8"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Autoriteti i Medias Audiovizive për brezat e frekuencave të caktuara për t</w:t>
      </w:r>
      <w:r w:rsidR="00647E1C" w:rsidRPr="00874910">
        <w:rPr>
          <w:rFonts w:ascii="Garamond" w:hAnsi="Garamond" w:cs="Times New Roman"/>
          <w:bCs/>
          <w:sz w:val="24"/>
          <w:szCs w:val="24"/>
        </w:rPr>
        <w:t>ransmetimet e radiotelevizionit</w:t>
      </w:r>
      <w:r w:rsidR="00405FBC" w:rsidRPr="00874910">
        <w:rPr>
          <w:rFonts w:ascii="Garamond" w:hAnsi="Garamond" w:cs="Times New Roman"/>
          <w:bCs/>
          <w:sz w:val="24"/>
          <w:szCs w:val="24"/>
        </w:rPr>
        <w:t xml:space="preserve"> sipas Planit Kombëtar të Frekuencave;</w:t>
      </w:r>
    </w:p>
    <w:p w14:paraId="40A36AB9"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 xml:space="preserve">Ministria e Mbrojtjes, Ministria e Brendshme dhe Shërbimi Informativ i Shtetit për brezat e frekuencave të përcaktuara për qëllime qeveritare, mbrojtjen kombëtare </w:t>
      </w:r>
      <w:r w:rsidR="001D1904" w:rsidRPr="00874910">
        <w:rPr>
          <w:rFonts w:ascii="Garamond" w:hAnsi="Garamond" w:cs="Times New Roman"/>
          <w:bCs/>
          <w:sz w:val="24"/>
          <w:szCs w:val="24"/>
        </w:rPr>
        <w:t>dhe rendin civil.</w:t>
      </w:r>
    </w:p>
    <w:p w14:paraId="40A36ABA"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Në zbatimin e këtij neni, AKEP-i, AMA dhe organet e tjera kompetente respektojnë marrëveshjet ndërkombëtare përkatëse, rregulloret e radios të ITU-së dhe marrëveshjet e tjera, të miratuara të zbatueshme për spektrin e frekuencave dhe marrin parasysh kon</w:t>
      </w:r>
      <w:r w:rsidR="001D1904" w:rsidRPr="00874910">
        <w:rPr>
          <w:rFonts w:ascii="Garamond" w:hAnsi="Garamond" w:cs="Times New Roman"/>
          <w:bCs/>
          <w:sz w:val="24"/>
          <w:szCs w:val="24"/>
        </w:rPr>
        <w:t>sideratat e politikave publike.</w:t>
      </w:r>
    </w:p>
    <w:p w14:paraId="40A36ABB"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promovon përdorimin e harmonizuar të spektrit të frekuencave nga rrjetet dhe shërbimet e komunikimeve elektronike në Republikën e Shqipërisë për të garantuar përdorimin efektiv dhe efikas të tij, rritjen e përfitimeve për përdoruesit nëpërmjet konkurrencës, ekonominë e shkallës dhe ndërveprueshmërinë e rrjeteve dhe shërbimeve. AKEP-i, në përputhje me n</w:t>
      </w:r>
      <w:r w:rsidR="00647E1C" w:rsidRPr="00874910">
        <w:rPr>
          <w:rFonts w:ascii="Garamond" w:hAnsi="Garamond" w:cs="Times New Roman"/>
          <w:bCs/>
          <w:sz w:val="24"/>
          <w:szCs w:val="24"/>
        </w:rPr>
        <w:t>enet 5 dhe 7</w:t>
      </w:r>
      <w:r w:rsidR="001D1904" w:rsidRPr="00874910">
        <w:rPr>
          <w:rFonts w:ascii="Garamond" w:hAnsi="Garamond" w:cs="Times New Roman"/>
          <w:bCs/>
          <w:sz w:val="24"/>
          <w:szCs w:val="24"/>
        </w:rPr>
        <w:t xml:space="preserve"> të këtij ligji, ndër të tjera:</w:t>
      </w:r>
    </w:p>
    <w:p w14:paraId="40A36ABC"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nxit mbulimin e rrjeteve pa tel, me kapacitet shumë të lartë në të gjithë territorin dhe popullsinë e Republikës së Shqipërisë, përfshirë rrugët kryesore të transportit kombëtar dhe evropian dhe për sa është e zbatueshme rrjetet e transportit transevropian;</w:t>
      </w:r>
    </w:p>
    <w:p w14:paraId="40A36AB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lehtëson zhvillimin e shpejtë në Republikën e Shqipërisë të teknologjive dhe aplikacioneve të reja të komunikimit pa tel, duke përfshirë, sipas rastit, një qasje ndërsektoriale. AKEP-i siguron që të gjitha llojet e teknologjisë së përdorur për ofrimin e rrjeteve apo shërbim</w:t>
      </w:r>
      <w:r w:rsidR="00647E1C" w:rsidRPr="00874910">
        <w:rPr>
          <w:rFonts w:ascii="Garamond" w:hAnsi="Garamond" w:cs="Times New Roman"/>
          <w:bCs/>
          <w:sz w:val="24"/>
          <w:szCs w:val="24"/>
        </w:rPr>
        <w:t>eve të komunikimeve elektronike</w:t>
      </w:r>
      <w:r w:rsidR="00405FBC" w:rsidRPr="00874910">
        <w:rPr>
          <w:rFonts w:ascii="Garamond" w:hAnsi="Garamond" w:cs="Times New Roman"/>
          <w:bCs/>
          <w:sz w:val="24"/>
          <w:szCs w:val="24"/>
        </w:rPr>
        <w:t xml:space="preserve"> të përdoren në spektrin e frekuencave të disponueshme për shërbimet e komunikimeve elektronike, sipas Planit Kombëtar të Frekuencave;</w:t>
      </w:r>
    </w:p>
    <w:p w14:paraId="40A36ABE"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siguron parashikueshmërinë dhe qëndrueshmërinë në dhënien, rinovimin, ndryshimin, kufizimin dhe heqjen e të drejtave të përdorimit të spektrit të frekuencave, me qëllim nxitjen e investimeve afatgjata;</w:t>
      </w:r>
    </w:p>
    <w:p w14:paraId="40A36ABF"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siguron parandalimin e interferencave të dëmshme ndërkufitare ose </w:t>
      </w:r>
      <w:r w:rsidR="00647E1C" w:rsidRPr="00874910">
        <w:rPr>
          <w:rFonts w:ascii="Garamond" w:hAnsi="Garamond" w:cs="Times New Roman"/>
          <w:bCs/>
          <w:sz w:val="24"/>
          <w:szCs w:val="24"/>
        </w:rPr>
        <w:t>kombëtare</w:t>
      </w:r>
      <w:r w:rsidR="00405FBC" w:rsidRPr="00874910">
        <w:rPr>
          <w:rFonts w:ascii="Garamond" w:hAnsi="Garamond" w:cs="Times New Roman"/>
          <w:bCs/>
          <w:sz w:val="24"/>
          <w:szCs w:val="24"/>
        </w:rPr>
        <w:t xml:space="preserve"> </w:t>
      </w:r>
      <w:r w:rsidR="00647E1C" w:rsidRPr="00874910">
        <w:rPr>
          <w:rFonts w:ascii="Garamond" w:hAnsi="Garamond" w:cs="Times New Roman"/>
          <w:bCs/>
          <w:sz w:val="24"/>
          <w:szCs w:val="24"/>
        </w:rPr>
        <w:t>në përputhje me nenet 49 dhe 66</w:t>
      </w:r>
      <w:r w:rsidR="00405FBC" w:rsidRPr="00874910">
        <w:rPr>
          <w:rFonts w:ascii="Garamond" w:hAnsi="Garamond" w:cs="Times New Roman"/>
          <w:bCs/>
          <w:sz w:val="24"/>
          <w:szCs w:val="24"/>
        </w:rPr>
        <w:t xml:space="preserve"> të këtij ligji, duke marrë masat e duhura parandaluese dhe korrigjuese për këtë qëllim;</w:t>
      </w:r>
    </w:p>
    <w:p w14:paraId="40A36AC0"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promovon përdorimin e përbas</w:t>
      </w:r>
      <w:r w:rsidR="00647E1C" w:rsidRPr="00874910">
        <w:rPr>
          <w:rFonts w:ascii="Garamond" w:hAnsi="Garamond" w:cs="Times New Roman"/>
          <w:bCs/>
          <w:sz w:val="24"/>
          <w:szCs w:val="24"/>
        </w:rPr>
        <w:t>hkët të spektrit të frekuencave</w:t>
      </w:r>
      <w:r w:rsidR="00405FBC" w:rsidRPr="00874910">
        <w:rPr>
          <w:rFonts w:ascii="Garamond" w:hAnsi="Garamond" w:cs="Times New Roman"/>
          <w:bCs/>
          <w:sz w:val="24"/>
          <w:szCs w:val="24"/>
        </w:rPr>
        <w:t xml:space="preserve"> ndërmjet përdorimeve të ngjashme ose të ndryshme të spektrit</w:t>
      </w:r>
      <w:r w:rsidR="00647E1C" w:rsidRPr="00874910">
        <w:rPr>
          <w:rFonts w:ascii="Garamond" w:hAnsi="Garamond" w:cs="Times New Roman"/>
          <w:bCs/>
          <w:sz w:val="24"/>
          <w:szCs w:val="24"/>
        </w:rPr>
        <w:t xml:space="preserve"> të frekuencave</w:t>
      </w:r>
      <w:r w:rsidR="00405FBC" w:rsidRPr="00874910">
        <w:rPr>
          <w:rFonts w:ascii="Garamond" w:hAnsi="Garamond" w:cs="Times New Roman"/>
          <w:bCs/>
          <w:sz w:val="24"/>
          <w:szCs w:val="24"/>
        </w:rPr>
        <w:t xml:space="preserve"> në përputhje me parimet e konkurrencës;</w:t>
      </w:r>
    </w:p>
    <w:p w14:paraId="40A36AC1" w14:textId="0F1F8CA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ndjek mbulimin me </w:t>
      </w:r>
      <w:r w:rsidRPr="00874910">
        <w:rPr>
          <w:rFonts w:ascii="Garamond" w:hAnsi="Garamond" w:cs="Times New Roman"/>
          <w:bCs/>
          <w:i/>
          <w:sz w:val="24"/>
          <w:szCs w:val="24"/>
        </w:rPr>
        <w:t>broadband</w:t>
      </w:r>
      <w:r w:rsidR="00647E1C" w:rsidRPr="00874910">
        <w:rPr>
          <w:rFonts w:ascii="Garamond" w:hAnsi="Garamond" w:cs="Times New Roman"/>
          <w:bCs/>
          <w:sz w:val="24"/>
          <w:szCs w:val="24"/>
        </w:rPr>
        <w:t xml:space="preserve"> pa tel</w:t>
      </w:r>
      <w:r w:rsidRPr="00874910">
        <w:rPr>
          <w:rFonts w:ascii="Garamond" w:hAnsi="Garamond" w:cs="Times New Roman"/>
          <w:bCs/>
          <w:sz w:val="24"/>
          <w:szCs w:val="24"/>
        </w:rPr>
        <w:t xml:space="preserve"> në të gjithë territorin dhe popullsinë e Republikës së Shqipërisë, me cilësi dhe shpejtësi të lartë, duke përfshirë mbulimin e rrugëve kryesore të transportit kombëtar dhe rrjetet e transportit transevropian;</w:t>
      </w:r>
    </w:p>
    <w:p w14:paraId="40A36AC2"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aplikon sistemin më të përshtatshëm dhe më pak të vështirë të autorizimit të mun</w:t>
      </w:r>
      <w:r w:rsidR="00647E1C" w:rsidRPr="00874910">
        <w:rPr>
          <w:rFonts w:ascii="Garamond" w:hAnsi="Garamond" w:cs="Times New Roman"/>
          <w:bCs/>
          <w:sz w:val="24"/>
          <w:szCs w:val="24"/>
        </w:rPr>
        <w:t>dshëm, në përputhje me nenin 66</w:t>
      </w:r>
      <w:r w:rsidR="00405FBC" w:rsidRPr="00874910">
        <w:rPr>
          <w:rFonts w:ascii="Garamond" w:hAnsi="Garamond" w:cs="Times New Roman"/>
          <w:bCs/>
          <w:sz w:val="24"/>
          <w:szCs w:val="24"/>
        </w:rPr>
        <w:t xml:space="preserve"> të këtij ligji, në mënyrë të tillë që të maksimizojë fleksibilitetin, ndarjen dhe efikasitetin në përdorimin e spektrit të radios;</w:t>
      </w:r>
    </w:p>
    <w:p w14:paraId="40A36AC3"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zbaton rregullat për dhënien, transferimin, rinovimin, modifikimin dhe heqjen e të drejtave të përdorimit për spektrin e frekuencave, të cilat janë përcaktuar qartë dhe në mënyrë transparente për të garantuar sigurinë rregullatore, qëndrueshmërinë dhe parashikueshmërinë;</w:t>
      </w:r>
    </w:p>
    <w:p w14:paraId="40A36AC4"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ndjek parashikueshmërinë dhe qëndrueshmërinë në të</w:t>
      </w:r>
      <w:r w:rsidR="00647E1C" w:rsidRPr="00874910">
        <w:rPr>
          <w:rFonts w:ascii="Garamond" w:hAnsi="Garamond" w:cs="Times New Roman"/>
          <w:bCs/>
          <w:sz w:val="24"/>
          <w:szCs w:val="24"/>
        </w:rPr>
        <w:t xml:space="preserve"> gjithë Republikën e Shqipërisë</w:t>
      </w:r>
      <w:r w:rsidR="00405FBC" w:rsidRPr="00874910">
        <w:rPr>
          <w:rFonts w:ascii="Garamond" w:hAnsi="Garamond" w:cs="Times New Roman"/>
          <w:bCs/>
          <w:sz w:val="24"/>
          <w:szCs w:val="24"/>
        </w:rPr>
        <w:t xml:space="preserve"> në lidhje me mënyrën e autorizimit të përdorimit të spektrit të radios në mbrojtjen e shëndetit publik, duke marrë parasysh ligjin shqiptar për rrezatimet elektromagnetike.</w:t>
      </w:r>
    </w:p>
    <w:p w14:paraId="40A36AC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C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61</w:t>
      </w:r>
    </w:p>
    <w:p w14:paraId="40A36AC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Kërkesa e tregut</w:t>
      </w:r>
    </w:p>
    <w:p w14:paraId="40A36AC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CA" w14:textId="79154AC0"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 Në rastin e mungesës së kërkesës në tregun kombëtar ose rajonal për përdori</w:t>
      </w:r>
      <w:r w:rsidR="00647E1C" w:rsidRPr="00874910">
        <w:rPr>
          <w:rFonts w:ascii="Garamond" w:hAnsi="Garamond" w:cs="Times New Roman"/>
          <w:bCs/>
          <w:sz w:val="24"/>
          <w:szCs w:val="24"/>
        </w:rPr>
        <w:t>min e një brezi të</w:t>
      </w:r>
      <w:r w:rsidR="00461D17" w:rsidRPr="00874910">
        <w:rPr>
          <w:rFonts w:ascii="Garamond" w:hAnsi="Garamond" w:cs="Times New Roman"/>
          <w:bCs/>
          <w:sz w:val="24"/>
          <w:szCs w:val="24"/>
        </w:rPr>
        <w:t xml:space="preserve"> </w:t>
      </w:r>
      <w:r w:rsidR="00647E1C" w:rsidRPr="00874910">
        <w:rPr>
          <w:rFonts w:ascii="Garamond" w:hAnsi="Garamond" w:cs="Times New Roman"/>
          <w:bCs/>
          <w:sz w:val="24"/>
          <w:szCs w:val="24"/>
        </w:rPr>
        <w:t>frekuencave</w:t>
      </w:r>
      <w:r w:rsidRPr="00874910">
        <w:rPr>
          <w:rFonts w:ascii="Garamond" w:hAnsi="Garamond" w:cs="Times New Roman"/>
          <w:bCs/>
          <w:sz w:val="24"/>
          <w:szCs w:val="24"/>
        </w:rPr>
        <w:t xml:space="preserve"> për të cilin janë miratuar masa teknike zbatuese, në përputhje me politikat spektrale dhe </w:t>
      </w:r>
      <w:r w:rsidRPr="00874910">
        <w:rPr>
          <w:rFonts w:ascii="Garamond" w:hAnsi="Garamond" w:cs="Times New Roman"/>
          <w:bCs/>
          <w:sz w:val="24"/>
          <w:szCs w:val="24"/>
        </w:rPr>
        <w:lastRenderedPageBreak/>
        <w:t>praktikën e BE-së për përdorimin e harmonizuar të frekuencave, AKEP-i mund të lejojë një përdorim alternativ të të gjithë ose një pjese të atij brezi frekuencash, duke përfshirë përdorimin ekzistues, në përputhje me parashikimet në nenin 6</w:t>
      </w:r>
      <w:r w:rsidR="00647E1C" w:rsidRPr="00874910">
        <w:rPr>
          <w:rFonts w:ascii="Garamond" w:hAnsi="Garamond" w:cs="Times New Roman"/>
          <w:bCs/>
          <w:sz w:val="24"/>
          <w:szCs w:val="24"/>
        </w:rPr>
        <w:t>2</w:t>
      </w:r>
      <w:r w:rsidR="001D1904" w:rsidRPr="00874910">
        <w:rPr>
          <w:rFonts w:ascii="Garamond" w:hAnsi="Garamond" w:cs="Times New Roman"/>
          <w:bCs/>
          <w:sz w:val="24"/>
          <w:szCs w:val="24"/>
        </w:rPr>
        <w:t xml:space="preserve"> të këtij ligji, me kusht që:</w:t>
      </w:r>
    </w:p>
    <w:p w14:paraId="40A36ACB"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konstatimi i mungesës së kërkesës së treg</w:t>
      </w:r>
      <w:r w:rsidR="00647E1C" w:rsidRPr="00874910">
        <w:rPr>
          <w:rFonts w:ascii="Garamond" w:hAnsi="Garamond" w:cs="Times New Roman"/>
          <w:bCs/>
          <w:sz w:val="24"/>
          <w:szCs w:val="24"/>
        </w:rPr>
        <w:t>ut për përdorimin e këtij brezi</w:t>
      </w:r>
      <w:r w:rsidR="00405FBC" w:rsidRPr="00874910">
        <w:rPr>
          <w:rFonts w:ascii="Garamond" w:hAnsi="Garamond" w:cs="Times New Roman"/>
          <w:bCs/>
          <w:sz w:val="24"/>
          <w:szCs w:val="24"/>
        </w:rPr>
        <w:t xml:space="preserve"> bazohet në rezultatet e një konsultimi p</w:t>
      </w:r>
      <w:r w:rsidR="00647E1C" w:rsidRPr="00874910">
        <w:rPr>
          <w:rFonts w:ascii="Garamond" w:hAnsi="Garamond" w:cs="Times New Roman"/>
          <w:bCs/>
          <w:sz w:val="24"/>
          <w:szCs w:val="24"/>
        </w:rPr>
        <w:t>ublik, në përputhje me nenin 44</w:t>
      </w:r>
      <w:r w:rsidR="00405FBC" w:rsidRPr="00874910">
        <w:rPr>
          <w:rFonts w:ascii="Garamond" w:hAnsi="Garamond" w:cs="Times New Roman"/>
          <w:bCs/>
          <w:sz w:val="24"/>
          <w:szCs w:val="24"/>
        </w:rPr>
        <w:t xml:space="preserve"> të këtij ligji, duke përfshirë një vlerësim afatgjatë të kërkesës së tregut;</w:t>
      </w:r>
    </w:p>
    <w:p w14:paraId="40A36ACC"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një përdorim i tillë alternativ nuk parandalon ose pengon disponueshmërinë ose përdorimin e një brezi të tillë në vendet fqinje; dhe</w:t>
      </w:r>
    </w:p>
    <w:p w14:paraId="40A36AC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merret parasysh disponueshmëria afatgjatë ose përdorimi i një brezi të tillë dhe përfitimi nga ekonomia e shkallës për pajisjet që rezultojnë nga përdorimi i harmonizuar i spektrit të frekuencave</w:t>
      </w:r>
      <w:r w:rsidR="00647E1C" w:rsidRPr="00874910">
        <w:rPr>
          <w:rFonts w:ascii="Garamond" w:hAnsi="Garamond" w:cs="Times New Roman"/>
          <w:bCs/>
          <w:sz w:val="24"/>
          <w:szCs w:val="24"/>
        </w:rPr>
        <w:t xml:space="preserve"> në Republikën e Shqipërisë ose</w:t>
      </w:r>
      <w:r w:rsidR="00405FBC" w:rsidRPr="00874910">
        <w:rPr>
          <w:rFonts w:ascii="Garamond" w:hAnsi="Garamond" w:cs="Times New Roman"/>
          <w:bCs/>
          <w:sz w:val="24"/>
          <w:szCs w:val="24"/>
        </w:rPr>
        <w:t xml:space="preserve"> nëse </w:t>
      </w:r>
      <w:r w:rsidR="001D1904" w:rsidRPr="00874910">
        <w:rPr>
          <w:rFonts w:ascii="Garamond" w:hAnsi="Garamond" w:cs="Times New Roman"/>
          <w:bCs/>
          <w:sz w:val="24"/>
          <w:szCs w:val="24"/>
        </w:rPr>
        <w:t>zbatohet në Bashkimin Evropian.</w:t>
      </w:r>
    </w:p>
    <w:p w14:paraId="40A36ACE" w14:textId="28041AB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327E51" w:rsidRPr="00874910">
        <w:rPr>
          <w:rFonts w:ascii="Garamond" w:hAnsi="Garamond" w:cs="Times New Roman"/>
          <w:bCs/>
          <w:sz w:val="24"/>
          <w:szCs w:val="24"/>
        </w:rPr>
        <w:t xml:space="preserve">. </w:t>
      </w:r>
      <w:r w:rsidRPr="00874910">
        <w:rPr>
          <w:rFonts w:ascii="Garamond" w:hAnsi="Garamond" w:cs="Times New Roman"/>
          <w:bCs/>
          <w:sz w:val="24"/>
          <w:szCs w:val="24"/>
        </w:rPr>
        <w:t>Çdo vendim për lejimin e përdorimit alternativ në baza të jashtëzakonshme i nënshtrohet</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rishikimit të rregullt periodik. Në çdo rast, me marrjen e një kërkese të mirëjustifikuar, drejtuar autoritetit kompetent, nga një përdorues i mundshëm për përdorimin e atij brezi në përputhje me masat teknike të zbatueshme, rishikimi do</w:t>
      </w:r>
      <w:r w:rsidR="00647E1C" w:rsidRPr="00874910">
        <w:rPr>
          <w:rFonts w:ascii="Garamond" w:hAnsi="Garamond" w:cs="Times New Roman"/>
          <w:bCs/>
          <w:sz w:val="24"/>
          <w:szCs w:val="24"/>
        </w:rPr>
        <w:t xml:space="preserve"> të</w:t>
      </w:r>
      <w:r w:rsidRPr="00874910">
        <w:rPr>
          <w:rFonts w:ascii="Garamond" w:hAnsi="Garamond" w:cs="Times New Roman"/>
          <w:bCs/>
          <w:sz w:val="24"/>
          <w:szCs w:val="24"/>
        </w:rPr>
        <w:t xml:space="preserve"> kryhet menjëherë.</w:t>
      </w:r>
    </w:p>
    <w:p w14:paraId="40A36AC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D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62</w:t>
      </w:r>
    </w:p>
    <w:p w14:paraId="40A36AD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Kufizimet</w:t>
      </w:r>
    </w:p>
    <w:p w14:paraId="40A36AD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D8" w14:textId="0E73A213"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Pavarës</w:t>
      </w:r>
      <w:r w:rsidR="00647E1C" w:rsidRPr="00874910">
        <w:rPr>
          <w:rFonts w:ascii="Garamond" w:hAnsi="Garamond" w:cs="Times New Roman"/>
          <w:bCs/>
          <w:sz w:val="24"/>
          <w:szCs w:val="24"/>
        </w:rPr>
        <w:t>isht nga parashikimet e pikës 3 të nenit 60</w:t>
      </w:r>
      <w:r w:rsidR="00405FBC" w:rsidRPr="00874910">
        <w:rPr>
          <w:rFonts w:ascii="Garamond" w:hAnsi="Garamond" w:cs="Times New Roman"/>
          <w:bCs/>
          <w:sz w:val="24"/>
          <w:szCs w:val="24"/>
        </w:rPr>
        <w:t xml:space="preserve"> të këtij ligji, AKEP-i parashikon kufizime pr</w:t>
      </w:r>
      <w:r w:rsidR="00647E1C" w:rsidRPr="00874910">
        <w:rPr>
          <w:rFonts w:ascii="Garamond" w:hAnsi="Garamond" w:cs="Times New Roman"/>
          <w:bCs/>
          <w:sz w:val="24"/>
          <w:szCs w:val="24"/>
        </w:rPr>
        <w:t>oporcionale dhe jodiskriminuese</w:t>
      </w:r>
      <w:r w:rsidR="00405FBC" w:rsidRPr="00874910">
        <w:rPr>
          <w:rFonts w:ascii="Garamond" w:hAnsi="Garamond" w:cs="Times New Roman"/>
          <w:bCs/>
          <w:sz w:val="24"/>
          <w:szCs w:val="24"/>
        </w:rPr>
        <w:t xml:space="preserve"> për llojet e rrjetit radio ose të teknologjisë së aksesit pa tel, që përdoret për shërbimet e komunikimeve elektronike,</w:t>
      </w:r>
      <w:r w:rsidR="001D1904" w:rsidRPr="00874910">
        <w:rPr>
          <w:rFonts w:ascii="Garamond" w:hAnsi="Garamond" w:cs="Times New Roman"/>
          <w:bCs/>
          <w:sz w:val="24"/>
          <w:szCs w:val="24"/>
        </w:rPr>
        <w:t xml:space="preserve"> kur kjo është e nevojshme</w:t>
      </w:r>
      <w:r w:rsidR="00F47B44">
        <w:rPr>
          <w:rFonts w:ascii="Garamond" w:hAnsi="Garamond" w:cs="Times New Roman"/>
          <w:bCs/>
          <w:sz w:val="24"/>
          <w:szCs w:val="24"/>
        </w:rPr>
        <w:t>,</w:t>
      </w:r>
      <w:r w:rsidR="001D1904" w:rsidRPr="00874910">
        <w:rPr>
          <w:rFonts w:ascii="Garamond" w:hAnsi="Garamond" w:cs="Times New Roman"/>
          <w:bCs/>
          <w:sz w:val="24"/>
          <w:szCs w:val="24"/>
        </w:rPr>
        <w:t xml:space="preserve"> për:</w:t>
      </w:r>
    </w:p>
    <w:p w14:paraId="40A36AD9"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shmangien e interferencave të dëmshme;</w:t>
      </w:r>
    </w:p>
    <w:p w14:paraId="40A36ADA"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mbrojtjen e shëndetit publik kundër fushave elektromagnetike, duke marrë parasysh vlerësimin maksimal, si përcaktohet në legjislacionin kombëtar;</w:t>
      </w:r>
    </w:p>
    <w:p w14:paraId="40A36ADB"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sigurimin e cilësisë teknike të shërbimit;</w:t>
      </w:r>
    </w:p>
    <w:p w14:paraId="40A36ADC"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të siguruar maksimizimin e përdorimit të spektrit të radios;</w:t>
      </w:r>
    </w:p>
    <w:p w14:paraId="40A36AD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mbrojtjen e përdorimit efikas të spektrit të radios; ose</w:t>
      </w:r>
    </w:p>
    <w:p w14:paraId="40A36ADE" w14:textId="5316416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sigurimin e përmbushjes së objektivit të interesit të përgjithshëm, në përputhje me pikën </w:t>
      </w:r>
      <w:r w:rsidR="001D1904" w:rsidRPr="00874910">
        <w:rPr>
          <w:rFonts w:ascii="Garamond" w:hAnsi="Garamond" w:cs="Times New Roman"/>
          <w:bCs/>
          <w:sz w:val="24"/>
          <w:szCs w:val="24"/>
        </w:rPr>
        <w:t>3</w:t>
      </w:r>
      <w:r w:rsidR="000A4CC7" w:rsidRPr="00874910">
        <w:rPr>
          <w:rFonts w:ascii="Garamond" w:hAnsi="Garamond" w:cs="Times New Roman"/>
          <w:bCs/>
          <w:sz w:val="24"/>
          <w:szCs w:val="24"/>
        </w:rPr>
        <w:t xml:space="preserve"> të nenit 66</w:t>
      </w:r>
      <w:r w:rsidR="001D1904" w:rsidRPr="00874910">
        <w:rPr>
          <w:rFonts w:ascii="Garamond" w:hAnsi="Garamond" w:cs="Times New Roman"/>
          <w:bCs/>
          <w:sz w:val="24"/>
          <w:szCs w:val="24"/>
        </w:rPr>
        <w:t xml:space="preserve"> të këtij ligji.</w:t>
      </w:r>
    </w:p>
    <w:p w14:paraId="40A36ADF"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Plani Kombëtar i Frekuencave dhe plani i përdorimit të frekuencave parashikon kufizime proporcionale dhe jodiskriminuese për llojet e shërbimeve të komunikimit elektronik, që ofrohen kur nevojitet për të siguruar arritjen e qëllimev</w:t>
      </w:r>
      <w:r w:rsidR="001D1904" w:rsidRPr="00874910">
        <w:rPr>
          <w:rFonts w:ascii="Garamond" w:hAnsi="Garamond" w:cs="Times New Roman"/>
          <w:bCs/>
          <w:sz w:val="24"/>
          <w:szCs w:val="24"/>
        </w:rPr>
        <w:t>e të përgjithshme, të tilla si:</w:t>
      </w:r>
    </w:p>
    <w:p w14:paraId="40A36AE0"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përmbushja e kërkesave të rregulloreve të radios të ITU-së;</w:t>
      </w:r>
    </w:p>
    <w:p w14:paraId="40A36AE1"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siguria e jetës;</w:t>
      </w:r>
    </w:p>
    <w:p w14:paraId="40A36AE2"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promovimi i ndërveprimit social, rajonal ose territorial;</w:t>
      </w:r>
    </w:p>
    <w:p w14:paraId="40A36AE3"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parandalimi i përdorimit joefikas të radiofrekuencave; ose</w:t>
      </w:r>
    </w:p>
    <w:p w14:paraId="40A36AE4"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promovimi i diversitetit kulturor, gjuhësor dhe medi</w:t>
      </w:r>
      <w:r w:rsidR="00A07413" w:rsidRPr="00874910">
        <w:rPr>
          <w:rFonts w:ascii="Garamond" w:hAnsi="Garamond" w:cs="Times New Roman"/>
          <w:bCs/>
          <w:sz w:val="24"/>
          <w:szCs w:val="24"/>
        </w:rPr>
        <w:t>e</w:t>
      </w:r>
      <w:r w:rsidR="00405FBC" w:rsidRPr="00874910">
        <w:rPr>
          <w:rFonts w:ascii="Garamond" w:hAnsi="Garamond" w:cs="Times New Roman"/>
          <w:bCs/>
          <w:sz w:val="24"/>
          <w:szCs w:val="24"/>
        </w:rPr>
        <w:t>tik, nëpërmjet ofrimit të shërbimev</w:t>
      </w:r>
      <w:r w:rsidR="001D1904" w:rsidRPr="00874910">
        <w:rPr>
          <w:rFonts w:ascii="Garamond" w:hAnsi="Garamond" w:cs="Times New Roman"/>
          <w:bCs/>
          <w:sz w:val="24"/>
          <w:szCs w:val="24"/>
        </w:rPr>
        <w:t>e të transmetimit radioteleviz.</w:t>
      </w:r>
    </w:p>
    <w:p w14:paraId="40A36AE5"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shqyrton rregullisht domosdoshmërinë e kufizimeve të përmendura në pikat 1 dhe 2 të këtij neni, dhe bën publike rezultatet e këtyre rishikimeve. Një masë kufizuese për ofrimin e një shërbimi të komunikimit elektronik në një brez specifik frekuencash mund të vendoset vetëm në rastet e justifikuara për mbrojtjen dhe sigurinë e jetës dhe shërbimeve. AKEP-i mund të propozojë rishikimin e kufizimeve, me qëllim përmbushjen e objektivave të interesit të përgjithshëm, sipas legjislacionit në fuqi. </w:t>
      </w:r>
    </w:p>
    <w:p w14:paraId="40A36AE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E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63</w:t>
      </w:r>
    </w:p>
    <w:p w14:paraId="40A36AE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Plani për përdorimin e radiofrekuencave</w:t>
      </w:r>
    </w:p>
    <w:p w14:paraId="40A36AE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EB"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Pr="00874910">
        <w:rPr>
          <w:rFonts w:ascii="Garamond" w:hAnsi="Garamond" w:cs="Times New Roman"/>
          <w:bCs/>
          <w:sz w:val="24"/>
          <w:szCs w:val="24"/>
        </w:rPr>
        <w:t>AKEP-i harton planin për përdorimin e radiofrekuencav</w:t>
      </w:r>
      <w:r w:rsidR="00D0153A" w:rsidRPr="00874910">
        <w:rPr>
          <w:rFonts w:ascii="Garamond" w:hAnsi="Garamond" w:cs="Times New Roman"/>
          <w:bCs/>
          <w:sz w:val="24"/>
          <w:szCs w:val="24"/>
        </w:rPr>
        <w:t>e të disponueshme për përdorim.</w:t>
      </w:r>
    </w:p>
    <w:p w14:paraId="40A36AEC"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Plani për përdorimin e radiofrekuencave përgatitet në përputhje me përcaktimet dhe udhëzimet e Planit Kombëtar të Frekuencave dhe përcakton nënbandat për shërbime të ndryshme të radiokomunikimeve, duke marrë parasysh parametrat dhe kushtet teknike për p</w:t>
      </w:r>
      <w:r w:rsidR="00D0153A" w:rsidRPr="00874910">
        <w:rPr>
          <w:rFonts w:ascii="Garamond" w:hAnsi="Garamond" w:cs="Times New Roman"/>
          <w:bCs/>
          <w:sz w:val="24"/>
          <w:szCs w:val="24"/>
        </w:rPr>
        <w:t>ërdorimin e frekuencave.</w:t>
      </w:r>
    </w:p>
    <w:p w14:paraId="40A36AE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 interes publik, vlerëson si prioritet përdorimin e spektrit të radiofrekuencave për ofrimin e shërbimit universal dhe shërbimeve publi</w:t>
      </w:r>
      <w:r w:rsidR="00D0153A" w:rsidRPr="00874910">
        <w:rPr>
          <w:rFonts w:ascii="Garamond" w:hAnsi="Garamond" w:cs="Times New Roman"/>
          <w:bCs/>
          <w:sz w:val="24"/>
          <w:szCs w:val="24"/>
        </w:rPr>
        <w:t>ke të komunikimeve elektronike.</w:t>
      </w:r>
    </w:p>
    <w:p w14:paraId="40A36AEE"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publikon planin e përdorimit të radiofrekuencave, kushtet, proc</w:t>
      </w:r>
      <w:r w:rsidR="00AC112B" w:rsidRPr="00874910">
        <w:rPr>
          <w:rFonts w:ascii="Garamond" w:hAnsi="Garamond" w:cs="Times New Roman"/>
          <w:bCs/>
          <w:sz w:val="24"/>
          <w:szCs w:val="24"/>
        </w:rPr>
        <w:t>edurat dhe pagesat e zbatueshme</w:t>
      </w:r>
      <w:r w:rsidR="00405FBC" w:rsidRPr="00874910">
        <w:rPr>
          <w:rFonts w:ascii="Garamond" w:hAnsi="Garamond" w:cs="Times New Roman"/>
          <w:bCs/>
          <w:sz w:val="24"/>
          <w:szCs w:val="24"/>
        </w:rPr>
        <w:t xml:space="preserve"> në lidhje me përdorimin e spektrit të radiofrekuencave dhe </w:t>
      </w:r>
      <w:r w:rsidR="00AC112B" w:rsidRPr="00874910">
        <w:rPr>
          <w:rFonts w:ascii="Garamond" w:hAnsi="Garamond" w:cs="Times New Roman"/>
          <w:bCs/>
          <w:sz w:val="24"/>
          <w:szCs w:val="24"/>
        </w:rPr>
        <w:t xml:space="preserve">e </w:t>
      </w:r>
      <w:r w:rsidR="00405FBC" w:rsidRPr="00874910">
        <w:rPr>
          <w:rFonts w:ascii="Garamond" w:hAnsi="Garamond" w:cs="Times New Roman"/>
          <w:bCs/>
          <w:sz w:val="24"/>
          <w:szCs w:val="24"/>
        </w:rPr>
        <w:t>përditëso</w:t>
      </w:r>
      <w:r w:rsidR="00D0153A" w:rsidRPr="00874910">
        <w:rPr>
          <w:rFonts w:ascii="Garamond" w:hAnsi="Garamond" w:cs="Times New Roman"/>
          <w:bCs/>
          <w:sz w:val="24"/>
          <w:szCs w:val="24"/>
        </w:rPr>
        <w:t>n këtë informacion rregullisht.</w:t>
      </w:r>
    </w:p>
    <w:p w14:paraId="40A36AEF" w14:textId="3E462C32"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Informacioni për brezat e rezervuar të frekuencave, që përdorin spektrin e radiofrekuencave për qëllime sigurie të vendit të Ministrisë së Mbrojtjes, të Ministrisë së Brendshme dhe të Shërbimit Informati</w:t>
      </w:r>
      <w:r w:rsidR="00D0153A" w:rsidRPr="00874910">
        <w:rPr>
          <w:rFonts w:ascii="Garamond" w:hAnsi="Garamond" w:cs="Times New Roman"/>
          <w:bCs/>
          <w:sz w:val="24"/>
          <w:szCs w:val="24"/>
        </w:rPr>
        <w:t>v Shtetëror, nuk</w:t>
      </w:r>
      <w:r w:rsidR="00461D17" w:rsidRPr="00874910">
        <w:rPr>
          <w:rFonts w:ascii="Garamond" w:hAnsi="Garamond" w:cs="Times New Roman"/>
          <w:bCs/>
          <w:sz w:val="24"/>
          <w:szCs w:val="24"/>
        </w:rPr>
        <w:t xml:space="preserve"> </w:t>
      </w:r>
      <w:r w:rsidR="00D0153A" w:rsidRPr="00874910">
        <w:rPr>
          <w:rFonts w:ascii="Garamond" w:hAnsi="Garamond" w:cs="Times New Roman"/>
          <w:bCs/>
          <w:sz w:val="24"/>
          <w:szCs w:val="24"/>
        </w:rPr>
        <w:t>bëhet publik.</w:t>
      </w:r>
    </w:p>
    <w:p w14:paraId="40A36AF0"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nxjerr një rregullore për të përcaktuar mënyrat e krijimit të shenjave të thirrjes, kodeve dhe numrave të identifikimit, përdorimin e tyre dhe llojet e shërbimeve të radiokomunikim</w:t>
      </w:r>
      <w:r w:rsidR="00AC112B" w:rsidRPr="00874910">
        <w:rPr>
          <w:rFonts w:ascii="Garamond" w:hAnsi="Garamond" w:cs="Times New Roman"/>
          <w:bCs/>
          <w:sz w:val="24"/>
          <w:szCs w:val="24"/>
        </w:rPr>
        <w:t>eve</w:t>
      </w:r>
      <w:r w:rsidR="00D0153A" w:rsidRPr="00874910">
        <w:rPr>
          <w:rFonts w:ascii="Garamond" w:hAnsi="Garamond" w:cs="Times New Roman"/>
          <w:bCs/>
          <w:sz w:val="24"/>
          <w:szCs w:val="24"/>
        </w:rPr>
        <w:t xml:space="preserve"> për të cilat ato përdoren.</w:t>
      </w:r>
    </w:p>
    <w:p w14:paraId="40A36AF1"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përcakton kushtet teknike dhe funksionimin e shërbimeve të radiokomunikimeve amatore në përputhje me radiorregulloret e ITU-së.</w:t>
      </w:r>
    </w:p>
    <w:p w14:paraId="40A36AF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F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64</w:t>
      </w:r>
    </w:p>
    <w:p w14:paraId="40A36AF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Monitorimi i spektrit të frekuencave</w:t>
      </w:r>
    </w:p>
    <w:p w14:paraId="40A36AF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F7"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monitoron përdorimin e spektrit të frekuencave, të caktuara në Planin Kombëtar</w:t>
      </w:r>
      <w:r w:rsidR="00D0153A" w:rsidRPr="00874910">
        <w:rPr>
          <w:rFonts w:ascii="Garamond" w:hAnsi="Garamond" w:cs="Times New Roman"/>
          <w:bCs/>
          <w:sz w:val="24"/>
          <w:szCs w:val="24"/>
        </w:rPr>
        <w:t xml:space="preserve"> të Frekuencave, me qëllim që: </w:t>
      </w:r>
    </w:p>
    <w:p w14:paraId="40A36AF8"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përdorimi i frekuencave të jetë në përputhje me kuadrin ligjor dhe rregullator në fuqi, në zbatim të kushteve të autorizimit;</w:t>
      </w:r>
    </w:p>
    <w:p w14:paraId="40A36AF9"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spektri i frekuencave të përdoret</w:t>
      </w:r>
      <w:r w:rsidR="00AC112B" w:rsidRPr="00874910">
        <w:rPr>
          <w:rFonts w:ascii="Garamond" w:hAnsi="Garamond" w:cs="Times New Roman"/>
          <w:bCs/>
          <w:sz w:val="24"/>
          <w:szCs w:val="24"/>
        </w:rPr>
        <w:t xml:space="preserve"> vetëm nga përdoruesit e lejuar</w:t>
      </w:r>
      <w:r w:rsidR="00405FBC" w:rsidRPr="00874910">
        <w:rPr>
          <w:rFonts w:ascii="Garamond" w:hAnsi="Garamond" w:cs="Times New Roman"/>
          <w:bCs/>
          <w:sz w:val="24"/>
          <w:szCs w:val="24"/>
        </w:rPr>
        <w:t xml:space="preserve"> sipas dispozitave të këtij ligji;</w:t>
      </w:r>
    </w:p>
    <w:p w14:paraId="40A36AFA"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të krijojë një mjedis të përshtatshëm dhe pa interferenca të dëmshme për operimin e sistemeve dhe të stacioneve të transmetimit radio, që do të përdoren pë</w:t>
      </w:r>
      <w:r w:rsidR="00D0153A" w:rsidRPr="00874910">
        <w:rPr>
          <w:rFonts w:ascii="Garamond" w:hAnsi="Garamond" w:cs="Times New Roman"/>
          <w:bCs/>
          <w:sz w:val="24"/>
          <w:szCs w:val="24"/>
        </w:rPr>
        <w:t xml:space="preserve">r qëllime private ose publike. </w:t>
      </w:r>
    </w:p>
    <w:p w14:paraId="40A36AFB"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AKEP-i bashkëpunon për monitorimin e frekuencave, nëse një kërkesë e tillë vjen nga institucionet e tjera, të ngarkuara nga ky ligj për administri</w:t>
      </w:r>
      <w:r w:rsidR="00D0153A" w:rsidRPr="00874910">
        <w:rPr>
          <w:rFonts w:ascii="Garamond" w:hAnsi="Garamond" w:cs="Times New Roman"/>
          <w:bCs/>
          <w:sz w:val="24"/>
          <w:szCs w:val="24"/>
        </w:rPr>
        <w:t xml:space="preserve">min e spektrit të frekuencave. </w:t>
      </w:r>
    </w:p>
    <w:p w14:paraId="40A36AFC"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Monitorimi i frekuencave bëhet në përputhje me rregulloren pë</w:t>
      </w:r>
      <w:r w:rsidR="00D0153A" w:rsidRPr="00874910">
        <w:rPr>
          <w:rFonts w:ascii="Garamond" w:hAnsi="Garamond" w:cs="Times New Roman"/>
          <w:bCs/>
          <w:sz w:val="24"/>
          <w:szCs w:val="24"/>
        </w:rPr>
        <w:t>rkatëse, të hartuar nga AKEP-i.</w:t>
      </w:r>
    </w:p>
    <w:p w14:paraId="40A36AF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80740" w:rsidRPr="00874910">
        <w:rPr>
          <w:rFonts w:ascii="Garamond" w:hAnsi="Garamond" w:cs="Times New Roman"/>
          <w:bCs/>
          <w:sz w:val="24"/>
          <w:szCs w:val="24"/>
        </w:rPr>
        <w:t xml:space="preserve"> </w:t>
      </w:r>
      <w:r w:rsidR="00405FBC" w:rsidRPr="00874910">
        <w:rPr>
          <w:rFonts w:ascii="Garamond" w:hAnsi="Garamond" w:cs="Times New Roman"/>
          <w:bCs/>
          <w:sz w:val="24"/>
          <w:szCs w:val="24"/>
        </w:rPr>
        <w:t>Monitorimi i frekuencave mund të bëhet edhe me kërkesë të subjekteve, të cilat zotërojnë një autorizim të lëshuar nga AKEP-i.</w:t>
      </w:r>
    </w:p>
    <w:p w14:paraId="40A36AF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AF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65</w:t>
      </w:r>
    </w:p>
    <w:p w14:paraId="40A36B0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Menaxhimi i orbitave satelitore dhe frekuencave shoqëruese</w:t>
      </w:r>
    </w:p>
    <w:p w14:paraId="40A36B0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03"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Pozicionet gjeostatike ose joorbitale të satelitëve dhe frekuencat shoqëruese që i janë dhënë ose i janë caktuar vendit janë pasuri kombëtare me vlerë kombëtare dhe rëndësi sociale e kulturore, menaxhimi</w:t>
      </w:r>
      <w:r w:rsidRPr="00874910">
        <w:rPr>
          <w:rFonts w:ascii="Garamond" w:hAnsi="Garamond" w:cs="Times New Roman"/>
          <w:bCs/>
          <w:sz w:val="24"/>
          <w:szCs w:val="24"/>
        </w:rPr>
        <w:t xml:space="preserve"> i të cilave kryhet nga shteti.</w:t>
      </w:r>
    </w:p>
    <w:p w14:paraId="40A36B04"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Caktimi i të drejtave të shtetit për orbitat satelitore dhe radiofrekuencat shoqëruese të stacioneve hapësinore, që i janë caktuar vendit sipas një plani të </w:t>
      </w:r>
      <w:r w:rsidR="0013743F" w:rsidRPr="00874910">
        <w:rPr>
          <w:rFonts w:ascii="Garamond" w:hAnsi="Garamond" w:cs="Times New Roman"/>
          <w:bCs/>
          <w:sz w:val="24"/>
          <w:szCs w:val="24"/>
        </w:rPr>
        <w:t>Bashkimit Ndërkombëtar të T</w:t>
      </w:r>
      <w:r w:rsidR="00405FBC" w:rsidRPr="00874910">
        <w:rPr>
          <w:rFonts w:ascii="Garamond" w:hAnsi="Garamond" w:cs="Times New Roman"/>
          <w:bCs/>
          <w:sz w:val="24"/>
          <w:szCs w:val="24"/>
        </w:rPr>
        <w:t>elekomunikacionit, bëhet nëp</w:t>
      </w:r>
      <w:r w:rsidR="00D0153A" w:rsidRPr="00874910">
        <w:rPr>
          <w:rFonts w:ascii="Garamond" w:hAnsi="Garamond" w:cs="Times New Roman"/>
          <w:bCs/>
          <w:sz w:val="24"/>
          <w:szCs w:val="24"/>
        </w:rPr>
        <w:t xml:space="preserve">ërmjet një procesi konkurrues. </w:t>
      </w:r>
    </w:p>
    <w:p w14:paraId="40A36B05"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Rregullat për procesin konkurrues, sipas këtij neni, miratohen me vendim të Këshillit të Ministrave, me propozimin e ministrit, bazuar në sugjerimet e AKEP-it.</w:t>
      </w:r>
    </w:p>
    <w:p w14:paraId="40A36B0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0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66</w:t>
      </w:r>
    </w:p>
    <w:p w14:paraId="40A36B0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Autorizimi i përdorimit të spektrit radio</w:t>
      </w:r>
    </w:p>
    <w:p w14:paraId="40A36B0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0B" w14:textId="7D3DE5BB"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nxit përdorimin e spektrit të radios, duke përfshirë dhe bashkëpërdorimin, sipas autorizimit të përgjithshëm, siç pë</w:t>
      </w:r>
      <w:r w:rsidR="00D0153A" w:rsidRPr="00874910">
        <w:rPr>
          <w:rFonts w:ascii="Garamond" w:hAnsi="Garamond" w:cs="Times New Roman"/>
          <w:bCs/>
          <w:sz w:val="24"/>
          <w:szCs w:val="24"/>
        </w:rPr>
        <w:t>rcaktohet në nenin 26</w:t>
      </w:r>
      <w:r w:rsidR="00405FBC" w:rsidRPr="00874910">
        <w:rPr>
          <w:rFonts w:ascii="Garamond" w:hAnsi="Garamond" w:cs="Times New Roman"/>
          <w:bCs/>
          <w:sz w:val="24"/>
          <w:szCs w:val="24"/>
        </w:rPr>
        <w:t xml:space="preserve"> të këtij ligji, dhe kufizon dhënien e të drejtave individuale të përdor</w:t>
      </w:r>
      <w:r w:rsidR="00AC112B" w:rsidRPr="00874910">
        <w:rPr>
          <w:rFonts w:ascii="Garamond" w:hAnsi="Garamond" w:cs="Times New Roman"/>
          <w:bCs/>
          <w:sz w:val="24"/>
          <w:szCs w:val="24"/>
        </w:rPr>
        <w:t>imit për spektrin e frekuencave</w:t>
      </w:r>
      <w:r w:rsidR="00405FBC" w:rsidRPr="00874910">
        <w:rPr>
          <w:rFonts w:ascii="Garamond" w:hAnsi="Garamond" w:cs="Times New Roman"/>
          <w:bCs/>
          <w:sz w:val="24"/>
          <w:szCs w:val="24"/>
        </w:rPr>
        <w:t xml:space="preserve"> në situatat kur kufizimi i këtyre të drejtave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është i nevojshëm për të maksimizuar përdorimin efikas të spektrit dhe sipas kërkesës. Në të gjitha rastet e tjera, AKEP-i përcakton kushtet për përdorimin e spektrit të radios në</w:t>
      </w:r>
      <w:r w:rsidR="00D0153A" w:rsidRPr="00874910">
        <w:rPr>
          <w:rFonts w:ascii="Garamond" w:hAnsi="Garamond" w:cs="Times New Roman"/>
          <w:bCs/>
          <w:sz w:val="24"/>
          <w:szCs w:val="24"/>
        </w:rPr>
        <w:t xml:space="preserve"> një autorizim të përgjithshëm.</w:t>
      </w:r>
    </w:p>
    <w:p w14:paraId="40A36B0C"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Kur përdorimi i radiofrekuencave nuk është subjekt vetëm i autorizimit</w:t>
      </w:r>
      <w:r w:rsidR="00AC112B" w:rsidRPr="00874910">
        <w:rPr>
          <w:rFonts w:ascii="Garamond" w:hAnsi="Garamond" w:cs="Times New Roman"/>
          <w:bCs/>
          <w:sz w:val="24"/>
          <w:szCs w:val="24"/>
        </w:rPr>
        <w:t xml:space="preserve"> të përgjithshëm, sipas pikës 8 të nenit 68</w:t>
      </w:r>
      <w:r w:rsidR="00405FBC" w:rsidRPr="00874910">
        <w:rPr>
          <w:rFonts w:ascii="Garamond" w:hAnsi="Garamond" w:cs="Times New Roman"/>
          <w:bCs/>
          <w:sz w:val="24"/>
          <w:szCs w:val="24"/>
        </w:rPr>
        <w:t xml:space="preserve"> të këtij ligji, apo i nënshtrohet një konkurrimi publik, sipas këtij ligji, AKEP-i </w:t>
      </w:r>
      <w:r w:rsidR="00AC112B" w:rsidRPr="00874910">
        <w:rPr>
          <w:rFonts w:ascii="Garamond" w:hAnsi="Garamond" w:cs="Times New Roman"/>
          <w:bCs/>
          <w:sz w:val="24"/>
          <w:szCs w:val="24"/>
        </w:rPr>
        <w:t>lëshon një autorizim individual</w:t>
      </w:r>
      <w:r w:rsidR="00405FBC" w:rsidRPr="00874910">
        <w:rPr>
          <w:rFonts w:ascii="Garamond" w:hAnsi="Garamond" w:cs="Times New Roman"/>
          <w:bCs/>
          <w:sz w:val="24"/>
          <w:szCs w:val="24"/>
        </w:rPr>
        <w:t xml:space="preserve"> sipas procedurave të përcaktuara në këtë ligj, duke përcaktuar kushtet për </w:t>
      </w:r>
      <w:r w:rsidR="00405FBC" w:rsidRPr="00874910">
        <w:rPr>
          <w:rFonts w:ascii="Garamond" w:hAnsi="Garamond" w:cs="Times New Roman"/>
          <w:bCs/>
          <w:sz w:val="24"/>
          <w:szCs w:val="24"/>
        </w:rPr>
        <w:lastRenderedPageBreak/>
        <w:t>shfrytëzimin e radiofrekuencave. Nëse AKEP-i merr aplikime të ndryshme për autorizime individuale në të njëjtin brez frekuencash, ai i shqyrton a</w:t>
      </w:r>
      <w:r w:rsidR="00AC112B" w:rsidRPr="00874910">
        <w:rPr>
          <w:rFonts w:ascii="Garamond" w:hAnsi="Garamond" w:cs="Times New Roman"/>
          <w:bCs/>
          <w:sz w:val="24"/>
          <w:szCs w:val="24"/>
        </w:rPr>
        <w:t xml:space="preserve">to sipas </w:t>
      </w:r>
      <w:r w:rsidR="00D0153A" w:rsidRPr="00874910">
        <w:rPr>
          <w:rFonts w:ascii="Garamond" w:hAnsi="Garamond" w:cs="Times New Roman"/>
          <w:bCs/>
          <w:sz w:val="24"/>
          <w:szCs w:val="24"/>
        </w:rPr>
        <w:t>radhës së paraqitjes.</w:t>
      </w:r>
    </w:p>
    <w:p w14:paraId="40A36B0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Përcaktimi i regjimit më të përshtatshëm të autorizimit për përdorimin e spek</w:t>
      </w:r>
      <w:r w:rsidR="00D0153A" w:rsidRPr="00874910">
        <w:rPr>
          <w:rFonts w:ascii="Garamond" w:hAnsi="Garamond" w:cs="Times New Roman"/>
          <w:bCs/>
          <w:sz w:val="24"/>
          <w:szCs w:val="24"/>
        </w:rPr>
        <w:t>trit të frekuencave bazohet në:</w:t>
      </w:r>
    </w:p>
    <w:p w14:paraId="40A36B0E"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karakteristikat specifike të spektrit radio të përfshirë;</w:t>
      </w:r>
    </w:p>
    <w:p w14:paraId="40A36B0F"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nevojën për shmangien e interferencave të dëmshme;</w:t>
      </w:r>
    </w:p>
    <w:p w14:paraId="40A36B10"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zhvillimin e kushteve të besueshme për përdorimin e përbashkët të spektrit radio, kur është e përshtatshme;</w:t>
      </w:r>
    </w:p>
    <w:p w14:paraId="40A36B11"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nevojën për sigurimin e cilësisë teknike të komunikimeve ose shërbimeve;</w:t>
      </w:r>
    </w:p>
    <w:p w14:paraId="40A36B12"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objektivat e in</w:t>
      </w:r>
      <w:r w:rsidR="00AC112B" w:rsidRPr="00874910">
        <w:rPr>
          <w:rFonts w:ascii="Garamond" w:hAnsi="Garamond" w:cs="Times New Roman"/>
          <w:bCs/>
          <w:sz w:val="24"/>
          <w:szCs w:val="24"/>
        </w:rPr>
        <w:t>teresit të përgjithshëm</w:t>
      </w:r>
      <w:r w:rsidR="00405FBC" w:rsidRPr="00874910">
        <w:rPr>
          <w:rFonts w:ascii="Garamond" w:hAnsi="Garamond" w:cs="Times New Roman"/>
          <w:bCs/>
          <w:sz w:val="24"/>
          <w:szCs w:val="24"/>
        </w:rPr>
        <w:t xml:space="preserve"> sipas legjislacionit në fuqi;</w:t>
      </w:r>
    </w:p>
    <w:p w14:paraId="40A36B13" w14:textId="674967D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 sigurimin e përdor</w:t>
      </w:r>
      <w:r w:rsidR="00D0153A" w:rsidRPr="00874910">
        <w:rPr>
          <w:rFonts w:ascii="Garamond" w:hAnsi="Garamond" w:cs="Times New Roman"/>
          <w:bCs/>
          <w:sz w:val="24"/>
          <w:szCs w:val="24"/>
        </w:rPr>
        <w:t xml:space="preserve">imit </w:t>
      </w:r>
      <w:r w:rsidR="009C3B03" w:rsidRPr="00874910">
        <w:rPr>
          <w:rFonts w:ascii="Garamond" w:hAnsi="Garamond" w:cs="Times New Roman"/>
          <w:bCs/>
          <w:sz w:val="24"/>
          <w:szCs w:val="24"/>
        </w:rPr>
        <w:t>eficient</w:t>
      </w:r>
      <w:r w:rsidR="00D0153A" w:rsidRPr="00874910">
        <w:rPr>
          <w:rFonts w:ascii="Garamond" w:hAnsi="Garamond" w:cs="Times New Roman"/>
          <w:bCs/>
          <w:sz w:val="24"/>
          <w:szCs w:val="24"/>
        </w:rPr>
        <w:t xml:space="preserve"> të spektrit radio.</w:t>
      </w:r>
    </w:p>
    <w:p w14:paraId="40A36B14"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Lëshimi i autorizimeve të radiofrekuencave bëhet në përputhje me përcaktimet në Planin Kombëtar të Frekuencave dhe në planin për përdorimin e frekuencave, mbi baza jodiskriminue</w:t>
      </w:r>
      <w:r w:rsidR="00D0153A" w:rsidRPr="00874910">
        <w:rPr>
          <w:rFonts w:ascii="Garamond" w:hAnsi="Garamond" w:cs="Times New Roman"/>
          <w:bCs/>
          <w:sz w:val="24"/>
          <w:szCs w:val="24"/>
        </w:rPr>
        <w:t>se, transparente dhe objektive.</w:t>
      </w:r>
    </w:p>
    <w:p w14:paraId="40A36B15"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Autorizimet për përdorimin e radiofrekuencave l</w:t>
      </w:r>
      <w:r w:rsidR="00AC112B" w:rsidRPr="00874910">
        <w:rPr>
          <w:rFonts w:ascii="Garamond" w:hAnsi="Garamond" w:cs="Times New Roman"/>
          <w:bCs/>
          <w:sz w:val="24"/>
          <w:szCs w:val="24"/>
        </w:rPr>
        <w:t>ëshohen nga AKEP-i</w:t>
      </w:r>
      <w:r w:rsidR="00D0153A" w:rsidRPr="00874910">
        <w:rPr>
          <w:rFonts w:ascii="Garamond" w:hAnsi="Garamond" w:cs="Times New Roman"/>
          <w:bCs/>
          <w:sz w:val="24"/>
          <w:szCs w:val="24"/>
        </w:rPr>
        <w:t xml:space="preserve"> vetëm nëse:</w:t>
      </w:r>
    </w:p>
    <w:p w14:paraId="40A36B16"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qëllimi i një përdorimi të tillë është parashikuar në Planin Kombëtar të Radio</w:t>
      </w:r>
      <w:r w:rsidR="00AC112B" w:rsidRPr="00874910">
        <w:rPr>
          <w:rFonts w:ascii="Garamond" w:hAnsi="Garamond" w:cs="Times New Roman"/>
          <w:bCs/>
          <w:sz w:val="24"/>
          <w:szCs w:val="24"/>
        </w:rPr>
        <w:t>f</w:t>
      </w:r>
      <w:r w:rsidR="00405FBC" w:rsidRPr="00874910">
        <w:rPr>
          <w:rFonts w:ascii="Garamond" w:hAnsi="Garamond" w:cs="Times New Roman"/>
          <w:bCs/>
          <w:sz w:val="24"/>
          <w:szCs w:val="24"/>
        </w:rPr>
        <w:t>rekuencave dhe planin për përdorimin e radiofrekuencave;</w:t>
      </w:r>
    </w:p>
    <w:p w14:paraId="40A36B17"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radiofrekuencat janë të disponueshme për përdorim;</w:t>
      </w:r>
    </w:p>
    <w:p w14:paraId="40A36B18"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ato garantojnë pajtueshmërinë me përdorimin e frekuencave të tjera;</w:t>
      </w:r>
    </w:p>
    <w:p w14:paraId="40A36B19"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sigurohet përdorimi i frytshëm dhe</w:t>
      </w:r>
      <w:r w:rsidR="00D0153A" w:rsidRPr="00874910">
        <w:rPr>
          <w:rFonts w:ascii="Garamond" w:hAnsi="Garamond" w:cs="Times New Roman"/>
          <w:bCs/>
          <w:sz w:val="24"/>
          <w:szCs w:val="24"/>
        </w:rPr>
        <w:t xml:space="preserve"> pa interferenca nga aplikanti.</w:t>
      </w:r>
    </w:p>
    <w:p w14:paraId="40A36B1A"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Autorizimi individual për radiofrekuencën lëshohet në bazë të një aplikimi të paraqitur në AKEP, i cili duhet të</w:t>
      </w:r>
      <w:r w:rsidR="00AC112B" w:rsidRPr="00874910">
        <w:rPr>
          <w:rFonts w:ascii="Garamond" w:hAnsi="Garamond" w:cs="Times New Roman"/>
          <w:bCs/>
          <w:sz w:val="24"/>
          <w:szCs w:val="24"/>
        </w:rPr>
        <w:t xml:space="preserve"> përfshijë si më poshtë</w:t>
      </w:r>
      <w:r w:rsidR="00D0153A" w:rsidRPr="00874910">
        <w:rPr>
          <w:rFonts w:ascii="Garamond" w:hAnsi="Garamond" w:cs="Times New Roman"/>
          <w:bCs/>
          <w:sz w:val="24"/>
          <w:szCs w:val="24"/>
        </w:rPr>
        <w:t>:</w:t>
      </w:r>
    </w:p>
    <w:p w14:paraId="40A36B1B"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e</w:t>
      </w:r>
      <w:r w:rsidR="00405FBC" w:rsidRPr="00874910">
        <w:rPr>
          <w:rFonts w:ascii="Garamond" w:hAnsi="Garamond" w:cs="Times New Roman"/>
          <w:bCs/>
          <w:sz w:val="24"/>
          <w:szCs w:val="24"/>
        </w:rPr>
        <w:t>mrin dhe adresën e sipërmarrjes;</w:t>
      </w:r>
    </w:p>
    <w:p w14:paraId="40A36B1C"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t</w:t>
      </w:r>
      <w:r w:rsidR="00405FBC" w:rsidRPr="00874910">
        <w:rPr>
          <w:rFonts w:ascii="Garamond" w:hAnsi="Garamond" w:cs="Times New Roman"/>
          <w:bCs/>
          <w:sz w:val="24"/>
          <w:szCs w:val="24"/>
        </w:rPr>
        <w:t>ë dhënat e regjistrimit;</w:t>
      </w:r>
    </w:p>
    <w:p w14:paraId="40A36B1D"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ersonin ose pikën e kontaktit të sipërmarrësit;</w:t>
      </w:r>
    </w:p>
    <w:p w14:paraId="40A36B1E"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s</w:t>
      </w:r>
      <w:r w:rsidR="00405FBC" w:rsidRPr="00874910">
        <w:rPr>
          <w:rFonts w:ascii="Garamond" w:hAnsi="Garamond" w:cs="Times New Roman"/>
          <w:bCs/>
          <w:sz w:val="24"/>
          <w:szCs w:val="24"/>
        </w:rPr>
        <w:t>hpjegimet për nevo</w:t>
      </w:r>
      <w:r w:rsidR="00AC112B" w:rsidRPr="00874910">
        <w:rPr>
          <w:rFonts w:ascii="Garamond" w:hAnsi="Garamond" w:cs="Times New Roman"/>
          <w:bCs/>
          <w:sz w:val="24"/>
          <w:szCs w:val="24"/>
        </w:rPr>
        <w:t>jën e përdorimit të radio</w:t>
      </w:r>
      <w:r w:rsidR="00405FBC" w:rsidRPr="00874910">
        <w:rPr>
          <w:rFonts w:ascii="Garamond" w:hAnsi="Garamond" w:cs="Times New Roman"/>
          <w:bCs/>
          <w:sz w:val="24"/>
          <w:szCs w:val="24"/>
        </w:rPr>
        <w:t>frekuencave;</w:t>
      </w:r>
    </w:p>
    <w:p w14:paraId="40A36B1F"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AF2E42" w:rsidRPr="00874910">
        <w:rPr>
          <w:rFonts w:ascii="Garamond" w:hAnsi="Garamond" w:cs="Times New Roman"/>
          <w:bCs/>
          <w:sz w:val="24"/>
          <w:szCs w:val="24"/>
        </w:rPr>
        <w:t xml:space="preserve"> z</w:t>
      </w:r>
      <w:r w:rsidR="00405FBC" w:rsidRPr="00874910">
        <w:rPr>
          <w:rFonts w:ascii="Garamond" w:hAnsi="Garamond" w:cs="Times New Roman"/>
          <w:bCs/>
          <w:sz w:val="24"/>
          <w:szCs w:val="24"/>
        </w:rPr>
        <w:t>gjidhjet teknike, veçanërisht të dhënat për zonën gjeografike të përdorimit, metodën e përhapjes së radios, llogaritjen dhe përcaktimin e zonës së shërbimit, të dhënat gjeodezike për vendndodhjen e transmetuesit, fuqinë, modulimin dhe llojin e transmetimit, sistemin e antenës dhe pajisjet e radi</w:t>
      </w:r>
      <w:r w:rsidR="00D0153A" w:rsidRPr="00874910">
        <w:rPr>
          <w:rFonts w:ascii="Garamond" w:hAnsi="Garamond" w:cs="Times New Roman"/>
          <w:bCs/>
          <w:sz w:val="24"/>
          <w:szCs w:val="24"/>
        </w:rPr>
        <w:t>os.</w:t>
      </w:r>
    </w:p>
    <w:p w14:paraId="40A36B20" w14:textId="77777777" w:rsidR="00405FBC" w:rsidRPr="00874910" w:rsidRDefault="00327E5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w:t>
      </w:r>
      <w:r w:rsidR="00AC112B" w:rsidRPr="00874910">
        <w:rPr>
          <w:rFonts w:ascii="Garamond" w:hAnsi="Garamond" w:cs="Times New Roman"/>
          <w:bCs/>
          <w:sz w:val="24"/>
          <w:szCs w:val="24"/>
        </w:rPr>
        <w:t>lëshon një autorizim individual</w:t>
      </w:r>
      <w:r w:rsidR="00405FBC" w:rsidRPr="00874910">
        <w:rPr>
          <w:rFonts w:ascii="Garamond" w:hAnsi="Garamond" w:cs="Times New Roman"/>
          <w:bCs/>
          <w:sz w:val="24"/>
          <w:szCs w:val="24"/>
        </w:rPr>
        <w:t xml:space="preserve"> brenda 30 ditëve nga data e marr</w:t>
      </w:r>
      <w:r w:rsidR="00AC112B" w:rsidRPr="00874910">
        <w:rPr>
          <w:rFonts w:ascii="Garamond" w:hAnsi="Garamond" w:cs="Times New Roman"/>
          <w:bCs/>
          <w:sz w:val="24"/>
          <w:szCs w:val="24"/>
        </w:rPr>
        <w:t>jes së një kërkese të plotësuar</w:t>
      </w:r>
      <w:r w:rsidR="00405FBC" w:rsidRPr="00874910">
        <w:rPr>
          <w:rFonts w:ascii="Garamond" w:hAnsi="Garamond" w:cs="Times New Roman"/>
          <w:bCs/>
          <w:sz w:val="24"/>
          <w:szCs w:val="24"/>
        </w:rPr>
        <w:t xml:space="preserve"> sipas</w:t>
      </w:r>
      <w:r w:rsidR="00AC112B" w:rsidRPr="00874910">
        <w:rPr>
          <w:rFonts w:ascii="Garamond" w:hAnsi="Garamond" w:cs="Times New Roman"/>
          <w:bCs/>
          <w:sz w:val="24"/>
          <w:szCs w:val="24"/>
        </w:rPr>
        <w:t xml:space="preserve"> pikave 4 dhe 5</w:t>
      </w:r>
      <w:r w:rsidR="00D0153A" w:rsidRPr="00874910">
        <w:rPr>
          <w:rFonts w:ascii="Garamond" w:hAnsi="Garamond" w:cs="Times New Roman"/>
          <w:bCs/>
          <w:sz w:val="24"/>
          <w:szCs w:val="24"/>
        </w:rPr>
        <w:t xml:space="preserve"> të këtij neni.</w:t>
      </w:r>
    </w:p>
    <w:p w14:paraId="40A36B21" w14:textId="09626C29" w:rsidR="00405FBC" w:rsidRPr="00874910" w:rsidRDefault="00AB2E5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refuzon lëshimin e</w:t>
      </w:r>
      <w:r w:rsidRPr="00874910">
        <w:rPr>
          <w:rFonts w:ascii="Garamond" w:hAnsi="Garamond" w:cs="Times New Roman"/>
          <w:bCs/>
          <w:sz w:val="24"/>
          <w:szCs w:val="24"/>
        </w:rPr>
        <w:t xml:space="preserve"> një autorizimi individual</w:t>
      </w:r>
      <w:r w:rsidR="00B43748">
        <w:rPr>
          <w:rFonts w:ascii="Garamond" w:hAnsi="Garamond" w:cs="Times New Roman"/>
          <w:bCs/>
          <w:sz w:val="24"/>
          <w:szCs w:val="24"/>
        </w:rPr>
        <w:t>,</w:t>
      </w:r>
      <w:r w:rsidRPr="00874910">
        <w:rPr>
          <w:rFonts w:ascii="Garamond" w:hAnsi="Garamond" w:cs="Times New Roman"/>
          <w:bCs/>
          <w:sz w:val="24"/>
          <w:szCs w:val="24"/>
        </w:rPr>
        <w:t xml:space="preserve"> kur:</w:t>
      </w:r>
    </w:p>
    <w:p w14:paraId="40A36B22" w14:textId="77777777" w:rsidR="00405FBC" w:rsidRPr="00874910" w:rsidRDefault="006B63E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aplikanti ka pasur një vendim për caktimin e radiofrekuencave, i cili është revokuar në 5 vjetët e fundit për shkak të shkeljes së ligjit;</w:t>
      </w:r>
    </w:p>
    <w:p w14:paraId="40A36B23" w14:textId="77777777" w:rsidR="00405FBC" w:rsidRPr="00874910" w:rsidRDefault="006B63E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caktimi i radiofrekuencave nuk garanton një përdorim efikas të spektrit të radiofrekuencave;</w:t>
      </w:r>
    </w:p>
    <w:p w14:paraId="40A36B24" w14:textId="77777777" w:rsidR="00405FBC" w:rsidRPr="00874910" w:rsidRDefault="006B63E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sinjali i pajisjes radio do të shkaktonte ndërhyrje të dëmshme</w:t>
      </w:r>
      <w:r w:rsidR="00AC112B" w:rsidRPr="00874910">
        <w:rPr>
          <w:rFonts w:ascii="Garamond" w:hAnsi="Garamond" w:cs="Times New Roman"/>
          <w:bCs/>
          <w:sz w:val="24"/>
          <w:szCs w:val="24"/>
        </w:rPr>
        <w:t>,</w:t>
      </w:r>
      <w:r w:rsidR="00405FBC" w:rsidRPr="00874910">
        <w:rPr>
          <w:rFonts w:ascii="Garamond" w:hAnsi="Garamond" w:cs="Times New Roman"/>
          <w:bCs/>
          <w:sz w:val="24"/>
          <w:szCs w:val="24"/>
        </w:rPr>
        <w:t xml:space="preserve"> të pashmangshme në pajisje të tjera radio ose sisteme elektrike ose elektronike;</w:t>
      </w:r>
    </w:p>
    <w:p w14:paraId="40A36B25" w14:textId="77777777" w:rsidR="00405FBC" w:rsidRPr="00874910" w:rsidRDefault="006B63E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dhënia e autorizimit rrezikon rendin</w:t>
      </w:r>
      <w:r w:rsidR="00D0153A" w:rsidRPr="00874910">
        <w:rPr>
          <w:rFonts w:ascii="Garamond" w:hAnsi="Garamond" w:cs="Times New Roman"/>
          <w:bCs/>
          <w:sz w:val="24"/>
          <w:szCs w:val="24"/>
        </w:rPr>
        <w:t xml:space="preserve"> publik ose sigurinë kombëtare.</w:t>
      </w:r>
    </w:p>
    <w:p w14:paraId="40A36B26" w14:textId="77777777" w:rsidR="00405FBC" w:rsidRPr="00874910" w:rsidRDefault="006B63E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Kur është e përshtatshme, AKEP-i shqyrton mundësinë e dhënies së autorizimit të p</w:t>
      </w:r>
      <w:r w:rsidR="00AC112B" w:rsidRPr="00874910">
        <w:rPr>
          <w:rFonts w:ascii="Garamond" w:hAnsi="Garamond" w:cs="Times New Roman"/>
          <w:bCs/>
          <w:sz w:val="24"/>
          <w:szCs w:val="24"/>
        </w:rPr>
        <w:t>ërdorimit të spektrit të radios</w:t>
      </w:r>
      <w:r w:rsidR="00405FBC" w:rsidRPr="00874910">
        <w:rPr>
          <w:rFonts w:ascii="Garamond" w:hAnsi="Garamond" w:cs="Times New Roman"/>
          <w:bCs/>
          <w:sz w:val="24"/>
          <w:szCs w:val="24"/>
        </w:rPr>
        <w:t xml:space="preserve"> bazuar në një kombinim të autorizimit të përgjithshëm dhe të drejtave individuale të përdorimit, duke marrë parasysh efektet e mundshme të kombinimeve të ndryshme të të drejtave individuale të përdorimit dhe autorizimeve të përgjithshme dhe transferimeve graduale, nga një kategori në tjetrën, për konkurrencën, </w:t>
      </w:r>
      <w:r w:rsidR="00D0153A" w:rsidRPr="00874910">
        <w:rPr>
          <w:rFonts w:ascii="Garamond" w:hAnsi="Garamond" w:cs="Times New Roman"/>
          <w:bCs/>
          <w:sz w:val="24"/>
          <w:szCs w:val="24"/>
        </w:rPr>
        <w:t>inovacionin dhe hyrjen në treg.</w:t>
      </w:r>
    </w:p>
    <w:p w14:paraId="40A36B27" w14:textId="5A4B94A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dhe autoritetet e tjera kompetente, kur marrin një vendim, sipas këtij neni, me qëllim lehtësimin e përdorimit të përbashkët të spektrit të radios, sigurojnë që kushtet për përdorimin e përbashkët të spektrit të radios të përcaktohen qartë. Kushte të tilla lehtësojnë përdorimin efikas të spektrit të radios</w:t>
      </w:r>
      <w:r w:rsidR="00D0153A" w:rsidRPr="00874910">
        <w:rPr>
          <w:rFonts w:ascii="Garamond" w:hAnsi="Garamond" w:cs="Times New Roman"/>
          <w:bCs/>
          <w:sz w:val="24"/>
          <w:szCs w:val="24"/>
        </w:rPr>
        <w:t>, konkurrencën dhe inovacionin.</w:t>
      </w:r>
    </w:p>
    <w:p w14:paraId="40A36B28" w14:textId="677318D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lëshon autorizime për përdorimin e radiofrekuencave, të destinuara për qëllime kërkimi, matjeje dhe vërtetimi të pajisjeve radiokomunikuese për një zonë të kufizuar mbulimi, por jo më shumë se 120 ditë.</w:t>
      </w:r>
    </w:p>
    <w:p w14:paraId="40A36B2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7B08D500" w14:textId="77777777" w:rsidR="00AC3542" w:rsidRDefault="00AC3542" w:rsidP="001119CF">
      <w:pPr>
        <w:spacing w:after="0" w:line="240" w:lineRule="auto"/>
        <w:jc w:val="center"/>
        <w:rPr>
          <w:rFonts w:ascii="Garamond" w:hAnsi="Garamond" w:cs="Times New Roman"/>
          <w:bCs/>
          <w:sz w:val="24"/>
          <w:szCs w:val="24"/>
        </w:rPr>
      </w:pPr>
    </w:p>
    <w:p w14:paraId="1CE06879" w14:textId="77777777" w:rsidR="00AC3542" w:rsidRDefault="00AC3542" w:rsidP="001119CF">
      <w:pPr>
        <w:spacing w:after="0" w:line="240" w:lineRule="auto"/>
        <w:jc w:val="center"/>
        <w:rPr>
          <w:rFonts w:ascii="Garamond" w:hAnsi="Garamond" w:cs="Times New Roman"/>
          <w:bCs/>
          <w:sz w:val="24"/>
          <w:szCs w:val="24"/>
        </w:rPr>
      </w:pPr>
    </w:p>
    <w:p w14:paraId="40A36B2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67</w:t>
      </w:r>
    </w:p>
    <w:p w14:paraId="40A36B2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 xml:space="preserve">Kushtet që </w:t>
      </w:r>
      <w:r w:rsidR="00AC112B" w:rsidRPr="00874910">
        <w:rPr>
          <w:rFonts w:ascii="Garamond" w:hAnsi="Garamond" w:cs="Times New Roman"/>
          <w:b/>
          <w:bCs/>
          <w:sz w:val="24"/>
          <w:szCs w:val="24"/>
        </w:rPr>
        <w:t>u</w:t>
      </w:r>
      <w:r w:rsidRPr="00874910">
        <w:rPr>
          <w:rFonts w:ascii="Garamond" w:hAnsi="Garamond" w:cs="Times New Roman"/>
          <w:b/>
          <w:bCs/>
          <w:sz w:val="24"/>
          <w:szCs w:val="24"/>
        </w:rPr>
        <w:t xml:space="preserve"> bashkëngjiten të drejtave individuale të përdorimit për spektrin e frekuencave</w:t>
      </w:r>
    </w:p>
    <w:p w14:paraId="40A36B2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2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vendos kushte të të drejtave individuale të p</w:t>
      </w:r>
      <w:r w:rsidR="00AC112B" w:rsidRPr="00874910">
        <w:rPr>
          <w:rFonts w:ascii="Garamond" w:hAnsi="Garamond" w:cs="Times New Roman"/>
          <w:bCs/>
          <w:sz w:val="24"/>
          <w:szCs w:val="24"/>
        </w:rPr>
        <w:t>ërdorimit të spektrit të radios</w:t>
      </w:r>
      <w:r w:rsidR="00405FBC" w:rsidRPr="00874910">
        <w:rPr>
          <w:rFonts w:ascii="Garamond" w:hAnsi="Garamond" w:cs="Times New Roman"/>
          <w:bCs/>
          <w:sz w:val="24"/>
          <w:szCs w:val="24"/>
        </w:rPr>
        <w:t xml:space="preserve"> </w:t>
      </w:r>
      <w:r w:rsidR="000B5000" w:rsidRPr="00874910">
        <w:rPr>
          <w:rFonts w:ascii="Garamond" w:hAnsi="Garamond" w:cs="Times New Roman"/>
          <w:bCs/>
          <w:sz w:val="24"/>
          <w:szCs w:val="24"/>
        </w:rPr>
        <w:t>në përputhje me nenet 28 dhe 31</w:t>
      </w:r>
      <w:r w:rsidR="00405FBC" w:rsidRPr="00874910">
        <w:rPr>
          <w:rFonts w:ascii="Garamond" w:hAnsi="Garamond" w:cs="Times New Roman"/>
          <w:bCs/>
          <w:sz w:val="24"/>
          <w:szCs w:val="24"/>
        </w:rPr>
        <w:t xml:space="preserve"> të këtij ligji, në mënyrë që të sigurojë përdorimin optimal, efektiv dhe efikas të spektrit të radios. Kushtet që i bashkëngjiten rinovimit të së drejtës së përdorimit për spektrin e frekuencave, nuk ofrojnë avantazhe të panevojshme për mbajtësit e</w:t>
      </w:r>
      <w:r w:rsidR="00D0153A" w:rsidRPr="00874910">
        <w:rPr>
          <w:rFonts w:ascii="Garamond" w:hAnsi="Garamond" w:cs="Times New Roman"/>
          <w:bCs/>
          <w:sz w:val="24"/>
          <w:szCs w:val="24"/>
        </w:rPr>
        <w:t>kzistues të këtyre të drejtave.</w:t>
      </w:r>
    </w:p>
    <w:p w14:paraId="40A36B2F"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përpara dhënies ose rinovimit të këtyre të drejtave përcakton qartë kushtet e detajuara në këtë pikë, duke pë</w:t>
      </w:r>
      <w:r w:rsidR="00D0153A" w:rsidRPr="00874910">
        <w:rPr>
          <w:rFonts w:ascii="Garamond" w:hAnsi="Garamond" w:cs="Times New Roman"/>
          <w:bCs/>
          <w:sz w:val="24"/>
          <w:szCs w:val="24"/>
        </w:rPr>
        <w:t>rfshirë, kur është e nevojshme:</w:t>
      </w:r>
    </w:p>
    <w:p w14:paraId="40A36B3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kërkesat në lidhje me mbulimin dhe intensitetin e sinjalit, fuqinë e transmetimit;</w:t>
      </w:r>
    </w:p>
    <w:p w14:paraId="40A36B31"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nivelin e përdorimit të kërkuar dhe mundësinë</w:t>
      </w:r>
      <w:r w:rsidR="00CA5590" w:rsidRPr="00874910">
        <w:rPr>
          <w:rFonts w:ascii="Garamond" w:hAnsi="Garamond" w:cs="Times New Roman"/>
          <w:bCs/>
          <w:sz w:val="24"/>
          <w:szCs w:val="24"/>
        </w:rPr>
        <w:t xml:space="preserve"> për të përmbushur këtë kërkesë</w:t>
      </w:r>
      <w:r w:rsidR="00405FBC" w:rsidRPr="00874910">
        <w:rPr>
          <w:rFonts w:ascii="Garamond" w:hAnsi="Garamond" w:cs="Times New Roman"/>
          <w:bCs/>
          <w:sz w:val="24"/>
          <w:szCs w:val="24"/>
        </w:rPr>
        <w:t xml:space="preserve"> nëpërmjet transferimit ose qiradhënies, në mënyrë që të sigurohet zbatimi i kushteve të ve</w:t>
      </w:r>
      <w:r w:rsidR="00CA5590" w:rsidRPr="00874910">
        <w:rPr>
          <w:rFonts w:ascii="Garamond" w:hAnsi="Garamond" w:cs="Times New Roman"/>
          <w:bCs/>
          <w:sz w:val="24"/>
          <w:szCs w:val="24"/>
        </w:rPr>
        <w:t>ndosura sipas nenit 28 e vijues</w:t>
      </w:r>
      <w:r w:rsidR="00405FBC" w:rsidRPr="00874910">
        <w:rPr>
          <w:rFonts w:ascii="Garamond" w:hAnsi="Garamond" w:cs="Times New Roman"/>
          <w:bCs/>
          <w:sz w:val="24"/>
          <w:szCs w:val="24"/>
        </w:rPr>
        <w:t xml:space="preserve"> të këtij ligji;</w:t>
      </w:r>
    </w:p>
    <w:p w14:paraId="40A36B32"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kushtet teknike dhe operacionale të nevojshme për shmangien e ndërhyrjeve të dëmshme dhe kufizimin e ekspozimit të publikut ndaj fushave elektromagnetike;</w:t>
      </w:r>
    </w:p>
    <w:p w14:paraId="40A36B33"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kohëzgjatjen e së drejtës për të përdorur radiofrekuencat;</w:t>
      </w:r>
    </w:p>
    <w:p w14:paraId="40A36B34"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nëse lejohet transferimi i të drejtave të përdorimit të frekuencave për atë frekuencë, si dhe kushtet për një transferim të tillë;</w:t>
      </w:r>
    </w:p>
    <w:p w14:paraId="40A36B35"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 pagesat përkatëse për caktimin dhe përdorimin e frekuencave;</w:t>
      </w:r>
    </w:p>
    <w:p w14:paraId="40A36B3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shtesë të ndërmarra nga një ofertues i përzgjedhur nëpërmjet një procesi konkurrimi, tenderimi publik për ndërtimin e një rrjeti komunikimi elektronik;</w:t>
      </w:r>
    </w:p>
    <w:p w14:paraId="40A36B3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që lidhen me aktet</w:t>
      </w:r>
      <w:r w:rsidR="00F970FD" w:rsidRPr="00874910">
        <w:rPr>
          <w:rFonts w:ascii="Garamond" w:hAnsi="Garamond" w:cs="Times New Roman"/>
          <w:bCs/>
          <w:sz w:val="24"/>
          <w:szCs w:val="24"/>
        </w:rPr>
        <w:t xml:space="preserve"> dhe marrëveshjet ndërkombëtare</w:t>
      </w:r>
      <w:r w:rsidR="00405FBC" w:rsidRPr="00874910">
        <w:rPr>
          <w:rFonts w:ascii="Garamond" w:hAnsi="Garamond" w:cs="Times New Roman"/>
          <w:bCs/>
          <w:sz w:val="24"/>
          <w:szCs w:val="24"/>
        </w:rPr>
        <w:t xml:space="preserve"> në të cilat Republika e S</w:t>
      </w:r>
      <w:r w:rsidR="00D0153A" w:rsidRPr="00874910">
        <w:rPr>
          <w:rFonts w:ascii="Garamond" w:hAnsi="Garamond" w:cs="Times New Roman"/>
          <w:bCs/>
          <w:sz w:val="24"/>
          <w:szCs w:val="24"/>
        </w:rPr>
        <w:t>hqipërisë aderon.</w:t>
      </w:r>
    </w:p>
    <w:p w14:paraId="40A36B38" w14:textId="72C9288F"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F970FD" w:rsidRPr="00874910">
        <w:rPr>
          <w:rFonts w:ascii="Garamond" w:hAnsi="Garamond" w:cs="Times New Roman"/>
          <w:bCs/>
          <w:sz w:val="24"/>
          <w:szCs w:val="24"/>
        </w:rPr>
        <w:t>Kushtet e përmendura në pikën 2 të këtij neni</w:t>
      </w:r>
      <w:r w:rsidR="00405FBC" w:rsidRPr="00874910">
        <w:rPr>
          <w:rFonts w:ascii="Garamond" w:hAnsi="Garamond" w:cs="Times New Roman"/>
          <w:bCs/>
          <w:sz w:val="24"/>
          <w:szCs w:val="24"/>
        </w:rPr>
        <w:t xml:space="preserve"> specifikojnë të gjithë parametrat e zbatueshëm, duke përfshirë </w:t>
      </w:r>
      <w:r w:rsidR="00F970FD" w:rsidRPr="00874910">
        <w:rPr>
          <w:rFonts w:ascii="Garamond" w:hAnsi="Garamond" w:cs="Times New Roman"/>
          <w:bCs/>
          <w:sz w:val="24"/>
          <w:szCs w:val="24"/>
        </w:rPr>
        <w:t>e</w:t>
      </w:r>
      <w:r w:rsidR="00405FBC" w:rsidRPr="00874910">
        <w:rPr>
          <w:rFonts w:ascii="Garamond" w:hAnsi="Garamond" w:cs="Times New Roman"/>
          <w:bCs/>
          <w:sz w:val="24"/>
          <w:szCs w:val="24"/>
        </w:rPr>
        <w:t>dhe kohëzgjatjen e të drejtave të përdorimit, mospërmbushja e të cilave i jep të drejtë AKEP-it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të revokojë të drejtën e përdorimit ose të vendosë ma</w:t>
      </w:r>
      <w:r w:rsidR="00F970FD" w:rsidRPr="00874910">
        <w:rPr>
          <w:rFonts w:ascii="Garamond" w:hAnsi="Garamond" w:cs="Times New Roman"/>
          <w:bCs/>
          <w:sz w:val="24"/>
          <w:szCs w:val="24"/>
        </w:rPr>
        <w:t>sa të tjera</w:t>
      </w:r>
      <w:r w:rsidR="00D0153A" w:rsidRPr="00874910">
        <w:rPr>
          <w:rFonts w:ascii="Garamond" w:hAnsi="Garamond" w:cs="Times New Roman"/>
          <w:bCs/>
          <w:sz w:val="24"/>
          <w:szCs w:val="24"/>
        </w:rPr>
        <w:t xml:space="preserve"> sipas këtij ligji.</w:t>
      </w:r>
    </w:p>
    <w:p w14:paraId="40A36B39" w14:textId="0CB1AFE2"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AKEP-i konsultohet dhe informon në kohën e duhur palët e interesuara në lidhje me kushtet që </w:t>
      </w:r>
      <w:r w:rsidR="00F970FD" w:rsidRPr="00874910">
        <w:rPr>
          <w:rFonts w:ascii="Garamond" w:hAnsi="Garamond" w:cs="Times New Roman"/>
          <w:bCs/>
          <w:sz w:val="24"/>
          <w:szCs w:val="24"/>
        </w:rPr>
        <w:t>u</w:t>
      </w:r>
      <w:r w:rsidR="00405FBC" w:rsidRPr="00874910">
        <w:rPr>
          <w:rFonts w:ascii="Garamond" w:hAnsi="Garamond" w:cs="Times New Roman"/>
          <w:bCs/>
          <w:sz w:val="24"/>
          <w:szCs w:val="24"/>
        </w:rPr>
        <w:t xml:space="preserve"> bashkëlidhen të dre</w:t>
      </w:r>
      <w:r w:rsidR="00F970FD" w:rsidRPr="00874910">
        <w:rPr>
          <w:rFonts w:ascii="Garamond" w:hAnsi="Garamond" w:cs="Times New Roman"/>
          <w:bCs/>
          <w:sz w:val="24"/>
          <w:szCs w:val="24"/>
        </w:rPr>
        <w:t>jtave individuale të përdorimit</w:t>
      </w:r>
      <w:r w:rsidR="00405FBC" w:rsidRPr="00874910">
        <w:rPr>
          <w:rFonts w:ascii="Garamond" w:hAnsi="Garamond" w:cs="Times New Roman"/>
          <w:bCs/>
          <w:sz w:val="24"/>
          <w:szCs w:val="24"/>
        </w:rPr>
        <w:t xml:space="preserve"> përpara vendosjes së tyre. AKEP-i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informon palët e interesuara, në mënyrë transparente, për kriteret e vlerësimit për</w:t>
      </w:r>
      <w:r w:rsidRPr="00874910">
        <w:rPr>
          <w:rFonts w:ascii="Garamond" w:hAnsi="Garamond" w:cs="Times New Roman"/>
          <w:bCs/>
          <w:sz w:val="24"/>
          <w:szCs w:val="24"/>
        </w:rPr>
        <w:t xml:space="preserve"> përmbushjen e këtyre kushteve.</w:t>
      </w:r>
    </w:p>
    <w:p w14:paraId="40A36B3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kur vendos kushtet e të drejtave individuale të përdorimit të spektrit të radios, veçanërisht në funksion të garantimit të përdorimit efektiv dhe efikas të spektrit të radios ose për të nxitur mbulimin, pa</w:t>
      </w:r>
      <w:r w:rsidR="00D0153A" w:rsidRPr="00874910">
        <w:rPr>
          <w:rFonts w:ascii="Garamond" w:hAnsi="Garamond" w:cs="Times New Roman"/>
          <w:bCs/>
          <w:sz w:val="24"/>
          <w:szCs w:val="24"/>
        </w:rPr>
        <w:t>rashikon mundësitë e mëposhtme:</w:t>
      </w:r>
    </w:p>
    <w:p w14:paraId="40A36B3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b</w:t>
      </w:r>
      <w:r w:rsidR="00405FBC" w:rsidRPr="00874910">
        <w:rPr>
          <w:rFonts w:ascii="Garamond" w:hAnsi="Garamond" w:cs="Times New Roman"/>
          <w:bCs/>
          <w:sz w:val="24"/>
          <w:szCs w:val="24"/>
        </w:rPr>
        <w:t>ashkëpërdorimin e infrastrukturës pasive ose aktive që lidhet me spektrin e frekuencave;</w:t>
      </w:r>
    </w:p>
    <w:p w14:paraId="40A36B3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m</w:t>
      </w:r>
      <w:r w:rsidR="00405FBC" w:rsidRPr="00874910">
        <w:rPr>
          <w:rFonts w:ascii="Garamond" w:hAnsi="Garamond" w:cs="Times New Roman"/>
          <w:bCs/>
          <w:sz w:val="24"/>
          <w:szCs w:val="24"/>
        </w:rPr>
        <w:t xml:space="preserve">arrëveshjet tregtare të aksesit në </w:t>
      </w:r>
      <w:r w:rsidR="00405FBC" w:rsidRPr="00E57247">
        <w:rPr>
          <w:rFonts w:ascii="Garamond" w:hAnsi="Garamond" w:cs="Times New Roman"/>
          <w:bCs/>
          <w:i/>
          <w:sz w:val="24"/>
          <w:szCs w:val="24"/>
        </w:rPr>
        <w:t>roaming</w:t>
      </w:r>
      <w:r w:rsidR="00405FBC" w:rsidRPr="00874910">
        <w:rPr>
          <w:rFonts w:ascii="Garamond" w:hAnsi="Garamond" w:cs="Times New Roman"/>
          <w:bCs/>
          <w:sz w:val="24"/>
          <w:szCs w:val="24"/>
        </w:rPr>
        <w:t>;</w:t>
      </w:r>
    </w:p>
    <w:p w14:paraId="40A36B3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v</w:t>
      </w:r>
      <w:r w:rsidR="00405FBC" w:rsidRPr="00874910">
        <w:rPr>
          <w:rFonts w:ascii="Garamond" w:hAnsi="Garamond" w:cs="Times New Roman"/>
          <w:bCs/>
          <w:sz w:val="24"/>
          <w:szCs w:val="24"/>
        </w:rPr>
        <w:t>endosjen e përbashkët të infrastrukturës për ofrimin e rrjeteve ose shërbimeve që mbështeten në p</w:t>
      </w:r>
      <w:r w:rsidR="00D0153A" w:rsidRPr="00874910">
        <w:rPr>
          <w:rFonts w:ascii="Garamond" w:hAnsi="Garamond" w:cs="Times New Roman"/>
          <w:bCs/>
          <w:sz w:val="24"/>
          <w:szCs w:val="24"/>
        </w:rPr>
        <w:t>ërdorimin e spektrit të radios.</w:t>
      </w:r>
    </w:p>
    <w:p w14:paraId="40A36B3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nuk pengon bashkëpërdorimin e spektrit të radios në kushtet që </w:t>
      </w:r>
      <w:r w:rsidR="00F970FD" w:rsidRPr="00874910">
        <w:rPr>
          <w:rFonts w:ascii="Garamond" w:hAnsi="Garamond" w:cs="Times New Roman"/>
          <w:bCs/>
          <w:sz w:val="24"/>
          <w:szCs w:val="24"/>
        </w:rPr>
        <w:t>u</w:t>
      </w:r>
      <w:r w:rsidR="00405FBC" w:rsidRPr="00874910">
        <w:rPr>
          <w:rFonts w:ascii="Garamond" w:hAnsi="Garamond" w:cs="Times New Roman"/>
          <w:bCs/>
          <w:sz w:val="24"/>
          <w:szCs w:val="24"/>
        </w:rPr>
        <w:t xml:space="preserve"> bashkëlidhen të drejtave të përdorimit për spektrin e frekuencave. Zbatimi nga sipërmarrësit i kushteve të bashkëngjitura, në bazë të kësaj pike, është subjekt i ligjit të konkurrencës.</w:t>
      </w:r>
    </w:p>
    <w:p w14:paraId="40A36B3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40" w14:textId="77777777" w:rsidR="00405FBC" w:rsidRPr="00874910" w:rsidRDefault="00F970FD"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Seksioni 2</w:t>
      </w:r>
    </w:p>
    <w:p w14:paraId="40A36B42" w14:textId="77777777" w:rsidR="00405FBC" w:rsidRPr="00FE77FF" w:rsidRDefault="00F970FD" w:rsidP="001119CF">
      <w:pPr>
        <w:spacing w:after="0" w:line="240" w:lineRule="auto"/>
        <w:jc w:val="center"/>
        <w:rPr>
          <w:rFonts w:ascii="Garamond" w:hAnsi="Garamond" w:cs="Times New Roman"/>
          <w:b/>
          <w:bCs/>
          <w:sz w:val="24"/>
          <w:szCs w:val="24"/>
        </w:rPr>
      </w:pPr>
      <w:r w:rsidRPr="00FE77FF">
        <w:rPr>
          <w:rFonts w:ascii="Garamond" w:hAnsi="Garamond" w:cs="Times New Roman"/>
          <w:b/>
          <w:bCs/>
          <w:sz w:val="24"/>
          <w:szCs w:val="24"/>
        </w:rPr>
        <w:t>E drejta e përdorimit</w:t>
      </w:r>
    </w:p>
    <w:p w14:paraId="40A36B43" w14:textId="77777777" w:rsidR="00405FBC" w:rsidRPr="00874910" w:rsidRDefault="00405FBC" w:rsidP="001119CF">
      <w:pPr>
        <w:spacing w:after="0" w:line="240" w:lineRule="auto"/>
        <w:jc w:val="center"/>
        <w:rPr>
          <w:rFonts w:ascii="Garamond" w:hAnsi="Garamond" w:cs="Times New Roman"/>
          <w:bCs/>
          <w:sz w:val="24"/>
          <w:szCs w:val="24"/>
        </w:rPr>
      </w:pPr>
    </w:p>
    <w:p w14:paraId="40A36B4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68</w:t>
      </w:r>
    </w:p>
    <w:p w14:paraId="40A36B4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Dhënia e të drejtave individuale të përdorimit të spektrit të radios</w:t>
      </w:r>
    </w:p>
    <w:p w14:paraId="40A36B4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4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Personat fizikë ose juridikë përdorin radiofrekuencat vetëm me autorizimin e AKEP-it, sipas përcaktimeve të këtij ligji. Kur është e nevojshme, jepen të drejta individuale të përdorim</w:t>
      </w:r>
      <w:r w:rsidR="00F970FD" w:rsidRPr="00874910">
        <w:rPr>
          <w:rFonts w:ascii="Garamond" w:hAnsi="Garamond" w:cs="Times New Roman"/>
          <w:bCs/>
          <w:sz w:val="24"/>
          <w:szCs w:val="24"/>
        </w:rPr>
        <w:t>it të spektrit të radios.</w:t>
      </w:r>
      <w:r w:rsidR="00405FBC" w:rsidRPr="00874910">
        <w:rPr>
          <w:rFonts w:ascii="Garamond" w:hAnsi="Garamond" w:cs="Times New Roman"/>
          <w:bCs/>
          <w:sz w:val="24"/>
          <w:szCs w:val="24"/>
        </w:rPr>
        <w:t xml:space="preserve"> AKEP-i i jep këto të drejta, me marrjen e kërkesës, për çdo sipërmarrje për ofrimin e rrjeteve ose shërbimeve të komunikimeve elektronike, sipas autorizimit të përgjithshëm apo me autorizim individual, duke siguruar në çdo rast shfrytëzimin efikas të këtyre burim</w:t>
      </w:r>
      <w:r w:rsidR="00D0153A" w:rsidRPr="00874910">
        <w:rPr>
          <w:rFonts w:ascii="Garamond" w:hAnsi="Garamond" w:cs="Times New Roman"/>
          <w:bCs/>
          <w:sz w:val="24"/>
          <w:szCs w:val="24"/>
        </w:rPr>
        <w:t>eve, në përputhje me këtë ligj.</w:t>
      </w:r>
    </w:p>
    <w:p w14:paraId="40A36B4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Të drejtat individuale të përdorimit të spektrit të radios jepen nëpërmjet procedurave të hapura, objektive, transparente, jodiskriminuese dhe proporcionale dhe në përputhje me nenin </w:t>
      </w:r>
      <w:r w:rsidR="00F970FD" w:rsidRPr="00874910">
        <w:rPr>
          <w:rFonts w:ascii="Garamond" w:hAnsi="Garamond" w:cs="Times New Roman"/>
          <w:bCs/>
          <w:sz w:val="24"/>
          <w:szCs w:val="24"/>
        </w:rPr>
        <w:t>59</w:t>
      </w:r>
      <w:r w:rsidR="00D0153A" w:rsidRPr="00874910">
        <w:rPr>
          <w:rFonts w:ascii="Garamond" w:hAnsi="Garamond" w:cs="Times New Roman"/>
          <w:bCs/>
          <w:sz w:val="24"/>
          <w:szCs w:val="24"/>
        </w:rPr>
        <w:t xml:space="preserve"> e</w:t>
      </w:r>
      <w:r w:rsidR="00F970FD" w:rsidRPr="00874910">
        <w:rPr>
          <w:rFonts w:ascii="Garamond" w:hAnsi="Garamond" w:cs="Times New Roman"/>
          <w:bCs/>
          <w:sz w:val="24"/>
          <w:szCs w:val="24"/>
        </w:rPr>
        <w:t xml:space="preserve"> në vijim</w:t>
      </w:r>
      <w:r w:rsidR="00D0153A" w:rsidRPr="00874910">
        <w:rPr>
          <w:rFonts w:ascii="Garamond" w:hAnsi="Garamond" w:cs="Times New Roman"/>
          <w:bCs/>
          <w:sz w:val="24"/>
          <w:szCs w:val="24"/>
        </w:rPr>
        <w:t xml:space="preserve"> të këtij ligji.</w:t>
      </w:r>
    </w:p>
    <w:p w14:paraId="40A36B4A" w14:textId="1ABC39C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Përjashtim nga procedurat e hapura</w:t>
      </w:r>
      <w:r w:rsidR="00F970FD" w:rsidRPr="00874910">
        <w:rPr>
          <w:rFonts w:ascii="Garamond" w:hAnsi="Garamond" w:cs="Times New Roman"/>
          <w:bCs/>
          <w:sz w:val="24"/>
          <w:szCs w:val="24"/>
        </w:rPr>
        <w:t xml:space="preserve"> sipas parashikimeve të pikës 2 të këtij neni </w:t>
      </w:r>
      <w:r w:rsidR="00405FBC" w:rsidRPr="00874910">
        <w:rPr>
          <w:rFonts w:ascii="Garamond" w:hAnsi="Garamond" w:cs="Times New Roman"/>
          <w:bCs/>
          <w:sz w:val="24"/>
          <w:szCs w:val="24"/>
        </w:rPr>
        <w:t>bëhet vetëm kur kjo është e nevojshme për arritjen e një objektivi të interesit të përgjithshëm për ofrimin</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e shërbimeve të transmetimit radio ose televiziv, në përpu</w:t>
      </w:r>
      <w:r w:rsidR="00D0153A" w:rsidRPr="00874910">
        <w:rPr>
          <w:rFonts w:ascii="Garamond" w:hAnsi="Garamond" w:cs="Times New Roman"/>
          <w:bCs/>
          <w:sz w:val="24"/>
          <w:szCs w:val="24"/>
        </w:rPr>
        <w:t>thje me legjislacionin në fuqi.</w:t>
      </w:r>
    </w:p>
    <w:p w14:paraId="40A36B4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shqyrton aplikimet për të drejtat individuale të përdorimit të spektrit të radios në kuadër të procedurave të përzgjedhjes, në zbatim të kritereve objektive, transparente, proporcionale dhe jodiskriminuese të pranueshmërisë, të përcaktuara paraprakisht dhe që pasqyrojnë kushtet që u duhen bashkëngjitur të drejtave të tilla. AKEP-i kërkon nga aplikuesit të gjithë informacionin e nevojshëm për të vlerësu</w:t>
      </w:r>
      <w:r w:rsidR="00F970FD" w:rsidRPr="00874910">
        <w:rPr>
          <w:rFonts w:ascii="Garamond" w:hAnsi="Garamond" w:cs="Times New Roman"/>
          <w:bCs/>
          <w:sz w:val="24"/>
          <w:szCs w:val="24"/>
        </w:rPr>
        <w:t xml:space="preserve">ar mbi bazën e </w:t>
      </w:r>
      <w:r w:rsidR="00F970FD" w:rsidRPr="00874910">
        <w:rPr>
          <w:rFonts w:ascii="Garamond" w:hAnsi="Garamond" w:cs="Times New Roman"/>
          <w:bCs/>
          <w:color w:val="000000" w:themeColor="text1"/>
          <w:sz w:val="24"/>
          <w:szCs w:val="24"/>
        </w:rPr>
        <w:t>këtyre kritereve</w:t>
      </w:r>
      <w:r w:rsidR="00405FBC" w:rsidRPr="00874910">
        <w:rPr>
          <w:rFonts w:ascii="Garamond" w:hAnsi="Garamond" w:cs="Times New Roman"/>
          <w:bCs/>
          <w:color w:val="000000" w:themeColor="text1"/>
          <w:sz w:val="24"/>
          <w:szCs w:val="24"/>
        </w:rPr>
        <w:t xml:space="preserve"> aftësinë e tyre për </w:t>
      </w:r>
      <w:r w:rsidR="00405FBC" w:rsidRPr="00874910">
        <w:rPr>
          <w:rFonts w:ascii="Garamond" w:hAnsi="Garamond" w:cs="Times New Roman"/>
          <w:bCs/>
          <w:sz w:val="24"/>
          <w:szCs w:val="24"/>
        </w:rPr>
        <w:t>të përmbushur këto kritere. Në rastet kur AKEP-i konkludon se një aplikant nuk përmbush kriteret e vendosura, aplikimi re</w:t>
      </w:r>
      <w:r w:rsidR="00D0153A" w:rsidRPr="00874910">
        <w:rPr>
          <w:rFonts w:ascii="Garamond" w:hAnsi="Garamond" w:cs="Times New Roman"/>
          <w:bCs/>
          <w:sz w:val="24"/>
          <w:szCs w:val="24"/>
        </w:rPr>
        <w:t>fuzohet me vendim të arsyetuar.</w:t>
      </w:r>
    </w:p>
    <w:p w14:paraId="40A36B4C" w14:textId="45AB388E"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Gjatë procesit të dhënies së të drejtave të përdorimit, AKEP-i dhe organet e tjera kompetente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përcaktojnë nëse këto të drejta mund të transferohen ose të jepen me qira nga mbajtësi i të drejtave dhe në cilat kushte. </w:t>
      </w:r>
    </w:p>
    <w:p w14:paraId="40A36B4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merr të gjitha masat e nevojshme kur frekuencat përdoren në kundërshtim me këtë ligj dhe rregulloret përkatëse dhe pa autorizi</w:t>
      </w:r>
      <w:r w:rsidR="00D0153A" w:rsidRPr="00874910">
        <w:rPr>
          <w:rFonts w:ascii="Garamond" w:hAnsi="Garamond" w:cs="Times New Roman"/>
          <w:bCs/>
          <w:sz w:val="24"/>
          <w:szCs w:val="24"/>
        </w:rPr>
        <w:t>min e dhënë, sipas këtij ligji.</w:t>
      </w:r>
    </w:p>
    <w:p w14:paraId="40A36B4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Nuk kërkohet autorizim nga AKEP-i për radiofrekuencat e përdorura sipas Planit Kombëtar të Radio</w:t>
      </w:r>
      <w:r w:rsidR="00F970FD" w:rsidRPr="00874910">
        <w:rPr>
          <w:rFonts w:ascii="Garamond" w:hAnsi="Garamond" w:cs="Times New Roman"/>
          <w:bCs/>
          <w:sz w:val="24"/>
          <w:szCs w:val="24"/>
        </w:rPr>
        <w:t>frekuencave</w:t>
      </w:r>
      <w:r w:rsidR="00405FBC" w:rsidRPr="00874910">
        <w:rPr>
          <w:rFonts w:ascii="Garamond" w:hAnsi="Garamond" w:cs="Times New Roman"/>
          <w:bCs/>
          <w:sz w:val="24"/>
          <w:szCs w:val="24"/>
        </w:rPr>
        <w:t xml:space="preserve"> për qëllime të mb</w:t>
      </w:r>
      <w:r w:rsidR="00D0153A" w:rsidRPr="00874910">
        <w:rPr>
          <w:rFonts w:ascii="Garamond" w:hAnsi="Garamond" w:cs="Times New Roman"/>
          <w:bCs/>
          <w:sz w:val="24"/>
          <w:szCs w:val="24"/>
        </w:rPr>
        <w:t>rojtjes dhe sigurisë kombëtare.</w:t>
      </w:r>
    </w:p>
    <w:p w14:paraId="40A36B4F"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Disa frekuenca mund të përdoren pa autorizim, sipas kushteve të autorizimit të përgjithshëm, në përputhje me dispozitat e këtij ligji, si dhe në përputhje me rregullat dhe detyrimet ndërkombëtare të pranua</w:t>
      </w:r>
      <w:r w:rsidR="00D0153A" w:rsidRPr="00874910">
        <w:rPr>
          <w:rFonts w:ascii="Garamond" w:hAnsi="Garamond" w:cs="Times New Roman"/>
          <w:bCs/>
          <w:sz w:val="24"/>
          <w:szCs w:val="24"/>
        </w:rPr>
        <w:t xml:space="preserve">ra nga Republika e Shqipërisë. </w:t>
      </w:r>
    </w:p>
    <w:p w14:paraId="40A36B5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Me marrjen e një aplikimi të plotësuar për dhënie në përdorim të frekuencave, AKEP-i merr vendim sa më shpejt pas marrjes së aplikimit të plot</w:t>
      </w:r>
      <w:r w:rsidR="00F970FD" w:rsidRPr="00874910">
        <w:rPr>
          <w:rFonts w:ascii="Garamond" w:hAnsi="Garamond" w:cs="Times New Roman"/>
          <w:bCs/>
          <w:sz w:val="24"/>
          <w:szCs w:val="24"/>
        </w:rPr>
        <w:t>ësuar dhe brenda gjashtë javëve</w:t>
      </w:r>
      <w:r w:rsidR="00405FBC" w:rsidRPr="00874910">
        <w:rPr>
          <w:rFonts w:ascii="Garamond" w:hAnsi="Garamond" w:cs="Times New Roman"/>
          <w:bCs/>
          <w:sz w:val="24"/>
          <w:szCs w:val="24"/>
        </w:rPr>
        <w:t xml:space="preserve"> nëse sipas Planit Kombëtar të Radiofrekuencave spektri i frekuencave është i disponueshëm për shërbimet e komunikimeve elektronike. Vendimi i AKEP-it komunikohet dhe bëhet pu</w:t>
      </w:r>
      <w:r w:rsidR="00D0153A" w:rsidRPr="00874910">
        <w:rPr>
          <w:rFonts w:ascii="Garamond" w:hAnsi="Garamond" w:cs="Times New Roman"/>
          <w:bCs/>
          <w:sz w:val="24"/>
          <w:szCs w:val="24"/>
        </w:rPr>
        <w:t xml:space="preserve">blik në faqen e institucionit. </w:t>
      </w:r>
    </w:p>
    <w:p w14:paraId="40A36B51" w14:textId="6BF0B39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461D17" w:rsidRPr="00874910">
        <w:rPr>
          <w:rFonts w:ascii="Garamond" w:hAnsi="Garamond" w:cs="Times New Roman"/>
          <w:bCs/>
          <w:sz w:val="24"/>
          <w:szCs w:val="24"/>
        </w:rPr>
        <w:t xml:space="preserve"> </w:t>
      </w:r>
      <w:r w:rsidR="00F970FD" w:rsidRPr="00874910">
        <w:rPr>
          <w:rFonts w:ascii="Garamond" w:hAnsi="Garamond" w:cs="Times New Roman"/>
          <w:bCs/>
          <w:sz w:val="24"/>
          <w:szCs w:val="24"/>
        </w:rPr>
        <w:t>Afati kohor sipas pikës 9 të këtij neni</w:t>
      </w:r>
      <w:r w:rsidRPr="00874910">
        <w:rPr>
          <w:rFonts w:ascii="Garamond" w:hAnsi="Garamond" w:cs="Times New Roman"/>
          <w:bCs/>
          <w:sz w:val="24"/>
          <w:szCs w:val="24"/>
        </w:rPr>
        <w:t xml:space="preserve"> nuk paragjykon zbatimin e procedurave të </w:t>
      </w:r>
      <w:r w:rsidR="00F970FD" w:rsidRPr="00874910">
        <w:rPr>
          <w:rFonts w:ascii="Garamond" w:hAnsi="Garamond" w:cs="Times New Roman"/>
          <w:bCs/>
          <w:sz w:val="24"/>
          <w:szCs w:val="24"/>
        </w:rPr>
        <w:t>parashikuara në nenet 75 dhe 76</w:t>
      </w:r>
      <w:r w:rsidRPr="00874910">
        <w:rPr>
          <w:rFonts w:ascii="Garamond" w:hAnsi="Garamond" w:cs="Times New Roman"/>
          <w:bCs/>
          <w:sz w:val="24"/>
          <w:szCs w:val="24"/>
        </w:rPr>
        <w:t xml:space="preserve"> të këtij ligji, si dhe zbatimin e marrëveshjeve ndërkombëtare në lidhje me përdorimin e spektrit radio apo për pozicionet orbitale. </w:t>
      </w:r>
    </w:p>
    <w:p w14:paraId="40A36B5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5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69</w:t>
      </w:r>
    </w:p>
    <w:p w14:paraId="40A36B5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Kohëzgjatja e të drejtave</w:t>
      </w:r>
    </w:p>
    <w:p w14:paraId="40A36B5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57" w14:textId="59429D28"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përcakton kohëzgjatjen e autorizimit individual për përdorimin e frekuencave të dhëna në përputhje me këtë ligj, për një periudhë të kufizuar kohore, duke marrë parasysh sigurimin e konkurrencës në treg, përdorimin efektiv dhe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spektrit të frekuencave, promovimin e inovacionit dhe investimeve efikase dhe një periudhë të përshtatshme për kthimin e investimeve në dritën e objektivave, në përputh</w:t>
      </w:r>
      <w:r w:rsidR="00D0153A" w:rsidRPr="00874910">
        <w:rPr>
          <w:rFonts w:ascii="Garamond" w:hAnsi="Garamond" w:cs="Times New Roman"/>
          <w:bCs/>
          <w:sz w:val="24"/>
          <w:szCs w:val="24"/>
        </w:rPr>
        <w:t>je me nenin 75 të këtij ligji.</w:t>
      </w:r>
    </w:p>
    <w:p w14:paraId="40A36B5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Në dhënien e autorizimeve individuale për përdo</w:t>
      </w:r>
      <w:r w:rsidR="00585D10" w:rsidRPr="00874910">
        <w:rPr>
          <w:rFonts w:ascii="Garamond" w:hAnsi="Garamond" w:cs="Times New Roman"/>
          <w:bCs/>
          <w:sz w:val="24"/>
          <w:szCs w:val="24"/>
        </w:rPr>
        <w:t>rimin e spektrit të frekuencave</w:t>
      </w:r>
      <w:r w:rsidR="00405FBC" w:rsidRPr="00874910">
        <w:rPr>
          <w:rFonts w:ascii="Garamond" w:hAnsi="Garamond" w:cs="Times New Roman"/>
          <w:bCs/>
          <w:sz w:val="24"/>
          <w:szCs w:val="24"/>
        </w:rPr>
        <w:t xml:space="preserve"> për të cilin janë vendosur kushtet e harmonizimit me masa teknike zbatimi, sipas këtij ligji, me qëllim mundësimin e përdorimit të tij për shërbimet e komunikimeve elektronike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të lëvizshëm, pa tel, për një periudhë të kufizuar, AKEP-i siguron parashikueshmëri rregullatore për mbajtësit e të drejtave, për një periudhë të paktën 20 vjet, në lidhje me kushtet për investime në infrastrukturë, që mbështeten në përdorimin e këtyre frekuencave dhe duke marrë në kon</w:t>
      </w:r>
      <w:r w:rsidR="00585D10" w:rsidRPr="00874910">
        <w:rPr>
          <w:rFonts w:ascii="Garamond" w:hAnsi="Garamond" w:cs="Times New Roman"/>
          <w:bCs/>
          <w:sz w:val="24"/>
          <w:szCs w:val="24"/>
        </w:rPr>
        <w:t>sideratë kërkesat sipas pikës 1</w:t>
      </w:r>
      <w:r w:rsidR="00405FBC" w:rsidRPr="00874910">
        <w:rPr>
          <w:rFonts w:ascii="Garamond" w:hAnsi="Garamond" w:cs="Times New Roman"/>
          <w:bCs/>
          <w:sz w:val="24"/>
          <w:szCs w:val="24"/>
        </w:rPr>
        <w:t xml:space="preserve"> të këtij neni. Parashikimet e këtij neni i nënshtrohen, kur është e nevojs</w:t>
      </w:r>
      <w:r w:rsidR="00585D10" w:rsidRPr="00874910">
        <w:rPr>
          <w:rFonts w:ascii="Garamond" w:hAnsi="Garamond" w:cs="Times New Roman"/>
          <w:bCs/>
          <w:sz w:val="24"/>
          <w:szCs w:val="24"/>
        </w:rPr>
        <w:t>hme, çdo modifikimi të kushteve,</w:t>
      </w:r>
      <w:r w:rsidR="00405FBC" w:rsidRPr="00874910">
        <w:rPr>
          <w:rFonts w:ascii="Garamond" w:hAnsi="Garamond" w:cs="Times New Roman"/>
          <w:bCs/>
          <w:sz w:val="24"/>
          <w:szCs w:val="24"/>
        </w:rPr>
        <w:t xml:space="preserve"> që </w:t>
      </w:r>
      <w:r w:rsidR="00585D10" w:rsidRPr="00874910">
        <w:rPr>
          <w:rFonts w:ascii="Garamond" w:hAnsi="Garamond" w:cs="Times New Roman"/>
          <w:bCs/>
          <w:sz w:val="24"/>
          <w:szCs w:val="24"/>
        </w:rPr>
        <w:t>u</w:t>
      </w:r>
      <w:r w:rsidR="00405FBC" w:rsidRPr="00874910">
        <w:rPr>
          <w:rFonts w:ascii="Garamond" w:hAnsi="Garamond" w:cs="Times New Roman"/>
          <w:bCs/>
          <w:sz w:val="24"/>
          <w:szCs w:val="24"/>
        </w:rPr>
        <w:t xml:space="preserve"> bashkëlidhen këtyre të drejtave të përdorimit, në përputh</w:t>
      </w:r>
      <w:r w:rsidR="00585D10" w:rsidRPr="00874910">
        <w:rPr>
          <w:rFonts w:ascii="Garamond" w:hAnsi="Garamond" w:cs="Times New Roman"/>
          <w:bCs/>
          <w:sz w:val="24"/>
          <w:szCs w:val="24"/>
        </w:rPr>
        <w:t>je me nenin 37</w:t>
      </w:r>
      <w:r w:rsidR="00D0153A" w:rsidRPr="00874910">
        <w:rPr>
          <w:rFonts w:ascii="Garamond" w:hAnsi="Garamond" w:cs="Times New Roman"/>
          <w:bCs/>
          <w:sz w:val="24"/>
          <w:szCs w:val="24"/>
        </w:rPr>
        <w:t xml:space="preserve"> të këtij ligji.</w:t>
      </w:r>
    </w:p>
    <w:p w14:paraId="40A36B5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Kohëzgjatja e autorizimeve inviduale për të drejtat e përdo</w:t>
      </w:r>
      <w:r w:rsidR="00585D10" w:rsidRPr="00874910">
        <w:rPr>
          <w:rFonts w:ascii="Garamond" w:hAnsi="Garamond" w:cs="Times New Roman"/>
          <w:bCs/>
          <w:sz w:val="24"/>
          <w:szCs w:val="24"/>
        </w:rPr>
        <w:t>rimit, të përmendura në pikën 2</w:t>
      </w:r>
      <w:r w:rsidR="00405FBC" w:rsidRPr="00874910">
        <w:rPr>
          <w:rFonts w:ascii="Garamond" w:hAnsi="Garamond" w:cs="Times New Roman"/>
          <w:bCs/>
          <w:sz w:val="24"/>
          <w:szCs w:val="24"/>
        </w:rPr>
        <w:t xml:space="preserve"> të këtij neni, është të paktën 15 vjet dhe përfshin, kur është e nev</w:t>
      </w:r>
      <w:r w:rsidR="00585D10" w:rsidRPr="00874910">
        <w:rPr>
          <w:rFonts w:ascii="Garamond" w:hAnsi="Garamond" w:cs="Times New Roman"/>
          <w:bCs/>
          <w:sz w:val="24"/>
          <w:szCs w:val="24"/>
        </w:rPr>
        <w:t>ojshme, në përputhje me pikën 1</w:t>
      </w:r>
      <w:r w:rsidR="00405FBC" w:rsidRPr="00874910">
        <w:rPr>
          <w:rFonts w:ascii="Garamond" w:hAnsi="Garamond" w:cs="Times New Roman"/>
          <w:bCs/>
          <w:sz w:val="24"/>
          <w:szCs w:val="24"/>
        </w:rPr>
        <w:t xml:space="preserve"> të këtij neni, një zgjatje të afatit të të drejtave të përdorimit për 5 vjet, s</w:t>
      </w:r>
      <w:r w:rsidR="00D0153A" w:rsidRPr="00874910">
        <w:rPr>
          <w:rFonts w:ascii="Garamond" w:hAnsi="Garamond" w:cs="Times New Roman"/>
          <w:bCs/>
          <w:sz w:val="24"/>
          <w:szCs w:val="24"/>
        </w:rPr>
        <w:t xml:space="preserve">ipas përcaktimeve në këtë nen. </w:t>
      </w:r>
    </w:p>
    <w:p w14:paraId="40A36B5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vë në dispozicion në mënyrë transparente për të gjitha palët e interesuara kriteret e përgjithshme për zgjatjen e afatit të të drejtave të përdorimit, sipas kësaj pike, përpara se të jepen të drejtat e përdorimit, si pjesë e kushteve të përcaktuar</w:t>
      </w:r>
      <w:r w:rsidR="00585D10" w:rsidRPr="00874910">
        <w:rPr>
          <w:rFonts w:ascii="Garamond" w:hAnsi="Garamond" w:cs="Times New Roman"/>
          <w:bCs/>
          <w:sz w:val="24"/>
          <w:szCs w:val="24"/>
        </w:rPr>
        <w:t>a në nenin 75</w:t>
      </w:r>
      <w:r w:rsidR="00D0153A" w:rsidRPr="00874910">
        <w:rPr>
          <w:rFonts w:ascii="Garamond" w:hAnsi="Garamond" w:cs="Times New Roman"/>
          <w:bCs/>
          <w:sz w:val="24"/>
          <w:szCs w:val="24"/>
        </w:rPr>
        <w:t xml:space="preserve"> të këtij ligji. </w:t>
      </w:r>
    </w:p>
    <w:p w14:paraId="40A36B5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Kriter</w:t>
      </w:r>
      <w:r w:rsidR="00585D10" w:rsidRPr="00874910">
        <w:rPr>
          <w:rFonts w:ascii="Garamond" w:hAnsi="Garamond" w:cs="Times New Roman"/>
          <w:bCs/>
          <w:sz w:val="24"/>
          <w:szCs w:val="24"/>
        </w:rPr>
        <w:t>et e përgjithshme sipas pikës 4</w:t>
      </w:r>
      <w:r w:rsidR="00405FBC" w:rsidRPr="00874910">
        <w:rPr>
          <w:rFonts w:ascii="Garamond" w:hAnsi="Garamond" w:cs="Times New Roman"/>
          <w:bCs/>
          <w:sz w:val="24"/>
          <w:szCs w:val="24"/>
        </w:rPr>
        <w:t xml:space="preserve"> t</w:t>
      </w:r>
      <w:r w:rsidR="00585D10" w:rsidRPr="00874910">
        <w:rPr>
          <w:rFonts w:ascii="Garamond" w:hAnsi="Garamond" w:cs="Times New Roman"/>
          <w:bCs/>
          <w:sz w:val="24"/>
          <w:szCs w:val="24"/>
        </w:rPr>
        <w:t>ë këtij neni</w:t>
      </w:r>
      <w:r w:rsidR="00D0153A" w:rsidRPr="00874910">
        <w:rPr>
          <w:rFonts w:ascii="Garamond" w:hAnsi="Garamond" w:cs="Times New Roman"/>
          <w:bCs/>
          <w:sz w:val="24"/>
          <w:szCs w:val="24"/>
        </w:rPr>
        <w:t xml:space="preserve"> kanë të bëjnë me:</w:t>
      </w:r>
    </w:p>
    <w:p w14:paraId="40A36B5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nevojën për të siguruar përdorimin efektiv dhe efikas të spektrit radio në fjalë, obj</w:t>
      </w:r>
      <w:r w:rsidR="00585D10" w:rsidRPr="00874910">
        <w:rPr>
          <w:rFonts w:ascii="Garamond" w:hAnsi="Garamond" w:cs="Times New Roman"/>
          <w:bCs/>
          <w:sz w:val="24"/>
          <w:szCs w:val="24"/>
        </w:rPr>
        <w:t>ektivat e përcaktuar në nenin 5</w:t>
      </w:r>
      <w:r w:rsidR="00405FBC" w:rsidRPr="00874910">
        <w:rPr>
          <w:rFonts w:ascii="Garamond" w:hAnsi="Garamond" w:cs="Times New Roman"/>
          <w:bCs/>
          <w:sz w:val="24"/>
          <w:szCs w:val="24"/>
        </w:rPr>
        <w:t xml:space="preserve"> të këtij ligji, ose nevojën për të përmbushur objektivat e interesit të përgjithshëm, që lidhen me mbrojtjen e jetës njerëzore, me rendin publik, sigurinë publike ose mbrojtjen; dhe</w:t>
      </w:r>
    </w:p>
    <w:p w14:paraId="40A36B5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nevojën për të </w:t>
      </w:r>
      <w:r w:rsidR="00D0153A" w:rsidRPr="00874910">
        <w:rPr>
          <w:rFonts w:ascii="Garamond" w:hAnsi="Garamond" w:cs="Times New Roman"/>
          <w:bCs/>
          <w:sz w:val="24"/>
          <w:szCs w:val="24"/>
        </w:rPr>
        <w:t>siguruar konkurrencë të drejtë.</w:t>
      </w:r>
    </w:p>
    <w:p w14:paraId="40A36B5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Dy vjet para përfundimit të kohëzgjatjes fillestare të një të drejte individuale të përdorimit, AKEP-i kryen një vlerësim objektiv, transparent dhe largpamës të kritereve të përgjithshme të përcaktuara </w:t>
      </w:r>
      <w:r w:rsidR="00405FBC" w:rsidRPr="00874910">
        <w:rPr>
          <w:rFonts w:ascii="Garamond" w:hAnsi="Garamond" w:cs="Times New Roman"/>
          <w:bCs/>
          <w:color w:val="000000" w:themeColor="text1"/>
          <w:sz w:val="24"/>
          <w:szCs w:val="24"/>
        </w:rPr>
        <w:t xml:space="preserve">për zgjatjen e kohëzgjatjes </w:t>
      </w:r>
      <w:r w:rsidR="00405FBC" w:rsidRPr="00874910">
        <w:rPr>
          <w:rFonts w:ascii="Garamond" w:hAnsi="Garamond" w:cs="Times New Roman"/>
          <w:bCs/>
          <w:sz w:val="24"/>
          <w:szCs w:val="24"/>
        </w:rPr>
        <w:t>të së drejtës së përdorimit dhe parashikimet sipas shkronjës “c”, të pi</w:t>
      </w:r>
      <w:r w:rsidR="00585D10" w:rsidRPr="00874910">
        <w:rPr>
          <w:rFonts w:ascii="Garamond" w:hAnsi="Garamond" w:cs="Times New Roman"/>
          <w:bCs/>
          <w:sz w:val="24"/>
          <w:szCs w:val="24"/>
        </w:rPr>
        <w:t>kës 3 të nenit 60</w:t>
      </w:r>
      <w:r w:rsidR="00D0153A" w:rsidRPr="00874910">
        <w:rPr>
          <w:rFonts w:ascii="Garamond" w:hAnsi="Garamond" w:cs="Times New Roman"/>
          <w:bCs/>
          <w:sz w:val="24"/>
          <w:szCs w:val="24"/>
        </w:rPr>
        <w:t xml:space="preserve"> të këtij ligji. </w:t>
      </w:r>
    </w:p>
    <w:p w14:paraId="40A36B5F" w14:textId="5215C050"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Me kushtin që AKEP-i nuk ka filluar ndonjë procedim administrativ për mospërmbushje të kushteve të drejtave të përdorimit, sipas këti</w:t>
      </w:r>
      <w:r w:rsidR="00D0153A" w:rsidRPr="00874910">
        <w:rPr>
          <w:rFonts w:ascii="Garamond" w:hAnsi="Garamond" w:cs="Times New Roman"/>
          <w:bCs/>
          <w:sz w:val="24"/>
          <w:szCs w:val="24"/>
        </w:rPr>
        <w:t xml:space="preserve">j ligji, </w:t>
      </w:r>
      <w:r w:rsidR="00405FBC" w:rsidRPr="00874910">
        <w:rPr>
          <w:rFonts w:ascii="Garamond" w:hAnsi="Garamond" w:cs="Times New Roman"/>
          <w:bCs/>
          <w:sz w:val="24"/>
          <w:szCs w:val="24"/>
        </w:rPr>
        <w:t>AKEP-i zgjat vlefshmërinë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e kohëzgjat</w:t>
      </w:r>
      <w:r w:rsidR="00585D10" w:rsidRPr="00874910">
        <w:rPr>
          <w:rFonts w:ascii="Garamond" w:hAnsi="Garamond" w:cs="Times New Roman"/>
          <w:bCs/>
          <w:sz w:val="24"/>
          <w:szCs w:val="24"/>
        </w:rPr>
        <w:t>jes së të drejtës së përdorimit</w:t>
      </w:r>
      <w:r w:rsidR="00405FBC" w:rsidRPr="00874910">
        <w:rPr>
          <w:rFonts w:ascii="Garamond" w:hAnsi="Garamond" w:cs="Times New Roman"/>
          <w:bCs/>
          <w:sz w:val="24"/>
          <w:szCs w:val="24"/>
        </w:rPr>
        <w:t xml:space="preserve"> nëse nuk arrin në përfundimin se zgjatja e afatit nuk përputhet me kriteret e përgjithsh</w:t>
      </w:r>
      <w:r w:rsidR="00585D10" w:rsidRPr="00874910">
        <w:rPr>
          <w:rFonts w:ascii="Garamond" w:hAnsi="Garamond" w:cs="Times New Roman"/>
          <w:bCs/>
          <w:sz w:val="24"/>
          <w:szCs w:val="24"/>
        </w:rPr>
        <w:t>me të përcaktuara sipas pikës 5</w:t>
      </w:r>
      <w:r w:rsidR="00405FBC" w:rsidRPr="00874910">
        <w:rPr>
          <w:rFonts w:ascii="Garamond" w:hAnsi="Garamond" w:cs="Times New Roman"/>
          <w:bCs/>
          <w:sz w:val="24"/>
          <w:szCs w:val="24"/>
        </w:rPr>
        <w:t xml:space="preserve"> të këtij neni. Në përfundim të vl</w:t>
      </w:r>
      <w:r w:rsidR="00585D10" w:rsidRPr="00874910">
        <w:rPr>
          <w:rFonts w:ascii="Garamond" w:hAnsi="Garamond" w:cs="Times New Roman"/>
          <w:bCs/>
          <w:sz w:val="24"/>
          <w:szCs w:val="24"/>
        </w:rPr>
        <w:t>erësimit</w:t>
      </w:r>
      <w:r w:rsidR="00405FBC" w:rsidRPr="00874910">
        <w:rPr>
          <w:rFonts w:ascii="Garamond" w:hAnsi="Garamond" w:cs="Times New Roman"/>
          <w:bCs/>
          <w:sz w:val="24"/>
          <w:szCs w:val="24"/>
        </w:rPr>
        <w:t xml:space="preserve"> AKEP-i njofton mbajtësin e së drejtës nëse kohëzgjatja </w:t>
      </w:r>
      <w:r w:rsidR="00585D10" w:rsidRPr="00874910">
        <w:rPr>
          <w:rFonts w:ascii="Garamond" w:hAnsi="Garamond" w:cs="Times New Roman"/>
          <w:bCs/>
          <w:sz w:val="24"/>
          <w:szCs w:val="24"/>
        </w:rPr>
        <w:t>e së drejtës do të jepet ose jo</w:t>
      </w:r>
      <w:r w:rsidR="00405FBC" w:rsidRPr="00874910">
        <w:rPr>
          <w:rFonts w:ascii="Garamond" w:hAnsi="Garamond" w:cs="Times New Roman"/>
          <w:bCs/>
          <w:sz w:val="24"/>
          <w:szCs w:val="24"/>
        </w:rPr>
        <w:t xml:space="preserve"> të paktën një vit para datës</w:t>
      </w:r>
      <w:r w:rsidR="00D0153A" w:rsidRPr="00874910">
        <w:rPr>
          <w:rFonts w:ascii="Garamond" w:hAnsi="Garamond" w:cs="Times New Roman"/>
          <w:bCs/>
          <w:sz w:val="24"/>
          <w:szCs w:val="24"/>
        </w:rPr>
        <w:t xml:space="preserve"> së përfundimit të autorizimit.</w:t>
      </w:r>
    </w:p>
    <w:p w14:paraId="40A36B6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Kur zgjatja e afatit të së drejtës nuk miratohet dhe mbajtësi i së drejtës së përdorimit nuk është shprehur për zgjatjen e vlefshmërisë, pas kalimit të një periudhe prej të paktën 3 mu</w:t>
      </w:r>
      <w:r w:rsidR="00585D10" w:rsidRPr="00874910">
        <w:rPr>
          <w:rFonts w:ascii="Garamond" w:hAnsi="Garamond" w:cs="Times New Roman"/>
          <w:bCs/>
          <w:sz w:val="24"/>
          <w:szCs w:val="24"/>
        </w:rPr>
        <w:t>ajsh nga njoftimi sipas pikës 7</w:t>
      </w:r>
      <w:r w:rsidR="00405FBC" w:rsidRPr="00874910">
        <w:rPr>
          <w:rFonts w:ascii="Garamond" w:hAnsi="Garamond" w:cs="Times New Roman"/>
          <w:bCs/>
          <w:sz w:val="24"/>
          <w:szCs w:val="24"/>
        </w:rPr>
        <w:t xml:space="preserve"> të këtij neni, AK</w:t>
      </w:r>
      <w:r w:rsidR="00585D10" w:rsidRPr="00874910">
        <w:rPr>
          <w:rFonts w:ascii="Garamond" w:hAnsi="Garamond" w:cs="Times New Roman"/>
          <w:bCs/>
          <w:sz w:val="24"/>
          <w:szCs w:val="24"/>
        </w:rPr>
        <w:t>EP-i ricakton brezin e spektrit</w:t>
      </w:r>
      <w:r w:rsidR="00405FBC" w:rsidRPr="00874910">
        <w:rPr>
          <w:rFonts w:ascii="Garamond" w:hAnsi="Garamond" w:cs="Times New Roman"/>
          <w:bCs/>
          <w:sz w:val="24"/>
          <w:szCs w:val="24"/>
        </w:rPr>
        <w:t xml:space="preserve"> sipas parashikimeve të këtij ligji. Dispozita e mësipërme nuk paragjykon parashikimet e neneve 37 dhe 1</w:t>
      </w:r>
      <w:r w:rsidR="00585D10" w:rsidRPr="00874910">
        <w:rPr>
          <w:rFonts w:ascii="Garamond" w:hAnsi="Garamond" w:cs="Times New Roman"/>
          <w:bCs/>
          <w:sz w:val="24"/>
          <w:szCs w:val="24"/>
        </w:rPr>
        <w:t>81 e në vijim</w:t>
      </w:r>
      <w:r w:rsidR="00D0153A" w:rsidRPr="00874910">
        <w:rPr>
          <w:rFonts w:ascii="Garamond" w:hAnsi="Garamond" w:cs="Times New Roman"/>
          <w:bCs/>
          <w:sz w:val="24"/>
          <w:szCs w:val="24"/>
        </w:rPr>
        <w:t xml:space="preserve"> të këtij ligji.</w:t>
      </w:r>
    </w:p>
    <w:p w14:paraId="40A36B61"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mu</w:t>
      </w:r>
      <w:r w:rsidR="00585D10" w:rsidRPr="00874910">
        <w:rPr>
          <w:rFonts w:ascii="Garamond" w:hAnsi="Garamond" w:cs="Times New Roman"/>
          <w:bCs/>
          <w:sz w:val="24"/>
          <w:szCs w:val="24"/>
        </w:rPr>
        <w:t>nd të shmangë pikat 2 deri në 8 të këtij neni</w:t>
      </w:r>
      <w:r w:rsidR="00405FBC" w:rsidRPr="00874910">
        <w:rPr>
          <w:rFonts w:ascii="Garamond" w:hAnsi="Garamond" w:cs="Times New Roman"/>
          <w:bCs/>
          <w:sz w:val="24"/>
          <w:szCs w:val="24"/>
        </w:rPr>
        <w:t xml:space="preserve"> në rastet e ju</w:t>
      </w:r>
      <w:r w:rsidR="00585D10" w:rsidRPr="00874910">
        <w:rPr>
          <w:rFonts w:ascii="Garamond" w:hAnsi="Garamond" w:cs="Times New Roman"/>
          <w:bCs/>
          <w:sz w:val="24"/>
          <w:szCs w:val="24"/>
        </w:rPr>
        <w:t>stifikuara</w:t>
      </w:r>
      <w:r w:rsidRPr="00874910">
        <w:rPr>
          <w:rFonts w:ascii="Garamond" w:hAnsi="Garamond" w:cs="Times New Roman"/>
          <w:bCs/>
          <w:sz w:val="24"/>
          <w:szCs w:val="24"/>
        </w:rPr>
        <w:t xml:space="preserve"> si më poshtë:</w:t>
      </w:r>
    </w:p>
    <w:p w14:paraId="40A36B62"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n</w:t>
      </w:r>
      <w:r w:rsidR="00405FBC" w:rsidRPr="00874910">
        <w:rPr>
          <w:rFonts w:ascii="Garamond" w:hAnsi="Garamond" w:cs="Times New Roman"/>
          <w:bCs/>
          <w:sz w:val="24"/>
          <w:szCs w:val="24"/>
        </w:rPr>
        <w:t xml:space="preserve">ë zona të kufizuara gjeografike, ku aksesi në rrjetet me shpejtësi të lartë është shumë i mangët ose mungon dhe kjo është e nevojshme për të </w:t>
      </w:r>
      <w:r w:rsidR="00585D10" w:rsidRPr="00874910">
        <w:rPr>
          <w:rFonts w:ascii="Garamond" w:hAnsi="Garamond" w:cs="Times New Roman"/>
          <w:bCs/>
          <w:sz w:val="24"/>
          <w:szCs w:val="24"/>
        </w:rPr>
        <w:t>siguruar arritjen e objektivave sipas pikës 3 të nenit 60</w:t>
      </w:r>
      <w:r w:rsidR="00405FBC" w:rsidRPr="00874910">
        <w:rPr>
          <w:rFonts w:ascii="Garamond" w:hAnsi="Garamond" w:cs="Times New Roman"/>
          <w:bCs/>
          <w:sz w:val="24"/>
          <w:szCs w:val="24"/>
        </w:rPr>
        <w:t xml:space="preserve"> të këtij ligji;</w:t>
      </w:r>
    </w:p>
    <w:p w14:paraId="40A36B63"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m</w:t>
      </w:r>
      <w:r w:rsidR="00405FBC" w:rsidRPr="00874910">
        <w:rPr>
          <w:rFonts w:ascii="Garamond" w:hAnsi="Garamond" w:cs="Times New Roman"/>
          <w:bCs/>
          <w:sz w:val="24"/>
          <w:szCs w:val="24"/>
        </w:rPr>
        <w:t>e kërkesë të mbajtësit të të drejtave për projekte afatshkurtra;</w:t>
      </w:r>
    </w:p>
    <w:p w14:paraId="40A36B64"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ër përdorim eksperimental;</w:t>
      </w:r>
    </w:p>
    <w:p w14:paraId="40A36B65"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ër përdorime të spektrit të radi</w:t>
      </w:r>
      <w:r w:rsidR="00585D10" w:rsidRPr="00874910">
        <w:rPr>
          <w:rFonts w:ascii="Garamond" w:hAnsi="Garamond" w:cs="Times New Roman"/>
          <w:bCs/>
          <w:sz w:val="24"/>
          <w:szCs w:val="24"/>
        </w:rPr>
        <w:t>os, që në përputhje me nenin 62</w:t>
      </w:r>
      <w:r w:rsidR="00405FBC" w:rsidRPr="00874910">
        <w:rPr>
          <w:rFonts w:ascii="Garamond" w:hAnsi="Garamond" w:cs="Times New Roman"/>
          <w:bCs/>
          <w:sz w:val="24"/>
          <w:szCs w:val="24"/>
        </w:rPr>
        <w:t xml:space="preserve"> të këtij ligji, mund të bashkëjetojnë me shërbimet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pa tel; ose</w:t>
      </w:r>
    </w:p>
    <w:p w14:paraId="40A36B6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ër përdorim a</w:t>
      </w:r>
      <w:r w:rsidR="00585D10" w:rsidRPr="00874910">
        <w:rPr>
          <w:rFonts w:ascii="Garamond" w:hAnsi="Garamond" w:cs="Times New Roman"/>
          <w:bCs/>
          <w:sz w:val="24"/>
          <w:szCs w:val="24"/>
        </w:rPr>
        <w:t>lternativ të spektrit të radios</w:t>
      </w:r>
      <w:r w:rsidR="00405FBC" w:rsidRPr="00874910">
        <w:rPr>
          <w:rFonts w:ascii="Garamond" w:hAnsi="Garamond" w:cs="Times New Roman"/>
          <w:bCs/>
          <w:sz w:val="24"/>
          <w:szCs w:val="24"/>
        </w:rPr>
        <w:t xml:space="preserve"> në përputh</w:t>
      </w:r>
      <w:r w:rsidR="00585D10" w:rsidRPr="00874910">
        <w:rPr>
          <w:rFonts w:ascii="Garamond" w:hAnsi="Garamond" w:cs="Times New Roman"/>
          <w:bCs/>
          <w:sz w:val="24"/>
          <w:szCs w:val="24"/>
        </w:rPr>
        <w:t>je me nenin 61</w:t>
      </w:r>
      <w:r w:rsidR="00D0153A" w:rsidRPr="00874910">
        <w:rPr>
          <w:rFonts w:ascii="Garamond" w:hAnsi="Garamond" w:cs="Times New Roman"/>
          <w:bCs/>
          <w:sz w:val="24"/>
          <w:szCs w:val="24"/>
        </w:rPr>
        <w:t xml:space="preserve"> të këtij ligji.</w:t>
      </w:r>
    </w:p>
    <w:p w14:paraId="40A36B67" w14:textId="343DFED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mund të rregullojë afatin e përdorimit të të drejtave, sipas këtij neni, për të siguruar përfundimin e njëkohshëm të tyre në</w:t>
      </w:r>
      <w:r w:rsidR="002F415A" w:rsidRPr="00874910">
        <w:rPr>
          <w:rFonts w:ascii="Garamond" w:hAnsi="Garamond" w:cs="Times New Roman"/>
          <w:bCs/>
          <w:sz w:val="24"/>
          <w:szCs w:val="24"/>
        </w:rPr>
        <w:t xml:space="preserve"> një ose disa breza frekuencash</w:t>
      </w:r>
      <w:r w:rsidRPr="00874910">
        <w:rPr>
          <w:rFonts w:ascii="Garamond" w:hAnsi="Garamond" w:cs="Times New Roman"/>
          <w:bCs/>
          <w:sz w:val="24"/>
          <w:szCs w:val="24"/>
        </w:rPr>
        <w:t xml:space="preserve"> vetëm në rastet kur ricaktimi, rialokimi i të drejtave njëkohësisht rrit efikasitetin e përdorimit të spektrit. </w:t>
      </w:r>
    </w:p>
    <w:p w14:paraId="40A36B6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6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70</w:t>
      </w:r>
    </w:p>
    <w:p w14:paraId="40A36B6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Rinovimi i autorizimeve të radiofrekuencave</w:t>
      </w:r>
    </w:p>
    <w:p w14:paraId="40A36B6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6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Me kërkesë të mbajtësit të autorizimit, vlefshmëria e autorizimit mund të zgjatet vetëm nëse në fund të afatit të tij plotësohen të gjitha kushtet e parashikuara për</w:t>
      </w:r>
      <w:r w:rsidR="00D0153A" w:rsidRPr="00874910">
        <w:rPr>
          <w:rFonts w:ascii="Garamond" w:hAnsi="Garamond" w:cs="Times New Roman"/>
          <w:bCs/>
          <w:sz w:val="24"/>
          <w:szCs w:val="24"/>
        </w:rPr>
        <w:t xml:space="preserve"> përdorimin e radiofrekuencave.</w:t>
      </w:r>
    </w:p>
    <w:p w14:paraId="40A36B6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Kërkesat për rinovimin e vlefshmërisë së </w:t>
      </w:r>
      <w:r w:rsidR="002F415A" w:rsidRPr="00874910">
        <w:rPr>
          <w:rFonts w:ascii="Garamond" w:hAnsi="Garamond" w:cs="Times New Roman"/>
          <w:bCs/>
          <w:sz w:val="24"/>
          <w:szCs w:val="24"/>
        </w:rPr>
        <w:t>autorizimit të radiofrekuencave</w:t>
      </w:r>
      <w:r w:rsidR="00405FBC" w:rsidRPr="00874910">
        <w:rPr>
          <w:rFonts w:ascii="Garamond" w:hAnsi="Garamond" w:cs="Times New Roman"/>
          <w:bCs/>
          <w:sz w:val="24"/>
          <w:szCs w:val="24"/>
        </w:rPr>
        <w:t xml:space="preserve"> dorëzohen jo më pak se 30 ditë dhe jo më shumë se 90 ditë para skadimit të tij. Në rastet e spektrit të dhënë në përdorim me konkurrim publik, aplikimi për rinovim bëhet jo më herët se 5 vjet, por jo më vonë</w:t>
      </w:r>
      <w:r w:rsidR="00D0153A" w:rsidRPr="00874910">
        <w:rPr>
          <w:rFonts w:ascii="Garamond" w:hAnsi="Garamond" w:cs="Times New Roman"/>
          <w:bCs/>
          <w:sz w:val="24"/>
          <w:szCs w:val="24"/>
        </w:rPr>
        <w:t xml:space="preserve"> se 1 vit para skadimit të tij.</w:t>
      </w:r>
    </w:p>
    <w:p w14:paraId="40A36B6F"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Në rast rinovimi, AKEP-i lëshon një autorizim të ri për radiofrekuencat, me një kohëzgjatje në përputhje me parashikime</w:t>
      </w:r>
      <w:r w:rsidR="002F415A" w:rsidRPr="00874910">
        <w:rPr>
          <w:rFonts w:ascii="Garamond" w:hAnsi="Garamond" w:cs="Times New Roman"/>
          <w:bCs/>
          <w:sz w:val="24"/>
          <w:szCs w:val="24"/>
        </w:rPr>
        <w:t>t në nenin 69</w:t>
      </w:r>
      <w:r w:rsidR="00D0153A" w:rsidRPr="00874910">
        <w:rPr>
          <w:rFonts w:ascii="Garamond" w:hAnsi="Garamond" w:cs="Times New Roman"/>
          <w:bCs/>
          <w:sz w:val="24"/>
          <w:szCs w:val="24"/>
        </w:rPr>
        <w:t xml:space="preserve"> të këtij ligji. </w:t>
      </w:r>
    </w:p>
    <w:p w14:paraId="40A36B7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Rregullat dhe procedurat e rinovimit për autorizimet individuale, të dhëna me konkurrim publik dhe për të cilat numri i të drejtave është i kufizuar, miratohen me vendim të Këshillit të Ministrave, me propozimin e ministrit, bazuar në sugjerimet e AKEP-it. Këto rregulla garantojnë një procedurë të hapur, transparente dhe jodiskriminuese </w:t>
      </w:r>
      <w:r w:rsidR="00D0153A" w:rsidRPr="00874910">
        <w:rPr>
          <w:rFonts w:ascii="Garamond" w:hAnsi="Garamond" w:cs="Times New Roman"/>
          <w:bCs/>
          <w:sz w:val="24"/>
          <w:szCs w:val="24"/>
        </w:rPr>
        <w:t>dhe sigurojnë midis të tjerash:</w:t>
      </w:r>
    </w:p>
    <w:p w14:paraId="40A36B71"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dhënien e mundësisë për </w:t>
      </w:r>
      <w:r w:rsidR="002F415A" w:rsidRPr="00874910">
        <w:rPr>
          <w:rFonts w:ascii="Garamond" w:hAnsi="Garamond" w:cs="Times New Roman"/>
          <w:bCs/>
          <w:sz w:val="24"/>
          <w:szCs w:val="24"/>
        </w:rPr>
        <w:t xml:space="preserve">të </w:t>
      </w:r>
      <w:r w:rsidR="00405FBC" w:rsidRPr="00874910">
        <w:rPr>
          <w:rFonts w:ascii="Garamond" w:hAnsi="Garamond" w:cs="Times New Roman"/>
          <w:bCs/>
          <w:sz w:val="24"/>
          <w:szCs w:val="24"/>
        </w:rPr>
        <w:t>gjith</w:t>
      </w:r>
      <w:r w:rsidR="002F415A" w:rsidRPr="00874910">
        <w:rPr>
          <w:rFonts w:ascii="Garamond" w:hAnsi="Garamond" w:cs="Times New Roman"/>
          <w:bCs/>
          <w:sz w:val="24"/>
          <w:szCs w:val="24"/>
        </w:rPr>
        <w:t>a</w:t>
      </w:r>
      <w:r w:rsidR="00405FBC" w:rsidRPr="00874910">
        <w:rPr>
          <w:rFonts w:ascii="Garamond" w:hAnsi="Garamond" w:cs="Times New Roman"/>
          <w:bCs/>
          <w:sz w:val="24"/>
          <w:szCs w:val="24"/>
        </w:rPr>
        <w:t xml:space="preserve"> palët e interesuara të shprehin mendimet e tyre përmes një procesi ko</w:t>
      </w:r>
      <w:r w:rsidR="002F415A" w:rsidRPr="00874910">
        <w:rPr>
          <w:rFonts w:ascii="Garamond" w:hAnsi="Garamond" w:cs="Times New Roman"/>
          <w:bCs/>
          <w:sz w:val="24"/>
          <w:szCs w:val="24"/>
        </w:rPr>
        <w:t>nsultimi publik, sipas nenit 44</w:t>
      </w:r>
      <w:r w:rsidR="00405FBC" w:rsidRPr="00874910">
        <w:rPr>
          <w:rFonts w:ascii="Garamond" w:hAnsi="Garamond" w:cs="Times New Roman"/>
          <w:bCs/>
          <w:sz w:val="24"/>
          <w:szCs w:val="24"/>
        </w:rPr>
        <w:t xml:space="preserve"> të këtij ligji;</w:t>
      </w:r>
    </w:p>
    <w:p w14:paraId="40A36B72"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një shprehje të qartë të arsyev</w:t>
      </w:r>
      <w:r w:rsidR="00D0153A" w:rsidRPr="00874910">
        <w:rPr>
          <w:rFonts w:ascii="Garamond" w:hAnsi="Garamond" w:cs="Times New Roman"/>
          <w:bCs/>
          <w:sz w:val="24"/>
          <w:szCs w:val="24"/>
        </w:rPr>
        <w:t>e për këtë rinovim të mundshëm.</w:t>
      </w:r>
    </w:p>
    <w:p w14:paraId="40A36B73"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Vlefshmëria e autorizimeve të radiofrekuencave, të destinuara për qëllime të kërkimit, matjeve dhe vërtetimit të pajisjeve radiokomunikuese dhe atyre të destinuara për ngjarje </w:t>
      </w:r>
      <w:r w:rsidR="00D0153A" w:rsidRPr="00874910">
        <w:rPr>
          <w:rFonts w:ascii="Garamond" w:hAnsi="Garamond" w:cs="Times New Roman"/>
          <w:bCs/>
          <w:sz w:val="24"/>
          <w:szCs w:val="24"/>
        </w:rPr>
        <w:t>të veçanta nuk mund të zgjatet.</w:t>
      </w:r>
    </w:p>
    <w:p w14:paraId="40A36B74"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6.</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dhe organet e tjera kompetente, të cilat administrojnë spektrin e frekuencave</w:t>
      </w:r>
      <w:r w:rsidR="002F415A" w:rsidRPr="00874910">
        <w:rPr>
          <w:rFonts w:ascii="Garamond" w:hAnsi="Garamond" w:cs="Times New Roman"/>
          <w:bCs/>
          <w:sz w:val="24"/>
          <w:szCs w:val="24"/>
        </w:rPr>
        <w:t>,</w:t>
      </w:r>
      <w:r w:rsidR="00405FBC" w:rsidRPr="00874910">
        <w:rPr>
          <w:rFonts w:ascii="Garamond" w:hAnsi="Garamond" w:cs="Times New Roman"/>
          <w:bCs/>
          <w:sz w:val="24"/>
          <w:szCs w:val="24"/>
        </w:rPr>
        <w:t xml:space="preserve"> vendosin në dispozicion të të gjitha palëve të interesuara, në mënyrë transparente, kriteret e përgjithshme për rinovimin e të drejtave të përdorimit, përpara dhënies së të drejtave të përdorimit, si pjesë e kusht</w:t>
      </w:r>
      <w:r w:rsidR="002F415A" w:rsidRPr="00874910">
        <w:rPr>
          <w:rFonts w:ascii="Garamond" w:hAnsi="Garamond" w:cs="Times New Roman"/>
          <w:bCs/>
          <w:sz w:val="24"/>
          <w:szCs w:val="24"/>
        </w:rPr>
        <w:t>eve të parashikuara në nenin 75</w:t>
      </w:r>
      <w:r w:rsidR="00405FBC" w:rsidRPr="00874910">
        <w:rPr>
          <w:rFonts w:ascii="Garamond" w:hAnsi="Garamond" w:cs="Times New Roman"/>
          <w:bCs/>
          <w:sz w:val="24"/>
          <w:szCs w:val="24"/>
        </w:rPr>
        <w:t xml:space="preserve"> të këtij ligji. Këto kritere të</w:t>
      </w:r>
      <w:r w:rsidR="00D0153A" w:rsidRPr="00874910">
        <w:rPr>
          <w:rFonts w:ascii="Garamond" w:hAnsi="Garamond" w:cs="Times New Roman"/>
          <w:bCs/>
          <w:sz w:val="24"/>
          <w:szCs w:val="24"/>
        </w:rPr>
        <w:t xml:space="preserve"> përgjithshme kanë të bëjnë me:</w:t>
      </w:r>
    </w:p>
    <w:p w14:paraId="40A36B75"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nevojën për të siguruar përdorim efektiv dhe efikas të spektrit radio në fjalë, sipas objektivave të përcaktuar n</w:t>
      </w:r>
      <w:r w:rsidR="00D0153A" w:rsidRPr="00874910">
        <w:rPr>
          <w:rFonts w:ascii="Garamond" w:hAnsi="Garamond" w:cs="Times New Roman"/>
          <w:bCs/>
          <w:sz w:val="24"/>
          <w:szCs w:val="24"/>
        </w:rPr>
        <w:t>ë nenin 5</w:t>
      </w:r>
      <w:r w:rsidR="00405FBC" w:rsidRPr="00874910">
        <w:rPr>
          <w:rFonts w:ascii="Garamond" w:hAnsi="Garamond" w:cs="Times New Roman"/>
          <w:bCs/>
          <w:sz w:val="24"/>
          <w:szCs w:val="24"/>
        </w:rPr>
        <w:t xml:space="preserve"> dhe n</w:t>
      </w:r>
      <w:r w:rsidR="00D0153A" w:rsidRPr="00874910">
        <w:rPr>
          <w:rFonts w:ascii="Garamond" w:hAnsi="Garamond" w:cs="Times New Roman"/>
          <w:bCs/>
          <w:sz w:val="24"/>
          <w:szCs w:val="24"/>
        </w:rPr>
        <w:t>ë pikën 3 të nenit 60</w:t>
      </w:r>
      <w:r w:rsidR="00405FBC" w:rsidRPr="00874910">
        <w:rPr>
          <w:rFonts w:ascii="Garamond" w:hAnsi="Garamond" w:cs="Times New Roman"/>
          <w:bCs/>
          <w:sz w:val="24"/>
          <w:szCs w:val="24"/>
        </w:rPr>
        <w:t xml:space="preserve"> të këtij ligji, ose nevojën për të përmbushur objektivat e interesit të përgjithshëm që lidhen me sigurimin e jetës, rendit publik, sigurisë publike ose të mbrojtjes; </w:t>
      </w:r>
    </w:p>
    <w:p w14:paraId="40A36B7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zbatimin e masave teknike për qëllime të harmonizimit ndërkufitar të spektrit të frekuencave;</w:t>
      </w:r>
    </w:p>
    <w:p w14:paraId="40A36B7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rishikimin e zbatimit të duhur të kushteve, që </w:t>
      </w:r>
      <w:r w:rsidR="002F415A" w:rsidRPr="00874910">
        <w:rPr>
          <w:rFonts w:ascii="Garamond" w:hAnsi="Garamond" w:cs="Times New Roman"/>
          <w:bCs/>
          <w:sz w:val="24"/>
          <w:szCs w:val="24"/>
        </w:rPr>
        <w:t>u</w:t>
      </w:r>
      <w:r w:rsidR="00405FBC" w:rsidRPr="00874910">
        <w:rPr>
          <w:rFonts w:ascii="Garamond" w:hAnsi="Garamond" w:cs="Times New Roman"/>
          <w:bCs/>
          <w:sz w:val="24"/>
          <w:szCs w:val="24"/>
        </w:rPr>
        <w:t xml:space="preserve"> janë bashkëlidhur të drejtave të përdorimit;</w:t>
      </w:r>
    </w:p>
    <w:p w14:paraId="40A36B7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nevojën për të siguruar konkurrencë të drejtë;</w:t>
      </w:r>
    </w:p>
    <w:p w14:paraId="40A36B7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nevojën për një përdorim më efikas të spektrit të frekuencave në dritën e zhvillimit teknologjik ose të tregut;</w:t>
      </w:r>
    </w:p>
    <w:p w14:paraId="40A36B7A" w14:textId="67306B62" w:rsidR="00405FBC" w:rsidRPr="00874910" w:rsidRDefault="00461D17" w:rsidP="001119CF">
      <w:pPr>
        <w:spacing w:after="0" w:line="240" w:lineRule="auto"/>
        <w:jc w:val="both"/>
        <w:rPr>
          <w:rFonts w:ascii="Garamond" w:hAnsi="Garamond" w:cs="Times New Roman"/>
          <w:bCs/>
          <w:sz w:val="24"/>
          <w:szCs w:val="24"/>
        </w:rPr>
      </w:pPr>
      <w:r w:rsidRPr="00874910">
        <w:rPr>
          <w:rFonts w:ascii="Garamond" w:hAnsi="Garamond" w:cs="Times New Roman"/>
          <w:bCs/>
          <w:sz w:val="24"/>
          <w:szCs w:val="24"/>
        </w:rPr>
        <w:t xml:space="preserve"> </w:t>
      </w:r>
      <w:r w:rsidR="00946301">
        <w:rPr>
          <w:rFonts w:ascii="Garamond" w:hAnsi="Garamond" w:cs="Times New Roman"/>
          <w:bCs/>
          <w:sz w:val="24"/>
          <w:szCs w:val="24"/>
        </w:rPr>
        <w:tab/>
      </w:r>
      <w:r w:rsidR="00AF2E42" w:rsidRPr="00874910">
        <w:rPr>
          <w:rFonts w:ascii="Garamond" w:hAnsi="Garamond" w:cs="Times New Roman"/>
          <w:bCs/>
          <w:sz w:val="24"/>
          <w:szCs w:val="24"/>
        </w:rPr>
        <w:t xml:space="preserve">dh) </w:t>
      </w:r>
      <w:r w:rsidR="00405FBC" w:rsidRPr="00874910">
        <w:rPr>
          <w:rFonts w:ascii="Garamond" w:hAnsi="Garamond" w:cs="Times New Roman"/>
          <w:bCs/>
          <w:sz w:val="24"/>
          <w:szCs w:val="24"/>
        </w:rPr>
        <w:t>nevojën për shmangien e ndër</w:t>
      </w:r>
      <w:r w:rsidR="00D0153A" w:rsidRPr="00874910">
        <w:rPr>
          <w:rFonts w:ascii="Garamond" w:hAnsi="Garamond" w:cs="Times New Roman"/>
          <w:bCs/>
          <w:sz w:val="24"/>
          <w:szCs w:val="24"/>
        </w:rPr>
        <w:t>prerjeve të rënda të shërbimit.</w:t>
      </w:r>
    </w:p>
    <w:p w14:paraId="40A36B7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Para vendimit për rinovimin e një autorizimi të të drejtave të përdorimit apo për kryerjen e një procesi të ri përzgjedhjeje për dhënien e të drejtav</w:t>
      </w:r>
      <w:r w:rsidR="002F415A" w:rsidRPr="00874910">
        <w:rPr>
          <w:rFonts w:ascii="Garamond" w:hAnsi="Garamond" w:cs="Times New Roman"/>
          <w:bCs/>
          <w:sz w:val="24"/>
          <w:szCs w:val="24"/>
        </w:rPr>
        <w:t>e të përdorimit, sipas nenit 75</w:t>
      </w:r>
      <w:r w:rsidR="00405FBC" w:rsidRPr="00874910">
        <w:rPr>
          <w:rFonts w:ascii="Garamond" w:hAnsi="Garamond" w:cs="Times New Roman"/>
          <w:bCs/>
          <w:sz w:val="24"/>
          <w:szCs w:val="24"/>
        </w:rPr>
        <w:t xml:space="preserve"> të këtij ligji, AKEP-i merr në konsideratë çdo mendim të paraqitur gjatë procesit të konsultimit të kryer</w:t>
      </w:r>
      <w:r w:rsidR="002F415A" w:rsidRPr="00874910">
        <w:rPr>
          <w:rFonts w:ascii="Garamond" w:hAnsi="Garamond" w:cs="Times New Roman"/>
          <w:bCs/>
          <w:sz w:val="24"/>
          <w:szCs w:val="24"/>
        </w:rPr>
        <w:t xml:space="preserve"> sipas parashikimeve në pikën 4</w:t>
      </w:r>
      <w:r w:rsidR="00405FBC" w:rsidRPr="00874910">
        <w:rPr>
          <w:rFonts w:ascii="Garamond" w:hAnsi="Garamond" w:cs="Times New Roman"/>
          <w:bCs/>
          <w:sz w:val="24"/>
          <w:szCs w:val="24"/>
        </w:rPr>
        <w:t xml:space="preserve"> të këtij neni, në lidhje me kërkesën e tregut nga sipërmarrës të ndryshëm nga mbajtësi i së drejtës së përdorimit të </w:t>
      </w:r>
      <w:r w:rsidR="00D0153A" w:rsidRPr="00874910">
        <w:rPr>
          <w:rFonts w:ascii="Garamond" w:hAnsi="Garamond" w:cs="Times New Roman"/>
          <w:bCs/>
          <w:sz w:val="24"/>
          <w:szCs w:val="24"/>
        </w:rPr>
        <w:t>frekuencave në brezin në fjalë.</w:t>
      </w:r>
    </w:p>
    <w:p w14:paraId="40A36B7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Vendimi për rinovimin e të drejtave të përdorimit të spektrit të harmonizuar të frekuencave mund të shoqërohet me rishikimin e pagesave, si dhe termave e kushteve bashkëlidhur së drejtës së përdorimit. Kur është rasti, AKEP-i bën rregullimin e pages</w:t>
      </w:r>
      <w:r w:rsidR="002F415A" w:rsidRPr="00874910">
        <w:rPr>
          <w:rFonts w:ascii="Garamond" w:hAnsi="Garamond" w:cs="Times New Roman"/>
          <w:bCs/>
          <w:sz w:val="24"/>
          <w:szCs w:val="24"/>
        </w:rPr>
        <w:t>ave për të drejtat e përdorimit</w:t>
      </w:r>
      <w:r w:rsidR="00405FBC" w:rsidRPr="00874910">
        <w:rPr>
          <w:rFonts w:ascii="Garamond" w:hAnsi="Garamond" w:cs="Times New Roman"/>
          <w:bCs/>
          <w:sz w:val="24"/>
          <w:szCs w:val="24"/>
        </w:rPr>
        <w:t xml:space="preserve"> në përpu</w:t>
      </w:r>
      <w:r w:rsidR="002F415A" w:rsidRPr="00874910">
        <w:rPr>
          <w:rFonts w:ascii="Garamond" w:hAnsi="Garamond" w:cs="Times New Roman"/>
          <w:bCs/>
          <w:sz w:val="24"/>
          <w:szCs w:val="24"/>
        </w:rPr>
        <w:t>thje me parashikimet e nenit 21</w:t>
      </w:r>
      <w:r w:rsidR="00405FBC" w:rsidRPr="00874910">
        <w:rPr>
          <w:rFonts w:ascii="Garamond" w:hAnsi="Garamond" w:cs="Times New Roman"/>
          <w:bCs/>
          <w:sz w:val="24"/>
          <w:szCs w:val="24"/>
        </w:rPr>
        <w:t xml:space="preserve"> të këtij ligji.</w:t>
      </w:r>
    </w:p>
    <w:p w14:paraId="40A36B7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p>
    <w:p w14:paraId="40A36B7E"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71</w:t>
      </w:r>
    </w:p>
    <w:p w14:paraId="40A36B80"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Transferimi ose dhënia me qira e të drejtave individuale të përdorimit për spektrin e frekuencave</w:t>
      </w:r>
    </w:p>
    <w:p w14:paraId="40A36B8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82"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Një sipërmarrës, mbajtës i autorizimit individual për përdorimin e spektrit të frekuencave, mund të transferojë ose t’i japë </w:t>
      </w:r>
      <w:r w:rsidR="009B1532" w:rsidRPr="00874910">
        <w:rPr>
          <w:rFonts w:ascii="Garamond" w:hAnsi="Garamond" w:cs="Times New Roman"/>
          <w:bCs/>
          <w:sz w:val="24"/>
          <w:szCs w:val="24"/>
        </w:rPr>
        <w:t>me qira një sipërmarrësi tjetër</w:t>
      </w:r>
      <w:r w:rsidR="00405FBC" w:rsidRPr="00874910">
        <w:rPr>
          <w:rFonts w:ascii="Garamond" w:hAnsi="Garamond" w:cs="Times New Roman"/>
          <w:bCs/>
          <w:sz w:val="24"/>
          <w:szCs w:val="24"/>
        </w:rPr>
        <w:t xml:space="preserve"> të drejtat e përdorimit të frekuencave, pas miratimit nga AKEP-i, sip</w:t>
      </w:r>
      <w:r w:rsidR="00D0153A" w:rsidRPr="00874910">
        <w:rPr>
          <w:rFonts w:ascii="Garamond" w:hAnsi="Garamond" w:cs="Times New Roman"/>
          <w:bCs/>
          <w:sz w:val="24"/>
          <w:szCs w:val="24"/>
        </w:rPr>
        <w:t>as përcaktimeve të këtij ligji.</w:t>
      </w:r>
    </w:p>
    <w:p w14:paraId="40A36B83" w14:textId="33F8DAC1"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Nuk lejohet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transferimi i të drejtave për përdor</w:t>
      </w:r>
      <w:r w:rsidR="009B1532" w:rsidRPr="00874910">
        <w:rPr>
          <w:rFonts w:ascii="Garamond" w:hAnsi="Garamond" w:cs="Times New Roman"/>
          <w:bCs/>
          <w:sz w:val="24"/>
          <w:szCs w:val="24"/>
        </w:rPr>
        <w:t xml:space="preserve">imin e spektrit të frekuencave </w:t>
      </w:r>
      <w:r w:rsidR="00405FBC" w:rsidRPr="00874910">
        <w:rPr>
          <w:rFonts w:ascii="Garamond" w:hAnsi="Garamond" w:cs="Times New Roman"/>
          <w:bCs/>
          <w:sz w:val="24"/>
          <w:szCs w:val="24"/>
        </w:rPr>
        <w:t>kur kjo e drejtë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është dhënë fillimisht pa pagesë </w:t>
      </w:r>
      <w:r w:rsidR="00D0153A" w:rsidRPr="00874910">
        <w:rPr>
          <w:rFonts w:ascii="Garamond" w:hAnsi="Garamond" w:cs="Times New Roman"/>
          <w:bCs/>
          <w:sz w:val="24"/>
          <w:szCs w:val="24"/>
        </w:rPr>
        <w:t>ose për transmetime televizive.</w:t>
      </w:r>
    </w:p>
    <w:p w14:paraId="40A36B84"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Qëllimi i një sipërmarrësi për transferimin ose dhënien me qira të të drejtave të përdorimit të frekuencave, si dhe transferimi efek</w:t>
      </w:r>
      <w:r w:rsidR="00D0153A" w:rsidRPr="00874910">
        <w:rPr>
          <w:rFonts w:ascii="Garamond" w:hAnsi="Garamond" w:cs="Times New Roman"/>
          <w:bCs/>
          <w:sz w:val="24"/>
          <w:szCs w:val="24"/>
        </w:rPr>
        <w:t xml:space="preserve">tiv i tij i njoftohet </w:t>
      </w:r>
      <w:r w:rsidR="00405FBC" w:rsidRPr="00874910">
        <w:rPr>
          <w:rFonts w:ascii="Garamond" w:hAnsi="Garamond" w:cs="Times New Roman"/>
          <w:bCs/>
          <w:sz w:val="24"/>
          <w:szCs w:val="24"/>
        </w:rPr>
        <w:t>AKEP-it dhe bëhet publik. Në rastin e spektrit të harmonizuar të frekuencave, çdo transferim i të drejtave të përdorimit bëhet në përputhje me kërkesat për përdori</w:t>
      </w:r>
      <w:r w:rsidR="00D0153A" w:rsidRPr="00874910">
        <w:rPr>
          <w:rFonts w:ascii="Garamond" w:hAnsi="Garamond" w:cs="Times New Roman"/>
          <w:bCs/>
          <w:sz w:val="24"/>
          <w:szCs w:val="24"/>
        </w:rPr>
        <w:t xml:space="preserve">min e harmonizuar të spektrit. </w:t>
      </w:r>
    </w:p>
    <w:p w14:paraId="40A36B85"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Rregulla</w:t>
      </w:r>
      <w:r w:rsidR="009B1532" w:rsidRPr="00874910">
        <w:rPr>
          <w:rFonts w:ascii="Garamond" w:hAnsi="Garamond" w:cs="Times New Roman"/>
          <w:bCs/>
          <w:sz w:val="24"/>
          <w:szCs w:val="24"/>
        </w:rPr>
        <w:t>t</w:t>
      </w:r>
      <w:r w:rsidR="00405FBC" w:rsidRPr="00874910">
        <w:rPr>
          <w:rFonts w:ascii="Garamond" w:hAnsi="Garamond" w:cs="Times New Roman"/>
          <w:bCs/>
          <w:sz w:val="24"/>
          <w:szCs w:val="24"/>
        </w:rPr>
        <w:t xml:space="preserve"> specifike për transferimin apo dhënien me qira të të drejtave të përdorimit të frekuencave miratohen me vendim të Këshillit të Ministrave, me propozimin e ministrit, </w:t>
      </w:r>
      <w:r w:rsidR="00D0153A" w:rsidRPr="00874910">
        <w:rPr>
          <w:rFonts w:ascii="Garamond" w:hAnsi="Garamond" w:cs="Times New Roman"/>
          <w:bCs/>
          <w:sz w:val="24"/>
          <w:szCs w:val="24"/>
        </w:rPr>
        <w:t>bazuar në sugjerimet e AKEP-it.</w:t>
      </w:r>
    </w:p>
    <w:p w14:paraId="40A36B8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Transferimi ose dhënia me qira e të drejtave të përdorimit për spektrin e frekuencave lejohet nga AKEP-i kur respektohen kushtet fillestare, që </w:t>
      </w:r>
      <w:r w:rsidR="009B1532" w:rsidRPr="00874910">
        <w:rPr>
          <w:rFonts w:ascii="Garamond" w:hAnsi="Garamond" w:cs="Times New Roman"/>
          <w:bCs/>
          <w:sz w:val="24"/>
          <w:szCs w:val="24"/>
        </w:rPr>
        <w:t>u</w:t>
      </w:r>
      <w:r w:rsidR="00405FBC" w:rsidRPr="00874910">
        <w:rPr>
          <w:rFonts w:ascii="Garamond" w:hAnsi="Garamond" w:cs="Times New Roman"/>
          <w:bCs/>
          <w:sz w:val="24"/>
          <w:szCs w:val="24"/>
        </w:rPr>
        <w:t xml:space="preserve"> bashkëlidhen </w:t>
      </w:r>
      <w:r w:rsidR="00D0153A" w:rsidRPr="00874910">
        <w:rPr>
          <w:rFonts w:ascii="Garamond" w:hAnsi="Garamond" w:cs="Times New Roman"/>
          <w:bCs/>
          <w:sz w:val="24"/>
          <w:szCs w:val="24"/>
        </w:rPr>
        <w:t xml:space="preserve">të drejtave të përdorimit. </w:t>
      </w:r>
    </w:p>
    <w:p w14:paraId="40A36B8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9B1532"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 mbajtës i së drejtës, dhe subjekti që kërkon transferimin apo marrjen me qira të së drejtës, bashkërisht paraqesin një kërkesë tek AKEP-i. AKEP</w:t>
      </w:r>
      <w:r w:rsidR="009B1532" w:rsidRPr="00874910">
        <w:rPr>
          <w:rFonts w:ascii="Garamond" w:hAnsi="Garamond" w:cs="Times New Roman"/>
          <w:bCs/>
          <w:sz w:val="24"/>
          <w:szCs w:val="24"/>
        </w:rPr>
        <w:t>-i</w:t>
      </w:r>
      <w:r w:rsidR="00405FBC" w:rsidRPr="00874910">
        <w:rPr>
          <w:rFonts w:ascii="Garamond" w:hAnsi="Garamond" w:cs="Times New Roman"/>
          <w:bCs/>
          <w:sz w:val="24"/>
          <w:szCs w:val="24"/>
        </w:rPr>
        <w:t xml:space="preserve"> në shqyrtimin e kërkesës mban parasysh që transferimi të mos shtrembërojë konkurrencën,</w:t>
      </w:r>
      <w:r w:rsidR="009B1532" w:rsidRPr="00874910">
        <w:rPr>
          <w:rFonts w:ascii="Garamond" w:hAnsi="Garamond" w:cs="Times New Roman"/>
          <w:bCs/>
          <w:sz w:val="24"/>
          <w:szCs w:val="24"/>
        </w:rPr>
        <w:t xml:space="preserve"> si dhe verifikon nëse subjekti</w:t>
      </w:r>
      <w:r w:rsidR="00405FBC" w:rsidRPr="00874910">
        <w:rPr>
          <w:rFonts w:ascii="Garamond" w:hAnsi="Garamond" w:cs="Times New Roman"/>
          <w:bCs/>
          <w:sz w:val="24"/>
          <w:szCs w:val="24"/>
        </w:rPr>
        <w:t xml:space="preserve"> tek i cili transfero</w:t>
      </w:r>
      <w:r w:rsidR="009B1532" w:rsidRPr="00874910">
        <w:rPr>
          <w:rFonts w:ascii="Garamond" w:hAnsi="Garamond" w:cs="Times New Roman"/>
          <w:bCs/>
          <w:sz w:val="24"/>
          <w:szCs w:val="24"/>
        </w:rPr>
        <w:t>hen të drejtat</w:t>
      </w:r>
      <w:r w:rsidR="00405FBC" w:rsidRPr="00874910">
        <w:rPr>
          <w:rFonts w:ascii="Garamond" w:hAnsi="Garamond" w:cs="Times New Roman"/>
          <w:bCs/>
          <w:sz w:val="24"/>
          <w:szCs w:val="24"/>
        </w:rPr>
        <w:t xml:space="preserve"> plotëson kushtet për përdor</w:t>
      </w:r>
      <w:r w:rsidR="00D0153A" w:rsidRPr="00874910">
        <w:rPr>
          <w:rFonts w:ascii="Garamond" w:hAnsi="Garamond" w:cs="Times New Roman"/>
          <w:bCs/>
          <w:sz w:val="24"/>
          <w:szCs w:val="24"/>
        </w:rPr>
        <w:t>imin e spektrit të frekuencave.</w:t>
      </w:r>
    </w:p>
    <w:p w14:paraId="40A36B8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mund të refuzojë mir</w:t>
      </w:r>
      <w:r w:rsidR="009B1532" w:rsidRPr="00874910">
        <w:rPr>
          <w:rFonts w:ascii="Garamond" w:hAnsi="Garamond" w:cs="Times New Roman"/>
          <w:bCs/>
          <w:sz w:val="24"/>
          <w:szCs w:val="24"/>
        </w:rPr>
        <w:t>atimin e transferimit me vendim</w:t>
      </w:r>
      <w:r w:rsidR="00405FBC" w:rsidRPr="00874910">
        <w:rPr>
          <w:rFonts w:ascii="Garamond" w:hAnsi="Garamond" w:cs="Times New Roman"/>
          <w:bCs/>
          <w:sz w:val="24"/>
          <w:szCs w:val="24"/>
        </w:rPr>
        <w:t xml:space="preserve"> nëse ka dyshime të arsyeshme se subjekti që kërkon transferimin apo marrjen me qira të të drejtave të përdorimit nuk i përmbush kërkesat për përdor</w:t>
      </w:r>
      <w:r w:rsidR="009B1532" w:rsidRPr="00874910">
        <w:rPr>
          <w:rFonts w:ascii="Garamond" w:hAnsi="Garamond" w:cs="Times New Roman"/>
          <w:bCs/>
          <w:sz w:val="24"/>
          <w:szCs w:val="24"/>
        </w:rPr>
        <w:t xml:space="preserve">imin e tyre </w:t>
      </w:r>
      <w:r w:rsidR="00D0153A" w:rsidRPr="00874910">
        <w:rPr>
          <w:rFonts w:ascii="Garamond" w:hAnsi="Garamond" w:cs="Times New Roman"/>
          <w:bCs/>
          <w:sz w:val="24"/>
          <w:szCs w:val="24"/>
        </w:rPr>
        <w:t>sipas këtij ligji.</w:t>
      </w:r>
    </w:p>
    <w:p w14:paraId="40A36B8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Pa cenuar sigurimin e konkurrencës së dr</w:t>
      </w:r>
      <w:r w:rsidR="009B1532" w:rsidRPr="00874910">
        <w:rPr>
          <w:rFonts w:ascii="Garamond" w:hAnsi="Garamond" w:cs="Times New Roman"/>
          <w:bCs/>
          <w:sz w:val="24"/>
          <w:szCs w:val="24"/>
        </w:rPr>
        <w:t>ejtë e efektive, sipas nenit 72</w:t>
      </w:r>
      <w:r w:rsidR="00405FBC" w:rsidRPr="00874910">
        <w:rPr>
          <w:rFonts w:ascii="Garamond" w:hAnsi="Garamond" w:cs="Times New Roman"/>
          <w:bCs/>
          <w:sz w:val="24"/>
          <w:szCs w:val="24"/>
        </w:rPr>
        <w:t xml:space="preserve"> të këtij ligji, transferimi ose dhënia me qira e të dre</w:t>
      </w:r>
      <w:r w:rsidR="00D0153A" w:rsidRPr="00874910">
        <w:rPr>
          <w:rFonts w:ascii="Garamond" w:hAnsi="Garamond" w:cs="Times New Roman"/>
          <w:bCs/>
          <w:sz w:val="24"/>
          <w:szCs w:val="24"/>
        </w:rPr>
        <w:t>jtave të përdorimit bazohet në:</w:t>
      </w:r>
    </w:p>
    <w:p w14:paraId="40A36B8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procedura të thjeshta;</w:t>
      </w:r>
    </w:p>
    <w:p w14:paraId="40A36B8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mosrefuzim të dhënies me qira të të drejtave të përdorimit të frekuencave, nëse subjekti mbajtës i së drejtës merr përsipër të mbetet përgjegjës për plotësimin e kushteve fillestare, që </w:t>
      </w:r>
      <w:r w:rsidR="009B1532" w:rsidRPr="00874910">
        <w:rPr>
          <w:rFonts w:ascii="Garamond" w:hAnsi="Garamond" w:cs="Times New Roman"/>
          <w:bCs/>
          <w:sz w:val="24"/>
          <w:szCs w:val="24"/>
        </w:rPr>
        <w:t>u</w:t>
      </w:r>
      <w:r w:rsidR="00405FBC" w:rsidRPr="00874910">
        <w:rPr>
          <w:rFonts w:ascii="Garamond" w:hAnsi="Garamond" w:cs="Times New Roman"/>
          <w:bCs/>
          <w:sz w:val="24"/>
          <w:szCs w:val="24"/>
        </w:rPr>
        <w:t xml:space="preserve"> bashkëngjiten të drejtave të përdorimit;</w:t>
      </w:r>
    </w:p>
    <w:p w14:paraId="40A36B8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mosrefuzim të transferimit të të drejtave të përdorimit të frekuencave, përveçse kur ekziston një rrezik i qartë që mbajtësi i ri nuk është në gjendje të përmbushë kushtet fillestare për të drejtën e përdor</w:t>
      </w:r>
      <w:r w:rsidR="00D0153A" w:rsidRPr="00874910">
        <w:rPr>
          <w:rFonts w:ascii="Garamond" w:hAnsi="Garamond" w:cs="Times New Roman"/>
          <w:bCs/>
          <w:sz w:val="24"/>
          <w:szCs w:val="24"/>
        </w:rPr>
        <w:t>imit.</w:t>
      </w:r>
    </w:p>
    <w:p w14:paraId="40A36B8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Çdo tarifë administrativ</w:t>
      </w:r>
      <w:r w:rsidR="009B1532" w:rsidRPr="00874910">
        <w:rPr>
          <w:rFonts w:ascii="Garamond" w:hAnsi="Garamond" w:cs="Times New Roman"/>
          <w:bCs/>
          <w:sz w:val="24"/>
          <w:szCs w:val="24"/>
        </w:rPr>
        <w:t>e e vendosur ndaj sipërmarrjeve</w:t>
      </w:r>
      <w:r w:rsidR="00405FBC" w:rsidRPr="00874910">
        <w:rPr>
          <w:rFonts w:ascii="Garamond" w:hAnsi="Garamond" w:cs="Times New Roman"/>
          <w:bCs/>
          <w:sz w:val="24"/>
          <w:szCs w:val="24"/>
        </w:rPr>
        <w:t xml:space="preserve"> në lidhje me shqyrtimin e një kërkese për transferimin ose dhënien me qira të të drejtave të përdorimit të frekuencave duhet të jetë në përputhje me pari</w:t>
      </w:r>
      <w:r w:rsidR="009B1532" w:rsidRPr="00874910">
        <w:rPr>
          <w:rFonts w:ascii="Garamond" w:hAnsi="Garamond" w:cs="Times New Roman"/>
          <w:bCs/>
          <w:sz w:val="24"/>
          <w:szCs w:val="24"/>
        </w:rPr>
        <w:t>met e nenit 18</w:t>
      </w:r>
      <w:r w:rsidR="00D0153A" w:rsidRPr="00874910">
        <w:rPr>
          <w:rFonts w:ascii="Garamond" w:hAnsi="Garamond" w:cs="Times New Roman"/>
          <w:bCs/>
          <w:sz w:val="24"/>
          <w:szCs w:val="24"/>
        </w:rPr>
        <w:t xml:space="preserve"> të këtij ligji.</w:t>
      </w:r>
    </w:p>
    <w:p w14:paraId="40A36B8E" w14:textId="5598AF5C" w:rsidR="00405FBC" w:rsidRPr="00874910" w:rsidRDefault="009B1532"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Parashikimet sipas pikës 8 të këtij neni</w:t>
      </w:r>
      <w:r w:rsidR="00405FBC" w:rsidRPr="00874910">
        <w:rPr>
          <w:rFonts w:ascii="Garamond" w:hAnsi="Garamond" w:cs="Times New Roman"/>
          <w:bCs/>
          <w:sz w:val="24"/>
          <w:szCs w:val="24"/>
        </w:rPr>
        <w:t xml:space="preserve"> nuk e cenojnë </w:t>
      </w:r>
      <w:r w:rsidR="00D0153A" w:rsidRPr="00874910">
        <w:rPr>
          <w:rFonts w:ascii="Garamond" w:hAnsi="Garamond" w:cs="Times New Roman"/>
          <w:bCs/>
          <w:sz w:val="24"/>
          <w:szCs w:val="24"/>
        </w:rPr>
        <w:t>kompetencën 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AKEP-it për të kërkuar respektimin e kushteve që </w:t>
      </w:r>
      <w:r w:rsidRPr="00874910">
        <w:rPr>
          <w:rFonts w:ascii="Garamond" w:hAnsi="Garamond" w:cs="Times New Roman"/>
          <w:bCs/>
          <w:sz w:val="24"/>
          <w:szCs w:val="24"/>
        </w:rPr>
        <w:t>u</w:t>
      </w:r>
      <w:r w:rsidR="00405FBC" w:rsidRPr="00874910">
        <w:rPr>
          <w:rFonts w:ascii="Garamond" w:hAnsi="Garamond" w:cs="Times New Roman"/>
          <w:bCs/>
          <w:sz w:val="24"/>
          <w:szCs w:val="24"/>
        </w:rPr>
        <w:t xml:space="preserve"> bashkëngjiten të drejtave të përdorimit në çdo kohë, si për dhënësin, ashtu edhe për marrësin e këtyre të drejtave,</w:t>
      </w:r>
      <w:r w:rsidR="00D0153A" w:rsidRPr="00874910">
        <w:rPr>
          <w:rFonts w:ascii="Garamond" w:hAnsi="Garamond" w:cs="Times New Roman"/>
          <w:bCs/>
          <w:sz w:val="24"/>
          <w:szCs w:val="24"/>
        </w:rPr>
        <w:t xml:space="preserve"> në përputhje me këtë ligj.</w:t>
      </w:r>
    </w:p>
    <w:p w14:paraId="40A36B8F" w14:textId="6A4654C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vlerëson në kohën e duhur çdo kërkesë për të përshtatur kushtet e bashkëngjitura me të drejtat e përdorimit</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dhe duke siguruar që ato të drejta ose spektri përkatës i radios mund të ndahet ose të zbërthe</w:t>
      </w:r>
      <w:r w:rsidR="005B64C4" w:rsidRPr="00874910">
        <w:rPr>
          <w:rFonts w:ascii="Garamond" w:hAnsi="Garamond" w:cs="Times New Roman"/>
          <w:bCs/>
          <w:sz w:val="24"/>
          <w:szCs w:val="24"/>
        </w:rPr>
        <w:t>het në mënyrën më të mirë.</w:t>
      </w:r>
    </w:p>
    <w:p w14:paraId="40A36B90" w14:textId="3DDC06D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publikon detajet përkatëse në lidhje me të drejtat individuale që mund të tr</w:t>
      </w:r>
      <w:r w:rsidR="009B1532" w:rsidRPr="00874910">
        <w:rPr>
          <w:rFonts w:ascii="Garamond" w:hAnsi="Garamond" w:cs="Times New Roman"/>
          <w:bCs/>
          <w:sz w:val="24"/>
          <w:szCs w:val="24"/>
        </w:rPr>
        <w:t>ansferohen ose të jepen me qira</w:t>
      </w:r>
      <w:r w:rsidRPr="00874910">
        <w:rPr>
          <w:rFonts w:ascii="Garamond" w:hAnsi="Garamond" w:cs="Times New Roman"/>
          <w:bCs/>
          <w:sz w:val="24"/>
          <w:szCs w:val="24"/>
        </w:rPr>
        <w:t xml:space="preserve"> në një format elektronik të standardizuar.</w:t>
      </w:r>
    </w:p>
    <w:p w14:paraId="40A36B9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9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72</w:t>
      </w:r>
    </w:p>
    <w:p w14:paraId="40A36B9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Konkurrenca</w:t>
      </w:r>
    </w:p>
    <w:p w14:paraId="40A36B9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9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017409" w:rsidRPr="00874910">
        <w:rPr>
          <w:rFonts w:ascii="Garamond" w:hAnsi="Garamond" w:cs="Times New Roman"/>
          <w:bCs/>
          <w:sz w:val="24"/>
          <w:szCs w:val="24"/>
        </w:rPr>
        <w:t>AKEP-i</w:t>
      </w:r>
      <w:r w:rsidR="00405FBC" w:rsidRPr="00874910">
        <w:rPr>
          <w:rFonts w:ascii="Garamond" w:hAnsi="Garamond" w:cs="Times New Roman"/>
          <w:bCs/>
          <w:sz w:val="24"/>
          <w:szCs w:val="24"/>
        </w:rPr>
        <w:t xml:space="preserve"> në dhënien, ndryshimin ose rinovimin e të drejtave të përdorimit të frekuencave, të spektrit të frekuencave për rrjetet dhe shërbimet e komunikimeve elektronike mban parasysh promovimin e konkurrencës efektive dhe shmangien e shtrembërimeve të konkurrencës në t</w:t>
      </w:r>
      <w:r w:rsidR="00D0153A" w:rsidRPr="00874910">
        <w:rPr>
          <w:rFonts w:ascii="Garamond" w:hAnsi="Garamond" w:cs="Times New Roman"/>
          <w:bCs/>
          <w:sz w:val="24"/>
          <w:szCs w:val="24"/>
        </w:rPr>
        <w:t>reg, në përputhje me këtë ligj.</w:t>
      </w:r>
    </w:p>
    <w:p w14:paraId="40A36B9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Kur AKEP-i jep, ndryshon ose rinovon të drejtat e përdorimit për spektrin e frekuencave, me</w:t>
      </w:r>
      <w:r w:rsidR="00D0153A" w:rsidRPr="00874910">
        <w:rPr>
          <w:rFonts w:ascii="Garamond" w:hAnsi="Garamond" w:cs="Times New Roman"/>
          <w:bCs/>
          <w:sz w:val="24"/>
          <w:szCs w:val="24"/>
        </w:rPr>
        <w:t>rr masat e duhura në lidhje me:</w:t>
      </w:r>
    </w:p>
    <w:p w14:paraId="40A36B9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A4323E" w:rsidRPr="00874910">
        <w:rPr>
          <w:rFonts w:ascii="Garamond" w:hAnsi="Garamond" w:cs="Times New Roman"/>
          <w:bCs/>
          <w:sz w:val="24"/>
          <w:szCs w:val="24"/>
        </w:rPr>
        <w:t>kufizimin e sasisë së spektrit të frekuencave</w:t>
      </w:r>
      <w:r w:rsidR="00405FBC" w:rsidRPr="00874910">
        <w:rPr>
          <w:rFonts w:ascii="Garamond" w:hAnsi="Garamond" w:cs="Times New Roman"/>
          <w:bCs/>
          <w:sz w:val="24"/>
          <w:szCs w:val="24"/>
        </w:rPr>
        <w:t xml:space="preserve"> për të cilin e drejta e përdorimit i jepet një sipërmarrjeje ose, në rrethana të justifikuara, vendosjen e kushteve për të drejtat e përdorimit në breza të caktuar ose në blloqe të caktuara brezash frekuence, me karakteristika të ngjashme, si ofrimi i aksesit në tregun e shumicës, </w:t>
      </w:r>
      <w:r w:rsidR="00405FBC" w:rsidRPr="00874910">
        <w:rPr>
          <w:rFonts w:ascii="Garamond" w:hAnsi="Garamond" w:cs="Times New Roman"/>
          <w:bCs/>
          <w:i/>
          <w:sz w:val="24"/>
          <w:szCs w:val="24"/>
        </w:rPr>
        <w:t>roaming</w:t>
      </w:r>
      <w:r w:rsidR="00405FBC" w:rsidRPr="00874910">
        <w:rPr>
          <w:rFonts w:ascii="Garamond" w:hAnsi="Garamond" w:cs="Times New Roman"/>
          <w:bCs/>
          <w:sz w:val="24"/>
          <w:szCs w:val="24"/>
        </w:rPr>
        <w:t>-un kombëtar ose rajonal;</w:t>
      </w:r>
    </w:p>
    <w:p w14:paraId="40A36B9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rezervimin, nëse është e përshtatshme dhe e justifikuar në lidhje me një situatë specifike të tregut, të një pjese të caktuar të brezit të spektrit të radios ose grupi të brezave të frekuencave për hyrës të rinj në treg;</w:t>
      </w:r>
    </w:p>
    <w:p w14:paraId="40A36B9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refuzimin e dhënies së të drejtave të reja të përdorimit për spektrin e frekuencave</w:t>
      </w:r>
      <w:r w:rsidR="00A4323E" w:rsidRPr="00874910">
        <w:rPr>
          <w:rFonts w:ascii="Garamond" w:hAnsi="Garamond" w:cs="Times New Roman"/>
          <w:bCs/>
          <w:sz w:val="24"/>
          <w:szCs w:val="24"/>
        </w:rPr>
        <w:t>,</w:t>
      </w:r>
      <w:r w:rsidR="00405FBC" w:rsidRPr="00874910">
        <w:rPr>
          <w:rFonts w:ascii="Garamond" w:hAnsi="Garamond" w:cs="Times New Roman"/>
          <w:bCs/>
          <w:sz w:val="24"/>
          <w:szCs w:val="24"/>
        </w:rPr>
        <w:t xml:space="preserve"> ose lejimin e përdorimeve të reja të spektrit në breza të caktuar</w:t>
      </w:r>
      <w:r w:rsidR="00A4323E" w:rsidRPr="00874910">
        <w:rPr>
          <w:rFonts w:ascii="Garamond" w:hAnsi="Garamond" w:cs="Times New Roman"/>
          <w:bCs/>
          <w:sz w:val="24"/>
          <w:szCs w:val="24"/>
        </w:rPr>
        <w:t>,</w:t>
      </w:r>
      <w:r w:rsidR="00405FBC" w:rsidRPr="00874910">
        <w:rPr>
          <w:rFonts w:ascii="Garamond" w:hAnsi="Garamond" w:cs="Times New Roman"/>
          <w:bCs/>
          <w:sz w:val="24"/>
          <w:szCs w:val="24"/>
        </w:rPr>
        <w:t xml:space="preserve"> ose shoqërimin e të drejtave të reja të përdorimit ose autorizimin e përdorimeve të </w:t>
      </w:r>
      <w:r w:rsidR="00A4323E" w:rsidRPr="00874910">
        <w:rPr>
          <w:rFonts w:ascii="Garamond" w:hAnsi="Garamond" w:cs="Times New Roman"/>
          <w:bCs/>
          <w:sz w:val="24"/>
          <w:szCs w:val="24"/>
        </w:rPr>
        <w:t>reja të spektrit të frekuencave</w:t>
      </w:r>
      <w:r w:rsidR="00405FBC" w:rsidRPr="00874910">
        <w:rPr>
          <w:rFonts w:ascii="Garamond" w:hAnsi="Garamond" w:cs="Times New Roman"/>
          <w:bCs/>
          <w:sz w:val="24"/>
          <w:szCs w:val="24"/>
        </w:rPr>
        <w:t xml:space="preserve"> për të shmangur shtrembërimin e konkurrencës nga çdo caktim, transferim ose akumulim i të drejtave të përdorimit;</w:t>
      </w:r>
    </w:p>
    <w:p w14:paraId="40A36B9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përfshirjen e kushteve që ndalojnë ose imponimin e kushteve për transferimet e të drejtave të përdorimit për spektrin e frekuencave, që nuk i nënshtrohen kontrollit të bashkimit, kur transferime të tilla çojnë në dëm të konsiderueshëm për konkurrencën;</w:t>
      </w:r>
    </w:p>
    <w:p w14:paraId="40A36B9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ndryshimin e të drejtav</w:t>
      </w:r>
      <w:r w:rsidR="00A4323E" w:rsidRPr="00874910">
        <w:rPr>
          <w:rFonts w:ascii="Garamond" w:hAnsi="Garamond" w:cs="Times New Roman"/>
          <w:bCs/>
          <w:sz w:val="24"/>
          <w:szCs w:val="24"/>
        </w:rPr>
        <w:t>e ekzistuese</w:t>
      </w:r>
      <w:r w:rsidR="00405FBC" w:rsidRPr="00874910">
        <w:rPr>
          <w:rFonts w:ascii="Garamond" w:hAnsi="Garamond" w:cs="Times New Roman"/>
          <w:bCs/>
          <w:sz w:val="24"/>
          <w:szCs w:val="24"/>
        </w:rPr>
        <w:t xml:space="preserve"> në përputhje me këtë ligj, kur kjo është e nevojshme, për të korrigjuar një deformim të konkurrencës nga çdo transferim ose akumulim i të drejtave t</w:t>
      </w:r>
      <w:r w:rsidR="00D0153A" w:rsidRPr="00874910">
        <w:rPr>
          <w:rFonts w:ascii="Garamond" w:hAnsi="Garamond" w:cs="Times New Roman"/>
          <w:bCs/>
          <w:sz w:val="24"/>
          <w:szCs w:val="24"/>
        </w:rPr>
        <w:t>ë përdorimit të spektrit radio.</w:t>
      </w:r>
    </w:p>
    <w:p w14:paraId="40A36B9D" w14:textId="4761DD4E"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merr parasysh kushtet e tregut dhe standardet e disponueshme, si dhe e bazon vendimin e tij në një vlerësim objektiv dhe largpamës të kushteve konkurruese të tregut, nëse këto masa janë të nevojshme për ruajtjen ose arritjen e konkurrencës efektive, si dhe për efektet e mundshme të këtyre masave në investimet ekzistuese apo të ardhshme nga operatorët e tregut, veçanërisht për shtrirjen e rrjetit, në përp</w:t>
      </w:r>
      <w:r w:rsidR="00A4323E" w:rsidRPr="00874910">
        <w:rPr>
          <w:rFonts w:ascii="Garamond" w:hAnsi="Garamond" w:cs="Times New Roman"/>
          <w:bCs/>
          <w:sz w:val="24"/>
          <w:szCs w:val="24"/>
        </w:rPr>
        <w:t>uthje me parashikimet e pikës 2 të</w:t>
      </w:r>
      <w:r w:rsidR="00461D17" w:rsidRPr="00874910">
        <w:rPr>
          <w:rFonts w:ascii="Garamond" w:hAnsi="Garamond" w:cs="Times New Roman"/>
          <w:bCs/>
          <w:sz w:val="24"/>
          <w:szCs w:val="24"/>
        </w:rPr>
        <w:t xml:space="preserve"> </w:t>
      </w:r>
      <w:r w:rsidR="00A4323E" w:rsidRPr="00874910">
        <w:rPr>
          <w:rFonts w:ascii="Garamond" w:hAnsi="Garamond" w:cs="Times New Roman"/>
          <w:bCs/>
          <w:sz w:val="24"/>
          <w:szCs w:val="24"/>
        </w:rPr>
        <w:t>nenit 90</w:t>
      </w:r>
      <w:r w:rsidR="00405FBC" w:rsidRPr="00874910">
        <w:rPr>
          <w:rFonts w:ascii="Garamond" w:hAnsi="Garamond" w:cs="Times New Roman"/>
          <w:bCs/>
          <w:sz w:val="24"/>
          <w:szCs w:val="24"/>
        </w:rPr>
        <w:t xml:space="preserve"> të këtij l</w:t>
      </w:r>
      <w:r w:rsidR="00A4323E" w:rsidRPr="00874910">
        <w:rPr>
          <w:rFonts w:ascii="Garamond" w:hAnsi="Garamond" w:cs="Times New Roman"/>
          <w:bCs/>
          <w:sz w:val="24"/>
          <w:szCs w:val="24"/>
        </w:rPr>
        <w:t>igji. Gjatë zbatimit të pikës 2</w:t>
      </w:r>
      <w:r w:rsidR="00405FBC" w:rsidRPr="00874910">
        <w:rPr>
          <w:rFonts w:ascii="Garamond" w:hAnsi="Garamond" w:cs="Times New Roman"/>
          <w:bCs/>
          <w:sz w:val="24"/>
          <w:szCs w:val="24"/>
        </w:rPr>
        <w:t xml:space="preserve"> të këtij neni, AKEP-i vepron në përputhje me parashikimet në nenet 37,</w:t>
      </w:r>
      <w:r w:rsidR="00A4323E" w:rsidRPr="00874910">
        <w:rPr>
          <w:rFonts w:ascii="Garamond" w:hAnsi="Garamond" w:cs="Times New Roman"/>
          <w:bCs/>
          <w:sz w:val="24"/>
          <w:szCs w:val="24"/>
        </w:rPr>
        <w:t xml:space="preserve"> 40, 44 dhe 50</w:t>
      </w:r>
      <w:r w:rsidR="00D0153A" w:rsidRPr="00874910">
        <w:rPr>
          <w:rFonts w:ascii="Garamond" w:hAnsi="Garamond" w:cs="Times New Roman"/>
          <w:bCs/>
          <w:sz w:val="24"/>
          <w:szCs w:val="24"/>
        </w:rPr>
        <w:t xml:space="preserve"> të këtij ligji.</w:t>
      </w:r>
    </w:p>
    <w:p w14:paraId="40A36B9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Në lidhje me vendimet, sipas këtij neni, kur ato kanë impakt në konkurrencën e tregut të komunikimeve elektronike, AKEP-i merr një mendim paraprak nga Autoriteti i Konkurrencës. </w:t>
      </w:r>
    </w:p>
    <w:p w14:paraId="40A36B9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A0" w14:textId="77777777" w:rsidR="00405FBC" w:rsidRPr="00874910" w:rsidRDefault="00A4323E"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Seksioni 3</w:t>
      </w:r>
    </w:p>
    <w:p w14:paraId="40A36BA2" w14:textId="77777777" w:rsidR="00405FBC" w:rsidRPr="00874910" w:rsidRDefault="00A4323E" w:rsidP="001119CF">
      <w:pPr>
        <w:spacing w:after="0" w:line="240" w:lineRule="auto"/>
        <w:jc w:val="center"/>
        <w:rPr>
          <w:rFonts w:ascii="Garamond" w:hAnsi="Garamond" w:cs="Times New Roman"/>
          <w:bCs/>
          <w:sz w:val="24"/>
          <w:szCs w:val="24"/>
        </w:rPr>
      </w:pPr>
      <w:r w:rsidRPr="0018566B">
        <w:rPr>
          <w:rFonts w:ascii="Garamond" w:hAnsi="Garamond" w:cs="Times New Roman"/>
          <w:b/>
          <w:bCs/>
          <w:sz w:val="24"/>
          <w:szCs w:val="24"/>
        </w:rPr>
        <w:t>Procedurat</w:t>
      </w:r>
    </w:p>
    <w:p w14:paraId="40A36BA3" w14:textId="77777777" w:rsidR="00405FBC" w:rsidRPr="00874910" w:rsidRDefault="00405FBC" w:rsidP="001119CF">
      <w:pPr>
        <w:spacing w:after="0" w:line="240" w:lineRule="auto"/>
        <w:jc w:val="center"/>
        <w:rPr>
          <w:rFonts w:ascii="Garamond" w:hAnsi="Garamond" w:cs="Times New Roman"/>
          <w:bCs/>
          <w:sz w:val="24"/>
          <w:szCs w:val="24"/>
        </w:rPr>
      </w:pPr>
    </w:p>
    <w:p w14:paraId="40A36BA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73</w:t>
      </w:r>
    </w:p>
    <w:p w14:paraId="40A36BA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Koordinimi në kohë i caktimeve</w:t>
      </w:r>
    </w:p>
    <w:p w14:paraId="40A36BA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A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bashkëpunon me autoritetet kom</w:t>
      </w:r>
      <w:r w:rsidR="00A4323E" w:rsidRPr="00874910">
        <w:rPr>
          <w:rFonts w:ascii="Garamond" w:hAnsi="Garamond" w:cs="Times New Roman"/>
          <w:bCs/>
          <w:sz w:val="24"/>
          <w:szCs w:val="24"/>
        </w:rPr>
        <w:t xml:space="preserve">petente të vendeve të Bashkimit, </w:t>
      </w:r>
      <w:r w:rsidR="00405FBC" w:rsidRPr="00874910">
        <w:rPr>
          <w:rFonts w:ascii="Garamond" w:hAnsi="Garamond" w:cs="Times New Roman"/>
          <w:bCs/>
          <w:sz w:val="24"/>
          <w:szCs w:val="24"/>
        </w:rPr>
        <w:t>për të koordinuar përdorimin e harmonizuar të spektrit të frekuencave, për rrjetet dhe shërbimet e komunikimeve elektronike, duke marrë parasysh situatën e tregjeve përkatëse për identifikimin e një ose, sipas rastit, afateve të njëjta, për dhënien e autorizimeve për përdorimin e spektrit specifik</w:t>
      </w:r>
      <w:r w:rsidR="00D0153A" w:rsidRPr="00874910">
        <w:rPr>
          <w:rFonts w:ascii="Garamond" w:hAnsi="Garamond" w:cs="Times New Roman"/>
          <w:bCs/>
          <w:sz w:val="24"/>
          <w:szCs w:val="24"/>
        </w:rPr>
        <w:t xml:space="preserve"> të harmonizuar të frekuencave.</w:t>
      </w:r>
    </w:p>
    <w:p w14:paraId="40A36BA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kushtet për harmonizimin e spektrit të radios janë arritur sipas masave teknike dhe praktikës së BE-së, me qëllim mundësimi të përdorimit të spektrit të frekuencave për rrjetet dhe shërbimet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pa tel, AKEP-i autorizon përdorimin e tij sa më shpejt të jetë e mundur. Afati maksimal është 30 muaj pas miratimit të kësaj mase ose sa më shpejt të jetë e mundur pas heqjes së çdo vendimi për lejimin e përdorimit alternativ në baza të </w:t>
      </w:r>
      <w:r w:rsidR="00A4323E" w:rsidRPr="00874910">
        <w:rPr>
          <w:rFonts w:ascii="Garamond" w:hAnsi="Garamond" w:cs="Times New Roman"/>
          <w:bCs/>
          <w:sz w:val="24"/>
          <w:szCs w:val="24"/>
        </w:rPr>
        <w:t>jashtëzakonshme, sipas nenit 61</w:t>
      </w:r>
      <w:r w:rsidR="00405FBC" w:rsidRPr="00874910">
        <w:rPr>
          <w:rFonts w:ascii="Garamond" w:hAnsi="Garamond" w:cs="Times New Roman"/>
          <w:bCs/>
          <w:sz w:val="24"/>
          <w:szCs w:val="24"/>
        </w:rPr>
        <w:t xml:space="preserve"> të këtij ligji.</w:t>
      </w:r>
    </w:p>
    <w:p w14:paraId="40A36BA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A4323E" w:rsidRPr="00874910">
        <w:rPr>
          <w:rFonts w:ascii="Garamond" w:hAnsi="Garamond" w:cs="Times New Roman"/>
          <w:bCs/>
          <w:sz w:val="24"/>
          <w:szCs w:val="24"/>
        </w:rPr>
        <w:t>Afati i parashikuar në pikën 2 të këtij neni</w:t>
      </w:r>
      <w:r w:rsidR="00405FBC" w:rsidRPr="00874910">
        <w:rPr>
          <w:rFonts w:ascii="Garamond" w:hAnsi="Garamond" w:cs="Times New Roman"/>
          <w:bCs/>
          <w:sz w:val="24"/>
          <w:szCs w:val="24"/>
        </w:rPr>
        <w:t xml:space="preserve"> për një brez të caktuar mund të zgjatet në rrethanat e mëposhtme:</w:t>
      </w:r>
    </w:p>
    <w:p w14:paraId="40A36BA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n</w:t>
      </w:r>
      <w:r w:rsidR="00405FBC" w:rsidRPr="00874910">
        <w:rPr>
          <w:rFonts w:ascii="Garamond" w:hAnsi="Garamond" w:cs="Times New Roman"/>
          <w:bCs/>
          <w:sz w:val="24"/>
          <w:szCs w:val="24"/>
        </w:rPr>
        <w:t>ë masën që justifikohet nga një kufizim në përdorimin e atij brezi, bazuar në objektivin e interesit të përgjiths</w:t>
      </w:r>
      <w:r w:rsidR="00A4323E" w:rsidRPr="00874910">
        <w:rPr>
          <w:rFonts w:ascii="Garamond" w:hAnsi="Garamond" w:cs="Times New Roman"/>
          <w:bCs/>
          <w:sz w:val="24"/>
          <w:szCs w:val="24"/>
        </w:rPr>
        <w:t>hëm, të parashikuar në nenin 62</w:t>
      </w:r>
      <w:r w:rsidR="00405FBC" w:rsidRPr="00874910">
        <w:rPr>
          <w:rFonts w:ascii="Garamond" w:hAnsi="Garamond" w:cs="Times New Roman"/>
          <w:bCs/>
          <w:sz w:val="24"/>
          <w:szCs w:val="24"/>
        </w:rPr>
        <w:t xml:space="preserve"> të këtij ligji;</w:t>
      </w:r>
    </w:p>
    <w:p w14:paraId="40A36BAC"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AF2E42" w:rsidRPr="00874910">
        <w:rPr>
          <w:rFonts w:ascii="Garamond" w:hAnsi="Garamond" w:cs="Times New Roman"/>
          <w:bCs/>
          <w:sz w:val="24"/>
          <w:szCs w:val="24"/>
        </w:rPr>
        <w:t>n</w:t>
      </w:r>
      <w:r w:rsidRPr="00874910">
        <w:rPr>
          <w:rFonts w:ascii="Garamond" w:hAnsi="Garamond" w:cs="Times New Roman"/>
          <w:bCs/>
          <w:sz w:val="24"/>
          <w:szCs w:val="24"/>
        </w:rPr>
        <w:t>ë rastin e çështjeve të pazgjidhura të koordinimit ndërkufitar, që rezultojnë në ndërhyrje të dëmshme me vendet e treta;</w:t>
      </w:r>
    </w:p>
    <w:p w14:paraId="40A36BA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ër ruajtjen e sigurisë dhe mbrojtjes kombëtare; ose</w:t>
      </w:r>
    </w:p>
    <w:p w14:paraId="40A36BA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n</w:t>
      </w:r>
      <w:r w:rsidR="00405FBC" w:rsidRPr="00874910">
        <w:rPr>
          <w:rFonts w:ascii="Garamond" w:hAnsi="Garamond" w:cs="Times New Roman"/>
          <w:bCs/>
          <w:sz w:val="24"/>
          <w:szCs w:val="24"/>
        </w:rPr>
        <w:t>ë rastin e forcave madhore.</w:t>
      </w:r>
    </w:p>
    <w:p w14:paraId="40A36BAF" w14:textId="11F68F0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AKEP-i </w:t>
      </w:r>
      <w:r w:rsidR="00A4323E" w:rsidRPr="00874910">
        <w:rPr>
          <w:rFonts w:ascii="Garamond" w:hAnsi="Garamond" w:cs="Times New Roman"/>
          <w:bCs/>
          <w:sz w:val="24"/>
          <w:szCs w:val="24"/>
        </w:rPr>
        <w:t xml:space="preserve">e </w:t>
      </w:r>
      <w:r w:rsidRPr="00874910">
        <w:rPr>
          <w:rFonts w:ascii="Garamond" w:hAnsi="Garamond" w:cs="Times New Roman"/>
          <w:bCs/>
          <w:sz w:val="24"/>
          <w:szCs w:val="24"/>
        </w:rPr>
        <w:t>shqyrton këtë</w:t>
      </w:r>
      <w:r w:rsidR="00A4323E" w:rsidRPr="00874910">
        <w:rPr>
          <w:rFonts w:ascii="Garamond" w:hAnsi="Garamond" w:cs="Times New Roman"/>
          <w:bCs/>
          <w:sz w:val="24"/>
          <w:szCs w:val="24"/>
        </w:rPr>
        <w:t xml:space="preserve"> vonesë</w:t>
      </w:r>
      <w:r w:rsidR="00D0153A" w:rsidRPr="00874910">
        <w:rPr>
          <w:rFonts w:ascii="Garamond" w:hAnsi="Garamond" w:cs="Times New Roman"/>
          <w:bCs/>
          <w:sz w:val="24"/>
          <w:szCs w:val="24"/>
        </w:rPr>
        <w:t xml:space="preserve"> të paktën çdo dy vjet.</w:t>
      </w:r>
    </w:p>
    <w:p w14:paraId="40A36BB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zgjat </w:t>
      </w:r>
      <w:r w:rsidR="00A4323E" w:rsidRPr="00874910">
        <w:rPr>
          <w:rFonts w:ascii="Garamond" w:hAnsi="Garamond" w:cs="Times New Roman"/>
          <w:bCs/>
          <w:sz w:val="24"/>
          <w:szCs w:val="24"/>
        </w:rPr>
        <w:t>afatin e parashikuar në pikën 2</w:t>
      </w:r>
      <w:r w:rsidR="00405FBC" w:rsidRPr="00874910">
        <w:rPr>
          <w:rFonts w:ascii="Garamond" w:hAnsi="Garamond" w:cs="Times New Roman"/>
          <w:bCs/>
          <w:sz w:val="24"/>
          <w:szCs w:val="24"/>
        </w:rPr>
        <w:t xml:space="preserve"> për një brez të caktuar në masën e nevojshme dh</w:t>
      </w:r>
      <w:r w:rsidR="00A4323E" w:rsidRPr="00874910">
        <w:rPr>
          <w:rFonts w:ascii="Garamond" w:hAnsi="Garamond" w:cs="Times New Roman"/>
          <w:bCs/>
          <w:sz w:val="24"/>
          <w:szCs w:val="24"/>
        </w:rPr>
        <w:t>e deri në 30 muaj</w:t>
      </w:r>
      <w:r w:rsidR="00D0153A" w:rsidRPr="00874910">
        <w:rPr>
          <w:rFonts w:ascii="Garamond" w:hAnsi="Garamond" w:cs="Times New Roman"/>
          <w:bCs/>
          <w:sz w:val="24"/>
          <w:szCs w:val="24"/>
        </w:rPr>
        <w:t xml:space="preserve"> në rastet e:</w:t>
      </w:r>
    </w:p>
    <w:p w14:paraId="40A36BB1"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çështjeve të pazgjidhura të koordinimit ndërkufitar, që rezultojnë në ndërhyrje të dëmshme, me kusht që AKEP-i të marrë të gjitha masat e nevojshme n</w:t>
      </w:r>
      <w:r w:rsidR="00A4323E" w:rsidRPr="00874910">
        <w:rPr>
          <w:rFonts w:ascii="Garamond" w:hAnsi="Garamond" w:cs="Times New Roman"/>
          <w:bCs/>
          <w:sz w:val="24"/>
          <w:szCs w:val="24"/>
        </w:rPr>
        <w:t>ë kohën e duhur, sipas nenit 49</w:t>
      </w:r>
      <w:r w:rsidR="00405FBC" w:rsidRPr="00874910">
        <w:rPr>
          <w:rFonts w:ascii="Garamond" w:hAnsi="Garamond" w:cs="Times New Roman"/>
          <w:bCs/>
          <w:sz w:val="24"/>
          <w:szCs w:val="24"/>
        </w:rPr>
        <w:t xml:space="preserve"> të këtij ligji;</w:t>
      </w:r>
    </w:p>
    <w:p w14:paraId="40A36BB2"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nevojës për të siguruar dhe kompleksitetin e sigurimit, të migrimit teknik të përdo</w:t>
      </w:r>
      <w:r w:rsidR="00D0153A" w:rsidRPr="00874910">
        <w:rPr>
          <w:rFonts w:ascii="Garamond" w:hAnsi="Garamond" w:cs="Times New Roman"/>
          <w:bCs/>
          <w:sz w:val="24"/>
          <w:szCs w:val="24"/>
        </w:rPr>
        <w:t>ruesve ekzistues të atij brezi.</w:t>
      </w:r>
    </w:p>
    <w:p w14:paraId="40A36BB3"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Në rastin e vonesave në procesin</w:t>
      </w:r>
      <w:r w:rsidR="00A4323E" w:rsidRPr="00874910">
        <w:rPr>
          <w:rFonts w:ascii="Garamond" w:hAnsi="Garamond" w:cs="Times New Roman"/>
          <w:bCs/>
          <w:sz w:val="24"/>
          <w:szCs w:val="24"/>
        </w:rPr>
        <w:t xml:space="preserve"> e parashikuar në pikat 3 dhe 4</w:t>
      </w:r>
      <w:r w:rsidR="00405FBC" w:rsidRPr="00874910">
        <w:rPr>
          <w:rFonts w:ascii="Garamond" w:hAnsi="Garamond" w:cs="Times New Roman"/>
          <w:bCs/>
          <w:sz w:val="24"/>
          <w:szCs w:val="24"/>
        </w:rPr>
        <w:t xml:space="preserve"> të këtij neni, AKEP-i informon organet rregullatore të vendeve të tjera ndërkufitare, si dhe Komisionin Evropian, duke dhënë arsyet për vonesat.</w:t>
      </w:r>
    </w:p>
    <w:p w14:paraId="40A36BB5" w14:textId="77777777" w:rsidR="005C03BE" w:rsidRPr="00874910" w:rsidRDefault="005C03BE" w:rsidP="001119CF">
      <w:pPr>
        <w:spacing w:after="0" w:line="240" w:lineRule="auto"/>
        <w:jc w:val="center"/>
        <w:rPr>
          <w:rFonts w:ascii="Garamond" w:hAnsi="Garamond" w:cs="Times New Roman"/>
          <w:bCs/>
          <w:sz w:val="24"/>
          <w:szCs w:val="24"/>
        </w:rPr>
      </w:pPr>
    </w:p>
    <w:p w14:paraId="40A36BB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74</w:t>
      </w:r>
    </w:p>
    <w:p w14:paraId="40A36BB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Koordinimi kohor për brezat specifikë 5G</w:t>
      </w:r>
    </w:p>
    <w:p w14:paraId="40A36BB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BA" w14:textId="051D6EA0"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 sistemet tokësore të afta për të ofruar shërbime </w:t>
      </w:r>
      <w:r w:rsidR="00405FBC" w:rsidRPr="00874910">
        <w:rPr>
          <w:rFonts w:ascii="Garamond" w:hAnsi="Garamond" w:cs="Times New Roman"/>
          <w:bCs/>
          <w:i/>
          <w:sz w:val="24"/>
          <w:szCs w:val="24"/>
        </w:rPr>
        <w:t>broadband</w:t>
      </w:r>
      <w:r w:rsidR="00A4323E" w:rsidRPr="00874910">
        <w:rPr>
          <w:rFonts w:ascii="Garamond" w:hAnsi="Garamond" w:cs="Times New Roman"/>
          <w:bCs/>
          <w:sz w:val="24"/>
          <w:szCs w:val="24"/>
        </w:rPr>
        <w:t xml:space="preserve"> të lëvizshme, pa tel, AKEP-i</w:t>
      </w:r>
      <w:r w:rsidR="00405FBC" w:rsidRPr="00874910">
        <w:rPr>
          <w:rFonts w:ascii="Garamond" w:hAnsi="Garamond" w:cs="Times New Roman"/>
          <w:bCs/>
          <w:sz w:val="24"/>
          <w:szCs w:val="24"/>
        </w:rPr>
        <w:t xml:space="preserve"> brenda 6 muajve nga hyrja në fuqi e këtij ligji dhe</w:t>
      </w:r>
      <w:r w:rsidR="00A4323E" w:rsidRPr="00874910">
        <w:rPr>
          <w:rFonts w:ascii="Garamond" w:hAnsi="Garamond" w:cs="Times New Roman"/>
          <w:bCs/>
          <w:sz w:val="24"/>
          <w:szCs w:val="24"/>
        </w:rPr>
        <w:t>,</w:t>
      </w:r>
      <w:r w:rsidR="00405FBC" w:rsidRPr="00874910">
        <w:rPr>
          <w:rFonts w:ascii="Garamond" w:hAnsi="Garamond" w:cs="Times New Roman"/>
          <w:bCs/>
          <w:sz w:val="24"/>
          <w:szCs w:val="24"/>
        </w:rPr>
        <w:t xml:space="preserve"> kur është e nevojshme për të lehtësuar përhapjen e 5G, mer</w:t>
      </w:r>
      <w:r w:rsidR="008C7291" w:rsidRPr="00874910">
        <w:rPr>
          <w:rFonts w:ascii="Garamond" w:hAnsi="Garamond" w:cs="Times New Roman"/>
          <w:bCs/>
          <w:sz w:val="24"/>
          <w:szCs w:val="24"/>
        </w:rPr>
        <w:t>r të gjitha masat e duhura</w:t>
      </w:r>
      <w:r w:rsidR="00F47B44">
        <w:rPr>
          <w:rFonts w:ascii="Garamond" w:hAnsi="Garamond" w:cs="Times New Roman"/>
          <w:bCs/>
          <w:sz w:val="24"/>
          <w:szCs w:val="24"/>
        </w:rPr>
        <w:t>,</w:t>
      </w:r>
      <w:r w:rsidR="008C7291" w:rsidRPr="00874910">
        <w:rPr>
          <w:rFonts w:ascii="Garamond" w:hAnsi="Garamond" w:cs="Times New Roman"/>
          <w:bCs/>
          <w:sz w:val="24"/>
          <w:szCs w:val="24"/>
        </w:rPr>
        <w:t xml:space="preserve"> për:</w:t>
      </w:r>
    </w:p>
    <w:p w14:paraId="40A36BB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riorganizimin dhe lejimin e përdorimit të blloqeve të mjaftueshme të brezit 3,4-3,8 GHz;</w:t>
      </w:r>
    </w:p>
    <w:p w14:paraId="40A36BB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lejimin e përdorimit e të paktën 1 GHz të brezit 24,25-27,5 GHz, me kusht që të ketë një evidencë të qartë të kërkesave të tregut dhe në mungesë të kufizimeve të rëndësishme për migrimin e përdoruesve </w:t>
      </w:r>
      <w:r w:rsidR="008C7291" w:rsidRPr="00874910">
        <w:rPr>
          <w:rFonts w:ascii="Garamond" w:hAnsi="Garamond" w:cs="Times New Roman"/>
          <w:bCs/>
          <w:sz w:val="24"/>
          <w:szCs w:val="24"/>
        </w:rPr>
        <w:t>ekzistues ose lirimin e brezit.</w:t>
      </w:r>
    </w:p>
    <w:p w14:paraId="40A36BBD" w14:textId="4798AA16"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w:t>
      </w:r>
      <w:r w:rsidR="000D1F65" w:rsidRPr="00874910">
        <w:rPr>
          <w:rFonts w:ascii="Garamond" w:hAnsi="Garamond" w:cs="Times New Roman"/>
          <w:bCs/>
          <w:sz w:val="24"/>
          <w:szCs w:val="24"/>
        </w:rPr>
        <w:t>KEP-i zgjat afatin e parashikuar</w:t>
      </w:r>
      <w:r w:rsidR="00405FBC" w:rsidRPr="00874910">
        <w:rPr>
          <w:rFonts w:ascii="Garamond" w:hAnsi="Garamond" w:cs="Times New Roman"/>
          <w:bCs/>
          <w:sz w:val="24"/>
          <w:szCs w:val="24"/>
        </w:rPr>
        <w:t xml:space="preserve"> në pikën 1</w:t>
      </w:r>
      <w:r w:rsidR="004C35AB" w:rsidRPr="00874910">
        <w:rPr>
          <w:rFonts w:ascii="Garamond" w:hAnsi="Garamond" w:cs="Times New Roman"/>
          <w:bCs/>
          <w:sz w:val="24"/>
          <w:szCs w:val="24"/>
        </w:rPr>
        <w:t xml:space="preserve"> të këtij neni</w:t>
      </w:r>
      <w:r w:rsidR="00405FBC" w:rsidRPr="00874910">
        <w:rPr>
          <w:rFonts w:ascii="Garamond" w:hAnsi="Garamond" w:cs="Times New Roman"/>
          <w:bCs/>
          <w:sz w:val="24"/>
          <w:szCs w:val="24"/>
        </w:rPr>
        <w:t>, kur kjo justifikohet, në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w:t>
      </w:r>
      <w:r w:rsidR="00A4323E" w:rsidRPr="00874910">
        <w:rPr>
          <w:rFonts w:ascii="Garamond" w:hAnsi="Garamond" w:cs="Times New Roman"/>
          <w:bCs/>
          <w:sz w:val="24"/>
          <w:szCs w:val="24"/>
        </w:rPr>
        <w:t>puthje me nenin 61 ose nenin 73</w:t>
      </w:r>
      <w:r w:rsidR="00405FBC" w:rsidRPr="00874910">
        <w:rPr>
          <w:rFonts w:ascii="Garamond" w:hAnsi="Garamond" w:cs="Times New Roman"/>
          <w:bCs/>
          <w:sz w:val="24"/>
          <w:szCs w:val="24"/>
        </w:rPr>
        <w:t xml:space="preserve"> të këtij ligji, </w:t>
      </w:r>
      <w:r w:rsidR="000D1F65" w:rsidRPr="00874910">
        <w:rPr>
          <w:rFonts w:ascii="Garamond" w:hAnsi="Garamond" w:cs="Times New Roman"/>
          <w:bCs/>
          <w:sz w:val="24"/>
          <w:szCs w:val="24"/>
        </w:rPr>
        <w:t xml:space="preserve">nëse është </w:t>
      </w:r>
      <w:r w:rsidR="00405FBC" w:rsidRPr="00874910">
        <w:rPr>
          <w:rFonts w:ascii="Garamond" w:hAnsi="Garamond" w:cs="Times New Roman"/>
          <w:bCs/>
          <w:sz w:val="24"/>
          <w:szCs w:val="24"/>
        </w:rPr>
        <w:t>subjekt i harmonizimit me shtetet e tjera.</w:t>
      </w:r>
    </w:p>
    <w:p w14:paraId="40A36BB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B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75</w:t>
      </w:r>
    </w:p>
    <w:p w14:paraId="40A36BC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për kufizimin e numrit të të drejtave të përdorimit për spektrin e frekuencave</w:t>
      </w:r>
    </w:p>
    <w:p w14:paraId="40A36BC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C3"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Bazuar në vlerësimin e tregut, kur AKEP-i vlerëson se interesi për një brez të caktuar frekuencash mund të tejkalojë disponueshmërinë e frekuencave në këtë brez dhe për të siguruar përdorimin efikas të </w:t>
      </w:r>
      <w:r w:rsidR="00405FBC" w:rsidRPr="00874910">
        <w:rPr>
          <w:rFonts w:ascii="Garamond" w:hAnsi="Garamond" w:cs="Times New Roman"/>
          <w:bCs/>
          <w:sz w:val="24"/>
          <w:szCs w:val="24"/>
        </w:rPr>
        <w:lastRenderedPageBreak/>
        <w:t>tyre, kryen një proces konsultimi publik me palët e interesuara për kushtet e përdorimit të këtij brezi frekuencash dhe procedurën që do t</w:t>
      </w:r>
      <w:r w:rsidRPr="00874910">
        <w:rPr>
          <w:rFonts w:ascii="Garamond" w:hAnsi="Garamond" w:cs="Times New Roman"/>
          <w:bCs/>
          <w:sz w:val="24"/>
          <w:szCs w:val="24"/>
        </w:rPr>
        <w:t>ë zbatohet për alokimin e tyre.</w:t>
      </w:r>
    </w:p>
    <w:p w14:paraId="40A36BC4"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është i detyruar të zhvillojë procesin e konsultimit publik dhe me paraqitjen e një kërkese nga çdo palë e int</w:t>
      </w:r>
      <w:r w:rsidR="00A4323E" w:rsidRPr="00874910">
        <w:rPr>
          <w:rFonts w:ascii="Garamond" w:hAnsi="Garamond" w:cs="Times New Roman"/>
          <w:bCs/>
          <w:sz w:val="24"/>
          <w:szCs w:val="24"/>
        </w:rPr>
        <w:t>eresuar për frekuenca specifike</w:t>
      </w:r>
      <w:r w:rsidR="00405FBC" w:rsidRPr="00874910">
        <w:rPr>
          <w:rFonts w:ascii="Garamond" w:hAnsi="Garamond" w:cs="Times New Roman"/>
          <w:bCs/>
          <w:sz w:val="24"/>
          <w:szCs w:val="24"/>
        </w:rPr>
        <w:t xml:space="preserve"> jo më vonë se 30 ditë nga paraqitja e kërkesës. AKEP-i fillon procesin e konsultimit publik për frekuencat specifike që mund t’</w:t>
      </w:r>
      <w:r w:rsidR="00A4323E" w:rsidRPr="00874910">
        <w:rPr>
          <w:rFonts w:ascii="Garamond" w:hAnsi="Garamond" w:cs="Times New Roman"/>
          <w:bCs/>
          <w:sz w:val="24"/>
          <w:szCs w:val="24"/>
        </w:rPr>
        <w:t>u</w:t>
      </w:r>
      <w:r w:rsidR="00405FBC" w:rsidRPr="00874910">
        <w:rPr>
          <w:rFonts w:ascii="Garamond" w:hAnsi="Garamond" w:cs="Times New Roman"/>
          <w:bCs/>
          <w:sz w:val="24"/>
          <w:szCs w:val="24"/>
        </w:rPr>
        <w:t xml:space="preserve"> nënshtrohen të drejtave të kufizuar</w:t>
      </w:r>
      <w:r w:rsidR="008C7291" w:rsidRPr="00874910">
        <w:rPr>
          <w:rFonts w:ascii="Garamond" w:hAnsi="Garamond" w:cs="Times New Roman"/>
          <w:bCs/>
          <w:sz w:val="24"/>
          <w:szCs w:val="24"/>
        </w:rPr>
        <w:t>a edhe me kërkesë të ministrit.</w:t>
      </w:r>
    </w:p>
    <w:p w14:paraId="40A36BC5"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Njoftimi publik për konsultim përfshin informacionin për frekuencat që do të ndahen, numrin e pritshëm të të drejtave për përdorimin e frekuencave, kushtet që mendohet se zbatohen për dhënien e së drejtës të përdorimit të frekuencave. Gjithashtu, do të kërkojë që palët e interesuara të shprehin mendimin e tyre për vlerën e tregut të frekuencave dhe për të gjitha çështjet</w:t>
      </w:r>
      <w:r w:rsidR="00A4323E" w:rsidRPr="00874910">
        <w:rPr>
          <w:rFonts w:ascii="Garamond" w:hAnsi="Garamond" w:cs="Times New Roman"/>
          <w:bCs/>
          <w:sz w:val="24"/>
          <w:szCs w:val="24"/>
        </w:rPr>
        <w:t xml:space="preserve"> për të cilat </w:t>
      </w:r>
      <w:r w:rsidR="00405FBC" w:rsidRPr="00874910">
        <w:rPr>
          <w:rFonts w:ascii="Garamond" w:hAnsi="Garamond" w:cs="Times New Roman"/>
          <w:bCs/>
          <w:sz w:val="24"/>
          <w:szCs w:val="24"/>
        </w:rPr>
        <w:t>AKEP-i është i interesuar të marrë mendimin e palëve të interesuara. Afati për paraqitjen e mendimeve në asnjë rast nuk duhet të</w:t>
      </w:r>
      <w:r w:rsidR="008C7291" w:rsidRPr="00874910">
        <w:rPr>
          <w:rFonts w:ascii="Garamond" w:hAnsi="Garamond" w:cs="Times New Roman"/>
          <w:bCs/>
          <w:sz w:val="24"/>
          <w:szCs w:val="24"/>
        </w:rPr>
        <w:t xml:space="preserve"> jetë më i shkurtër se 30 ditë.</w:t>
      </w:r>
    </w:p>
    <w:p w14:paraId="40A36BC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ruan konfidencialitetin e propozimeve të mundshme t</w:t>
      </w:r>
      <w:r w:rsidR="00A4323E" w:rsidRPr="00874910">
        <w:rPr>
          <w:rFonts w:ascii="Garamond" w:hAnsi="Garamond" w:cs="Times New Roman"/>
          <w:bCs/>
          <w:sz w:val="24"/>
          <w:szCs w:val="24"/>
        </w:rPr>
        <w:t xml:space="preserve">ë bëra nga palët e interesuara </w:t>
      </w:r>
      <w:r w:rsidR="00405FBC" w:rsidRPr="00874910">
        <w:rPr>
          <w:rFonts w:ascii="Garamond" w:hAnsi="Garamond" w:cs="Times New Roman"/>
          <w:bCs/>
          <w:sz w:val="24"/>
          <w:szCs w:val="24"/>
        </w:rPr>
        <w:t xml:space="preserve">në lidhje me vlerën </w:t>
      </w:r>
      <w:r w:rsidR="008C7291" w:rsidRPr="00874910">
        <w:rPr>
          <w:rFonts w:ascii="Garamond" w:hAnsi="Garamond" w:cs="Times New Roman"/>
          <w:bCs/>
          <w:sz w:val="24"/>
          <w:szCs w:val="24"/>
        </w:rPr>
        <w:t>e tregut të këtyre frekuencave.</w:t>
      </w:r>
    </w:p>
    <w:p w14:paraId="40A36BC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publikon opinionet dhe qëndrimin e tij lidhur me çështjet e ngritura brenda 30 ditëve pas përfundimit të afatit për paraqitjen e opinionit të palëve të interesuara në</w:t>
      </w:r>
      <w:r w:rsidR="008C7291" w:rsidRPr="00874910">
        <w:rPr>
          <w:rFonts w:ascii="Garamond" w:hAnsi="Garamond" w:cs="Times New Roman"/>
          <w:bCs/>
          <w:sz w:val="24"/>
          <w:szCs w:val="24"/>
        </w:rPr>
        <w:t xml:space="preserve"> procesin e konsultimit publik.</w:t>
      </w:r>
    </w:p>
    <w:p w14:paraId="40A36BC8" w14:textId="23288BF6"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AKEP-i, bazua</w:t>
      </w:r>
      <w:r w:rsidR="007E6419" w:rsidRPr="00874910">
        <w:rPr>
          <w:rFonts w:ascii="Garamond" w:hAnsi="Garamond" w:cs="Times New Roman"/>
          <w:bCs/>
          <w:sz w:val="24"/>
          <w:szCs w:val="24"/>
        </w:rPr>
        <w:t>r në konkluzionet sipas pikës 5</w:t>
      </w:r>
      <w:r w:rsidR="00405FBC" w:rsidRPr="00874910">
        <w:rPr>
          <w:rFonts w:ascii="Garamond" w:hAnsi="Garamond" w:cs="Times New Roman"/>
          <w:bCs/>
          <w:sz w:val="24"/>
          <w:szCs w:val="24"/>
        </w:rPr>
        <w:t xml:space="preserve"> të këtij neni, si dhe duke mbajtur parasysh objektivat për promovimin e konkurrencës, të mbulimit, sigurimin e cilësisë së shërbimit, përdorimin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spektrit të frekuencave, përfshirë kushtet e autorizimit dhe nivelin e pagesave, si dhe promovimin e inovacionit dhe zhvillimin e </w:t>
      </w:r>
      <w:r w:rsidR="008C7291" w:rsidRPr="00874910">
        <w:rPr>
          <w:rFonts w:ascii="Garamond" w:hAnsi="Garamond" w:cs="Times New Roman"/>
          <w:bCs/>
          <w:sz w:val="24"/>
          <w:szCs w:val="24"/>
        </w:rPr>
        <w:t>biznesit, i propozon ministrit:</w:t>
      </w:r>
    </w:p>
    <w:p w14:paraId="40A36BC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kufizimin ose moskufizimin e të drejtave për përdorimin e frekuencave;</w:t>
      </w:r>
    </w:p>
    <w:p w14:paraId="40A36BC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datën e fillimit të procedurës së tenderit publik, jo më vonë se 30 ditë nga përfundimi i konsultimit publik, në përputhje me dispozitat ligjore për këtë qëllim;</w:t>
      </w:r>
    </w:p>
    <w:p w14:paraId="40A36BC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numrin e autorizimeve individuale;</w:t>
      </w:r>
    </w:p>
    <w:p w14:paraId="40A36BC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kriteret e vlerësimit; dhe</w:t>
      </w:r>
    </w:p>
    <w:p w14:paraId="40A36BC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çmimin minimal për shpërndarjen e tyre, duke marrë parasysh zhvillimin e konkurrencës, interesin publik, mbrojtjen e konsumatorit, rrethanat e tregut dhe për</w:t>
      </w:r>
      <w:r w:rsidR="008C7291" w:rsidRPr="00874910">
        <w:rPr>
          <w:rFonts w:ascii="Garamond" w:hAnsi="Garamond" w:cs="Times New Roman"/>
          <w:bCs/>
          <w:sz w:val="24"/>
          <w:szCs w:val="24"/>
        </w:rPr>
        <w:t>dorimin efektiv të frekuencave.</w:t>
      </w:r>
    </w:p>
    <w:p w14:paraId="40A36BCE" w14:textId="1951D7C2"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 xml:space="preserve">Ministri, jo më vonë se 30 ditë nga marrja e </w:t>
      </w:r>
      <w:r w:rsidR="007E6419" w:rsidRPr="00874910">
        <w:rPr>
          <w:rFonts w:ascii="Garamond" w:hAnsi="Garamond" w:cs="Times New Roman"/>
          <w:bCs/>
          <w:sz w:val="24"/>
          <w:szCs w:val="24"/>
        </w:rPr>
        <w:t>propozimit të AKEP-it, sipas</w:t>
      </w:r>
      <w:r w:rsidR="00461D17" w:rsidRPr="00874910">
        <w:rPr>
          <w:rFonts w:ascii="Garamond" w:hAnsi="Garamond" w:cs="Times New Roman"/>
          <w:bCs/>
          <w:sz w:val="24"/>
          <w:szCs w:val="24"/>
        </w:rPr>
        <w:t xml:space="preserve"> </w:t>
      </w:r>
      <w:r w:rsidR="007E6419" w:rsidRPr="00874910">
        <w:rPr>
          <w:rFonts w:ascii="Garamond" w:hAnsi="Garamond" w:cs="Times New Roman"/>
          <w:bCs/>
          <w:sz w:val="24"/>
          <w:szCs w:val="24"/>
        </w:rPr>
        <w:t>pikës 6</w:t>
      </w:r>
      <w:r w:rsidR="00405FBC" w:rsidRPr="00874910">
        <w:rPr>
          <w:rFonts w:ascii="Garamond" w:hAnsi="Garamond" w:cs="Times New Roman"/>
          <w:bCs/>
          <w:sz w:val="24"/>
          <w:szCs w:val="24"/>
        </w:rPr>
        <w:t xml:space="preserve"> të këtij neni, miraton numrin e autorizimeve individuale, vlerën minimale për ndarjen e tyre dhe nxjerr urdhrin për fillimin e </w:t>
      </w:r>
      <w:r w:rsidR="001A0EC0" w:rsidRPr="00874910">
        <w:rPr>
          <w:rFonts w:ascii="Garamond" w:hAnsi="Garamond" w:cs="Times New Roman"/>
          <w:color w:val="000000" w:themeColor="text1"/>
          <w:sz w:val="24"/>
          <w:szCs w:val="24"/>
        </w:rPr>
        <w:t>procedurës së konkurrimit publik</w:t>
      </w:r>
      <w:r w:rsidR="007E6419" w:rsidRPr="00874910">
        <w:rPr>
          <w:rFonts w:ascii="Garamond" w:hAnsi="Garamond" w:cs="Times New Roman"/>
          <w:bCs/>
          <w:sz w:val="24"/>
          <w:szCs w:val="24"/>
        </w:rPr>
        <w:t xml:space="preserve"> sipas nenit 76</w:t>
      </w:r>
      <w:r w:rsidR="00405FBC" w:rsidRPr="00874910">
        <w:rPr>
          <w:rFonts w:ascii="Garamond" w:hAnsi="Garamond" w:cs="Times New Roman"/>
          <w:bCs/>
          <w:sz w:val="24"/>
          <w:szCs w:val="24"/>
        </w:rPr>
        <w:t xml:space="preserve"> të këtij ligji. Në çdo rast, vendimi për kufizimin e të drejtave të përdorimit duhet të jetë i motivuar.</w:t>
      </w:r>
    </w:p>
    <w:p w14:paraId="40A36BCF"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Kur në përfundim të procesit të konsultimit nuk është i nevojshëm kufizimi i numrit të autorizimit individual, sipas këtij neni, dhe nëse nuk është në kundërshtim me interesin e përdoruesve ose me interesin e zhvillimit të konkurrencës ekonomike, AKEP-i, pasi të ketë marrë miratimin e ministrit për vazhdimin e procedurës dhe për vlerën minimale për ndarjen e frekuencave</w:t>
      </w:r>
      <w:r w:rsidR="007E6419" w:rsidRPr="00874910">
        <w:rPr>
          <w:rFonts w:ascii="Garamond" w:hAnsi="Garamond" w:cs="Times New Roman"/>
          <w:bCs/>
          <w:sz w:val="24"/>
          <w:szCs w:val="24"/>
        </w:rPr>
        <w:t>,</w:t>
      </w:r>
      <w:r w:rsidR="00405FBC" w:rsidRPr="00874910">
        <w:rPr>
          <w:rFonts w:ascii="Garamond" w:hAnsi="Garamond" w:cs="Times New Roman"/>
          <w:bCs/>
          <w:sz w:val="24"/>
          <w:szCs w:val="24"/>
        </w:rPr>
        <w:t xml:space="preserve"> vazhdon procedurën për dhënien e autorizimeve </w:t>
      </w:r>
      <w:r w:rsidR="003F0404" w:rsidRPr="00874910">
        <w:rPr>
          <w:rFonts w:ascii="Garamond" w:hAnsi="Garamond" w:cs="Times New Roman"/>
          <w:bCs/>
          <w:sz w:val="24"/>
          <w:szCs w:val="24"/>
        </w:rPr>
        <w:t>individuale</w:t>
      </w:r>
      <w:r w:rsidR="00405FBC" w:rsidRPr="00874910">
        <w:rPr>
          <w:rFonts w:ascii="Garamond" w:hAnsi="Garamond" w:cs="Times New Roman"/>
          <w:bCs/>
          <w:sz w:val="24"/>
          <w:szCs w:val="24"/>
        </w:rPr>
        <w:t xml:space="preserve"> </w:t>
      </w:r>
      <w:r w:rsidR="007E6419" w:rsidRPr="00874910">
        <w:rPr>
          <w:rFonts w:ascii="Garamond" w:hAnsi="Garamond" w:cs="Times New Roman"/>
          <w:bCs/>
          <w:sz w:val="24"/>
          <w:szCs w:val="24"/>
        </w:rPr>
        <w:t>sipas nenit 68</w:t>
      </w:r>
      <w:r w:rsidR="008C7291" w:rsidRPr="00874910">
        <w:rPr>
          <w:rFonts w:ascii="Garamond" w:hAnsi="Garamond" w:cs="Times New Roman"/>
          <w:bCs/>
          <w:sz w:val="24"/>
          <w:szCs w:val="24"/>
        </w:rPr>
        <w:t xml:space="preserve"> të këtij ligji.</w:t>
      </w:r>
    </w:p>
    <w:p w14:paraId="40A36BD0" w14:textId="1D9AF91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Sipërmarrësi i përzgjedhur nga procesi i konkurrimit pub</w:t>
      </w:r>
      <w:r w:rsidR="007E6419" w:rsidRPr="00874910">
        <w:rPr>
          <w:rFonts w:ascii="Garamond" w:hAnsi="Garamond" w:cs="Times New Roman"/>
          <w:bCs/>
          <w:sz w:val="24"/>
          <w:szCs w:val="24"/>
        </w:rPr>
        <w:t>lik, sipas nenit 76</w:t>
      </w:r>
      <w:r w:rsidRPr="00874910">
        <w:rPr>
          <w:rFonts w:ascii="Garamond" w:hAnsi="Garamond" w:cs="Times New Roman"/>
          <w:bCs/>
          <w:sz w:val="24"/>
          <w:szCs w:val="24"/>
        </w:rPr>
        <w:t xml:space="preserve"> të këtij ligji, kryen pa</w:t>
      </w:r>
      <w:r w:rsidR="007E6419" w:rsidRPr="00874910">
        <w:rPr>
          <w:rFonts w:ascii="Garamond" w:hAnsi="Garamond" w:cs="Times New Roman"/>
          <w:bCs/>
          <w:sz w:val="24"/>
          <w:szCs w:val="24"/>
        </w:rPr>
        <w:t>gesën për frekuencat e alokuara</w:t>
      </w:r>
      <w:r w:rsidR="00F06D4B" w:rsidRPr="00874910">
        <w:rPr>
          <w:rFonts w:ascii="Garamond" w:hAnsi="Garamond" w:cs="Times New Roman"/>
          <w:bCs/>
          <w:sz w:val="24"/>
          <w:szCs w:val="24"/>
        </w:rPr>
        <w:t>,</w:t>
      </w:r>
      <w:r w:rsidRPr="00874910">
        <w:rPr>
          <w:rFonts w:ascii="Garamond" w:hAnsi="Garamond" w:cs="Times New Roman"/>
          <w:bCs/>
          <w:sz w:val="24"/>
          <w:szCs w:val="24"/>
        </w:rPr>
        <w:t xml:space="preserve"> sipas vlerës së përcaktuar në procedurën e </w:t>
      </w:r>
      <w:r w:rsidR="001A0EC0" w:rsidRPr="00874910">
        <w:rPr>
          <w:rFonts w:ascii="Garamond" w:hAnsi="Garamond" w:cs="Times New Roman"/>
          <w:color w:val="000000" w:themeColor="text1"/>
          <w:sz w:val="24"/>
          <w:szCs w:val="24"/>
        </w:rPr>
        <w:t>konkurrimit publik</w:t>
      </w:r>
      <w:r w:rsidRPr="00874910">
        <w:rPr>
          <w:rFonts w:ascii="Garamond" w:hAnsi="Garamond" w:cs="Times New Roman"/>
          <w:bCs/>
          <w:sz w:val="24"/>
          <w:szCs w:val="24"/>
        </w:rPr>
        <w:t>, e cila derdhet në buxhetin e shtetit.</w:t>
      </w:r>
    </w:p>
    <w:p w14:paraId="40A36BD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D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76</w:t>
      </w:r>
    </w:p>
    <w:p w14:paraId="40A36BD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e konkurrimit publik</w:t>
      </w:r>
    </w:p>
    <w:p w14:paraId="40A36BD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D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Bazuar në rregullat e miratuara me vendim të Këshillit</w:t>
      </w:r>
      <w:r w:rsidR="008C7291" w:rsidRPr="00874910">
        <w:rPr>
          <w:rFonts w:ascii="Garamond" w:hAnsi="Garamond" w:cs="Times New Roman"/>
          <w:bCs/>
          <w:sz w:val="24"/>
          <w:szCs w:val="24"/>
        </w:rPr>
        <w:t xml:space="preserve"> të Ministrave, </w:t>
      </w:r>
      <w:r w:rsidR="00405FBC" w:rsidRPr="00874910">
        <w:rPr>
          <w:rFonts w:ascii="Garamond" w:hAnsi="Garamond" w:cs="Times New Roman"/>
          <w:bCs/>
          <w:sz w:val="24"/>
          <w:szCs w:val="24"/>
        </w:rPr>
        <w:t>AKEP-i zhvillon procedurën e konkurrimit publik për dhë</w:t>
      </w:r>
      <w:r w:rsidR="007E6419" w:rsidRPr="00874910">
        <w:rPr>
          <w:rFonts w:ascii="Garamond" w:hAnsi="Garamond" w:cs="Times New Roman"/>
          <w:bCs/>
          <w:sz w:val="24"/>
          <w:szCs w:val="24"/>
        </w:rPr>
        <w:t>nien e autorizimeve individuale</w:t>
      </w:r>
      <w:r w:rsidR="00405FBC" w:rsidRPr="00874910">
        <w:rPr>
          <w:rFonts w:ascii="Garamond" w:hAnsi="Garamond" w:cs="Times New Roman"/>
          <w:bCs/>
          <w:sz w:val="24"/>
          <w:szCs w:val="24"/>
        </w:rPr>
        <w:t xml:space="preserve"> për një numër të kufizuar të drejtash të përdorimit të frekuencave, jo më vonë se 15 ditë pasi miratohet nga ministri, sipas pikës </w:t>
      </w:r>
      <w:r w:rsidR="007E6419" w:rsidRPr="00874910">
        <w:rPr>
          <w:rFonts w:ascii="Garamond" w:hAnsi="Garamond" w:cs="Times New Roman"/>
          <w:bCs/>
          <w:sz w:val="24"/>
          <w:szCs w:val="24"/>
        </w:rPr>
        <w:t>7 të nenit 75</w:t>
      </w:r>
      <w:r w:rsidR="00D24F9A" w:rsidRPr="00874910">
        <w:rPr>
          <w:rFonts w:ascii="Garamond" w:hAnsi="Garamond" w:cs="Times New Roman"/>
          <w:bCs/>
          <w:sz w:val="24"/>
          <w:szCs w:val="24"/>
        </w:rPr>
        <w:t xml:space="preserve"> të këtij ligji.</w:t>
      </w:r>
    </w:p>
    <w:p w14:paraId="40A36BD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Koha e fillimit të shërbimit, afati i vlefshmërisë së autorizimit dhe numri i sipërmarrësve përcaktohen nga ministri, ndërsa kushtet </w:t>
      </w:r>
      <w:r w:rsidRPr="00874910">
        <w:rPr>
          <w:rFonts w:ascii="Garamond" w:hAnsi="Garamond" w:cs="Times New Roman"/>
          <w:bCs/>
          <w:sz w:val="24"/>
          <w:szCs w:val="24"/>
        </w:rPr>
        <w:t>e tjera përcaktohen nga AKEP-i.</w:t>
      </w:r>
    </w:p>
    <w:p w14:paraId="40A36BD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AF2E42" w:rsidRPr="00874910">
        <w:rPr>
          <w:rFonts w:ascii="Garamond" w:hAnsi="Garamond" w:cs="Times New Roman"/>
          <w:bCs/>
          <w:sz w:val="24"/>
          <w:szCs w:val="24"/>
        </w:rPr>
        <w:t xml:space="preserve"> </w:t>
      </w:r>
      <w:r w:rsidR="00405FBC" w:rsidRPr="00874910">
        <w:rPr>
          <w:rFonts w:ascii="Garamond" w:hAnsi="Garamond" w:cs="Times New Roman"/>
          <w:bCs/>
          <w:sz w:val="24"/>
          <w:szCs w:val="24"/>
        </w:rPr>
        <w:t>Me vendim të Këshillit të Ministrave miratohen rregullat për procedurën e konkurrimit publik për dhënien e autorizimeve individuale, të cilat garantojnë një procedurë përzgjedhëse të hapur, objektive, jodiskriminuese dhe proporcionale dhe përfshijnë të paktë</w:t>
      </w:r>
      <w:r w:rsidR="007E6419" w:rsidRPr="00874910">
        <w:rPr>
          <w:rFonts w:ascii="Garamond" w:hAnsi="Garamond" w:cs="Times New Roman"/>
          <w:bCs/>
          <w:sz w:val="24"/>
          <w:szCs w:val="24"/>
        </w:rPr>
        <w:t>n kërkesat si më poshtë</w:t>
      </w:r>
      <w:r w:rsidR="00D24F9A" w:rsidRPr="00874910">
        <w:rPr>
          <w:rFonts w:ascii="Garamond" w:hAnsi="Garamond" w:cs="Times New Roman"/>
          <w:bCs/>
          <w:sz w:val="24"/>
          <w:szCs w:val="24"/>
        </w:rPr>
        <w:t>:</w:t>
      </w:r>
    </w:p>
    <w:p w14:paraId="40A36BD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AF2E42" w:rsidRPr="00874910">
        <w:rPr>
          <w:rFonts w:ascii="Garamond" w:hAnsi="Garamond" w:cs="Times New Roman"/>
          <w:bCs/>
          <w:sz w:val="24"/>
          <w:szCs w:val="24"/>
        </w:rPr>
        <w:t xml:space="preserve"> d</w:t>
      </w:r>
      <w:r w:rsidR="00405FBC" w:rsidRPr="00874910">
        <w:rPr>
          <w:rFonts w:ascii="Garamond" w:hAnsi="Garamond" w:cs="Times New Roman"/>
          <w:bCs/>
          <w:sz w:val="24"/>
          <w:szCs w:val="24"/>
        </w:rPr>
        <w:t>hënien e arsyeve të qarta për kufizimin e numrit të të drejtave të përdorimit;</w:t>
      </w:r>
    </w:p>
    <w:p w14:paraId="40A36BD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b)</w:t>
      </w:r>
      <w:r w:rsidR="00AF2E42" w:rsidRPr="00874910">
        <w:rPr>
          <w:rFonts w:ascii="Garamond" w:hAnsi="Garamond" w:cs="Times New Roman"/>
          <w:bCs/>
          <w:sz w:val="24"/>
          <w:szCs w:val="24"/>
        </w:rPr>
        <w:t xml:space="preserve"> f</w:t>
      </w:r>
      <w:r w:rsidR="00405FBC" w:rsidRPr="00874910">
        <w:rPr>
          <w:rFonts w:ascii="Garamond" w:hAnsi="Garamond" w:cs="Times New Roman"/>
          <w:bCs/>
          <w:sz w:val="24"/>
          <w:szCs w:val="24"/>
        </w:rPr>
        <w:t>azën paraprake të pjesëmarrjes në një procedurë përzgjedhëse;</w:t>
      </w:r>
    </w:p>
    <w:p w14:paraId="40A36BD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AF2E42" w:rsidRPr="00874910">
        <w:rPr>
          <w:rFonts w:ascii="Garamond" w:hAnsi="Garamond" w:cs="Times New Roman"/>
          <w:bCs/>
          <w:sz w:val="24"/>
          <w:szCs w:val="24"/>
        </w:rPr>
        <w:t xml:space="preserve"> n</w:t>
      </w:r>
      <w:r w:rsidR="00405FBC" w:rsidRPr="00874910">
        <w:rPr>
          <w:rFonts w:ascii="Garamond" w:hAnsi="Garamond" w:cs="Times New Roman"/>
          <w:bCs/>
          <w:sz w:val="24"/>
          <w:szCs w:val="24"/>
        </w:rPr>
        <w:t>jë vlerësim të qartë për situatën ekonomike, teknike në një proces konkurrues dhe të arsyeve për përdorimin e mundshëm të frekuencave, si dhe të masave të zgjedhura;</w:t>
      </w:r>
    </w:p>
    <w:p w14:paraId="40A36BD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ublikimin e vendimit për përzgjedhjen e bërë dhe argumentet përkatëse, si dhe kushtet bashkëlidhur të drejtave të përdorimit;</w:t>
      </w:r>
    </w:p>
    <w:p w14:paraId="40A36BD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ërcaktimin e procedurës për aplikimet, përfshirë afatet, si dhe nëse e drejta e përdorimit do të jepet e kombinuar me autorizimin e përgjithshëm;</w:t>
      </w:r>
    </w:p>
    <w:p w14:paraId="40A36BDE" w14:textId="01C7086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AF2E42" w:rsidRPr="00874910">
        <w:rPr>
          <w:rFonts w:ascii="Garamond" w:hAnsi="Garamond" w:cs="Times New Roman"/>
          <w:bCs/>
          <w:sz w:val="24"/>
          <w:szCs w:val="24"/>
        </w:rPr>
        <w:t>v</w:t>
      </w:r>
      <w:r w:rsidRPr="00874910">
        <w:rPr>
          <w:rFonts w:ascii="Garamond" w:hAnsi="Garamond" w:cs="Times New Roman"/>
          <w:bCs/>
          <w:sz w:val="24"/>
          <w:szCs w:val="24"/>
        </w:rPr>
        <w:t>endosjen e kritereve, duke mbajtur parasysh shkallën e përmbushjes së kërkesave, të përcaktuara n</w:t>
      </w:r>
      <w:r w:rsidR="007E6419" w:rsidRPr="00874910">
        <w:rPr>
          <w:rFonts w:ascii="Garamond" w:hAnsi="Garamond" w:cs="Times New Roman"/>
          <w:bCs/>
          <w:sz w:val="24"/>
          <w:szCs w:val="24"/>
        </w:rPr>
        <w:t>ë nenet 5, 7, 49, 60, 61 dhe 62</w:t>
      </w:r>
      <w:r w:rsidRPr="00874910">
        <w:rPr>
          <w:rFonts w:ascii="Garamond" w:hAnsi="Garamond" w:cs="Times New Roman"/>
          <w:bCs/>
          <w:sz w:val="24"/>
          <w:szCs w:val="24"/>
        </w:rPr>
        <w:t xml:space="preserve"> të këtij ligji;</w:t>
      </w:r>
    </w:p>
    <w:p w14:paraId="40A36BDF"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AF2E42" w:rsidRPr="00874910">
        <w:rPr>
          <w:rFonts w:ascii="Garamond" w:hAnsi="Garamond" w:cs="Times New Roman"/>
          <w:bCs/>
          <w:sz w:val="24"/>
          <w:szCs w:val="24"/>
        </w:rPr>
        <w:t xml:space="preserve"> p</w:t>
      </w:r>
      <w:r w:rsidR="00405FBC" w:rsidRPr="00874910">
        <w:rPr>
          <w:rFonts w:ascii="Garamond" w:hAnsi="Garamond" w:cs="Times New Roman"/>
          <w:bCs/>
          <w:sz w:val="24"/>
          <w:szCs w:val="24"/>
        </w:rPr>
        <w:t xml:space="preserve">arashikimin e afateve kohore të përshtatshme për të siguruar një procedurë të ndershme, të hapur dhe transparente për të gjitha palët e interesuara. Afati maksimal nuk duhet të jetë më shumë se tetë muaj, përjashtimisht afateve të aplikueshme, sipas marrëveshjeve ndërkombëtare në lidhje me përdorimin e spektrit të frekuencave dhe koordinimin satelitor. </w:t>
      </w:r>
    </w:p>
    <w:p w14:paraId="40A36BE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E1" w14:textId="77777777" w:rsidR="00405FBC" w:rsidRPr="00874910" w:rsidRDefault="00405FBC" w:rsidP="001119CF">
      <w:pPr>
        <w:spacing w:after="0" w:line="240" w:lineRule="auto"/>
        <w:jc w:val="center"/>
        <w:rPr>
          <w:rFonts w:ascii="Garamond" w:hAnsi="Garamond" w:cs="Times New Roman"/>
          <w:bCs/>
          <w:color w:val="000000" w:themeColor="text1"/>
          <w:sz w:val="24"/>
          <w:szCs w:val="24"/>
        </w:rPr>
      </w:pPr>
      <w:r w:rsidRPr="00874910">
        <w:rPr>
          <w:rFonts w:ascii="Garamond" w:hAnsi="Garamond" w:cs="Times New Roman"/>
          <w:bCs/>
          <w:color w:val="000000" w:themeColor="text1"/>
          <w:sz w:val="24"/>
          <w:szCs w:val="24"/>
        </w:rPr>
        <w:t>KREU X</w:t>
      </w:r>
    </w:p>
    <w:p w14:paraId="40A36BE3" w14:textId="77777777" w:rsidR="00405FBC" w:rsidRPr="00874910" w:rsidRDefault="00405FBC" w:rsidP="001119CF">
      <w:pPr>
        <w:spacing w:after="0" w:line="240" w:lineRule="auto"/>
        <w:jc w:val="center"/>
        <w:rPr>
          <w:rFonts w:ascii="Garamond" w:hAnsi="Garamond" w:cs="Times New Roman"/>
          <w:bCs/>
          <w:color w:val="000000" w:themeColor="text1"/>
          <w:sz w:val="24"/>
          <w:szCs w:val="24"/>
        </w:rPr>
      </w:pPr>
      <w:r w:rsidRPr="00874910">
        <w:rPr>
          <w:rFonts w:ascii="Garamond" w:hAnsi="Garamond" w:cs="Times New Roman"/>
          <w:bCs/>
          <w:color w:val="000000" w:themeColor="text1"/>
          <w:sz w:val="24"/>
          <w:szCs w:val="24"/>
        </w:rPr>
        <w:t>VENDOSJA DHE PËRDORIMI I PAJISJEVE TË RRJETEVE PA TEL</w:t>
      </w:r>
    </w:p>
    <w:p w14:paraId="40A36BE4" w14:textId="77777777" w:rsidR="00405FBC" w:rsidRPr="00874910" w:rsidRDefault="00405FBC" w:rsidP="001119CF">
      <w:pPr>
        <w:spacing w:after="0" w:line="240" w:lineRule="auto"/>
        <w:jc w:val="center"/>
        <w:rPr>
          <w:rFonts w:ascii="Garamond" w:hAnsi="Garamond" w:cs="Times New Roman"/>
          <w:bCs/>
          <w:color w:val="000000" w:themeColor="text1"/>
          <w:sz w:val="24"/>
          <w:szCs w:val="24"/>
        </w:rPr>
      </w:pPr>
    </w:p>
    <w:p w14:paraId="40A36BE5" w14:textId="77777777" w:rsidR="00405FBC" w:rsidRPr="00874910" w:rsidRDefault="00405FBC" w:rsidP="001119CF">
      <w:pPr>
        <w:spacing w:after="0" w:line="240" w:lineRule="auto"/>
        <w:jc w:val="center"/>
        <w:rPr>
          <w:rFonts w:ascii="Garamond" w:hAnsi="Garamond" w:cs="Times New Roman"/>
          <w:bCs/>
          <w:color w:val="000000" w:themeColor="text1"/>
          <w:sz w:val="24"/>
          <w:szCs w:val="24"/>
        </w:rPr>
      </w:pPr>
      <w:r w:rsidRPr="00874910">
        <w:rPr>
          <w:rFonts w:ascii="Garamond" w:hAnsi="Garamond" w:cs="Times New Roman"/>
          <w:bCs/>
          <w:color w:val="000000" w:themeColor="text1"/>
          <w:sz w:val="24"/>
          <w:szCs w:val="24"/>
        </w:rPr>
        <w:t>Neni 77</w:t>
      </w:r>
    </w:p>
    <w:p w14:paraId="40A36BE7" w14:textId="77777777" w:rsidR="00405FBC" w:rsidRPr="00874910" w:rsidRDefault="00405FBC" w:rsidP="001119CF">
      <w:pPr>
        <w:spacing w:after="0" w:line="240" w:lineRule="auto"/>
        <w:jc w:val="center"/>
        <w:rPr>
          <w:rFonts w:ascii="Garamond" w:hAnsi="Garamond" w:cs="Times New Roman"/>
          <w:b/>
          <w:bCs/>
          <w:color w:val="000000" w:themeColor="text1"/>
          <w:sz w:val="24"/>
          <w:szCs w:val="24"/>
        </w:rPr>
      </w:pPr>
      <w:r w:rsidRPr="00874910">
        <w:rPr>
          <w:rFonts w:ascii="Garamond" w:hAnsi="Garamond" w:cs="Times New Roman"/>
          <w:b/>
          <w:bCs/>
          <w:color w:val="000000" w:themeColor="text1"/>
          <w:sz w:val="24"/>
          <w:szCs w:val="24"/>
        </w:rPr>
        <w:t>Aksesi në rrjetet lokale të radios</w:t>
      </w:r>
    </w:p>
    <w:p w14:paraId="40A36BE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E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Ofrimi i aksesit në një rrjet publik të komunikimeve elektronike nëpërmjet rrjeteve lokale të radios (RLAN), si dhe përdorimi i spektrit të harmonizuar të frekuencave për ofrimin e këtij aksesi </w:t>
      </w:r>
      <w:r w:rsidR="00AE7B49" w:rsidRPr="00874910">
        <w:rPr>
          <w:rFonts w:ascii="Garamond" w:hAnsi="Garamond" w:cs="Times New Roman"/>
          <w:bCs/>
          <w:sz w:val="24"/>
          <w:szCs w:val="24"/>
        </w:rPr>
        <w:t>u</w:t>
      </w:r>
      <w:r w:rsidR="00405FBC" w:rsidRPr="00874910">
        <w:rPr>
          <w:rFonts w:ascii="Garamond" w:hAnsi="Garamond" w:cs="Times New Roman"/>
          <w:bCs/>
          <w:sz w:val="24"/>
          <w:szCs w:val="24"/>
        </w:rPr>
        <w:t xml:space="preserve"> nënshtrohet vetëm kushteve të autorizimit të përgjithshëm të zbatueshme në lidhje me përdorimin e spektrit të frekuencave, </w:t>
      </w:r>
      <w:r w:rsidR="00AE7B49" w:rsidRPr="00874910">
        <w:rPr>
          <w:rFonts w:ascii="Garamond" w:hAnsi="Garamond" w:cs="Times New Roman"/>
          <w:bCs/>
          <w:sz w:val="24"/>
          <w:szCs w:val="24"/>
        </w:rPr>
        <w:t>sipas nenit 66</w:t>
      </w:r>
      <w:r w:rsidR="00D24F9A" w:rsidRPr="00874910">
        <w:rPr>
          <w:rFonts w:ascii="Garamond" w:hAnsi="Garamond" w:cs="Times New Roman"/>
          <w:bCs/>
          <w:sz w:val="24"/>
          <w:szCs w:val="24"/>
        </w:rPr>
        <w:t xml:space="preserve"> të këtij ligji.</w:t>
      </w:r>
    </w:p>
    <w:p w14:paraId="40A36BE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ofrimi i aksesit nëpërmjet RLAN nuk është pjesë e një aktiviteti ekonomik ose nuk është ndihmës i një aktiviteti ekonomik apo një shërbimi publik, që nuk varet nga përcjellja e sinjaleve në këto rrjete, çdo sipërmarrje, autoritet publik ose përdorues fundor që ofron këtë akses nuk është subjekt i autorizimit të përgjithshëm për ofrimin e rrjeteve apo shërbimeve të komunikimeve elektronike, në bazë të nenit </w:t>
      </w:r>
      <w:r w:rsidR="00AE7B49" w:rsidRPr="00874910">
        <w:rPr>
          <w:rFonts w:ascii="Garamond" w:hAnsi="Garamond" w:cs="Times New Roman"/>
          <w:bCs/>
          <w:sz w:val="24"/>
          <w:szCs w:val="24"/>
        </w:rPr>
        <w:t>26</w:t>
      </w:r>
      <w:r w:rsidR="00405FBC" w:rsidRPr="00874910">
        <w:rPr>
          <w:rFonts w:ascii="Garamond" w:hAnsi="Garamond" w:cs="Times New Roman"/>
          <w:bCs/>
          <w:sz w:val="24"/>
          <w:szCs w:val="24"/>
        </w:rPr>
        <w:t xml:space="preserve"> të këtij ligji, si dhe i detyrimeve në lidhje me të drejtat e përdoruesve fundo</w:t>
      </w:r>
      <w:r w:rsidR="00AE7B49" w:rsidRPr="00874910">
        <w:rPr>
          <w:rFonts w:ascii="Garamond" w:hAnsi="Garamond" w:cs="Times New Roman"/>
          <w:bCs/>
          <w:sz w:val="24"/>
          <w:szCs w:val="24"/>
        </w:rPr>
        <w:t>rë, të përcaktuara në nenin 151</w:t>
      </w:r>
      <w:r w:rsidR="00405FBC" w:rsidRPr="00874910">
        <w:rPr>
          <w:rFonts w:ascii="Garamond" w:hAnsi="Garamond" w:cs="Times New Roman"/>
          <w:bCs/>
          <w:sz w:val="24"/>
          <w:szCs w:val="24"/>
        </w:rPr>
        <w:t xml:space="preserve"> të këtij ligji, ose ndaj detyrimeve për interkoneksion të rrjetit, në bazë</w:t>
      </w:r>
      <w:r w:rsidR="00AE7B49" w:rsidRPr="00874910">
        <w:rPr>
          <w:rFonts w:ascii="Garamond" w:hAnsi="Garamond" w:cs="Times New Roman"/>
          <w:bCs/>
          <w:sz w:val="24"/>
          <w:szCs w:val="24"/>
        </w:rPr>
        <w:t xml:space="preserve"> të kreut XIII</w:t>
      </w:r>
      <w:r w:rsidR="00D24F9A" w:rsidRPr="00874910">
        <w:rPr>
          <w:rFonts w:ascii="Garamond" w:hAnsi="Garamond" w:cs="Times New Roman"/>
          <w:bCs/>
          <w:sz w:val="24"/>
          <w:szCs w:val="24"/>
        </w:rPr>
        <w:t xml:space="preserve"> të këtij ligji.</w:t>
      </w:r>
    </w:p>
    <w:p w14:paraId="40A36BE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716396" w:rsidRPr="00874910">
        <w:rPr>
          <w:rFonts w:ascii="Garamond" w:hAnsi="Garamond" w:cs="Times New Roman"/>
          <w:bCs/>
          <w:sz w:val="24"/>
          <w:szCs w:val="24"/>
        </w:rPr>
        <w:t xml:space="preserve"> </w:t>
      </w:r>
      <w:r w:rsidR="001A0EC0" w:rsidRPr="00874910">
        <w:rPr>
          <w:rFonts w:ascii="Garamond" w:hAnsi="Garamond" w:cs="Times New Roman"/>
          <w:color w:val="000000" w:themeColor="text1"/>
          <w:sz w:val="24"/>
          <w:szCs w:val="24"/>
        </w:rPr>
        <w:t>Parashikimet e legjislacionit në fuqi për tregtinë elektronike janë të zbatueshme në ofrimin e aksesit në rrjet për transmetimin e thjeshtë “</w:t>
      </w:r>
      <w:r w:rsidR="001A0EC0" w:rsidRPr="00874910">
        <w:rPr>
          <w:rFonts w:ascii="Garamond" w:hAnsi="Garamond" w:cs="Times New Roman"/>
          <w:i/>
          <w:color w:val="000000" w:themeColor="text1"/>
          <w:sz w:val="24"/>
          <w:szCs w:val="24"/>
        </w:rPr>
        <w:t>mere conduit</w:t>
      </w:r>
      <w:r w:rsidR="001A0EC0" w:rsidRPr="00874910">
        <w:rPr>
          <w:rFonts w:ascii="Garamond" w:hAnsi="Garamond" w:cs="Times New Roman"/>
          <w:color w:val="000000" w:themeColor="text1"/>
          <w:sz w:val="24"/>
          <w:szCs w:val="24"/>
        </w:rPr>
        <w:t>’’ sipas këtij neni.</w:t>
      </w:r>
      <w:r w:rsidR="00D24F9A" w:rsidRPr="00874910">
        <w:rPr>
          <w:rFonts w:ascii="Garamond" w:hAnsi="Garamond" w:cs="Times New Roman"/>
          <w:bCs/>
          <w:sz w:val="24"/>
          <w:szCs w:val="24"/>
        </w:rPr>
        <w:t xml:space="preserve"> </w:t>
      </w:r>
    </w:p>
    <w:p w14:paraId="40A36BE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Ofruesit e rrjeteve ose shërbimeve publ</w:t>
      </w:r>
      <w:r w:rsidR="00AE7B49" w:rsidRPr="00874910">
        <w:rPr>
          <w:rFonts w:ascii="Garamond" w:hAnsi="Garamond" w:cs="Times New Roman"/>
          <w:bCs/>
          <w:sz w:val="24"/>
          <w:szCs w:val="24"/>
        </w:rPr>
        <w:t>ike të komunikimeve elektronike</w:t>
      </w:r>
      <w:r w:rsidR="00405FBC" w:rsidRPr="00874910">
        <w:rPr>
          <w:rFonts w:ascii="Garamond" w:hAnsi="Garamond" w:cs="Times New Roman"/>
          <w:bCs/>
          <w:sz w:val="24"/>
          <w:szCs w:val="24"/>
        </w:rPr>
        <w:t xml:space="preserve"> lejojnë aksesin në rrjetet e tyre nëpërmjet RLAN-ve, që mund të ndodhen në ambientet e një përdoruesi fundor, kur respektohen kushtet e autorizimit të përgjithshëm në fuqi dhe në marrëveshje paraprake, n</w:t>
      </w:r>
      <w:r w:rsidR="00D24F9A" w:rsidRPr="00874910">
        <w:rPr>
          <w:rFonts w:ascii="Garamond" w:hAnsi="Garamond" w:cs="Times New Roman"/>
          <w:bCs/>
          <w:sz w:val="24"/>
          <w:szCs w:val="24"/>
        </w:rPr>
        <w:t>ë dijeni të përdoruesit fundor.</w:t>
      </w:r>
    </w:p>
    <w:p w14:paraId="40A36BED"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siguron që ofruesit e rrjeteve ose të shërbimeve publike të komunikimeve elektronike nuk i kufizojnë ose para</w:t>
      </w:r>
      <w:r w:rsidR="00AE7B49" w:rsidRPr="00874910">
        <w:rPr>
          <w:rFonts w:ascii="Garamond" w:hAnsi="Garamond" w:cs="Times New Roman"/>
          <w:bCs/>
          <w:sz w:val="24"/>
          <w:szCs w:val="24"/>
        </w:rPr>
        <w:t>ndalojnë në mënyrë të njëanshme</w:t>
      </w:r>
      <w:r w:rsidR="00405FBC" w:rsidRPr="00874910">
        <w:rPr>
          <w:rFonts w:ascii="Garamond" w:hAnsi="Garamond" w:cs="Times New Roman"/>
          <w:bCs/>
          <w:sz w:val="24"/>
          <w:szCs w:val="24"/>
        </w:rPr>
        <w:t xml:space="preserve"> nëpërmjet mj</w:t>
      </w:r>
      <w:r w:rsidR="00AE7B49" w:rsidRPr="00874910">
        <w:rPr>
          <w:rFonts w:ascii="Garamond" w:hAnsi="Garamond" w:cs="Times New Roman"/>
          <w:bCs/>
          <w:sz w:val="24"/>
          <w:szCs w:val="24"/>
        </w:rPr>
        <w:t>eteve të menaxhimit të trafikut</w:t>
      </w:r>
      <w:r w:rsidR="00405FBC" w:rsidRPr="00874910">
        <w:rPr>
          <w:rFonts w:ascii="Garamond" w:hAnsi="Garamond" w:cs="Times New Roman"/>
          <w:bCs/>
          <w:sz w:val="24"/>
          <w:szCs w:val="24"/>
        </w:rPr>
        <w:t xml:space="preserve"> përdo</w:t>
      </w:r>
      <w:r w:rsidR="00D24F9A" w:rsidRPr="00874910">
        <w:rPr>
          <w:rFonts w:ascii="Garamond" w:hAnsi="Garamond" w:cs="Times New Roman"/>
          <w:bCs/>
          <w:sz w:val="24"/>
          <w:szCs w:val="24"/>
        </w:rPr>
        <w:t>ruesit fundorë nga:</w:t>
      </w:r>
    </w:p>
    <w:p w14:paraId="40A36BE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aksesi, sipas zgjedhjes së tyre në RLAN të ofruar nga palët e treta; ose</w:t>
      </w:r>
    </w:p>
    <w:p w14:paraId="40A36BEF"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lejimi reciprok ose në përgjithësi nga aksesimi i përdoruesve të </w:t>
      </w:r>
      <w:r w:rsidR="00AE7B49" w:rsidRPr="00874910">
        <w:rPr>
          <w:rFonts w:ascii="Garamond" w:hAnsi="Garamond" w:cs="Times New Roman"/>
          <w:bCs/>
          <w:sz w:val="24"/>
          <w:szCs w:val="24"/>
        </w:rPr>
        <w:t>tjerë fundorë nëpërmjet RLAN-ve</w:t>
      </w:r>
      <w:r w:rsidR="00405FBC" w:rsidRPr="00874910">
        <w:rPr>
          <w:rFonts w:ascii="Garamond" w:hAnsi="Garamond" w:cs="Times New Roman"/>
          <w:bCs/>
          <w:sz w:val="24"/>
          <w:szCs w:val="24"/>
        </w:rPr>
        <w:t xml:space="preserve"> në rrjetet e këtyre ofruesve, duke përfshirë aksesimin publik të RLAN-ve të përdoruesve të ndryshëm fundorë, të integruar në bazë të i</w:t>
      </w:r>
      <w:r w:rsidRPr="00874910">
        <w:rPr>
          <w:rFonts w:ascii="Garamond" w:hAnsi="Garamond" w:cs="Times New Roman"/>
          <w:bCs/>
          <w:sz w:val="24"/>
          <w:szCs w:val="24"/>
        </w:rPr>
        <w:t>niciativave të palëve të treta.</w:t>
      </w:r>
    </w:p>
    <w:p w14:paraId="40A36BF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Përdoruesit fundorë lejohen të kenë akses, reciprokisht ose jo, në RLAN-et e tyre nga përdorues të tjerë fundorë, duke përfshirë aksesimin e RLAN-ve të përdoruesve të ndryshëm fundorë, të akesueshëm publikisht, të integruar me</w:t>
      </w:r>
      <w:r w:rsidR="00D24F9A" w:rsidRPr="00874910">
        <w:rPr>
          <w:rFonts w:ascii="Garamond" w:hAnsi="Garamond" w:cs="Times New Roman"/>
          <w:bCs/>
          <w:sz w:val="24"/>
          <w:szCs w:val="24"/>
        </w:rPr>
        <w:t xml:space="preserve"> iniciativë të palëve të treta.</w:t>
      </w:r>
    </w:p>
    <w:p w14:paraId="40A36BF1"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Sigurimi i aksesit në RLAN për publikun nuk duhet të kufiz</w:t>
      </w:r>
      <w:r w:rsidR="00D24F9A" w:rsidRPr="00874910">
        <w:rPr>
          <w:rFonts w:ascii="Garamond" w:hAnsi="Garamond" w:cs="Times New Roman"/>
          <w:bCs/>
          <w:sz w:val="24"/>
          <w:szCs w:val="24"/>
        </w:rPr>
        <w:t>ohet në mënyrë të padrejtë nga:</w:t>
      </w:r>
    </w:p>
    <w:p w14:paraId="40A36BF2"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organet e sektorit publik ose në hapësirat publike pranë ambienteve të shfrytëzuara nga këto organe, kur ofrimi i aksesit është ndihmëse për shërbimet publike të ofruara në këto ambiente;</w:t>
      </w:r>
    </w:p>
    <w:p w14:paraId="40A36BF3" w14:textId="793A764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iniciativa të organizatave joqeveritare ose të organeve të sektorit publik për integrimin dhe për t’i bërë në mënyrë reciproke ose më të përgjithshme të aksesueshme RLAN e përdoruesve të ndryshëm </w:t>
      </w:r>
      <w:r w:rsidRPr="00874910">
        <w:rPr>
          <w:rFonts w:ascii="Garamond" w:hAnsi="Garamond" w:cs="Times New Roman"/>
          <w:bCs/>
          <w:sz w:val="24"/>
          <w:szCs w:val="24"/>
        </w:rPr>
        <w:lastRenderedPageBreak/>
        <w:t>fundorë, duke përfshirë, aty ku është e zbatueshme, RLAN, në të cilat ofrohet akses publik</w:t>
      </w:r>
      <w:r w:rsidR="00AE7B49" w:rsidRPr="00874910">
        <w:rPr>
          <w:rFonts w:ascii="Garamond" w:hAnsi="Garamond" w:cs="Times New Roman"/>
          <w:bCs/>
          <w:sz w:val="24"/>
          <w:szCs w:val="24"/>
        </w:rPr>
        <w:t>, në përputhje me shkronjën “a”</w:t>
      </w:r>
      <w:r w:rsidRPr="00874910">
        <w:rPr>
          <w:rFonts w:ascii="Garamond" w:hAnsi="Garamond" w:cs="Times New Roman"/>
          <w:bCs/>
          <w:sz w:val="24"/>
          <w:szCs w:val="24"/>
        </w:rPr>
        <w:t xml:space="preserve"> të kësaj pike.</w:t>
      </w:r>
    </w:p>
    <w:p w14:paraId="40A36BF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F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78</w:t>
      </w:r>
    </w:p>
    <w:p w14:paraId="40A36BF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Vendosja dhe funksionimi i pikave të aksesit pa tel në zona të vogla</w:t>
      </w:r>
    </w:p>
    <w:p w14:paraId="40A36BF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BF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Autoritetet e planifikimit të territorit në nivel qendror dhe vendor nuk kufizojnë në mënyrë të panevojshme vendosjen e pikave të ak</w:t>
      </w:r>
      <w:r w:rsidR="00D24F9A" w:rsidRPr="00874910">
        <w:rPr>
          <w:rFonts w:ascii="Garamond" w:hAnsi="Garamond" w:cs="Times New Roman"/>
          <w:bCs/>
          <w:sz w:val="24"/>
          <w:szCs w:val="24"/>
        </w:rPr>
        <w:t xml:space="preserve">sesit pa tel në zona të vogla. </w:t>
      </w:r>
    </w:p>
    <w:p w14:paraId="40A36BF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Ministria dhe AKEP-i, në koordinim me autori</w:t>
      </w:r>
      <w:r w:rsidR="00AE7B49" w:rsidRPr="00874910">
        <w:rPr>
          <w:rFonts w:ascii="Garamond" w:hAnsi="Garamond" w:cs="Times New Roman"/>
          <w:bCs/>
          <w:sz w:val="24"/>
          <w:szCs w:val="24"/>
        </w:rPr>
        <w:t>tetet kompetente, sipas pikës 1</w:t>
      </w:r>
      <w:r w:rsidR="00405FBC" w:rsidRPr="00874910">
        <w:rPr>
          <w:rFonts w:ascii="Garamond" w:hAnsi="Garamond" w:cs="Times New Roman"/>
          <w:bCs/>
          <w:sz w:val="24"/>
          <w:szCs w:val="24"/>
        </w:rPr>
        <w:t xml:space="preserve"> të këtij neni, sigurojnë që çdo normë që rregullon vendosjen e pikave të aksesit pa tel në zona të vogla të jetë në përputhje me standardet kombëtare, si </w:t>
      </w:r>
      <w:r w:rsidR="00D24F9A" w:rsidRPr="00874910">
        <w:rPr>
          <w:rFonts w:ascii="Garamond" w:hAnsi="Garamond" w:cs="Times New Roman"/>
          <w:bCs/>
          <w:sz w:val="24"/>
          <w:szCs w:val="24"/>
        </w:rPr>
        <w:t>dhe kërkojnë publikimin e tyre.</w:t>
      </w:r>
    </w:p>
    <w:p w14:paraId="40A36BF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Autoritetet kompetente, në veçanti, nuk kushtëzojnë vendosjen e pikave të aksesit pa tel në zona të vogla, që përputhen me karakteristikat e m</w:t>
      </w:r>
      <w:r w:rsidR="00AE7B49" w:rsidRPr="00874910">
        <w:rPr>
          <w:rFonts w:ascii="Garamond" w:hAnsi="Garamond" w:cs="Times New Roman"/>
          <w:bCs/>
          <w:sz w:val="24"/>
          <w:szCs w:val="24"/>
        </w:rPr>
        <w:t>iratuara sipas pikës 5</w:t>
      </w:r>
      <w:r w:rsidR="00405FBC" w:rsidRPr="00874910">
        <w:rPr>
          <w:rFonts w:ascii="Garamond" w:hAnsi="Garamond" w:cs="Times New Roman"/>
          <w:bCs/>
          <w:sz w:val="24"/>
          <w:szCs w:val="24"/>
        </w:rPr>
        <w:t xml:space="preserve"> të këtij neni, subjekt i çdo lejeje planifikimi urbanistik individual ose lejeve të tjera indi</w:t>
      </w:r>
      <w:r w:rsidR="00D24F9A" w:rsidRPr="00874910">
        <w:rPr>
          <w:rFonts w:ascii="Garamond" w:hAnsi="Garamond" w:cs="Times New Roman"/>
          <w:bCs/>
          <w:sz w:val="24"/>
          <w:szCs w:val="24"/>
        </w:rPr>
        <w:t>viduale të dhëna më parë.</w:t>
      </w:r>
    </w:p>
    <w:p w14:paraId="40A36BF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716396" w:rsidRPr="00874910">
        <w:rPr>
          <w:rFonts w:ascii="Garamond" w:hAnsi="Garamond" w:cs="Times New Roman"/>
          <w:bCs/>
          <w:sz w:val="24"/>
          <w:szCs w:val="24"/>
        </w:rPr>
        <w:t xml:space="preserve"> </w:t>
      </w:r>
      <w:r w:rsidR="00AE7B49" w:rsidRPr="00874910">
        <w:rPr>
          <w:rFonts w:ascii="Garamond" w:hAnsi="Garamond" w:cs="Times New Roman"/>
          <w:bCs/>
          <w:sz w:val="24"/>
          <w:szCs w:val="24"/>
        </w:rPr>
        <w:t>Pavarësisht nga pika 3</w:t>
      </w:r>
      <w:r w:rsidR="00405FBC" w:rsidRPr="00874910">
        <w:rPr>
          <w:rFonts w:ascii="Garamond" w:hAnsi="Garamond" w:cs="Times New Roman"/>
          <w:bCs/>
          <w:sz w:val="24"/>
          <w:szCs w:val="24"/>
        </w:rPr>
        <w:t xml:space="preserve"> e këtij neni, vendosja e pikave të aksesit pa tel në zona të vogla, në ndërtesa ose zona me vlerë arkitekturore, historike ose natyrore të mbrojtura ose kur kjo është e nevojshme për arsye të sigurisë publike</w:t>
      </w:r>
      <w:r w:rsidR="00AE7B49" w:rsidRPr="00874910">
        <w:rPr>
          <w:rFonts w:ascii="Garamond" w:hAnsi="Garamond" w:cs="Times New Roman"/>
          <w:bCs/>
          <w:sz w:val="24"/>
          <w:szCs w:val="24"/>
        </w:rPr>
        <w:t>,</w:t>
      </w:r>
      <w:r w:rsidR="00405FBC" w:rsidRPr="00874910">
        <w:rPr>
          <w:rFonts w:ascii="Garamond" w:hAnsi="Garamond" w:cs="Times New Roman"/>
          <w:bCs/>
          <w:sz w:val="24"/>
          <w:szCs w:val="24"/>
        </w:rPr>
        <w:t xml:space="preserve"> bëhet me leje nga autoriteti përkatës, në përpu</w:t>
      </w:r>
      <w:r w:rsidR="00D24F9A" w:rsidRPr="00874910">
        <w:rPr>
          <w:rFonts w:ascii="Garamond" w:hAnsi="Garamond" w:cs="Times New Roman"/>
          <w:bCs/>
          <w:sz w:val="24"/>
          <w:szCs w:val="24"/>
        </w:rPr>
        <w:t>thje me legjislacionin në fuqi.</w:t>
      </w:r>
    </w:p>
    <w:p w14:paraId="40A36BF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716396" w:rsidRPr="00874910">
        <w:rPr>
          <w:rFonts w:ascii="Garamond" w:hAnsi="Garamond" w:cs="Times New Roman"/>
          <w:bCs/>
          <w:sz w:val="24"/>
          <w:szCs w:val="24"/>
        </w:rPr>
        <w:t xml:space="preserve"> </w:t>
      </w:r>
      <w:r w:rsidRPr="00874910">
        <w:rPr>
          <w:rFonts w:ascii="Garamond" w:hAnsi="Garamond" w:cs="Times New Roman"/>
          <w:bCs/>
          <w:sz w:val="24"/>
          <w:szCs w:val="24"/>
        </w:rPr>
        <w:t>Me vendim të Këshillit të Ministrave miratohen karakteristikat teknike si madhësia, pesha maksimale dhe, nëse është e nevojshme, përcaktimi i kërkesave për fuqinë e emetimit të rrezatimeve për pikat e a</w:t>
      </w:r>
      <w:r w:rsidR="00D24F9A" w:rsidRPr="00874910">
        <w:rPr>
          <w:rFonts w:ascii="Garamond" w:hAnsi="Garamond" w:cs="Times New Roman"/>
          <w:bCs/>
          <w:sz w:val="24"/>
          <w:szCs w:val="24"/>
        </w:rPr>
        <w:t>ksesit pa tel në zona të vogla.</w:t>
      </w:r>
      <w:r w:rsidR="001A0EC0" w:rsidRPr="00874910">
        <w:rPr>
          <w:rFonts w:ascii="Garamond" w:hAnsi="Garamond" w:cs="Times New Roman"/>
          <w:bCs/>
          <w:sz w:val="24"/>
          <w:szCs w:val="24"/>
        </w:rPr>
        <w:t xml:space="preserve"> </w:t>
      </w:r>
      <w:r w:rsidR="001A0EC0" w:rsidRPr="00874910">
        <w:rPr>
          <w:rFonts w:ascii="Garamond" w:hAnsi="Garamond" w:cs="Times New Roman"/>
          <w:sz w:val="24"/>
          <w:szCs w:val="24"/>
        </w:rPr>
        <w:t>K</w:t>
      </w:r>
      <w:r w:rsidR="001A0EC0" w:rsidRPr="00874910">
        <w:rPr>
          <w:rFonts w:ascii="Garamond" w:hAnsi="Garamond" w:cs="Times New Roman"/>
          <w:color w:val="000000"/>
          <w:sz w:val="24"/>
          <w:szCs w:val="24"/>
        </w:rPr>
        <w:t>ë</w:t>
      </w:r>
      <w:r w:rsidR="001A0EC0" w:rsidRPr="00874910">
        <w:rPr>
          <w:rFonts w:ascii="Garamond" w:hAnsi="Garamond" w:cs="Times New Roman"/>
          <w:sz w:val="24"/>
          <w:szCs w:val="24"/>
        </w:rPr>
        <w:t>to k</w:t>
      </w:r>
      <w:r w:rsidR="001A0EC0" w:rsidRPr="00874910">
        <w:rPr>
          <w:rFonts w:ascii="Garamond" w:hAnsi="Garamond" w:cs="Times New Roman"/>
          <w:color w:val="000000"/>
          <w:sz w:val="24"/>
          <w:szCs w:val="24"/>
        </w:rPr>
        <w:t>ë</w:t>
      </w:r>
      <w:r w:rsidR="001A0EC0" w:rsidRPr="00874910">
        <w:rPr>
          <w:rFonts w:ascii="Garamond" w:hAnsi="Garamond" w:cs="Times New Roman"/>
          <w:sz w:val="24"/>
          <w:szCs w:val="24"/>
        </w:rPr>
        <w:t xml:space="preserve">rkesa nuk </w:t>
      </w:r>
      <w:r w:rsidR="00AE7B49" w:rsidRPr="00874910">
        <w:rPr>
          <w:rFonts w:ascii="Garamond" w:hAnsi="Garamond" w:cs="Times New Roman"/>
          <w:sz w:val="24"/>
          <w:szCs w:val="24"/>
        </w:rPr>
        <w:t>cenojnë</w:t>
      </w:r>
      <w:r w:rsidR="001A0EC0" w:rsidRPr="00874910">
        <w:rPr>
          <w:rFonts w:ascii="Garamond" w:hAnsi="Garamond" w:cs="Times New Roman"/>
          <w:sz w:val="24"/>
          <w:szCs w:val="24"/>
        </w:rPr>
        <w:t xml:space="preserve"> kërkesat thelbësore dhe specifikimet e ndërfaqeve të përcaktuara nga rregulli teknik për </w:t>
      </w:r>
      <w:r w:rsidR="00AE7B49" w:rsidRPr="00874910">
        <w:rPr>
          <w:rFonts w:ascii="Garamond" w:hAnsi="Garamond" w:cs="Times New Roman"/>
          <w:sz w:val="24"/>
          <w:szCs w:val="24"/>
        </w:rPr>
        <w:t>pajisjet radio të miratuara me v</w:t>
      </w:r>
      <w:r w:rsidR="001A0EC0" w:rsidRPr="00874910">
        <w:rPr>
          <w:rFonts w:ascii="Garamond" w:hAnsi="Garamond" w:cs="Times New Roman"/>
          <w:sz w:val="24"/>
          <w:szCs w:val="24"/>
        </w:rPr>
        <w:t xml:space="preserve">endim të Këshillit të Ministrave, në zbatim të ligjit për tregtimin dhe </w:t>
      </w:r>
      <w:r w:rsidR="00AE7B49" w:rsidRPr="00874910">
        <w:rPr>
          <w:rFonts w:ascii="Garamond" w:hAnsi="Garamond" w:cs="Times New Roman"/>
          <w:sz w:val="24"/>
          <w:szCs w:val="24"/>
        </w:rPr>
        <w:t>mbikëqyrjen e tregut të produkteve jo</w:t>
      </w:r>
      <w:r w:rsidR="001A0EC0" w:rsidRPr="00874910">
        <w:rPr>
          <w:rFonts w:ascii="Garamond" w:hAnsi="Garamond" w:cs="Times New Roman"/>
          <w:sz w:val="24"/>
          <w:szCs w:val="24"/>
        </w:rPr>
        <w:t>ushqimore.</w:t>
      </w:r>
    </w:p>
    <w:p w14:paraId="40A36BFE"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në bashkëpunim me ministrin, siguron që operatorët të kenë të drejtën e aksesit në çdo infrastrukturë fizike të kontrolluar nga autoritetet publike, e cila është teknikisht e përshtatshme për vendosjen e pikave të aksesit pa tel në zona të vogla ose që është e nevojshme për të lidhur pika të tilla aksesi me një rrjet bazë, duke përfshirë pajisjet e rrugës, si</w:t>
      </w:r>
      <w:r w:rsidR="00AE7B49" w:rsidRPr="00874910">
        <w:rPr>
          <w:rFonts w:ascii="Garamond" w:hAnsi="Garamond" w:cs="Times New Roman"/>
          <w:bCs/>
          <w:sz w:val="24"/>
          <w:szCs w:val="24"/>
        </w:rPr>
        <w:t>:</w:t>
      </w:r>
      <w:r w:rsidR="00405FBC" w:rsidRPr="00874910">
        <w:rPr>
          <w:rFonts w:ascii="Garamond" w:hAnsi="Garamond" w:cs="Times New Roman"/>
          <w:bCs/>
          <w:sz w:val="24"/>
          <w:szCs w:val="24"/>
        </w:rPr>
        <w:t xml:space="preserve"> shtyllat e ndriçimit, sinjalistikës rrugore, semaforët, tabelat, stacionet e autobusëve dhe, sipas rastit, tramvajit, stacionet e metrosë, në zbatim të këtij ligji dhe parashikimeve të ligjit “Për zhvillimin e rrjeteve të komunikimeve elektronike të shpejtësisë së lartë dhe sigu</w:t>
      </w:r>
      <w:r w:rsidR="00D24F9A" w:rsidRPr="00874910">
        <w:rPr>
          <w:rFonts w:ascii="Garamond" w:hAnsi="Garamond" w:cs="Times New Roman"/>
          <w:bCs/>
          <w:sz w:val="24"/>
          <w:szCs w:val="24"/>
        </w:rPr>
        <w:t>rimin e së drejtës së kalimit”.</w:t>
      </w:r>
    </w:p>
    <w:p w14:paraId="40A36BFF"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Autoritetet publike plotësojnë të gjitha kërkesat e arsyeshme për akses me terma dhe kushte të drejta, të arsyeshme, transparente dhe jodiskriminuese, të cilat duhet të bëhen publike në </w:t>
      </w:r>
      <w:r w:rsidR="00D24F9A" w:rsidRPr="00874910">
        <w:rPr>
          <w:rFonts w:ascii="Garamond" w:hAnsi="Garamond" w:cs="Times New Roman"/>
          <w:bCs/>
          <w:sz w:val="24"/>
          <w:szCs w:val="24"/>
        </w:rPr>
        <w:t>një pikë të vetme informacioni.</w:t>
      </w:r>
    </w:p>
    <w:p w14:paraId="40A36C0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Pa cenuar ndonjë marrëveshje tregtare, vendosja e pikave të aksesit pa tel në zona të vogla nuk i nënshtrohet ndonjë pagese ose tarife përtej tarifave administrative, në </w:t>
      </w:r>
      <w:r w:rsidR="00AE7B49" w:rsidRPr="00874910">
        <w:rPr>
          <w:rFonts w:ascii="Garamond" w:hAnsi="Garamond" w:cs="Times New Roman"/>
          <w:bCs/>
          <w:sz w:val="24"/>
          <w:szCs w:val="24"/>
        </w:rPr>
        <w:t>përputhje me nenin 18</w:t>
      </w:r>
      <w:r w:rsidR="00405FBC" w:rsidRPr="00874910">
        <w:rPr>
          <w:rFonts w:ascii="Garamond" w:hAnsi="Garamond" w:cs="Times New Roman"/>
          <w:bCs/>
          <w:sz w:val="24"/>
          <w:szCs w:val="24"/>
        </w:rPr>
        <w:t xml:space="preserve"> të këtij ligji.</w:t>
      </w:r>
    </w:p>
    <w:p w14:paraId="40A36C0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0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79</w:t>
      </w:r>
    </w:p>
    <w:p w14:paraId="40A36C0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Rregulloret teknike për fushat elektromagnetike</w:t>
      </w:r>
    </w:p>
    <w:p w14:paraId="40A36C0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06"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Vendosja e pikave të aksesit pa tel në zona të vogla respekton kërkesat në lidhje me kufizimet për fushat elektromagnetike, të parashikuara në legjislacionin kombëtar për mbrojtjen nga rrezatimet. AKEP-i bashkëpunon me autoritetin përgjegjës për mbrojtjen nga rrezatimet për zbatimin e standardeve apo kufizimeve për fushat elektromagnetike nga rrjetet e komunikimeve elektronike.</w:t>
      </w:r>
    </w:p>
    <w:p w14:paraId="40A36C0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0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XI</w:t>
      </w:r>
    </w:p>
    <w:p w14:paraId="40A36C0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PARIMET PËR AKSESIN DHE INTERKONEKSIONIN</w:t>
      </w:r>
    </w:p>
    <w:p w14:paraId="40A36C0B" w14:textId="77777777" w:rsidR="00405FBC" w:rsidRPr="00874910" w:rsidRDefault="00405FBC" w:rsidP="001119CF">
      <w:pPr>
        <w:spacing w:after="0" w:line="240" w:lineRule="auto"/>
        <w:jc w:val="center"/>
        <w:rPr>
          <w:rFonts w:ascii="Garamond" w:hAnsi="Garamond" w:cs="Times New Roman"/>
          <w:bCs/>
          <w:sz w:val="24"/>
          <w:szCs w:val="24"/>
        </w:rPr>
      </w:pPr>
    </w:p>
    <w:p w14:paraId="40A36C0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80</w:t>
      </w:r>
    </w:p>
    <w:p w14:paraId="40A36C0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Kuadri i përgjithshëm për aksesin dhe interkoneksionin</w:t>
      </w:r>
    </w:p>
    <w:p w14:paraId="40A36C0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10"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e rrjeteve publike të komunikimeve elektronike janë të lirë të negociojnë ndërmjet tyre marrëveshjet teknike dhe komerciale për akses ose interkoneksi</w:t>
      </w:r>
      <w:r w:rsidR="00AE7B49" w:rsidRPr="00874910">
        <w:rPr>
          <w:rFonts w:ascii="Garamond" w:hAnsi="Garamond" w:cs="Times New Roman"/>
          <w:bCs/>
          <w:sz w:val="24"/>
          <w:szCs w:val="24"/>
        </w:rPr>
        <w:t xml:space="preserve">on </w:t>
      </w:r>
      <w:r w:rsidR="00D24F9A" w:rsidRPr="00874910">
        <w:rPr>
          <w:rFonts w:ascii="Garamond" w:hAnsi="Garamond" w:cs="Times New Roman"/>
          <w:bCs/>
          <w:sz w:val="24"/>
          <w:szCs w:val="24"/>
        </w:rPr>
        <w:t xml:space="preserve">në përputhje me këtë ligj. </w:t>
      </w:r>
    </w:p>
    <w:p w14:paraId="40A36C11"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Një sipërmarrës i një vendi tjetër, që kërkon akses ose interkoneksion, kur ai nuk ofron shërbime dhe nuk zotëron rrjet në territorin e Republikës së Shqipërisë, nuk ka nevoj</w:t>
      </w:r>
      <w:r w:rsidR="00AE7B49" w:rsidRPr="00874910">
        <w:rPr>
          <w:rFonts w:ascii="Garamond" w:hAnsi="Garamond" w:cs="Times New Roman"/>
          <w:bCs/>
          <w:sz w:val="24"/>
          <w:szCs w:val="24"/>
        </w:rPr>
        <w:t>ë të autorizohet sipas nenit 26</w:t>
      </w:r>
      <w:r w:rsidR="00405FBC" w:rsidRPr="00874910">
        <w:rPr>
          <w:rFonts w:ascii="Garamond" w:hAnsi="Garamond" w:cs="Times New Roman"/>
          <w:bCs/>
          <w:sz w:val="24"/>
          <w:szCs w:val="24"/>
        </w:rPr>
        <w:t xml:space="preserve"> të këtij ligji.</w:t>
      </w:r>
    </w:p>
    <w:p w14:paraId="40A36C12" w14:textId="77777777" w:rsidR="00405FBC" w:rsidRPr="00874910" w:rsidRDefault="00D24F9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p>
    <w:p w14:paraId="40A36C1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81</w:t>
      </w:r>
    </w:p>
    <w:p w14:paraId="40A36C1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Të drejtat dhe detyrimet për sipërmarrësit</w:t>
      </w:r>
    </w:p>
    <w:p w14:paraId="40A36C16" w14:textId="77777777" w:rsidR="00405FBC" w:rsidRPr="00874910" w:rsidRDefault="00405FBC" w:rsidP="001119CF">
      <w:pPr>
        <w:spacing w:after="0" w:line="240" w:lineRule="auto"/>
        <w:ind w:firstLine="340"/>
        <w:jc w:val="both"/>
        <w:rPr>
          <w:rFonts w:ascii="Garamond" w:hAnsi="Garamond" w:cs="Times New Roman"/>
          <w:b/>
          <w:bCs/>
          <w:sz w:val="24"/>
          <w:szCs w:val="24"/>
        </w:rPr>
      </w:pPr>
    </w:p>
    <w:p w14:paraId="40A36C1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Sipërmarrësit e rrjeteve publike të komunikimeve elektronike kanë të drejtë, </w:t>
      </w:r>
      <w:r w:rsidR="00942F4B" w:rsidRPr="00874910">
        <w:rPr>
          <w:rFonts w:ascii="Garamond" w:hAnsi="Garamond" w:cs="Times New Roman"/>
          <w:bCs/>
          <w:sz w:val="24"/>
          <w:szCs w:val="24"/>
        </w:rPr>
        <w:t>e</w:t>
      </w:r>
      <w:r w:rsidR="00405FBC" w:rsidRPr="00874910">
        <w:rPr>
          <w:rFonts w:ascii="Garamond" w:hAnsi="Garamond" w:cs="Times New Roman"/>
          <w:bCs/>
          <w:sz w:val="24"/>
          <w:szCs w:val="24"/>
        </w:rPr>
        <w:t>dhe kur kërkohet nga një sipërmarrës tjetër i autorizuar në përputhje me këtë ligj, kanë detyrimin për të negociuar me njëri-tjetrin për interkoneksionin, me qëllim ofrimin e shërbimeve publike të komunikimeve elektronike, në mënyrë që të sigurohet ofrimi dhe n</w:t>
      </w:r>
      <w:r w:rsidR="00D24F9A" w:rsidRPr="00874910">
        <w:rPr>
          <w:rFonts w:ascii="Garamond" w:hAnsi="Garamond" w:cs="Times New Roman"/>
          <w:bCs/>
          <w:sz w:val="24"/>
          <w:szCs w:val="24"/>
        </w:rPr>
        <w:t xml:space="preserve">dërveprueshmëria e shërbimeve. </w:t>
      </w:r>
    </w:p>
    <w:p w14:paraId="40A36C18" w14:textId="7E32A99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duhet të ofrojnë akses dhe interkoneksion për sipërmarrësit e tjerë, me terma dhe kushte në përputhje me detyrimet </w:t>
      </w:r>
      <w:r w:rsidR="00D24F9A" w:rsidRPr="00874910">
        <w:rPr>
          <w:rFonts w:ascii="Garamond" w:hAnsi="Garamond" w:cs="Times New Roman"/>
          <w:bCs/>
          <w:sz w:val="24"/>
          <w:szCs w:val="24"/>
        </w:rPr>
        <w:t xml:space="preserve">e vendosura nga </w:t>
      </w:r>
      <w:r w:rsidR="00942F4B" w:rsidRPr="00874910">
        <w:rPr>
          <w:rFonts w:ascii="Garamond" w:hAnsi="Garamond" w:cs="Times New Roman"/>
          <w:bCs/>
          <w:sz w:val="24"/>
          <w:szCs w:val="24"/>
        </w:rPr>
        <w:t>AKEP-i, në bazë të kreut XIII</w:t>
      </w:r>
      <w:r w:rsidR="00405FBC" w:rsidRPr="00874910">
        <w:rPr>
          <w:rFonts w:ascii="Garamond" w:hAnsi="Garamond" w:cs="Times New Roman"/>
          <w:bCs/>
          <w:sz w:val="24"/>
          <w:szCs w:val="24"/>
        </w:rPr>
        <w:t xml:space="preserve"> dh</w:t>
      </w:r>
      <w:r w:rsidR="00942F4B" w:rsidRPr="00874910">
        <w:rPr>
          <w:rFonts w:ascii="Garamond" w:hAnsi="Garamond" w:cs="Times New Roman"/>
          <w:bCs/>
          <w:sz w:val="24"/>
          <w:szCs w:val="24"/>
        </w:rPr>
        <w:t>e të nenit</w:t>
      </w:r>
      <w:r w:rsidR="00461D17" w:rsidRPr="00874910">
        <w:rPr>
          <w:rFonts w:ascii="Garamond" w:hAnsi="Garamond" w:cs="Times New Roman"/>
          <w:bCs/>
          <w:sz w:val="24"/>
          <w:szCs w:val="24"/>
        </w:rPr>
        <w:t xml:space="preserve"> </w:t>
      </w:r>
      <w:r w:rsidR="00942F4B" w:rsidRPr="00874910">
        <w:rPr>
          <w:rFonts w:ascii="Garamond" w:hAnsi="Garamond" w:cs="Times New Roman"/>
          <w:bCs/>
          <w:sz w:val="24"/>
          <w:szCs w:val="24"/>
        </w:rPr>
        <w:t xml:space="preserve">92 </w:t>
      </w:r>
      <w:r w:rsidR="00D24F9A" w:rsidRPr="00874910">
        <w:rPr>
          <w:rFonts w:ascii="Garamond" w:hAnsi="Garamond" w:cs="Times New Roman"/>
          <w:bCs/>
          <w:sz w:val="24"/>
          <w:szCs w:val="24"/>
        </w:rPr>
        <w:t>të këtij ligji.</w:t>
      </w:r>
    </w:p>
    <w:p w14:paraId="40A36C1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Një sipërmarrës, që merr informacion nga një sipërmarrës tjetër përpara, gjatë, ose pas procesit të </w:t>
      </w:r>
      <w:r w:rsidR="00942F4B" w:rsidRPr="00874910">
        <w:rPr>
          <w:rFonts w:ascii="Garamond" w:hAnsi="Garamond" w:cs="Times New Roman"/>
          <w:bCs/>
          <w:sz w:val="24"/>
          <w:szCs w:val="24"/>
        </w:rPr>
        <w:t>negocimit</w:t>
      </w:r>
      <w:r w:rsidR="00405FBC" w:rsidRPr="00874910">
        <w:rPr>
          <w:rFonts w:ascii="Garamond" w:hAnsi="Garamond" w:cs="Times New Roman"/>
          <w:bCs/>
          <w:sz w:val="24"/>
          <w:szCs w:val="24"/>
        </w:rPr>
        <w:t xml:space="preserve"> të marrëveshjeve të aksesit ose të interkoneksionit, pavarësi</w:t>
      </w:r>
      <w:r w:rsidR="00942F4B" w:rsidRPr="00874910">
        <w:rPr>
          <w:rFonts w:ascii="Garamond" w:hAnsi="Garamond" w:cs="Times New Roman"/>
          <w:bCs/>
          <w:sz w:val="24"/>
          <w:szCs w:val="24"/>
        </w:rPr>
        <w:t>sht nga përcaktimet në nenin 42</w:t>
      </w:r>
      <w:r w:rsidR="00405FBC" w:rsidRPr="00874910">
        <w:rPr>
          <w:rFonts w:ascii="Garamond" w:hAnsi="Garamond" w:cs="Times New Roman"/>
          <w:bCs/>
          <w:sz w:val="24"/>
          <w:szCs w:val="24"/>
        </w:rPr>
        <w:t xml:space="preserve"> të këtij ligji, duhet ta përdorë atë vetëm për qëllimin për të cilin është dhënë dhe respekton gjatë gjithë kohës konfidencialitetin e informacionit të marrë ose të ruajtur. </w:t>
      </w:r>
      <w:r w:rsidR="00942F4B" w:rsidRPr="00874910">
        <w:rPr>
          <w:rFonts w:ascii="Garamond" w:hAnsi="Garamond" w:cs="Times New Roman"/>
          <w:bCs/>
          <w:sz w:val="24"/>
          <w:szCs w:val="24"/>
        </w:rPr>
        <w:t>Sipërmarrësi</w:t>
      </w:r>
      <w:r w:rsidR="00405FBC" w:rsidRPr="00874910">
        <w:rPr>
          <w:rFonts w:ascii="Garamond" w:hAnsi="Garamond" w:cs="Times New Roman"/>
          <w:bCs/>
          <w:sz w:val="24"/>
          <w:szCs w:val="24"/>
        </w:rPr>
        <w:t xml:space="preserve"> nuk duhet t’ia kalojë informacionin e marrë asnjë pale tjetër, veçanërisht departamenteve, fi</w:t>
      </w:r>
      <w:r w:rsidR="00942F4B" w:rsidRPr="00874910">
        <w:rPr>
          <w:rFonts w:ascii="Garamond" w:hAnsi="Garamond" w:cs="Times New Roman"/>
          <w:bCs/>
          <w:sz w:val="24"/>
          <w:szCs w:val="24"/>
        </w:rPr>
        <w:t>lialeve ose partnerëve të tjerë</w:t>
      </w:r>
      <w:r w:rsidR="00405FBC" w:rsidRPr="00874910">
        <w:rPr>
          <w:rFonts w:ascii="Garamond" w:hAnsi="Garamond" w:cs="Times New Roman"/>
          <w:bCs/>
          <w:sz w:val="24"/>
          <w:szCs w:val="24"/>
        </w:rPr>
        <w:t xml:space="preserve"> për të cilët ky informacion mund të sigurojë n</w:t>
      </w:r>
      <w:r w:rsidR="00D24F9A" w:rsidRPr="00874910">
        <w:rPr>
          <w:rFonts w:ascii="Garamond" w:hAnsi="Garamond" w:cs="Times New Roman"/>
          <w:bCs/>
          <w:sz w:val="24"/>
          <w:szCs w:val="24"/>
        </w:rPr>
        <w:t>jë avantazh konkurrues në treg.</w:t>
      </w:r>
    </w:p>
    <w:p w14:paraId="40A36C1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Çdo sipërmarrës i rrjeteve t</w:t>
      </w:r>
      <w:r w:rsidR="00942F4B" w:rsidRPr="00874910">
        <w:rPr>
          <w:rFonts w:ascii="Garamond" w:hAnsi="Garamond" w:cs="Times New Roman"/>
          <w:bCs/>
          <w:sz w:val="24"/>
          <w:szCs w:val="24"/>
        </w:rPr>
        <w:t>ë komunikimeve elektronike</w:t>
      </w:r>
      <w:r w:rsidR="00405FBC" w:rsidRPr="00874910">
        <w:rPr>
          <w:rFonts w:ascii="Garamond" w:hAnsi="Garamond" w:cs="Times New Roman"/>
          <w:bCs/>
          <w:sz w:val="24"/>
          <w:szCs w:val="24"/>
        </w:rPr>
        <w:t xml:space="preserve"> brenda 30 ditëve ng</w:t>
      </w:r>
      <w:r w:rsidR="000C61C9" w:rsidRPr="00874910">
        <w:rPr>
          <w:rFonts w:ascii="Garamond" w:hAnsi="Garamond" w:cs="Times New Roman"/>
          <w:bCs/>
          <w:sz w:val="24"/>
          <w:szCs w:val="24"/>
        </w:rPr>
        <w:t>a data e marrjes së një kërkese</w:t>
      </w:r>
      <w:r w:rsidR="00405FBC" w:rsidRPr="00874910">
        <w:rPr>
          <w:rFonts w:ascii="Garamond" w:hAnsi="Garamond" w:cs="Times New Roman"/>
          <w:bCs/>
          <w:sz w:val="24"/>
          <w:szCs w:val="24"/>
        </w:rPr>
        <w:t xml:space="preserve"> ofron një ofertë interkoneksioni për sipërmarrjet e tjera të rrjeteve publike të komunikimeve elektronike, për të siguruar komunikimin e përdoruesve, ofrimin e shërbimeve të komunikimeve elektronike dhe nd</w:t>
      </w:r>
      <w:r w:rsidR="00D24F9A" w:rsidRPr="00874910">
        <w:rPr>
          <w:rFonts w:ascii="Garamond" w:hAnsi="Garamond" w:cs="Times New Roman"/>
          <w:bCs/>
          <w:sz w:val="24"/>
          <w:szCs w:val="24"/>
        </w:rPr>
        <w:t xml:space="preserve">ërveprueshmërinë e shërbimeve. </w:t>
      </w:r>
    </w:p>
    <w:p w14:paraId="40A36C1B" w14:textId="56552978"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Pavarësisht nga e drejta e sipërmarrjeve për të negociuar lirisht ndërmjet tyre,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kur e kërkojnë kushtet e konkurrencës, negociatat zhvillohen përmes një ndërmjetësi neutral, me miratimin e AKEP-it. Palët e interesuara dorëzojnë në AKEP informacionin përkatës për t’u dokumentuar.</w:t>
      </w:r>
    </w:p>
    <w:p w14:paraId="40A36C1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1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XII</w:t>
      </w:r>
    </w:p>
    <w:p w14:paraId="40A36C1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AKSESI DHE INTERKONEKSIONI</w:t>
      </w:r>
    </w:p>
    <w:p w14:paraId="40A36C20" w14:textId="77777777" w:rsidR="00405FBC" w:rsidRPr="00874910" w:rsidRDefault="00405FBC" w:rsidP="001119CF">
      <w:pPr>
        <w:spacing w:after="0" w:line="240" w:lineRule="auto"/>
        <w:jc w:val="center"/>
        <w:rPr>
          <w:rFonts w:ascii="Garamond" w:hAnsi="Garamond" w:cs="Times New Roman"/>
          <w:bCs/>
          <w:sz w:val="24"/>
          <w:szCs w:val="24"/>
        </w:rPr>
      </w:pPr>
    </w:p>
    <w:p w14:paraId="40A36C2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82</w:t>
      </w:r>
    </w:p>
    <w:p w14:paraId="40A36C2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Kompetencat dhe përgjegjësitë e AKEP-it në lidhje me aksesin dhe interkoneksionin</w:t>
      </w:r>
    </w:p>
    <w:p w14:paraId="40A36C2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25" w14:textId="19A5F93E"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Në zbatim të objek</w:t>
      </w:r>
      <w:r w:rsidR="000C61C9" w:rsidRPr="00874910">
        <w:rPr>
          <w:rFonts w:ascii="Garamond" w:hAnsi="Garamond" w:cs="Times New Roman"/>
          <w:bCs/>
          <w:sz w:val="24"/>
          <w:szCs w:val="24"/>
        </w:rPr>
        <w:t>tivave të përcaktuar në nenin 5</w:t>
      </w:r>
      <w:r w:rsidR="00405FBC" w:rsidRPr="00874910">
        <w:rPr>
          <w:rFonts w:ascii="Garamond" w:hAnsi="Garamond" w:cs="Times New Roman"/>
          <w:bCs/>
          <w:sz w:val="24"/>
          <w:szCs w:val="24"/>
        </w:rPr>
        <w:t xml:space="preserve"> të këtij ligji, AKEP-i inkurajon dhe, sipas rastit, si</w:t>
      </w:r>
      <w:r w:rsidR="000C61C9" w:rsidRPr="00874910">
        <w:rPr>
          <w:rFonts w:ascii="Garamond" w:hAnsi="Garamond" w:cs="Times New Roman"/>
          <w:bCs/>
          <w:sz w:val="24"/>
          <w:szCs w:val="24"/>
        </w:rPr>
        <w:t>guron në përputhje me këtë ligj</w:t>
      </w:r>
      <w:r w:rsidR="00405FBC" w:rsidRPr="00874910">
        <w:rPr>
          <w:rFonts w:ascii="Garamond" w:hAnsi="Garamond" w:cs="Times New Roman"/>
          <w:bCs/>
          <w:sz w:val="24"/>
          <w:szCs w:val="24"/>
        </w:rPr>
        <w:t xml:space="preserve"> aksesin dhe interkoneksionin e duhur, si dhe ndërveprimin e shërbimeve. AKEP-i në ushtrimin e përgjegjësisë së tij, promovon konkurrencën e ndershme e të qëndrueshme në ndërtimin e rrjeteve me kapacitet shumë të lartë, kryerjen e investimeve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e dhe inovacionin për përfitimin m</w:t>
      </w:r>
      <w:r w:rsidR="00D24F9A" w:rsidRPr="00874910">
        <w:rPr>
          <w:rFonts w:ascii="Garamond" w:hAnsi="Garamond" w:cs="Times New Roman"/>
          <w:bCs/>
          <w:sz w:val="24"/>
          <w:szCs w:val="24"/>
        </w:rPr>
        <w:t>aksimal të përdoruesve fundorë.</w:t>
      </w:r>
    </w:p>
    <w:p w14:paraId="40A36C26"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 harton udhëzime dhe vë në dispozicion të publikut procedurat e zbatueshme për marrjen e aksesit dhe interkoneksionit, për të garantuar që ndërmarrjet e vogla dhe të mesme, si dhe operatorët me shtrirje të kufizuar gjeografike të mund të përfit</w:t>
      </w:r>
      <w:r w:rsidR="00D24F9A" w:rsidRPr="00874910">
        <w:rPr>
          <w:rFonts w:ascii="Garamond" w:hAnsi="Garamond" w:cs="Times New Roman"/>
          <w:bCs/>
          <w:sz w:val="24"/>
          <w:szCs w:val="24"/>
        </w:rPr>
        <w:t>ojnë nga detyrimet e vendosura.</w:t>
      </w:r>
    </w:p>
    <w:p w14:paraId="40A36C27"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D24F9A" w:rsidRPr="00874910">
        <w:rPr>
          <w:rFonts w:ascii="Garamond" w:hAnsi="Garamond" w:cs="Times New Roman"/>
          <w:bCs/>
          <w:sz w:val="24"/>
          <w:szCs w:val="24"/>
        </w:rPr>
        <w:t>AKEP-i vendos:</w:t>
      </w:r>
    </w:p>
    <w:p w14:paraId="40A36C28"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për sa është e nevojshme, detyrimet për sigurimin e lidhjes pikë fundore – pikë fundore ndaj sipërmarrësve, që i nënshtrohen autorizimit të përgjithshëm dhe që kontrollojnë aksesin te përdoruesit fundorë, duke për</w:t>
      </w:r>
      <w:r w:rsidR="000C61C9" w:rsidRPr="00874910">
        <w:rPr>
          <w:rFonts w:ascii="Garamond" w:hAnsi="Garamond" w:cs="Times New Roman"/>
          <w:bCs/>
          <w:sz w:val="24"/>
          <w:szCs w:val="24"/>
        </w:rPr>
        <w:t>fshirë në rastet e justifikuara</w:t>
      </w:r>
      <w:r w:rsidR="00405FBC" w:rsidRPr="00874910">
        <w:rPr>
          <w:rFonts w:ascii="Garamond" w:hAnsi="Garamond" w:cs="Times New Roman"/>
          <w:bCs/>
          <w:sz w:val="24"/>
          <w:szCs w:val="24"/>
        </w:rPr>
        <w:t xml:space="preserve"> detyrimin për interkonektimin e rrjeteve të tyre;</w:t>
      </w:r>
    </w:p>
    <w:p w14:paraId="40A36C29"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në raste të justifikuara dhe në masën e nevojshme, detyrimet ndaj sipërmarrësve që i nënshtrohen autorizimit të përgjithshëm dhe që kontrollojnë aksesin e përdoruesve fundorë për t’i bërë shërbimet e tyre të ndërveprueshme;</w:t>
      </w:r>
    </w:p>
    <w:p w14:paraId="40A36C2A"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716396" w:rsidRPr="00874910">
        <w:rPr>
          <w:rFonts w:ascii="Garamond" w:hAnsi="Garamond" w:cs="Times New Roman"/>
          <w:bCs/>
          <w:sz w:val="24"/>
          <w:szCs w:val="24"/>
        </w:rPr>
        <w:t xml:space="preserve"> </w:t>
      </w:r>
      <w:r w:rsidR="000C61C9" w:rsidRPr="00874910">
        <w:rPr>
          <w:rFonts w:ascii="Garamond" w:hAnsi="Garamond" w:cs="Times New Roman"/>
          <w:bCs/>
          <w:sz w:val="24"/>
          <w:szCs w:val="24"/>
        </w:rPr>
        <w:t>në raste të justifikuara</w:t>
      </w:r>
      <w:r w:rsidR="00405FBC" w:rsidRPr="00874910">
        <w:rPr>
          <w:rFonts w:ascii="Garamond" w:hAnsi="Garamond" w:cs="Times New Roman"/>
          <w:bCs/>
          <w:sz w:val="24"/>
          <w:szCs w:val="24"/>
        </w:rPr>
        <w:t xml:space="preserve"> kur lidhja pikë fundore – pikë fundore ndërmjet përdoruesve fundorë rrezikohet për shkak të mungesës së ndërveprimit, ndërmjet shërbimeve të komunikimit ndërpersonal dhe në masën e nevojshme për të siguruar lidhjen pikë fundore – pikë fundore ndërmjet përdoruesve fundorë, detyrimet mbi ofruesit përkatës të shërbimeve të komunikimit ndërpersonal të pavarur nga </w:t>
      </w:r>
      <w:r w:rsidR="00405FBC" w:rsidRPr="00874910">
        <w:rPr>
          <w:rFonts w:ascii="Garamond" w:hAnsi="Garamond" w:cs="Times New Roman"/>
          <w:bCs/>
          <w:sz w:val="24"/>
          <w:szCs w:val="24"/>
        </w:rPr>
        <w:lastRenderedPageBreak/>
        <w:t>numri, të cilët arrijnë një nivel të konsiderueshëm mbulimi dhe pranimi nga përdoruesit për t'i bërë shërbimet e tyre të ndërveprueshme;</w:t>
      </w:r>
    </w:p>
    <w:p w14:paraId="40A36C2B"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në masën e nevojshme sigurimin e aksesit të përdoruesve fundorë në shërbimet radiodigjitale dhe shërbimet plotësuese përkatëse, të specifikuara në legjislacionin në fuqi, detyrimet e operatorëve për të siguruar akses në objektet e tjera me kushte të drejta, të arsyeshme dhe jodiskriminuese.</w:t>
      </w:r>
    </w:p>
    <w:p w14:paraId="40A36C2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2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83</w:t>
      </w:r>
    </w:p>
    <w:p w14:paraId="40A36C2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Vendosja e detyrimeve kur rrezikohet ndërlidhja pikë fundore-pikë fundore</w:t>
      </w:r>
    </w:p>
    <w:p w14:paraId="40A36C3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31"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Detyrimet </w:t>
      </w:r>
      <w:r w:rsidR="000C61C9" w:rsidRPr="00874910">
        <w:rPr>
          <w:rFonts w:ascii="Garamond" w:hAnsi="Garamond" w:cs="Times New Roman"/>
          <w:bCs/>
          <w:sz w:val="24"/>
          <w:szCs w:val="24"/>
        </w:rPr>
        <w:t>e përcaktuara në shkronjën “c” të pikës 3 të nenit 82</w:t>
      </w:r>
      <w:r w:rsidR="00405FBC" w:rsidRPr="00874910">
        <w:rPr>
          <w:rFonts w:ascii="Garamond" w:hAnsi="Garamond" w:cs="Times New Roman"/>
          <w:bCs/>
          <w:sz w:val="24"/>
          <w:szCs w:val="24"/>
        </w:rPr>
        <w:t xml:space="preserve"> </w:t>
      </w:r>
      <w:r w:rsidR="000C61C9" w:rsidRPr="00874910">
        <w:rPr>
          <w:rFonts w:ascii="Garamond" w:hAnsi="Garamond" w:cs="Times New Roman"/>
          <w:bCs/>
          <w:sz w:val="24"/>
          <w:szCs w:val="24"/>
        </w:rPr>
        <w:t>të këtij ligji</w:t>
      </w:r>
      <w:r w:rsidR="00D24F9A" w:rsidRPr="00874910">
        <w:rPr>
          <w:rFonts w:ascii="Garamond" w:hAnsi="Garamond" w:cs="Times New Roman"/>
          <w:bCs/>
          <w:sz w:val="24"/>
          <w:szCs w:val="24"/>
        </w:rPr>
        <w:t xml:space="preserve"> vendosen vetëm:</w:t>
      </w:r>
    </w:p>
    <w:p w14:paraId="40A36C32"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kur janë të nevojshme për sigurimin e ndërveprueshmërisë të shërbimeve të komunikimit ndërpersonal dhe mund të përfshijnë detyrime proporcionale ndaj ofruesve të këtyre shërbimeve për publikimin dhe lejimin e përdorimit, modifikimit dhe rishpërndarjes së informacionit përkatës nga autoritetet dhe ofruesit e tjerë ose për përdorimin dhe zbatimin e standardeve apo specifikimev</w:t>
      </w:r>
      <w:r w:rsidR="000C61C9" w:rsidRPr="00874910">
        <w:rPr>
          <w:rFonts w:ascii="Garamond" w:hAnsi="Garamond" w:cs="Times New Roman"/>
          <w:bCs/>
          <w:sz w:val="24"/>
          <w:szCs w:val="24"/>
        </w:rPr>
        <w:t>e të përcaktuara sipas nenit 53</w:t>
      </w:r>
      <w:r w:rsidR="00405FBC" w:rsidRPr="00874910">
        <w:rPr>
          <w:rFonts w:ascii="Garamond" w:hAnsi="Garamond" w:cs="Times New Roman"/>
          <w:bCs/>
          <w:sz w:val="24"/>
          <w:szCs w:val="24"/>
        </w:rPr>
        <w:t xml:space="preserve"> të këtij ligji;</w:t>
      </w:r>
    </w:p>
    <w:p w14:paraId="40A36C33"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autoritetet kompetente, pas konsultimit me AKEP-in, kanë gjetur një kërcënim të qenësishëm në ndërlidhjen pikë fundore - pikë fundore në territorin e Republikës së Shqipërisë ose kur të paktën tri vende evropiane kanë marrë masa duke specifikuar natyrën dhe fushën e </w:t>
      </w:r>
      <w:r w:rsidR="00D24F9A" w:rsidRPr="00874910">
        <w:rPr>
          <w:rFonts w:ascii="Garamond" w:hAnsi="Garamond" w:cs="Times New Roman"/>
          <w:bCs/>
          <w:sz w:val="24"/>
          <w:szCs w:val="24"/>
        </w:rPr>
        <w:t>detyrimeve që mund të vendosen.</w:t>
      </w:r>
    </w:p>
    <w:p w14:paraId="40A36C34"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Në veçanti dhe pa par</w:t>
      </w:r>
      <w:r w:rsidR="000C61C9" w:rsidRPr="00874910">
        <w:rPr>
          <w:rFonts w:ascii="Garamond" w:hAnsi="Garamond" w:cs="Times New Roman"/>
          <w:bCs/>
          <w:sz w:val="24"/>
          <w:szCs w:val="24"/>
        </w:rPr>
        <w:t>agjykuar përcaktimet e nenit 82</w:t>
      </w:r>
      <w:r w:rsidR="00405FBC" w:rsidRPr="00874910">
        <w:rPr>
          <w:rFonts w:ascii="Garamond" w:hAnsi="Garamond" w:cs="Times New Roman"/>
          <w:bCs/>
          <w:sz w:val="24"/>
          <w:szCs w:val="24"/>
        </w:rPr>
        <w:t xml:space="preserve"> të këtij ligji, AKEP-i me marrjen e një kërkese që vlerësohet e arsyeshme, vendos detyrime për dhënie aksesi në rrjetet, kabllot dhe facilitetet shoqëruese brenda ndërtesave, ose deri në pikën e parë të shpërndarjes në ndërtesa, kur kjo pikë ndodhet jashtë ndërtesës. Në rastet kur instalimi rishtaz i elementeve të tilla të rrjetit është ekonomikisht joefikas ose fizikisht i pamundur, detyrimi për akses vendoset mbi ofruesit e rrjeteve të komunikimeve elektronike ose mbi pronarët e instalimeve kabllore dhe faciliteteve shoqëruese, që nuk janë ofrues të rrjetev</w:t>
      </w:r>
      <w:r w:rsidR="00D24F9A" w:rsidRPr="00874910">
        <w:rPr>
          <w:rFonts w:ascii="Garamond" w:hAnsi="Garamond" w:cs="Times New Roman"/>
          <w:bCs/>
          <w:sz w:val="24"/>
          <w:szCs w:val="24"/>
        </w:rPr>
        <w:t xml:space="preserve">e të komunikimeve elektronike. </w:t>
      </w:r>
    </w:p>
    <w:p w14:paraId="40A36C35"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e vendosura për dhënien e aksesit përfshijnë rregulla specifike për aksesin në elemente të tilla të rrjetit dhe në infrastrukturën dhe facilitetet shoqëruese mbi baza transparence, mosdiskriminimi dhe ndarjen proporcionale të kostove të aksesit, të cilat rregullohen, sipas rastit, duke marrë parasysh faktorët e rrezikut.</w:t>
      </w:r>
    </w:p>
    <w:p w14:paraId="40A36C3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3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84</w:t>
      </w:r>
    </w:p>
    <w:p w14:paraId="40A36C3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Rastet e veçanta të shtrirjes dhe kufizimit të detyrimeve për akses</w:t>
      </w:r>
    </w:p>
    <w:p w14:paraId="40A36C3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3B" w14:textId="29F1CC84"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0C61C9" w:rsidRPr="00874910">
        <w:rPr>
          <w:rFonts w:ascii="Garamond" w:hAnsi="Garamond" w:cs="Times New Roman"/>
          <w:bCs/>
          <w:sz w:val="24"/>
          <w:szCs w:val="24"/>
        </w:rPr>
        <w:t>Kur AKEP-i,</w:t>
      </w:r>
      <w:r w:rsidR="00405FBC" w:rsidRPr="00874910">
        <w:rPr>
          <w:rFonts w:ascii="Garamond" w:hAnsi="Garamond" w:cs="Times New Roman"/>
          <w:bCs/>
          <w:sz w:val="24"/>
          <w:szCs w:val="24"/>
        </w:rPr>
        <w:t xml:space="preserve"> arrin në përfundimin, duke marrë parasysh kur janë të zbatueshme dhe de</w:t>
      </w:r>
      <w:r w:rsidR="000C61C9" w:rsidRPr="00874910">
        <w:rPr>
          <w:rFonts w:ascii="Garamond" w:hAnsi="Garamond" w:cs="Times New Roman"/>
          <w:bCs/>
          <w:sz w:val="24"/>
          <w:szCs w:val="24"/>
        </w:rPr>
        <w:t>tyrimet për tregun përkatës mbi</w:t>
      </w:r>
      <w:r w:rsidR="00405FBC" w:rsidRPr="00874910">
        <w:rPr>
          <w:rFonts w:ascii="Garamond" w:hAnsi="Garamond" w:cs="Times New Roman"/>
          <w:bCs/>
          <w:sz w:val="24"/>
          <w:szCs w:val="24"/>
        </w:rPr>
        <w:t xml:space="preserve"> bazën e analizës së tregut, se detyrimet e vendosur</w:t>
      </w:r>
      <w:r w:rsidR="00D24F9A" w:rsidRPr="00874910">
        <w:rPr>
          <w:rFonts w:ascii="Garamond" w:hAnsi="Garamond" w:cs="Times New Roman"/>
          <w:bCs/>
          <w:sz w:val="24"/>
          <w:szCs w:val="24"/>
        </w:rPr>
        <w:t>a në përputhje me shkronjë</w:t>
      </w:r>
      <w:r w:rsidR="000C61C9" w:rsidRPr="00874910">
        <w:rPr>
          <w:rFonts w:ascii="Garamond" w:hAnsi="Garamond" w:cs="Times New Roman"/>
          <w:bCs/>
          <w:sz w:val="24"/>
          <w:szCs w:val="24"/>
        </w:rPr>
        <w:t>n</w:t>
      </w:r>
      <w:r w:rsidR="00D24F9A" w:rsidRPr="00874910">
        <w:rPr>
          <w:rFonts w:ascii="Garamond" w:hAnsi="Garamond" w:cs="Times New Roman"/>
          <w:bCs/>
          <w:sz w:val="24"/>
          <w:szCs w:val="24"/>
        </w:rPr>
        <w:t xml:space="preserve"> “a”</w:t>
      </w:r>
      <w:r w:rsidR="00405FBC" w:rsidRPr="00874910">
        <w:rPr>
          <w:rFonts w:ascii="Garamond" w:hAnsi="Garamond" w:cs="Times New Roman"/>
          <w:bCs/>
          <w:sz w:val="24"/>
          <w:szCs w:val="24"/>
        </w:rPr>
        <w:t xml:space="preserve"> të </w:t>
      </w:r>
      <w:r w:rsidR="00D24F9A" w:rsidRPr="00874910">
        <w:rPr>
          <w:rFonts w:ascii="Garamond" w:hAnsi="Garamond" w:cs="Times New Roman"/>
          <w:bCs/>
          <w:sz w:val="24"/>
          <w:szCs w:val="24"/>
        </w:rPr>
        <w:t xml:space="preserve">pikës 3 të </w:t>
      </w:r>
      <w:r w:rsidR="000C61C9" w:rsidRPr="00874910">
        <w:rPr>
          <w:rFonts w:ascii="Garamond" w:hAnsi="Garamond" w:cs="Times New Roman"/>
          <w:bCs/>
          <w:sz w:val="24"/>
          <w:szCs w:val="24"/>
        </w:rPr>
        <w:t>nenit 82</w:t>
      </w:r>
      <w:r w:rsidR="00405FBC" w:rsidRPr="00874910">
        <w:rPr>
          <w:rFonts w:ascii="Garamond" w:hAnsi="Garamond" w:cs="Times New Roman"/>
          <w:bCs/>
          <w:sz w:val="24"/>
          <w:szCs w:val="24"/>
        </w:rPr>
        <w:t xml:space="preserve"> të këtij ligji nuk mjaftojnë për adresimin e pengesave të larta ekonomike ose fizike për replikimin e një tregu ekzistues apo në zhvillim, që kufizon ndjeshëm rezultatet konkurruese për përdoruesit fundorë, mund të shtrijë vendosjen e detyrimeve të tilla të aksesit, me terma dhe kushte të drejta dhe të arsyeshme, përte</w:t>
      </w:r>
      <w:r w:rsidR="000C61C9" w:rsidRPr="00874910">
        <w:rPr>
          <w:rFonts w:ascii="Garamond" w:hAnsi="Garamond" w:cs="Times New Roman"/>
          <w:bCs/>
          <w:sz w:val="24"/>
          <w:szCs w:val="24"/>
        </w:rPr>
        <w:t>j pikës së parë të shpërndarjes</w:t>
      </w:r>
      <w:r w:rsidR="00405FBC" w:rsidRPr="00874910">
        <w:rPr>
          <w:rFonts w:ascii="Garamond" w:hAnsi="Garamond" w:cs="Times New Roman"/>
          <w:bCs/>
          <w:sz w:val="24"/>
          <w:szCs w:val="24"/>
        </w:rPr>
        <w:t xml:space="preserve"> deri në një pikë që është më afër përdoruesit fundor, e aftë për mbajtjen e një numri të kënaqshëm lidhjesh të përdoruesve fundorë, për të mundësuar një akses të qëndrueshëm dhe komercialish</w:t>
      </w:r>
      <w:r w:rsidR="00D24F9A" w:rsidRPr="00874910">
        <w:rPr>
          <w:rFonts w:ascii="Garamond" w:hAnsi="Garamond" w:cs="Times New Roman"/>
          <w:bCs/>
          <w:sz w:val="24"/>
          <w:szCs w:val="24"/>
        </w:rPr>
        <w:t xml:space="preserve">t </w:t>
      </w:r>
      <w:r w:rsidR="009C3B03" w:rsidRPr="00874910">
        <w:rPr>
          <w:rFonts w:ascii="Garamond" w:hAnsi="Garamond" w:cs="Times New Roman"/>
          <w:bCs/>
          <w:sz w:val="24"/>
          <w:szCs w:val="24"/>
        </w:rPr>
        <w:t>eficient</w:t>
      </w:r>
      <w:r w:rsidR="00D24F9A" w:rsidRPr="00874910">
        <w:rPr>
          <w:rFonts w:ascii="Garamond" w:hAnsi="Garamond" w:cs="Times New Roman"/>
          <w:bCs/>
          <w:sz w:val="24"/>
          <w:szCs w:val="24"/>
        </w:rPr>
        <w:t xml:space="preserve"> për kërkuesit e tij. </w:t>
      </w:r>
    </w:p>
    <w:p w14:paraId="40A36C3C" w14:textId="77777777" w:rsidR="00405FBC" w:rsidRPr="00874910" w:rsidRDefault="005B64C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në përcaktimin e shtrirjes së detyrimit për akses përtej pikës së parë të shpërndarjes merr parasysh udhëzimet përkatëse të BEREC-ut. Kur justifikohet për arsye teknike ose ekonomike, AKEP-i vendos detyrime</w:t>
      </w:r>
      <w:r w:rsidR="00D24F9A" w:rsidRPr="00874910">
        <w:rPr>
          <w:rFonts w:ascii="Garamond" w:hAnsi="Garamond" w:cs="Times New Roman"/>
          <w:bCs/>
          <w:sz w:val="24"/>
          <w:szCs w:val="24"/>
        </w:rPr>
        <w:t xml:space="preserve"> për aksesin aktiv ose virtual.</w:t>
      </w:r>
    </w:p>
    <w:p w14:paraId="40A36C3D"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w:t>
      </w:r>
      <w:r w:rsidR="000C61C9" w:rsidRPr="00874910">
        <w:rPr>
          <w:rFonts w:ascii="Garamond" w:hAnsi="Garamond" w:cs="Times New Roman"/>
          <w:bCs/>
          <w:sz w:val="24"/>
          <w:szCs w:val="24"/>
        </w:rPr>
        <w:t>, në përputhje me shkronjën “b” të pikës 3 të nenit 82</w:t>
      </w:r>
      <w:r w:rsidR="00405FBC" w:rsidRPr="00874910">
        <w:rPr>
          <w:rFonts w:ascii="Garamond" w:hAnsi="Garamond" w:cs="Times New Roman"/>
          <w:bCs/>
          <w:sz w:val="24"/>
          <w:szCs w:val="24"/>
        </w:rPr>
        <w:t xml:space="preserve"> të këtij ligji, nuk vendos detyrime për ofruesit e rrjeteve të komunikimeve elektronik</w:t>
      </w:r>
      <w:r w:rsidR="000C61C9" w:rsidRPr="00874910">
        <w:rPr>
          <w:rFonts w:ascii="Garamond" w:hAnsi="Garamond" w:cs="Times New Roman"/>
          <w:bCs/>
          <w:sz w:val="24"/>
          <w:szCs w:val="24"/>
        </w:rPr>
        <w:t>e</w:t>
      </w:r>
      <w:r w:rsidR="00D24F9A" w:rsidRPr="00874910">
        <w:rPr>
          <w:rFonts w:ascii="Garamond" w:hAnsi="Garamond" w:cs="Times New Roman"/>
          <w:bCs/>
          <w:sz w:val="24"/>
          <w:szCs w:val="24"/>
        </w:rPr>
        <w:t xml:space="preserve"> kur arrin në përfundimin se:</w:t>
      </w:r>
    </w:p>
    <w:p w14:paraId="40A36C3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ofruesi ka karakteris</w:t>
      </w:r>
      <w:r w:rsidR="000C61C9" w:rsidRPr="00874910">
        <w:rPr>
          <w:rFonts w:ascii="Garamond" w:hAnsi="Garamond" w:cs="Times New Roman"/>
          <w:bCs/>
          <w:sz w:val="24"/>
          <w:szCs w:val="24"/>
        </w:rPr>
        <w:t>tikat e parashikuara në pikën 1 të nenit 106</w:t>
      </w:r>
      <w:r w:rsidR="00405FBC" w:rsidRPr="00874910">
        <w:rPr>
          <w:rFonts w:ascii="Garamond" w:hAnsi="Garamond" w:cs="Times New Roman"/>
          <w:bCs/>
          <w:sz w:val="24"/>
          <w:szCs w:val="24"/>
        </w:rPr>
        <w:t xml:space="preserve"> të këtij ligji, dhe vë në dispozicion një mjet alternativ të ngjashëm për të arritur te përdoruesit fundorë, duke ofruar akses në një rrjet me kapacitet shumë të lartë për çdo sipërmarrje, në mënyrë të drejtë, me terma dhe kushte jodiskriminuese dhe të arsyeshme. AKEP-i e shtrin këtë përjashtim për ofruesit e tjerë që ofrojnë akses në një rrjet me kapacitet shumë të lartë, me terma dhe kushte të drejta, jodiskriminuese dhe të arsyeshme; ose</w:t>
      </w:r>
    </w:p>
    <w:p w14:paraId="40A36C3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b)</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vendosja e detyrimeve rrezikon qëndrueshmërinë ekonomike ose financiare të ndërtimit të një rrjeti të ri, veçanërish</w:t>
      </w:r>
      <w:r w:rsidR="00D24F9A" w:rsidRPr="00874910">
        <w:rPr>
          <w:rFonts w:ascii="Garamond" w:hAnsi="Garamond" w:cs="Times New Roman"/>
          <w:bCs/>
          <w:sz w:val="24"/>
          <w:szCs w:val="24"/>
        </w:rPr>
        <w:t>t nga projektet e vogla lokale.</w:t>
      </w:r>
    </w:p>
    <w:p w14:paraId="40A36C4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Pavarësisht</w:t>
      </w:r>
      <w:r w:rsidR="000C61C9" w:rsidRPr="00874910">
        <w:rPr>
          <w:rFonts w:ascii="Garamond" w:hAnsi="Garamond" w:cs="Times New Roman"/>
          <w:bCs/>
          <w:sz w:val="24"/>
          <w:szCs w:val="24"/>
        </w:rPr>
        <w:t xml:space="preserve"> nga përcaktimi i shkronjës “a” të pikës 3</w:t>
      </w:r>
      <w:r w:rsidR="00405FBC" w:rsidRPr="00874910">
        <w:rPr>
          <w:rFonts w:ascii="Garamond" w:hAnsi="Garamond" w:cs="Times New Roman"/>
          <w:bCs/>
          <w:sz w:val="24"/>
          <w:szCs w:val="24"/>
        </w:rPr>
        <w:t xml:space="preserve"> të këtij neni, AKEP-i vendos detyrime për ofruesit e rrjeteve të komunikimeve elektronike, që plotësojnë kriteret e përcaktuara në atë pikë, ku rrjeti në fja</w:t>
      </w:r>
      <w:r w:rsidR="00D24F9A" w:rsidRPr="00874910">
        <w:rPr>
          <w:rFonts w:ascii="Garamond" w:hAnsi="Garamond" w:cs="Times New Roman"/>
          <w:bCs/>
          <w:sz w:val="24"/>
          <w:szCs w:val="24"/>
        </w:rPr>
        <w:t>lë financohet me fonde publike.</w:t>
      </w:r>
    </w:p>
    <w:p w14:paraId="40A36C41"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 AKEP-i merr parasysh udhëzimet përkatëse të BEREC-ut dhe përcakton krit</w:t>
      </w:r>
      <w:r w:rsidR="00D24F9A" w:rsidRPr="00874910">
        <w:rPr>
          <w:rFonts w:ascii="Garamond" w:hAnsi="Garamond" w:cs="Times New Roman"/>
          <w:bCs/>
          <w:sz w:val="24"/>
          <w:szCs w:val="24"/>
        </w:rPr>
        <w:t>eret përkatëse për përcaktimin:</w:t>
      </w:r>
    </w:p>
    <w:p w14:paraId="40A36C42"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e pikës së parë të përqendrimit ose të shpërndarjes;</w:t>
      </w:r>
    </w:p>
    <w:p w14:paraId="40A36C43"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e pikës, përtej pikës së origjinës, e aftë për të pritur një numër të mjaftueshëm lidhjesh të përdoruesit fundor, për të mundësuar një sipërmarrje efikase për të kapërcyer pengesat e përsëritshme, të identifikuara si të rëndësishme;</w:t>
      </w:r>
    </w:p>
    <w:p w14:paraId="40A36C44"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se cilat shtrirje rrjeti mund të konsiderohen të reja;</w:t>
      </w:r>
    </w:p>
    <w:p w14:paraId="40A36C45"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se cilat projekte mund të konsiderohen të vogla; dhe</w:t>
      </w:r>
    </w:p>
    <w:p w14:paraId="40A36C46"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se cilat pengesa ekonomike ose fizike ndaj dublikimit janë të larta dhe jokalimtare.</w:t>
      </w:r>
    </w:p>
    <w:p w14:paraId="40A36C4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4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85</w:t>
      </w:r>
    </w:p>
    <w:p w14:paraId="40A36C4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Rastet për ofrimin lokal të shërbimeve që varen nga përdorimi i spektrit radio</w:t>
      </w:r>
    </w:p>
    <w:p w14:paraId="40A36C4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4C" w14:textId="48C8FDB8"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 vendos ndaj sipërmarrësve që ofrojnë ose janë autorizuar të ofrojnë rrjete të komunikimeve elektronike detyrimin për</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bashkëpërdorimin e infrastrukturës pasive ose detyrimin për të lidhur marrëveshje të lokalizuar të aksesit për </w:t>
      </w:r>
      <w:r w:rsidR="00405FBC" w:rsidRPr="00874910">
        <w:rPr>
          <w:rFonts w:ascii="Garamond" w:hAnsi="Garamond" w:cs="Times New Roman"/>
          <w:bCs/>
          <w:i/>
          <w:sz w:val="24"/>
          <w:szCs w:val="24"/>
        </w:rPr>
        <w:t>roaming</w:t>
      </w:r>
      <w:r w:rsidR="00405FBC" w:rsidRPr="00874910">
        <w:rPr>
          <w:rFonts w:ascii="Garamond" w:hAnsi="Garamond" w:cs="Times New Roman"/>
          <w:bCs/>
          <w:sz w:val="24"/>
          <w:szCs w:val="24"/>
        </w:rPr>
        <w:t>, pavarësisht nga parashikimet në pik</w:t>
      </w:r>
      <w:r w:rsidR="000C61C9" w:rsidRPr="00874910">
        <w:rPr>
          <w:rFonts w:ascii="Garamond" w:hAnsi="Garamond" w:cs="Times New Roman"/>
          <w:bCs/>
          <w:sz w:val="24"/>
          <w:szCs w:val="24"/>
        </w:rPr>
        <w:t>at 1 dhe 2</w:t>
      </w:r>
      <w:r w:rsidR="00D24F9A" w:rsidRPr="00874910">
        <w:rPr>
          <w:rFonts w:ascii="Garamond" w:hAnsi="Garamond" w:cs="Times New Roman"/>
          <w:bCs/>
          <w:sz w:val="24"/>
          <w:szCs w:val="24"/>
        </w:rPr>
        <w:t xml:space="preserve"> të</w:t>
      </w:r>
      <w:r w:rsidR="000C61C9" w:rsidRPr="00874910">
        <w:rPr>
          <w:rFonts w:ascii="Garamond" w:hAnsi="Garamond" w:cs="Times New Roman"/>
          <w:bCs/>
          <w:sz w:val="24"/>
          <w:szCs w:val="24"/>
        </w:rPr>
        <w:t xml:space="preserve"> nenit 82</w:t>
      </w:r>
      <w:r w:rsidR="00405FBC" w:rsidRPr="00874910">
        <w:rPr>
          <w:rFonts w:ascii="Garamond" w:hAnsi="Garamond" w:cs="Times New Roman"/>
          <w:bCs/>
          <w:sz w:val="24"/>
          <w:szCs w:val="24"/>
        </w:rPr>
        <w:t xml:space="preserve"> të këtij ligji, nëse kjo, në të dyja rastet është drejtpërdrejt e nevojshme për ofrimin lokal të shërbimeve që varen nga përdorimi i spektrit radio, në përputhje me legjislacionin në fuqi dhe me kushtin që asnjë mjet alternativ i mundshëm dhe i ngjashëm i aksesit për përdoruesit fundorë, nuk vihet në dispozicion të çdo sipërmarrësi me terma dhe kushte të drejta dhe të ar</w:t>
      </w:r>
      <w:r w:rsidR="00D24F9A" w:rsidRPr="00874910">
        <w:rPr>
          <w:rFonts w:ascii="Garamond" w:hAnsi="Garamond" w:cs="Times New Roman"/>
          <w:bCs/>
          <w:sz w:val="24"/>
          <w:szCs w:val="24"/>
        </w:rPr>
        <w:t>syeshme.</w:t>
      </w:r>
    </w:p>
    <w:p w14:paraId="40A36C4D" w14:textId="451CA4BF"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vendos det</w:t>
      </w:r>
      <w:r w:rsidR="000C61C9" w:rsidRPr="00874910">
        <w:rPr>
          <w:rFonts w:ascii="Garamond" w:hAnsi="Garamond" w:cs="Times New Roman"/>
          <w:bCs/>
          <w:sz w:val="24"/>
          <w:szCs w:val="24"/>
        </w:rPr>
        <w:t>yrimet e përmendura në nenin 82 të këtij ligji</w:t>
      </w:r>
      <w:r w:rsidR="00405FBC" w:rsidRPr="00874910">
        <w:rPr>
          <w:rFonts w:ascii="Garamond" w:hAnsi="Garamond" w:cs="Times New Roman"/>
          <w:bCs/>
          <w:sz w:val="24"/>
          <w:szCs w:val="24"/>
        </w:rPr>
        <w:t xml:space="preserve"> vetëm kur kjo mundësi parashikohet qartë në dhënien e të drejtave të përdorimit të spektrit radio dhe kur justifikohet bazuar në zonën që </w:t>
      </w:r>
      <w:r w:rsidR="000C61C9" w:rsidRPr="00874910">
        <w:rPr>
          <w:rFonts w:ascii="Garamond" w:hAnsi="Garamond" w:cs="Times New Roman"/>
          <w:bCs/>
          <w:sz w:val="24"/>
          <w:szCs w:val="24"/>
        </w:rPr>
        <w:t>u</w:t>
      </w:r>
      <w:r w:rsidR="00405FBC" w:rsidRPr="00874910">
        <w:rPr>
          <w:rFonts w:ascii="Garamond" w:hAnsi="Garamond" w:cs="Times New Roman"/>
          <w:bCs/>
          <w:sz w:val="24"/>
          <w:szCs w:val="24"/>
        </w:rPr>
        <w:t xml:space="preserve"> nënshtrohet këtyre detyrimeve shtrirja e infrastrukturës për ofrimin e rrjeteve ose shërbimeve që mbështeten në përdorimin e spektrit radio, </w:t>
      </w:r>
      <w:r w:rsidR="000C61C9" w:rsidRPr="00874910">
        <w:rPr>
          <w:rFonts w:ascii="Garamond" w:hAnsi="Garamond" w:cs="Times New Roman"/>
          <w:bCs/>
          <w:sz w:val="24"/>
          <w:szCs w:val="24"/>
        </w:rPr>
        <w:t>u</w:t>
      </w:r>
      <w:r w:rsidR="00405FBC" w:rsidRPr="00874910">
        <w:rPr>
          <w:rFonts w:ascii="Garamond" w:hAnsi="Garamond" w:cs="Times New Roman"/>
          <w:bCs/>
          <w:sz w:val="24"/>
          <w:szCs w:val="24"/>
        </w:rPr>
        <w:t xml:space="preserve"> nënshtrohen pengesave ekonomike ose fizike të pakapërcyeshme dhe për këtë arsye aksesi në rrjete ose shërbime nga përdoruesit fundorë është shumë i mangët ose mungon. Në rrethanat kur vetëm aksesi dhe bashkëpërdorimi i infrastrukturës pasive nuk mjaftojnë</w:t>
      </w:r>
      <w:r w:rsidR="000C61C9" w:rsidRPr="00874910">
        <w:rPr>
          <w:rFonts w:ascii="Garamond" w:hAnsi="Garamond" w:cs="Times New Roman"/>
          <w:bCs/>
          <w:sz w:val="24"/>
          <w:szCs w:val="24"/>
        </w:rPr>
        <w:t>,</w:t>
      </w:r>
      <w:r w:rsidR="00405FBC" w:rsidRPr="00874910">
        <w:rPr>
          <w:rFonts w:ascii="Garamond" w:hAnsi="Garamond" w:cs="Times New Roman"/>
          <w:bCs/>
          <w:sz w:val="24"/>
          <w:szCs w:val="24"/>
        </w:rPr>
        <w:t xml:space="preserve"> AKEP-i vendos detyrime për bashkëpërdo</w:t>
      </w:r>
      <w:r w:rsidR="00D24F9A" w:rsidRPr="00874910">
        <w:rPr>
          <w:rFonts w:ascii="Garamond" w:hAnsi="Garamond" w:cs="Times New Roman"/>
          <w:bCs/>
          <w:sz w:val="24"/>
          <w:szCs w:val="24"/>
        </w:rPr>
        <w:t>rimin e infrastrukturës aktive.</w:t>
      </w:r>
    </w:p>
    <w:p w14:paraId="40A36C4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sipas rastit, në bashkëpuni</w:t>
      </w:r>
      <w:r w:rsidR="00D24F9A" w:rsidRPr="00874910">
        <w:rPr>
          <w:rFonts w:ascii="Garamond" w:hAnsi="Garamond" w:cs="Times New Roman"/>
          <w:bCs/>
          <w:sz w:val="24"/>
          <w:szCs w:val="24"/>
        </w:rPr>
        <w:t>m me ministrinë, mban parasysh:</w:t>
      </w:r>
    </w:p>
    <w:p w14:paraId="40A36C4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nevojën për të maksimizuar ndërlidhjen në të gjithë territorin e Republikës së Shqipërisë, përgjatë korridoreve kryesore të transportit, përfshirë ato që janë pjesë e korridoreve evropiane, në zona të veçanta territoriale, si dhe rritjen e mundësisë për të zgjedhur dhe cilësinë më të lartë të shërbimit për përdoruesit fundorë;</w:t>
      </w:r>
    </w:p>
    <w:p w14:paraId="40A36C5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përdorimin efikas të spektrit radio;</w:t>
      </w:r>
    </w:p>
    <w:p w14:paraId="40A36C51"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fizibilitetin teknik të bashkëpërdorimit dhe kushtet shoqëruese;</w:t>
      </w:r>
    </w:p>
    <w:p w14:paraId="40A36C52"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gjendjen e konkurrencës, bazuar në infrastrukturë dhe në shërbime;</w:t>
      </w:r>
    </w:p>
    <w:p w14:paraId="2438F7CB" w14:textId="77777777" w:rsidR="000A2E13" w:rsidRDefault="007B2F35" w:rsidP="000A2E13">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risitë teknologjike;</w:t>
      </w:r>
    </w:p>
    <w:p w14:paraId="40A36C54" w14:textId="253603B5" w:rsidR="00405FBC" w:rsidRPr="00874910" w:rsidRDefault="00716396" w:rsidP="000A2E13">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dh) </w:t>
      </w:r>
      <w:r w:rsidR="00405FBC" w:rsidRPr="00874910">
        <w:rPr>
          <w:rFonts w:ascii="Garamond" w:hAnsi="Garamond" w:cs="Times New Roman"/>
          <w:bCs/>
          <w:sz w:val="24"/>
          <w:szCs w:val="24"/>
        </w:rPr>
        <w:t>nevojën kryesore për të forcuar nxitjen e operatorit pritës për të s</w:t>
      </w:r>
      <w:r w:rsidR="00D24F9A" w:rsidRPr="00874910">
        <w:rPr>
          <w:rFonts w:ascii="Garamond" w:hAnsi="Garamond" w:cs="Times New Roman"/>
          <w:bCs/>
          <w:sz w:val="24"/>
          <w:szCs w:val="24"/>
        </w:rPr>
        <w:t>htrirë së pari infrastrukturën.</w:t>
      </w:r>
    </w:p>
    <w:p w14:paraId="40A36C55" w14:textId="77777777" w:rsidR="00405FBC" w:rsidRPr="00874910" w:rsidRDefault="001A0EC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Në rast të zgjidhjes së mosmarrëveshjeve, AKEP-i i vendos sipërmarrësit detyrimin për të bashkëpërdorur spektrin radio me operatorin pritës të infrastrukturës në zonën përkatëse.</w:t>
      </w:r>
    </w:p>
    <w:p w14:paraId="40A36C5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5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86</w:t>
      </w:r>
    </w:p>
    <w:p w14:paraId="40A36C5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e AKEP-it për vendosjen e detyrimeve për akses dhe vlerësimin e tyre</w:t>
      </w:r>
    </w:p>
    <w:p w14:paraId="40A36C5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5B" w14:textId="455003B5"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dhe kushtet e vendosura në përpu</w:t>
      </w:r>
      <w:r w:rsidR="009C35FF" w:rsidRPr="00874910">
        <w:rPr>
          <w:rFonts w:ascii="Garamond" w:hAnsi="Garamond" w:cs="Times New Roman"/>
          <w:bCs/>
          <w:sz w:val="24"/>
          <w:szCs w:val="24"/>
        </w:rPr>
        <w:t>thje me nenet 82, 83, 84 dhe 85</w:t>
      </w:r>
      <w:r w:rsidR="00405FBC" w:rsidRPr="00874910">
        <w:rPr>
          <w:rFonts w:ascii="Garamond" w:hAnsi="Garamond" w:cs="Times New Roman"/>
          <w:bCs/>
          <w:sz w:val="24"/>
          <w:szCs w:val="24"/>
        </w:rPr>
        <w:t xml:space="preserve"> të kë</w:t>
      </w:r>
      <w:r w:rsidR="009C35FF" w:rsidRPr="00874910">
        <w:rPr>
          <w:rFonts w:ascii="Garamond" w:hAnsi="Garamond" w:cs="Times New Roman"/>
          <w:bCs/>
          <w:sz w:val="24"/>
          <w:szCs w:val="24"/>
        </w:rPr>
        <w:t>tij ligji</w:t>
      </w:r>
      <w:r w:rsidR="00405FBC" w:rsidRPr="00874910">
        <w:rPr>
          <w:rFonts w:ascii="Garamond" w:hAnsi="Garamond" w:cs="Times New Roman"/>
          <w:bCs/>
          <w:sz w:val="24"/>
          <w:szCs w:val="24"/>
        </w:rPr>
        <w:t xml:space="preserve"> duhet të jenë objektive, transparente, proporcionale dhe jodiskriminuese. Këto detyrime zbatohen në përputhje me procedurat e konsultimit,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të parashikuara në nen</w:t>
      </w:r>
      <w:r w:rsidR="009C35FF" w:rsidRPr="00874910">
        <w:rPr>
          <w:rFonts w:ascii="Garamond" w:hAnsi="Garamond" w:cs="Times New Roman"/>
          <w:bCs/>
          <w:sz w:val="24"/>
          <w:szCs w:val="24"/>
        </w:rPr>
        <w:t>in 44</w:t>
      </w:r>
      <w:r w:rsidR="00D24F9A" w:rsidRPr="00874910">
        <w:rPr>
          <w:rFonts w:ascii="Garamond" w:hAnsi="Garamond" w:cs="Times New Roman"/>
          <w:bCs/>
          <w:sz w:val="24"/>
          <w:szCs w:val="24"/>
        </w:rPr>
        <w:t xml:space="preserve"> të këtij ligji. </w:t>
      </w:r>
    </w:p>
    <w:p w14:paraId="40A36C5C"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 vlerëson rezultatet e këtyre detyrimeve dhe kusht</w:t>
      </w:r>
      <w:r w:rsidR="009C35FF" w:rsidRPr="00874910">
        <w:rPr>
          <w:rFonts w:ascii="Garamond" w:hAnsi="Garamond" w:cs="Times New Roman"/>
          <w:bCs/>
          <w:sz w:val="24"/>
          <w:szCs w:val="24"/>
        </w:rPr>
        <w:t>eve</w:t>
      </w:r>
      <w:r w:rsidR="00405FBC" w:rsidRPr="00874910">
        <w:rPr>
          <w:rFonts w:ascii="Garamond" w:hAnsi="Garamond" w:cs="Times New Roman"/>
          <w:bCs/>
          <w:sz w:val="24"/>
          <w:szCs w:val="24"/>
        </w:rPr>
        <w:t xml:space="preserve"> pesë vjet pas miratimit të masës së mëparshme, të miratuar në lidhje me të njëjtët operatorë dhe, bazuar në kushtet në zhvillim, vlerëson </w:t>
      </w:r>
      <w:r w:rsidR="00405FBC" w:rsidRPr="00874910">
        <w:rPr>
          <w:rFonts w:ascii="Garamond" w:hAnsi="Garamond" w:cs="Times New Roman"/>
          <w:bCs/>
          <w:sz w:val="24"/>
          <w:szCs w:val="24"/>
        </w:rPr>
        <w:lastRenderedPageBreak/>
        <w:t>nëse është e përshtatshme për t’i tërhequr ose ndryshuar ato. AKEP-i njofton rezultatin e vlerësimit të tij në përputhje me procedurat e parashikua</w:t>
      </w:r>
      <w:r w:rsidR="009C35FF" w:rsidRPr="00874910">
        <w:rPr>
          <w:rFonts w:ascii="Garamond" w:hAnsi="Garamond" w:cs="Times New Roman"/>
          <w:bCs/>
          <w:sz w:val="24"/>
          <w:szCs w:val="24"/>
        </w:rPr>
        <w:t>ra në nenin 44</w:t>
      </w:r>
      <w:r w:rsidR="00D24F9A" w:rsidRPr="00874910">
        <w:rPr>
          <w:rFonts w:ascii="Garamond" w:hAnsi="Garamond" w:cs="Times New Roman"/>
          <w:bCs/>
          <w:sz w:val="24"/>
          <w:szCs w:val="24"/>
        </w:rPr>
        <w:t xml:space="preserve"> të këtij ligji.</w:t>
      </w:r>
    </w:p>
    <w:p w14:paraId="40A36C5D"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Për qëlli</w:t>
      </w:r>
      <w:r w:rsidR="009C35FF" w:rsidRPr="00874910">
        <w:rPr>
          <w:rFonts w:ascii="Garamond" w:hAnsi="Garamond" w:cs="Times New Roman"/>
          <w:bCs/>
          <w:sz w:val="24"/>
          <w:szCs w:val="24"/>
        </w:rPr>
        <w:t>met e neneve 82, 83, 84</w:t>
      </w:r>
      <w:r w:rsidR="00D24F9A" w:rsidRPr="00874910">
        <w:rPr>
          <w:rFonts w:ascii="Garamond" w:hAnsi="Garamond" w:cs="Times New Roman"/>
          <w:bCs/>
          <w:sz w:val="24"/>
          <w:szCs w:val="24"/>
        </w:rPr>
        <w:t xml:space="preserve"> dhe 85</w:t>
      </w:r>
      <w:r w:rsidR="00405FBC" w:rsidRPr="00874910">
        <w:rPr>
          <w:rFonts w:ascii="Garamond" w:hAnsi="Garamond" w:cs="Times New Roman"/>
          <w:bCs/>
          <w:sz w:val="24"/>
          <w:szCs w:val="24"/>
        </w:rPr>
        <w:t xml:space="preserve"> të këtij ligji, AKEP-i është i autorizuar të ndërhyjë me iniciativën e tij, aty ku justifikohet, për të siguruar objektivat e politikës së përcakt</w:t>
      </w:r>
      <w:r w:rsidR="009C35FF" w:rsidRPr="00874910">
        <w:rPr>
          <w:rFonts w:ascii="Garamond" w:hAnsi="Garamond" w:cs="Times New Roman"/>
          <w:bCs/>
          <w:sz w:val="24"/>
          <w:szCs w:val="24"/>
        </w:rPr>
        <w:t>uar në nenin 5</w:t>
      </w:r>
      <w:r w:rsidR="00405FBC" w:rsidRPr="00874910">
        <w:rPr>
          <w:rFonts w:ascii="Garamond" w:hAnsi="Garamond" w:cs="Times New Roman"/>
          <w:bCs/>
          <w:sz w:val="24"/>
          <w:szCs w:val="24"/>
        </w:rPr>
        <w:t xml:space="preserve"> të këtij ligji, në përputhje me këtë ligj dhe në veçanti me procedurat e referuara në n</w:t>
      </w:r>
      <w:r w:rsidR="009C35FF" w:rsidRPr="00874910">
        <w:rPr>
          <w:rFonts w:ascii="Garamond" w:hAnsi="Garamond" w:cs="Times New Roman"/>
          <w:bCs/>
          <w:sz w:val="24"/>
          <w:szCs w:val="24"/>
        </w:rPr>
        <w:t>enet 44 dhe 45</w:t>
      </w:r>
      <w:r w:rsidR="00D24F9A" w:rsidRPr="00874910">
        <w:rPr>
          <w:rFonts w:ascii="Garamond" w:hAnsi="Garamond" w:cs="Times New Roman"/>
          <w:bCs/>
          <w:sz w:val="24"/>
          <w:szCs w:val="24"/>
        </w:rPr>
        <w:t xml:space="preserve"> të këtij ligji.</w:t>
      </w:r>
    </w:p>
    <w:p w14:paraId="40A36C5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9C35FF" w:rsidRPr="00874910">
        <w:rPr>
          <w:rFonts w:ascii="Garamond" w:hAnsi="Garamond" w:cs="Times New Roman"/>
          <w:bCs/>
          <w:sz w:val="24"/>
          <w:szCs w:val="24"/>
        </w:rPr>
        <w:t>Kur</w:t>
      </w:r>
      <w:r w:rsidR="00405FBC" w:rsidRPr="00874910">
        <w:rPr>
          <w:rFonts w:ascii="Garamond" w:hAnsi="Garamond" w:cs="Times New Roman"/>
          <w:bCs/>
          <w:sz w:val="24"/>
          <w:szCs w:val="24"/>
        </w:rPr>
        <w:t xml:space="preserve"> si rezultat i një analize tregu të </w:t>
      </w:r>
      <w:r w:rsidR="009C35FF" w:rsidRPr="00874910">
        <w:rPr>
          <w:rFonts w:ascii="Garamond" w:hAnsi="Garamond" w:cs="Times New Roman"/>
          <w:bCs/>
          <w:sz w:val="24"/>
          <w:szCs w:val="24"/>
        </w:rPr>
        <w:t>kryer, në përputhje me nenin 90</w:t>
      </w:r>
      <w:r w:rsidR="00405FBC" w:rsidRPr="00874910">
        <w:rPr>
          <w:rFonts w:ascii="Garamond" w:hAnsi="Garamond" w:cs="Times New Roman"/>
          <w:bCs/>
          <w:sz w:val="24"/>
          <w:szCs w:val="24"/>
        </w:rPr>
        <w:t xml:space="preserve"> të këtij ligji, AKEP-i konstaton se një ose më shumë sipërmarrës nuk kanë fuqi të ndjeshme tregu në tregun përkatës, ndryshon ose tërheq kushtet në lidhje me këta sipërmarrës, në përputhje me proc</w:t>
      </w:r>
      <w:r w:rsidR="009C35FF" w:rsidRPr="00874910">
        <w:rPr>
          <w:rFonts w:ascii="Garamond" w:hAnsi="Garamond" w:cs="Times New Roman"/>
          <w:bCs/>
          <w:sz w:val="24"/>
          <w:szCs w:val="24"/>
        </w:rPr>
        <w:t>edurat e përmendura në nenin 44</w:t>
      </w:r>
      <w:r w:rsidR="00405FBC" w:rsidRPr="00874910">
        <w:rPr>
          <w:rFonts w:ascii="Garamond" w:hAnsi="Garamond" w:cs="Times New Roman"/>
          <w:bCs/>
          <w:sz w:val="24"/>
          <w:szCs w:val="24"/>
        </w:rPr>
        <w:t xml:space="preserve"> të </w:t>
      </w:r>
      <w:r w:rsidR="00D24F9A" w:rsidRPr="00874910">
        <w:rPr>
          <w:rFonts w:ascii="Garamond" w:hAnsi="Garamond" w:cs="Times New Roman"/>
          <w:bCs/>
          <w:sz w:val="24"/>
          <w:szCs w:val="24"/>
        </w:rPr>
        <w:t>këtij ligji, vetëm në masën që:</w:t>
      </w:r>
    </w:p>
    <w:p w14:paraId="40A36C5F" w14:textId="5D5351F4"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aksesi për përdoruesit fundorë në transmetimet radiotelevizive e kanalet e transmetimit dhe shërbimet e specifikuara në përputhje me detyrimet e mbartj</w:t>
      </w:r>
      <w:r w:rsidR="009C35FF" w:rsidRPr="00874910">
        <w:rPr>
          <w:rFonts w:ascii="Garamond" w:hAnsi="Garamond" w:cs="Times New Roman"/>
          <w:bCs/>
          <w:sz w:val="24"/>
          <w:szCs w:val="24"/>
        </w:rPr>
        <w:t>es, siç përcaktohet në nenin 87</w:t>
      </w:r>
      <w:r w:rsidR="00405FBC" w:rsidRPr="00874910">
        <w:rPr>
          <w:rFonts w:ascii="Garamond" w:hAnsi="Garamond" w:cs="Times New Roman"/>
          <w:bCs/>
          <w:sz w:val="24"/>
          <w:szCs w:val="24"/>
        </w:rPr>
        <w:t xml:space="preserve"> të ligjit nr.</w:t>
      </w:r>
      <w:r w:rsidR="009C35FF" w:rsidRPr="00874910">
        <w:rPr>
          <w:rFonts w:ascii="Garamond" w:hAnsi="Garamond" w:cs="Times New Roman"/>
          <w:bCs/>
          <w:sz w:val="24"/>
          <w:szCs w:val="24"/>
        </w:rPr>
        <w:t xml:space="preserve"> 97/2013</w:t>
      </w:r>
      <w:r w:rsidR="00F06D4B" w:rsidRPr="00874910">
        <w:rPr>
          <w:rFonts w:ascii="Garamond" w:hAnsi="Garamond" w:cs="Times New Roman"/>
          <w:bCs/>
          <w:sz w:val="24"/>
          <w:szCs w:val="24"/>
        </w:rPr>
        <w:t>,</w:t>
      </w:r>
      <w:r w:rsidR="00405FBC" w:rsidRPr="00874910">
        <w:rPr>
          <w:rFonts w:ascii="Garamond" w:hAnsi="Garamond" w:cs="Times New Roman"/>
          <w:bCs/>
          <w:sz w:val="24"/>
          <w:szCs w:val="24"/>
        </w:rPr>
        <w:t xml:space="preserve"> “Për median audiovizive në Republikën e Shqipërisë”</w:t>
      </w:r>
      <w:r w:rsidR="009C35FF" w:rsidRPr="00874910">
        <w:rPr>
          <w:rFonts w:ascii="Garamond" w:hAnsi="Garamond" w:cs="Times New Roman"/>
          <w:bCs/>
          <w:sz w:val="24"/>
          <w:szCs w:val="24"/>
        </w:rPr>
        <w:t>,</w:t>
      </w:r>
      <w:r w:rsidR="00405FBC" w:rsidRPr="00874910">
        <w:rPr>
          <w:rFonts w:ascii="Garamond" w:hAnsi="Garamond" w:cs="Times New Roman"/>
          <w:bCs/>
          <w:sz w:val="24"/>
          <w:szCs w:val="24"/>
        </w:rPr>
        <w:t xml:space="preserve"> </w:t>
      </w:r>
      <w:r w:rsidR="009C35FF" w:rsidRPr="00874910">
        <w:rPr>
          <w:rFonts w:ascii="Garamond" w:hAnsi="Garamond" w:cs="Times New Roman"/>
          <w:bCs/>
          <w:sz w:val="24"/>
          <w:szCs w:val="24"/>
        </w:rPr>
        <w:t>i</w:t>
      </w:r>
      <w:r w:rsidR="00405FBC" w:rsidRPr="00874910">
        <w:rPr>
          <w:rFonts w:ascii="Garamond" w:hAnsi="Garamond" w:cs="Times New Roman"/>
          <w:bCs/>
          <w:sz w:val="24"/>
          <w:szCs w:val="24"/>
        </w:rPr>
        <w:t xml:space="preserve"> ndryshuar, nuk ndikohet negativisht nga një ndryshim ose tërheqje e tillë; </w:t>
      </w:r>
    </w:p>
    <w:p w14:paraId="40A36C60" w14:textId="2257EC84"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perspektivat për konkurrencë efektive në tregjet e rrjedhës së poshtme, </w:t>
      </w:r>
      <w:r w:rsidR="00405FBC" w:rsidRPr="00874910">
        <w:rPr>
          <w:rFonts w:ascii="Garamond" w:hAnsi="Garamond" w:cs="Times New Roman"/>
          <w:bCs/>
          <w:i/>
          <w:sz w:val="24"/>
          <w:szCs w:val="24"/>
        </w:rPr>
        <w:t>downstream</w:t>
      </w:r>
      <w:r w:rsidR="00405FBC" w:rsidRPr="00874910">
        <w:rPr>
          <w:rFonts w:ascii="Garamond" w:hAnsi="Garamond" w:cs="Times New Roman"/>
          <w:bCs/>
          <w:sz w:val="24"/>
          <w:szCs w:val="24"/>
        </w:rPr>
        <w:t xml:space="preserve"> nuk</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ndikojnë negativisht nga një nd</w:t>
      </w:r>
      <w:r w:rsidR="00D24F9A" w:rsidRPr="00874910">
        <w:rPr>
          <w:rFonts w:ascii="Garamond" w:hAnsi="Garamond" w:cs="Times New Roman"/>
          <w:bCs/>
          <w:sz w:val="24"/>
          <w:szCs w:val="24"/>
        </w:rPr>
        <w:t>ryshim ose tërheqje e tillë në:</w:t>
      </w:r>
    </w:p>
    <w:p w14:paraId="40A36C61"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shërbimet e transmetimit televiziv digjital dhe radios me pakicë; dhe</w:t>
      </w:r>
    </w:p>
    <w:p w14:paraId="40A36C62"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sistemet e aksesit të kushtëzuar dhe</w:t>
      </w:r>
      <w:r w:rsidR="00D24F9A" w:rsidRPr="00874910">
        <w:rPr>
          <w:rFonts w:ascii="Garamond" w:hAnsi="Garamond" w:cs="Times New Roman"/>
          <w:bCs/>
          <w:sz w:val="24"/>
          <w:szCs w:val="24"/>
        </w:rPr>
        <w:t xml:space="preserve"> lehtësira të tjera shoqëruese.</w:t>
      </w:r>
    </w:p>
    <w:p w14:paraId="40A36C63" w14:textId="3C6A88E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Palët, që preken nga ndryshimi ose tërheq</w:t>
      </w:r>
      <w:r w:rsidR="00D24F9A" w:rsidRPr="00874910">
        <w:rPr>
          <w:rFonts w:ascii="Garamond" w:hAnsi="Garamond" w:cs="Times New Roman"/>
          <w:bCs/>
          <w:sz w:val="24"/>
          <w:szCs w:val="24"/>
        </w:rPr>
        <w:t>ja e kushteve, sipas pikës 3</w:t>
      </w:r>
      <w:r w:rsidRPr="00874910">
        <w:rPr>
          <w:rFonts w:ascii="Garamond" w:hAnsi="Garamond" w:cs="Times New Roman"/>
          <w:bCs/>
          <w:sz w:val="24"/>
          <w:szCs w:val="24"/>
        </w:rPr>
        <w:t xml:space="preserve"> të këtij neni, njoftohen paraprakisht në një periudhë të përshtatshme njoftimi. Për vlerësimin e ndikim</w:t>
      </w:r>
      <w:r w:rsidR="009C35FF" w:rsidRPr="00874910">
        <w:rPr>
          <w:rFonts w:ascii="Garamond" w:hAnsi="Garamond" w:cs="Times New Roman"/>
          <w:bCs/>
          <w:sz w:val="24"/>
          <w:szCs w:val="24"/>
        </w:rPr>
        <w:t>it sipas shkronjave “a” dhe “b” të pikës 4</w:t>
      </w:r>
      <w:r w:rsidRPr="00874910">
        <w:rPr>
          <w:rFonts w:ascii="Garamond" w:hAnsi="Garamond" w:cs="Times New Roman"/>
          <w:bCs/>
          <w:sz w:val="24"/>
          <w:szCs w:val="24"/>
        </w:rPr>
        <w:t xml:space="preserve"> të këtij neni,</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AKE</w:t>
      </w:r>
      <w:r w:rsidR="00D24F9A" w:rsidRPr="00874910">
        <w:rPr>
          <w:rFonts w:ascii="Garamond" w:hAnsi="Garamond" w:cs="Times New Roman"/>
          <w:bCs/>
          <w:sz w:val="24"/>
          <w:szCs w:val="24"/>
        </w:rPr>
        <w:t>P-i kërkon informacion nga AMA.</w:t>
      </w:r>
    </w:p>
    <w:p w14:paraId="40A36C64" w14:textId="050AA05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AKEP-i merr parasysh maksimalisht në konsideratë udhëzimet e BEREC-ut, të miratuara sipas Kodit Evropian të Komunikimeve Elektronike, gjatë përcaktimit të vendndodhjes së pikave fundore të rrjetit.</w:t>
      </w:r>
    </w:p>
    <w:p w14:paraId="40A36C6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6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XIII</w:t>
      </w:r>
    </w:p>
    <w:p w14:paraId="40A36C6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ANALIZA E TREGUT DHE FUQIA E NDJESHME NË TREG</w:t>
      </w:r>
    </w:p>
    <w:p w14:paraId="40A36C69" w14:textId="77777777" w:rsidR="00405FBC" w:rsidRPr="00874910" w:rsidRDefault="00405FBC" w:rsidP="001119CF">
      <w:pPr>
        <w:spacing w:after="0" w:line="240" w:lineRule="auto"/>
        <w:jc w:val="center"/>
        <w:rPr>
          <w:rFonts w:ascii="Garamond" w:hAnsi="Garamond" w:cs="Times New Roman"/>
          <w:bCs/>
          <w:sz w:val="24"/>
          <w:szCs w:val="24"/>
        </w:rPr>
      </w:pPr>
    </w:p>
    <w:p w14:paraId="40A36C6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87</w:t>
      </w:r>
    </w:p>
    <w:p w14:paraId="40A36C6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Dispozita të përgjithshme</w:t>
      </w:r>
    </w:p>
    <w:p w14:paraId="40A36C6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6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Tregjet, që justifikojnë rregullimin dhe janë subjekt i rregullimit, në përputhje me përcaktimet e këtij ligji, janë tregjet me pengesa të larta dhe të qëndrueshme, me natyrë ligjore ose strukturore për hyrjen në treg, tregjet të cilat nuk janë të orientuara drejt konkurrencës efektive, brenda një periudhe kohore të përshtatshme, tregjet ku zbatimi i vetëm i ligjit të konkurrencës nuk mund të zgjidhë në mëny</w:t>
      </w:r>
      <w:r w:rsidR="00D24F9A" w:rsidRPr="00874910">
        <w:rPr>
          <w:rFonts w:ascii="Garamond" w:hAnsi="Garamond" w:cs="Times New Roman"/>
          <w:bCs/>
          <w:sz w:val="24"/>
          <w:szCs w:val="24"/>
        </w:rPr>
        <w:t>rën e duhur dështimet e tregut.</w:t>
      </w:r>
    </w:p>
    <w:p w14:paraId="40A36C6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Përcaktimi i tregjeve, analiza e tyre dhe përcaktimi i sipërmarrësve me fuqi të ndjeshme në treg (FNT) në tre</w:t>
      </w:r>
      <w:r w:rsidR="009C35FF" w:rsidRPr="00874910">
        <w:rPr>
          <w:rFonts w:ascii="Garamond" w:hAnsi="Garamond" w:cs="Times New Roman"/>
          <w:bCs/>
          <w:sz w:val="24"/>
          <w:szCs w:val="24"/>
        </w:rPr>
        <w:t>gjet përkatëse bëhet nga AKEP-i në përputhje me nenin 90</w:t>
      </w:r>
      <w:r w:rsidR="00405FBC" w:rsidRPr="00874910">
        <w:rPr>
          <w:rFonts w:ascii="Garamond" w:hAnsi="Garamond" w:cs="Times New Roman"/>
          <w:bCs/>
          <w:sz w:val="24"/>
          <w:szCs w:val="24"/>
        </w:rPr>
        <w:t xml:space="preserve"> të këtij ligji.</w:t>
      </w:r>
    </w:p>
    <w:p w14:paraId="40A36C7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7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88</w:t>
      </w:r>
    </w:p>
    <w:p w14:paraId="40A36C7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Sipërmarrësit me fuqi të ndjeshme në treg</w:t>
      </w:r>
    </w:p>
    <w:p w14:paraId="40A36C7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75"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përcakton nëse sipërmarrësit kanë fuqi të ndjeshme në treg, sipas proced</w:t>
      </w:r>
      <w:r w:rsidR="009C35FF" w:rsidRPr="00874910">
        <w:rPr>
          <w:rFonts w:ascii="Garamond" w:hAnsi="Garamond" w:cs="Times New Roman"/>
          <w:bCs/>
          <w:sz w:val="24"/>
          <w:szCs w:val="24"/>
        </w:rPr>
        <w:t>urës së parashikuar në nenin 90</w:t>
      </w:r>
      <w:r w:rsidR="00405FBC" w:rsidRPr="00874910">
        <w:rPr>
          <w:rFonts w:ascii="Garamond" w:hAnsi="Garamond" w:cs="Times New Roman"/>
          <w:bCs/>
          <w:sz w:val="24"/>
          <w:szCs w:val="24"/>
        </w:rPr>
        <w:t xml:space="preserve"> të këtij ligji, dhe bazu</w:t>
      </w:r>
      <w:r w:rsidR="00D24F9A" w:rsidRPr="00874910">
        <w:rPr>
          <w:rFonts w:ascii="Garamond" w:hAnsi="Garamond" w:cs="Times New Roman"/>
          <w:bCs/>
          <w:sz w:val="24"/>
          <w:szCs w:val="24"/>
        </w:rPr>
        <w:t>ar në përcaktimet e këtij neni.</w:t>
      </w:r>
    </w:p>
    <w:p w14:paraId="40A36C76"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Një sipërmarrës vlerësohet m</w:t>
      </w:r>
      <w:r w:rsidR="009C35FF" w:rsidRPr="00874910">
        <w:rPr>
          <w:rFonts w:ascii="Garamond" w:hAnsi="Garamond" w:cs="Times New Roman"/>
          <w:bCs/>
          <w:sz w:val="24"/>
          <w:szCs w:val="24"/>
        </w:rPr>
        <w:t>e fuqi të ndjeshme në treg nëse</w:t>
      </w:r>
      <w:r w:rsidR="00405FBC" w:rsidRPr="00874910">
        <w:rPr>
          <w:rFonts w:ascii="Garamond" w:hAnsi="Garamond" w:cs="Times New Roman"/>
          <w:bCs/>
          <w:sz w:val="24"/>
          <w:szCs w:val="24"/>
        </w:rPr>
        <w:t xml:space="preserve"> i vetëm ose së bashku me të tjerë, zotëron një pozitë të tillë ekonomike, që i mundëson sipërmarrësit një zgjerim të ndjeshëm, pavarësisht nga konkurrentët, klientët </w:t>
      </w:r>
      <w:r w:rsidR="00D24F9A" w:rsidRPr="00874910">
        <w:rPr>
          <w:rFonts w:ascii="Garamond" w:hAnsi="Garamond" w:cs="Times New Roman"/>
          <w:bCs/>
          <w:sz w:val="24"/>
          <w:szCs w:val="24"/>
        </w:rPr>
        <w:t>ose përdoruesit fundorë të tij.</w:t>
      </w:r>
    </w:p>
    <w:p w14:paraId="40A36C77"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Në vlerësimin e fuqisë së ndjeshme në treg, AKEP-i b</w:t>
      </w:r>
      <w:r w:rsidR="00D24F9A" w:rsidRPr="00874910">
        <w:rPr>
          <w:rFonts w:ascii="Garamond" w:hAnsi="Garamond" w:cs="Times New Roman"/>
          <w:bCs/>
          <w:sz w:val="24"/>
          <w:szCs w:val="24"/>
        </w:rPr>
        <w:t>azohet në kriteret e mëposhtme:</w:t>
      </w:r>
    </w:p>
    <w:p w14:paraId="40A36C78"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n</w:t>
      </w:r>
      <w:r w:rsidR="00405FBC" w:rsidRPr="00874910">
        <w:rPr>
          <w:rFonts w:ascii="Garamond" w:hAnsi="Garamond" w:cs="Times New Roman"/>
          <w:bCs/>
          <w:sz w:val="24"/>
          <w:szCs w:val="24"/>
        </w:rPr>
        <w:t>ë madhësinë e sipërmarrësit, madhësinë e sipërmarrësit në raport me tregun përkatës, si edhe me ndryshimet në koh</w:t>
      </w:r>
      <w:r w:rsidR="009C35FF" w:rsidRPr="00874910">
        <w:rPr>
          <w:rFonts w:ascii="Garamond" w:hAnsi="Garamond" w:cs="Times New Roman"/>
          <w:bCs/>
          <w:sz w:val="24"/>
          <w:szCs w:val="24"/>
        </w:rPr>
        <w:t>ë, në pozicionin relativ të tij</w:t>
      </w:r>
      <w:r w:rsidR="00405FBC" w:rsidRPr="00874910">
        <w:rPr>
          <w:rFonts w:ascii="Garamond" w:hAnsi="Garamond" w:cs="Times New Roman"/>
          <w:bCs/>
          <w:sz w:val="24"/>
          <w:szCs w:val="24"/>
        </w:rPr>
        <w:t xml:space="preserve"> ndaj lojtarëve të tregut;</w:t>
      </w:r>
    </w:p>
    <w:p w14:paraId="40A36C79"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n</w:t>
      </w:r>
      <w:r w:rsidR="00405FBC" w:rsidRPr="00874910">
        <w:rPr>
          <w:rFonts w:ascii="Garamond" w:hAnsi="Garamond" w:cs="Times New Roman"/>
          <w:bCs/>
          <w:sz w:val="24"/>
          <w:szCs w:val="24"/>
        </w:rPr>
        <w:t>ë pengesat e larta për hyrje në treg dhe zgjerimi i pritshëm, si rrjedhojë e konkurrencës së mundshme;</w:t>
      </w:r>
    </w:p>
    <w:p w14:paraId="40A36C7A"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716396" w:rsidRPr="00874910">
        <w:rPr>
          <w:rFonts w:ascii="Garamond" w:hAnsi="Garamond" w:cs="Times New Roman"/>
          <w:bCs/>
          <w:sz w:val="24"/>
          <w:szCs w:val="24"/>
        </w:rPr>
        <w:t xml:space="preserve"> n</w:t>
      </w:r>
      <w:r w:rsidR="00405FBC" w:rsidRPr="00874910">
        <w:rPr>
          <w:rFonts w:ascii="Garamond" w:hAnsi="Garamond" w:cs="Times New Roman"/>
          <w:bCs/>
          <w:sz w:val="24"/>
          <w:szCs w:val="24"/>
        </w:rPr>
        <w:t>ë fuqinë kundërvepruese të blerësve;</w:t>
      </w:r>
    </w:p>
    <w:p w14:paraId="40A36C7B"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716396" w:rsidRPr="00874910">
        <w:rPr>
          <w:rFonts w:ascii="Garamond" w:hAnsi="Garamond" w:cs="Times New Roman"/>
          <w:bCs/>
          <w:sz w:val="24"/>
          <w:szCs w:val="24"/>
        </w:rPr>
        <w:t xml:space="preserve"> n</w:t>
      </w:r>
      <w:r w:rsidR="00405FBC" w:rsidRPr="00874910">
        <w:rPr>
          <w:rFonts w:ascii="Garamond" w:hAnsi="Garamond" w:cs="Times New Roman"/>
          <w:bCs/>
          <w:sz w:val="24"/>
          <w:szCs w:val="24"/>
        </w:rPr>
        <w:t>ë zhvillimin e elasticitetit ndërmjet kërkesës dhe ofertës;</w:t>
      </w:r>
    </w:p>
    <w:p w14:paraId="40A36C7C"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d)</w:t>
      </w:r>
      <w:r w:rsidR="00716396" w:rsidRPr="00874910">
        <w:rPr>
          <w:rFonts w:ascii="Garamond" w:hAnsi="Garamond" w:cs="Times New Roman"/>
          <w:bCs/>
          <w:sz w:val="24"/>
          <w:szCs w:val="24"/>
        </w:rPr>
        <w:t xml:space="preserve"> f</w:t>
      </w:r>
      <w:r w:rsidR="00405FBC" w:rsidRPr="00874910">
        <w:rPr>
          <w:rFonts w:ascii="Garamond" w:hAnsi="Garamond" w:cs="Times New Roman"/>
          <w:bCs/>
          <w:sz w:val="24"/>
          <w:szCs w:val="24"/>
        </w:rPr>
        <w:t>azat e zhvillimit të tregut përkatës;</w:t>
      </w:r>
    </w:p>
    <w:p w14:paraId="40A36C7D" w14:textId="66C3AFC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716396" w:rsidRPr="00874910">
        <w:rPr>
          <w:rFonts w:ascii="Garamond" w:hAnsi="Garamond" w:cs="Times New Roman"/>
          <w:bCs/>
          <w:sz w:val="24"/>
          <w:szCs w:val="24"/>
        </w:rPr>
        <w:t>p</w:t>
      </w:r>
      <w:r w:rsidRPr="00874910">
        <w:rPr>
          <w:rFonts w:ascii="Garamond" w:hAnsi="Garamond" w:cs="Times New Roman"/>
          <w:bCs/>
          <w:sz w:val="24"/>
          <w:szCs w:val="24"/>
        </w:rPr>
        <w:t>ërparësitë teknologjike;</w:t>
      </w:r>
    </w:p>
    <w:p w14:paraId="40A36C7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716396" w:rsidRPr="00874910">
        <w:rPr>
          <w:rFonts w:ascii="Garamond" w:hAnsi="Garamond" w:cs="Times New Roman"/>
          <w:bCs/>
          <w:sz w:val="24"/>
          <w:szCs w:val="24"/>
        </w:rPr>
        <w:t xml:space="preserve"> ç</w:t>
      </w:r>
      <w:r w:rsidR="00405FBC" w:rsidRPr="00874910">
        <w:rPr>
          <w:rFonts w:ascii="Garamond" w:hAnsi="Garamond" w:cs="Times New Roman"/>
          <w:bCs/>
          <w:sz w:val="24"/>
          <w:szCs w:val="24"/>
        </w:rPr>
        <w:t>do zhvillim i rrjeteve të shitjes dhe shpërndarjes;</w:t>
      </w:r>
    </w:p>
    <w:p w14:paraId="40A36C7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716396" w:rsidRPr="00874910">
        <w:rPr>
          <w:rFonts w:ascii="Garamond" w:hAnsi="Garamond" w:cs="Times New Roman"/>
          <w:bCs/>
          <w:sz w:val="24"/>
          <w:szCs w:val="24"/>
        </w:rPr>
        <w:t xml:space="preserve"> e</w:t>
      </w:r>
      <w:r w:rsidR="00405FBC" w:rsidRPr="00874910">
        <w:rPr>
          <w:rFonts w:ascii="Garamond" w:hAnsi="Garamond" w:cs="Times New Roman"/>
          <w:bCs/>
          <w:sz w:val="24"/>
          <w:szCs w:val="24"/>
        </w:rPr>
        <w:t>konomitë e shkallës ose ekonomitë e sektorit dhe dendësisë;</w:t>
      </w:r>
    </w:p>
    <w:p w14:paraId="40A36C8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716396" w:rsidRPr="00874910">
        <w:rPr>
          <w:rFonts w:ascii="Garamond" w:hAnsi="Garamond" w:cs="Times New Roman"/>
          <w:bCs/>
          <w:sz w:val="24"/>
          <w:szCs w:val="24"/>
        </w:rPr>
        <w:t xml:space="preserve"> s</w:t>
      </w:r>
      <w:r w:rsidR="00405FBC" w:rsidRPr="00874910">
        <w:rPr>
          <w:rFonts w:ascii="Garamond" w:hAnsi="Garamond" w:cs="Times New Roman"/>
          <w:bCs/>
          <w:sz w:val="24"/>
          <w:szCs w:val="24"/>
        </w:rPr>
        <w:t>hkallën e integrimit vertikal;</w:t>
      </w:r>
    </w:p>
    <w:p w14:paraId="40A36C81"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w:t>
      </w:r>
      <w:r w:rsidR="00716396" w:rsidRPr="00874910">
        <w:rPr>
          <w:rFonts w:ascii="Garamond" w:hAnsi="Garamond" w:cs="Times New Roman"/>
          <w:bCs/>
          <w:sz w:val="24"/>
          <w:szCs w:val="24"/>
        </w:rPr>
        <w:t xml:space="preserve"> s</w:t>
      </w:r>
      <w:r w:rsidR="00405FBC" w:rsidRPr="00874910">
        <w:rPr>
          <w:rFonts w:ascii="Garamond" w:hAnsi="Garamond" w:cs="Times New Roman"/>
          <w:bCs/>
          <w:sz w:val="24"/>
          <w:szCs w:val="24"/>
        </w:rPr>
        <w:t>hkallën e produkteve të diferencuara;</w:t>
      </w:r>
    </w:p>
    <w:p w14:paraId="40A36C82" w14:textId="37F2442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gj)</w:t>
      </w:r>
      <w:r w:rsidR="001119CF" w:rsidRPr="00874910">
        <w:rPr>
          <w:rFonts w:ascii="Garamond" w:hAnsi="Garamond" w:cs="Times New Roman"/>
          <w:bCs/>
          <w:sz w:val="24"/>
          <w:szCs w:val="24"/>
        </w:rPr>
        <w:t xml:space="preserve"> </w:t>
      </w:r>
      <w:r w:rsidR="00716396" w:rsidRPr="00874910">
        <w:rPr>
          <w:rFonts w:ascii="Garamond" w:hAnsi="Garamond" w:cs="Times New Roman"/>
          <w:bCs/>
          <w:sz w:val="24"/>
          <w:szCs w:val="24"/>
        </w:rPr>
        <w:t>a</w:t>
      </w:r>
      <w:r w:rsidRPr="00874910">
        <w:rPr>
          <w:rFonts w:ascii="Garamond" w:hAnsi="Garamond" w:cs="Times New Roman"/>
          <w:bCs/>
          <w:sz w:val="24"/>
          <w:szCs w:val="24"/>
        </w:rPr>
        <w:t>ksesin në burimet financiare;</w:t>
      </w:r>
    </w:p>
    <w:p w14:paraId="40A36C83"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h)</w:t>
      </w:r>
      <w:r w:rsidR="00716396" w:rsidRPr="00874910">
        <w:rPr>
          <w:rFonts w:ascii="Garamond" w:hAnsi="Garamond" w:cs="Times New Roman"/>
          <w:bCs/>
          <w:sz w:val="24"/>
          <w:szCs w:val="24"/>
        </w:rPr>
        <w:t xml:space="preserve"> k</w:t>
      </w:r>
      <w:r w:rsidR="00405FBC" w:rsidRPr="00874910">
        <w:rPr>
          <w:rFonts w:ascii="Garamond" w:hAnsi="Garamond" w:cs="Times New Roman"/>
          <w:bCs/>
          <w:sz w:val="24"/>
          <w:szCs w:val="24"/>
        </w:rPr>
        <w:t>ontrollin për infrastrukturën që nuk mund të zëvendësohet lehtësisht;</w:t>
      </w:r>
    </w:p>
    <w:p w14:paraId="40A36C84" w14:textId="11776FB2"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716396" w:rsidRPr="00874910">
        <w:rPr>
          <w:rFonts w:ascii="Garamond" w:hAnsi="Garamond" w:cs="Times New Roman"/>
          <w:bCs/>
          <w:sz w:val="24"/>
          <w:szCs w:val="24"/>
        </w:rPr>
        <w:t xml:space="preserve"> s</w:t>
      </w:r>
      <w:r w:rsidR="00405FBC" w:rsidRPr="00874910">
        <w:rPr>
          <w:rFonts w:ascii="Garamond" w:hAnsi="Garamond" w:cs="Times New Roman"/>
          <w:bCs/>
          <w:sz w:val="24"/>
          <w:szCs w:val="24"/>
        </w:rPr>
        <w:t>jelljet e përgjithshme në treg, si</w:t>
      </w:r>
      <w:r w:rsidR="009C35FF" w:rsidRPr="00874910">
        <w:rPr>
          <w:rFonts w:ascii="Garamond" w:hAnsi="Garamond" w:cs="Times New Roman"/>
          <w:bCs/>
          <w:sz w:val="24"/>
          <w:szCs w:val="24"/>
        </w:rPr>
        <w:t>:</w:t>
      </w:r>
      <w:r w:rsidR="00405FBC" w:rsidRPr="00874910">
        <w:rPr>
          <w:rFonts w:ascii="Garamond" w:hAnsi="Garamond" w:cs="Times New Roman"/>
          <w:bCs/>
          <w:sz w:val="24"/>
          <w:szCs w:val="24"/>
        </w:rPr>
        <w:t xml:space="preserve"> tarifat, politikat e marketingut, shërbimet dhe produktet e kufizuara ose vendosja e pengesave.</w:t>
      </w:r>
    </w:p>
    <w:p w14:paraId="40A36C85"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Dy ose më shumë sipërmarrës vlerësohen se kanë një</w:t>
      </w:r>
      <w:r w:rsidR="009C35FF" w:rsidRPr="00874910">
        <w:rPr>
          <w:rFonts w:ascii="Garamond" w:hAnsi="Garamond" w:cs="Times New Roman"/>
          <w:bCs/>
          <w:sz w:val="24"/>
          <w:szCs w:val="24"/>
        </w:rPr>
        <w:t xml:space="preserve"> pozitë dominuese të përbashkët</w:t>
      </w:r>
      <w:r w:rsidR="00405FBC" w:rsidRPr="00874910">
        <w:rPr>
          <w:rFonts w:ascii="Garamond" w:hAnsi="Garamond" w:cs="Times New Roman"/>
          <w:bCs/>
          <w:sz w:val="24"/>
          <w:szCs w:val="24"/>
        </w:rPr>
        <w:t xml:space="preserve"> nëse edhe në mungesë të lidhjeve strukturore ose të lidhjeve të tjera ndërmjet tyre veprojnë në treg në një strukturë dhe mënyrë të tillë, e cila të çon në një sjellje të bashkërenduar, në mënyrë të pavarur nga konkurrentët, kl</w:t>
      </w:r>
      <w:r w:rsidR="00D24F9A" w:rsidRPr="00874910">
        <w:rPr>
          <w:rFonts w:ascii="Garamond" w:hAnsi="Garamond" w:cs="Times New Roman"/>
          <w:bCs/>
          <w:sz w:val="24"/>
          <w:szCs w:val="24"/>
        </w:rPr>
        <w:t>ientët ose përdoruesit fundorë.</w:t>
      </w:r>
    </w:p>
    <w:p w14:paraId="40A36C86"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716396"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 të bërë përcaktimin e dominancës së bashkuar të dy ose më shumë sipërmarrësve, AKEP-i bazohet, ndër të </w:t>
      </w:r>
      <w:r w:rsidR="00D24F9A" w:rsidRPr="00874910">
        <w:rPr>
          <w:rFonts w:ascii="Garamond" w:hAnsi="Garamond" w:cs="Times New Roman"/>
          <w:bCs/>
          <w:sz w:val="24"/>
          <w:szCs w:val="24"/>
        </w:rPr>
        <w:t>tjera, në kriteret e mëposhtme:</w:t>
      </w:r>
    </w:p>
    <w:p w14:paraId="40A36C87"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716396" w:rsidRPr="00874910">
        <w:rPr>
          <w:rFonts w:ascii="Garamond" w:hAnsi="Garamond" w:cs="Times New Roman"/>
          <w:bCs/>
          <w:sz w:val="24"/>
          <w:szCs w:val="24"/>
        </w:rPr>
        <w:t xml:space="preserve"> z</w:t>
      </w:r>
      <w:r w:rsidR="00405FBC" w:rsidRPr="00874910">
        <w:rPr>
          <w:rFonts w:ascii="Garamond" w:hAnsi="Garamond" w:cs="Times New Roman"/>
          <w:bCs/>
          <w:sz w:val="24"/>
          <w:szCs w:val="24"/>
        </w:rPr>
        <w:t>hvillimin e përqendrimit të tregut, shpërndarjen e pjesëve të tregut dhe ndryshimin në kohë të tyre;</w:t>
      </w:r>
    </w:p>
    <w:p w14:paraId="40A36C88"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716396" w:rsidRPr="00874910">
        <w:rPr>
          <w:rFonts w:ascii="Garamond" w:hAnsi="Garamond" w:cs="Times New Roman"/>
          <w:bCs/>
          <w:sz w:val="24"/>
          <w:szCs w:val="24"/>
        </w:rPr>
        <w:t xml:space="preserve"> p</w:t>
      </w:r>
      <w:r w:rsidR="00405FBC" w:rsidRPr="00874910">
        <w:rPr>
          <w:rFonts w:ascii="Garamond" w:hAnsi="Garamond" w:cs="Times New Roman"/>
          <w:bCs/>
          <w:sz w:val="24"/>
          <w:szCs w:val="24"/>
        </w:rPr>
        <w:t>engesat për të hyrë në treg dhe efektin e tyre në konkurrencën e mundshme;</w:t>
      </w:r>
    </w:p>
    <w:p w14:paraId="40A36C89"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716396" w:rsidRPr="00874910">
        <w:rPr>
          <w:rFonts w:ascii="Garamond" w:hAnsi="Garamond" w:cs="Times New Roman"/>
          <w:bCs/>
          <w:sz w:val="24"/>
          <w:szCs w:val="24"/>
        </w:rPr>
        <w:t xml:space="preserve"> e</w:t>
      </w:r>
      <w:r w:rsidR="00405FBC" w:rsidRPr="00874910">
        <w:rPr>
          <w:rFonts w:ascii="Garamond" w:hAnsi="Garamond" w:cs="Times New Roman"/>
          <w:bCs/>
          <w:sz w:val="24"/>
          <w:szCs w:val="24"/>
        </w:rPr>
        <w:t>fektin e kundërveprimit të fuqisë blerëse;</w:t>
      </w:r>
    </w:p>
    <w:p w14:paraId="40A36C8A"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716396" w:rsidRPr="00874910">
        <w:rPr>
          <w:rFonts w:ascii="Garamond" w:hAnsi="Garamond" w:cs="Times New Roman"/>
          <w:bCs/>
          <w:sz w:val="24"/>
          <w:szCs w:val="24"/>
        </w:rPr>
        <w:t xml:space="preserve"> t</w:t>
      </w:r>
      <w:r w:rsidR="00405FBC" w:rsidRPr="00874910">
        <w:rPr>
          <w:rFonts w:ascii="Garamond" w:hAnsi="Garamond" w:cs="Times New Roman"/>
          <w:bCs/>
          <w:sz w:val="24"/>
          <w:szCs w:val="24"/>
        </w:rPr>
        <w:t>ransparencën aktuale të tregut;</w:t>
      </w:r>
    </w:p>
    <w:p w14:paraId="40A36C8B"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716396" w:rsidRPr="00874910">
        <w:rPr>
          <w:rFonts w:ascii="Garamond" w:hAnsi="Garamond" w:cs="Times New Roman"/>
          <w:bCs/>
          <w:sz w:val="24"/>
          <w:szCs w:val="24"/>
        </w:rPr>
        <w:t xml:space="preserve"> f</w:t>
      </w:r>
      <w:r w:rsidR="00405FBC" w:rsidRPr="00874910">
        <w:rPr>
          <w:rFonts w:ascii="Garamond" w:hAnsi="Garamond" w:cs="Times New Roman"/>
          <w:bCs/>
          <w:sz w:val="24"/>
          <w:szCs w:val="24"/>
        </w:rPr>
        <w:t>azën e zhvillimit të tregut përkatës;</w:t>
      </w:r>
    </w:p>
    <w:p w14:paraId="40A36C8C" w14:textId="411039F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716396" w:rsidRPr="00874910">
        <w:rPr>
          <w:rFonts w:ascii="Garamond" w:hAnsi="Garamond" w:cs="Times New Roman"/>
          <w:bCs/>
          <w:sz w:val="24"/>
          <w:szCs w:val="24"/>
        </w:rPr>
        <w:t>p</w:t>
      </w:r>
      <w:r w:rsidRPr="00874910">
        <w:rPr>
          <w:rFonts w:ascii="Garamond" w:hAnsi="Garamond" w:cs="Times New Roman"/>
          <w:bCs/>
          <w:sz w:val="24"/>
          <w:szCs w:val="24"/>
        </w:rPr>
        <w:t>roduktet homogjene;</w:t>
      </w:r>
    </w:p>
    <w:p w14:paraId="40A36C8D"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716396" w:rsidRPr="00874910">
        <w:rPr>
          <w:rFonts w:ascii="Garamond" w:hAnsi="Garamond" w:cs="Times New Roman"/>
          <w:bCs/>
          <w:sz w:val="24"/>
          <w:szCs w:val="24"/>
        </w:rPr>
        <w:t xml:space="preserve"> s</w:t>
      </w:r>
      <w:r w:rsidR="00405FBC" w:rsidRPr="00874910">
        <w:rPr>
          <w:rFonts w:ascii="Garamond" w:hAnsi="Garamond" w:cs="Times New Roman"/>
          <w:bCs/>
          <w:sz w:val="24"/>
          <w:szCs w:val="24"/>
        </w:rPr>
        <w:t>trukturën e kostos;</w:t>
      </w:r>
    </w:p>
    <w:p w14:paraId="40A36C8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BC71CD" w:rsidRPr="00874910">
        <w:rPr>
          <w:rFonts w:ascii="Garamond" w:hAnsi="Garamond" w:cs="Times New Roman"/>
          <w:bCs/>
          <w:sz w:val="24"/>
          <w:szCs w:val="24"/>
        </w:rPr>
        <w:t xml:space="preserve"> z</w:t>
      </w:r>
      <w:r w:rsidR="00405FBC" w:rsidRPr="00874910">
        <w:rPr>
          <w:rFonts w:ascii="Garamond" w:hAnsi="Garamond" w:cs="Times New Roman"/>
          <w:bCs/>
          <w:sz w:val="24"/>
          <w:szCs w:val="24"/>
        </w:rPr>
        <w:t>hvillimin e elasticitetit të kërkesës dhe ofertës;</w:t>
      </w:r>
    </w:p>
    <w:p w14:paraId="40A36C8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BC71CD" w:rsidRPr="00874910">
        <w:rPr>
          <w:rFonts w:ascii="Garamond" w:hAnsi="Garamond" w:cs="Times New Roman"/>
          <w:bCs/>
          <w:sz w:val="24"/>
          <w:szCs w:val="24"/>
        </w:rPr>
        <w:t xml:space="preserve"> z</w:t>
      </w:r>
      <w:r w:rsidR="00405FBC" w:rsidRPr="00874910">
        <w:rPr>
          <w:rFonts w:ascii="Garamond" w:hAnsi="Garamond" w:cs="Times New Roman"/>
          <w:bCs/>
          <w:sz w:val="24"/>
          <w:szCs w:val="24"/>
        </w:rPr>
        <w:t>hvillimin e inovacioneve teknologjike dhe shkallën e maturisë teknologjike;</w:t>
      </w:r>
    </w:p>
    <w:p w14:paraId="40A36C9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w:t>
      </w:r>
      <w:r w:rsidR="00BC71CD" w:rsidRPr="00874910">
        <w:rPr>
          <w:rFonts w:ascii="Garamond" w:hAnsi="Garamond" w:cs="Times New Roman"/>
          <w:bCs/>
          <w:sz w:val="24"/>
          <w:szCs w:val="24"/>
        </w:rPr>
        <w:t xml:space="preserve"> m</w:t>
      </w:r>
      <w:r w:rsidR="00405FBC" w:rsidRPr="00874910">
        <w:rPr>
          <w:rFonts w:ascii="Garamond" w:hAnsi="Garamond" w:cs="Times New Roman"/>
          <w:bCs/>
          <w:sz w:val="24"/>
          <w:szCs w:val="24"/>
        </w:rPr>
        <w:t>ungesën e kapaciteteve të tepërta;</w:t>
      </w:r>
    </w:p>
    <w:p w14:paraId="40A36C91" w14:textId="74A9F8B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gj)</w:t>
      </w:r>
      <w:r w:rsidR="001119CF" w:rsidRPr="00874910">
        <w:rPr>
          <w:rFonts w:ascii="Garamond" w:hAnsi="Garamond" w:cs="Times New Roman"/>
          <w:bCs/>
          <w:sz w:val="24"/>
          <w:szCs w:val="24"/>
        </w:rPr>
        <w:t xml:space="preserve"> </w:t>
      </w:r>
      <w:r w:rsidR="00BC71CD" w:rsidRPr="00874910">
        <w:rPr>
          <w:rFonts w:ascii="Garamond" w:hAnsi="Garamond" w:cs="Times New Roman"/>
          <w:bCs/>
          <w:sz w:val="24"/>
          <w:szCs w:val="24"/>
        </w:rPr>
        <w:t>l</w:t>
      </w:r>
      <w:r w:rsidRPr="00874910">
        <w:rPr>
          <w:rFonts w:ascii="Garamond" w:hAnsi="Garamond" w:cs="Times New Roman"/>
          <w:bCs/>
          <w:sz w:val="24"/>
          <w:szCs w:val="24"/>
        </w:rPr>
        <w:t>idhjet informale dhe të tjera ndërmjet lojtarëve të tregut;</w:t>
      </w:r>
    </w:p>
    <w:p w14:paraId="40A36C92"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h) </w:t>
      </w:r>
      <w:r w:rsidR="00BC71CD" w:rsidRPr="00874910">
        <w:rPr>
          <w:rFonts w:ascii="Garamond" w:hAnsi="Garamond" w:cs="Times New Roman"/>
          <w:bCs/>
          <w:sz w:val="24"/>
          <w:szCs w:val="24"/>
        </w:rPr>
        <w:t>m</w:t>
      </w:r>
      <w:r w:rsidR="009C35FF" w:rsidRPr="00874910">
        <w:rPr>
          <w:rFonts w:ascii="Garamond" w:hAnsi="Garamond" w:cs="Times New Roman"/>
          <w:bCs/>
          <w:sz w:val="24"/>
          <w:szCs w:val="24"/>
        </w:rPr>
        <w:t>ekanizmat ndëshkues</w:t>
      </w:r>
      <w:r w:rsidR="00405FBC" w:rsidRPr="00874910">
        <w:rPr>
          <w:rFonts w:ascii="Garamond" w:hAnsi="Garamond" w:cs="Times New Roman"/>
          <w:bCs/>
          <w:sz w:val="24"/>
          <w:szCs w:val="24"/>
        </w:rPr>
        <w:t>;</w:t>
      </w:r>
    </w:p>
    <w:p w14:paraId="40A36C93"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BC71CD" w:rsidRPr="00874910">
        <w:rPr>
          <w:rFonts w:ascii="Garamond" w:hAnsi="Garamond" w:cs="Times New Roman"/>
          <w:bCs/>
          <w:sz w:val="24"/>
          <w:szCs w:val="24"/>
        </w:rPr>
        <w:t>z</w:t>
      </w:r>
      <w:r w:rsidR="00405FBC" w:rsidRPr="00874910">
        <w:rPr>
          <w:rFonts w:ascii="Garamond" w:hAnsi="Garamond" w:cs="Times New Roman"/>
          <w:bCs/>
          <w:sz w:val="24"/>
          <w:szCs w:val="24"/>
        </w:rPr>
        <w:t>hvillimin e nxitësve për konkurrencën e tarifave;</w:t>
      </w:r>
    </w:p>
    <w:p w14:paraId="40A36C94" w14:textId="7D608806"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j)</w:t>
      </w:r>
      <w:r w:rsidR="00461D17" w:rsidRPr="00874910">
        <w:rPr>
          <w:rFonts w:ascii="Garamond" w:hAnsi="Garamond" w:cs="Times New Roman"/>
          <w:bCs/>
          <w:sz w:val="24"/>
          <w:szCs w:val="24"/>
        </w:rPr>
        <w:t xml:space="preserve"> </w:t>
      </w:r>
      <w:r w:rsidR="00BC71CD" w:rsidRPr="00874910">
        <w:rPr>
          <w:rFonts w:ascii="Garamond" w:hAnsi="Garamond" w:cs="Times New Roman"/>
          <w:bCs/>
          <w:sz w:val="24"/>
          <w:szCs w:val="24"/>
        </w:rPr>
        <w:t>f</w:t>
      </w:r>
      <w:r w:rsidR="00405FBC" w:rsidRPr="00874910">
        <w:rPr>
          <w:rFonts w:ascii="Garamond" w:hAnsi="Garamond" w:cs="Times New Roman"/>
          <w:bCs/>
          <w:sz w:val="24"/>
          <w:szCs w:val="24"/>
        </w:rPr>
        <w:t>uqinë ekonomike d</w:t>
      </w:r>
      <w:r w:rsidR="00D24F9A" w:rsidRPr="00874910">
        <w:rPr>
          <w:rFonts w:ascii="Garamond" w:hAnsi="Garamond" w:cs="Times New Roman"/>
          <w:bCs/>
          <w:sz w:val="24"/>
          <w:szCs w:val="24"/>
        </w:rPr>
        <w:t>he financiare të sipërmarrësit.</w:t>
      </w:r>
    </w:p>
    <w:p w14:paraId="40A36C95"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 Kur një sipërmarrës ka fuqi të ndjeshme në treg, në tregun përkatës, ai vlerësohet se mund të ketë fuqi të ndjeshme në treg edhe në një treg përkatës tjetër, të lidhur horizontalisht, vertikalisht ose gjeografikisht me tregun e analizuar, nëse lidhjet midis dy tregjeve janë të tilla që mundësojnë shtrirjen e fuqisë së ndjeshme nga tregu i parë në tjetrin, duke fuqizuar kështu fuqinë e sipërmarrësit në treg.</w:t>
      </w:r>
    </w:p>
    <w:p w14:paraId="40A36C9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9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89</w:t>
      </w:r>
    </w:p>
    <w:p w14:paraId="40A36C9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për identifikimin dhe përcaktimin e tregjeve</w:t>
      </w:r>
    </w:p>
    <w:p w14:paraId="40A36C9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9B"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përcakton me rregullore tregjet përkatëse të komunikimeve elektronike dhe produktet përkatëse, të cilat justifikojnë rregullimin dhe janë subjekte të rregullimit të veçantë, në përputhje me përcaktimet e këtij ligji, me parimet e ligjit për konkurrencën dhe kushtet aktuale të tregut shqiptar dhe duke mbajtur në konsideratë kërkesat e rregullimit të veçantë të sektorit, si dhe rekomandimet e Bashkimit Evropian për tregjet përkatëse të produkteve dhe shërbimeve, pas kryerjes se një konsultimi publik, në përputh</w:t>
      </w:r>
      <w:r w:rsidR="009C35FF" w:rsidRPr="00874910">
        <w:rPr>
          <w:rFonts w:ascii="Garamond" w:hAnsi="Garamond" w:cs="Times New Roman"/>
          <w:bCs/>
          <w:sz w:val="24"/>
          <w:szCs w:val="24"/>
        </w:rPr>
        <w:t>je me nenin 45</w:t>
      </w:r>
      <w:r w:rsidR="00D24F9A" w:rsidRPr="00874910">
        <w:rPr>
          <w:rFonts w:ascii="Garamond" w:hAnsi="Garamond" w:cs="Times New Roman"/>
          <w:bCs/>
          <w:sz w:val="24"/>
          <w:szCs w:val="24"/>
        </w:rPr>
        <w:t xml:space="preserve"> të këtij ligji.</w:t>
      </w:r>
    </w:p>
    <w:p w14:paraId="40A36C9C"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Përveç tregjeve</w:t>
      </w:r>
      <w:r w:rsidR="009C35FF" w:rsidRPr="00874910">
        <w:rPr>
          <w:rFonts w:ascii="Garamond" w:hAnsi="Garamond" w:cs="Times New Roman"/>
          <w:bCs/>
          <w:sz w:val="24"/>
          <w:szCs w:val="24"/>
        </w:rPr>
        <w:t xml:space="preserve"> të identifikuara sipas pikës 1</w:t>
      </w:r>
      <w:r w:rsidR="00405FBC" w:rsidRPr="00874910">
        <w:rPr>
          <w:rFonts w:ascii="Garamond" w:hAnsi="Garamond" w:cs="Times New Roman"/>
          <w:bCs/>
          <w:sz w:val="24"/>
          <w:szCs w:val="24"/>
        </w:rPr>
        <w:t xml:space="preserve"> të këtij ne</w:t>
      </w:r>
      <w:r w:rsidR="009C35FF" w:rsidRPr="00874910">
        <w:rPr>
          <w:rFonts w:ascii="Garamond" w:hAnsi="Garamond" w:cs="Times New Roman"/>
          <w:bCs/>
          <w:sz w:val="24"/>
          <w:szCs w:val="24"/>
        </w:rPr>
        <w:t>ni, AKEP-i mund të marrë vendim</w:t>
      </w:r>
      <w:r w:rsidR="00405FBC" w:rsidRPr="00874910">
        <w:rPr>
          <w:rFonts w:ascii="Garamond" w:hAnsi="Garamond" w:cs="Times New Roman"/>
          <w:bCs/>
          <w:sz w:val="24"/>
          <w:szCs w:val="24"/>
        </w:rPr>
        <w:t xml:space="preserve"> duke identifikuar tregje të tjera, subjekt nd</w:t>
      </w:r>
      <w:r w:rsidR="00D24F9A" w:rsidRPr="00874910">
        <w:rPr>
          <w:rFonts w:ascii="Garamond" w:hAnsi="Garamond" w:cs="Times New Roman"/>
          <w:bCs/>
          <w:sz w:val="24"/>
          <w:szCs w:val="24"/>
        </w:rPr>
        <w:t>aj rregullimit</w:t>
      </w:r>
      <w:r w:rsidR="00405FBC" w:rsidRPr="00874910">
        <w:rPr>
          <w:rFonts w:ascii="Garamond" w:hAnsi="Garamond" w:cs="Times New Roman"/>
          <w:bCs/>
          <w:sz w:val="24"/>
          <w:szCs w:val="24"/>
        </w:rPr>
        <w:t xml:space="preserve"> </w:t>
      </w:r>
      <w:r w:rsidR="00405FBC" w:rsidRPr="00874910">
        <w:rPr>
          <w:rFonts w:ascii="Garamond" w:hAnsi="Garamond" w:cs="Times New Roman"/>
          <w:bCs/>
          <w:i/>
          <w:sz w:val="24"/>
          <w:szCs w:val="24"/>
        </w:rPr>
        <w:t>ex ante</w:t>
      </w:r>
      <w:r w:rsidR="00405FBC" w:rsidRPr="00874910">
        <w:rPr>
          <w:rFonts w:ascii="Garamond" w:hAnsi="Garamond" w:cs="Times New Roman"/>
          <w:bCs/>
          <w:sz w:val="24"/>
          <w:szCs w:val="24"/>
        </w:rPr>
        <w:t>, nëse përmbushen njëherazi 3 kush</w:t>
      </w:r>
      <w:r w:rsidR="00D24F9A" w:rsidRPr="00874910">
        <w:rPr>
          <w:rFonts w:ascii="Garamond" w:hAnsi="Garamond" w:cs="Times New Roman"/>
          <w:bCs/>
          <w:sz w:val="24"/>
          <w:szCs w:val="24"/>
        </w:rPr>
        <w:t>tet e mëposhtme në këto tregje:</w:t>
      </w:r>
    </w:p>
    <w:p w14:paraId="40A36C9D"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v</w:t>
      </w:r>
      <w:r w:rsidR="00405FBC" w:rsidRPr="00874910">
        <w:rPr>
          <w:rFonts w:ascii="Garamond" w:hAnsi="Garamond" w:cs="Times New Roman"/>
          <w:bCs/>
          <w:sz w:val="24"/>
          <w:szCs w:val="24"/>
        </w:rPr>
        <w:t xml:space="preserve">erifikimi i prezencës së barrierave të larta dhe jokalimtare të hyrjes; </w:t>
      </w:r>
    </w:p>
    <w:p w14:paraId="40A36C9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v</w:t>
      </w:r>
      <w:r w:rsidR="00405FBC" w:rsidRPr="00874910">
        <w:rPr>
          <w:rFonts w:ascii="Garamond" w:hAnsi="Garamond" w:cs="Times New Roman"/>
          <w:bCs/>
          <w:sz w:val="24"/>
          <w:szCs w:val="24"/>
        </w:rPr>
        <w:t>erifikimi nëse një strukturë tregu nuk ka tendencë për të shkuar në drejt</w:t>
      </w:r>
      <w:r w:rsidR="009C35FF" w:rsidRPr="00874910">
        <w:rPr>
          <w:rFonts w:ascii="Garamond" w:hAnsi="Garamond" w:cs="Times New Roman"/>
          <w:bCs/>
          <w:sz w:val="24"/>
          <w:szCs w:val="24"/>
        </w:rPr>
        <w:t>imin e një konkurrence efektive</w:t>
      </w:r>
      <w:r w:rsidR="00405FBC" w:rsidRPr="00874910">
        <w:rPr>
          <w:rFonts w:ascii="Garamond" w:hAnsi="Garamond" w:cs="Times New Roman"/>
          <w:bCs/>
          <w:sz w:val="24"/>
          <w:szCs w:val="24"/>
        </w:rPr>
        <w:t xml:space="preserve"> brenda një afati kohor përkatës;</w:t>
      </w:r>
    </w:p>
    <w:p w14:paraId="40A36C9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v</w:t>
      </w:r>
      <w:r w:rsidR="00405FBC" w:rsidRPr="00874910">
        <w:rPr>
          <w:rFonts w:ascii="Garamond" w:hAnsi="Garamond" w:cs="Times New Roman"/>
          <w:bCs/>
          <w:sz w:val="24"/>
          <w:szCs w:val="24"/>
        </w:rPr>
        <w:t xml:space="preserve">lerësimi nëse aplikimi vetëm i ligjit në fuqi, që </w:t>
      </w:r>
      <w:r w:rsidR="009C35FF" w:rsidRPr="00874910">
        <w:rPr>
          <w:rFonts w:ascii="Garamond" w:hAnsi="Garamond" w:cs="Times New Roman"/>
          <w:bCs/>
          <w:sz w:val="24"/>
          <w:szCs w:val="24"/>
        </w:rPr>
        <w:t xml:space="preserve">rregullon fushën e konkurrencës, </w:t>
      </w:r>
      <w:r w:rsidR="00405FBC" w:rsidRPr="00874910">
        <w:rPr>
          <w:rFonts w:ascii="Garamond" w:hAnsi="Garamond" w:cs="Times New Roman"/>
          <w:bCs/>
          <w:sz w:val="24"/>
          <w:szCs w:val="24"/>
        </w:rPr>
        <w:t>është ose jo i mjaftueshëm për të adresuar në mënyrë të përshtatshme dështimin</w:t>
      </w:r>
      <w:r w:rsidR="00A842D0" w:rsidRPr="00874910">
        <w:rPr>
          <w:rFonts w:ascii="Garamond" w:hAnsi="Garamond" w:cs="Times New Roman"/>
          <w:bCs/>
          <w:sz w:val="24"/>
          <w:szCs w:val="24"/>
        </w:rPr>
        <w:t xml:space="preserve"> e tregut të marrë në shqyrtim.</w:t>
      </w:r>
    </w:p>
    <w:p w14:paraId="40A36CA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duke iu përmbajtur maksimalisht parashikimeve të këtij ligji, përcakton tregjet përkatëse të përshtatshme për rrethanat kombëtare, veçanërisht tregjet përkatëse, me shtrirje gjeografike lokale, rajonale ose kombëtare, brenda territorit të Republikës së Shqipërisë, duke marrë parasysh, ndër të tjera, shkallën e konkurrencës në infrastrukturë në ato zona, në përputhje me parimet e ligjit të konkurrencës. AKEP-i, sipas rastit, merr parasysh edhe rezultatet e vrojtimit gjeografik, të kryer në p</w:t>
      </w:r>
      <w:r w:rsidR="00DA3E5E" w:rsidRPr="00874910">
        <w:rPr>
          <w:rFonts w:ascii="Garamond" w:hAnsi="Garamond" w:cs="Times New Roman"/>
          <w:bCs/>
          <w:sz w:val="24"/>
          <w:szCs w:val="24"/>
        </w:rPr>
        <w:t xml:space="preserve">ërputhje me </w:t>
      </w:r>
      <w:r w:rsidR="002A57AF" w:rsidRPr="00874910">
        <w:rPr>
          <w:rFonts w:ascii="Garamond" w:hAnsi="Garamond" w:cs="Times New Roman"/>
          <w:bCs/>
          <w:sz w:val="24"/>
          <w:szCs w:val="24"/>
        </w:rPr>
        <w:t>nenin 43</w:t>
      </w:r>
      <w:r w:rsidR="00405FBC" w:rsidRPr="00874910">
        <w:rPr>
          <w:rFonts w:ascii="Garamond" w:hAnsi="Garamond" w:cs="Times New Roman"/>
          <w:bCs/>
          <w:sz w:val="24"/>
          <w:szCs w:val="24"/>
        </w:rPr>
        <w:t xml:space="preserve"> të këtij ligji. AKEP-i kryen procesin e konsultimit, sipas këtij ligji, përpara se të për</w:t>
      </w:r>
      <w:r w:rsidR="00C418C7" w:rsidRPr="00874910">
        <w:rPr>
          <w:rFonts w:ascii="Garamond" w:hAnsi="Garamond" w:cs="Times New Roman"/>
          <w:bCs/>
          <w:sz w:val="24"/>
          <w:szCs w:val="24"/>
        </w:rPr>
        <w:t>caktoj</w:t>
      </w:r>
      <w:r w:rsidR="00405FBC" w:rsidRPr="00874910">
        <w:rPr>
          <w:rFonts w:ascii="Garamond" w:hAnsi="Garamond" w:cs="Times New Roman"/>
          <w:bCs/>
          <w:sz w:val="24"/>
          <w:szCs w:val="24"/>
        </w:rPr>
        <w:t xml:space="preserve">ë tregjet që ndryshojnë nga ato të identifikuara në rregullore. </w:t>
      </w:r>
    </w:p>
    <w:p w14:paraId="40A36CA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A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90</w:t>
      </w:r>
    </w:p>
    <w:p w14:paraId="40A36CA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e analizës së tregut</w:t>
      </w:r>
    </w:p>
    <w:p w14:paraId="40A36CA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A6"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Kur kryen analizën e një tregu që përfshihet në listën e tregjeve përkatëse,</w:t>
      </w:r>
      <w:r w:rsidR="00B93A70" w:rsidRPr="00874910">
        <w:rPr>
          <w:rFonts w:ascii="Garamond" w:hAnsi="Garamond" w:cs="Times New Roman"/>
          <w:bCs/>
          <w:sz w:val="24"/>
          <w:szCs w:val="24"/>
        </w:rPr>
        <w:t xml:space="preserve"> sipas parashikimeve në pikën 1 të nenit 89</w:t>
      </w:r>
      <w:r w:rsidR="00405FBC" w:rsidRPr="00874910">
        <w:rPr>
          <w:rFonts w:ascii="Garamond" w:hAnsi="Garamond" w:cs="Times New Roman"/>
          <w:bCs/>
          <w:sz w:val="24"/>
          <w:szCs w:val="24"/>
        </w:rPr>
        <w:t xml:space="preserve"> të këtij ligji, </w:t>
      </w:r>
      <w:r w:rsidR="00962969" w:rsidRPr="00874910">
        <w:rPr>
          <w:rFonts w:ascii="Garamond" w:hAnsi="Garamond" w:cs="Times New Roman"/>
          <w:bCs/>
          <w:sz w:val="24"/>
          <w:szCs w:val="24"/>
        </w:rPr>
        <w:t xml:space="preserve">AKEP-i </w:t>
      </w:r>
      <w:r w:rsidR="00405FBC" w:rsidRPr="00874910">
        <w:rPr>
          <w:rFonts w:ascii="Garamond" w:hAnsi="Garamond" w:cs="Times New Roman"/>
          <w:bCs/>
          <w:sz w:val="24"/>
          <w:szCs w:val="24"/>
        </w:rPr>
        <w:t>merr</w:t>
      </w:r>
      <w:r w:rsidR="00B93A70" w:rsidRPr="00874910">
        <w:rPr>
          <w:rFonts w:ascii="Garamond" w:hAnsi="Garamond" w:cs="Times New Roman"/>
          <w:bCs/>
          <w:sz w:val="24"/>
          <w:szCs w:val="24"/>
        </w:rPr>
        <w:t xml:space="preserve"> parasysh plotësimin e kushteve</w:t>
      </w:r>
      <w:r w:rsidR="00405FBC" w:rsidRPr="00874910">
        <w:rPr>
          <w:rFonts w:ascii="Garamond" w:hAnsi="Garamond" w:cs="Times New Roman"/>
          <w:bCs/>
          <w:sz w:val="24"/>
          <w:szCs w:val="24"/>
        </w:rPr>
        <w:t xml:space="preserve"> si</w:t>
      </w:r>
      <w:r w:rsidR="00B93A70" w:rsidRPr="00874910">
        <w:rPr>
          <w:rFonts w:ascii="Garamond" w:hAnsi="Garamond" w:cs="Times New Roman"/>
          <w:bCs/>
          <w:sz w:val="24"/>
          <w:szCs w:val="24"/>
        </w:rPr>
        <w:t>pas shkronjave “a”, “b” dhe “c” të pikës 2 të nenit 89</w:t>
      </w:r>
      <w:r w:rsidR="00405FBC" w:rsidRPr="00874910">
        <w:rPr>
          <w:rFonts w:ascii="Garamond" w:hAnsi="Garamond" w:cs="Times New Roman"/>
          <w:bCs/>
          <w:sz w:val="24"/>
          <w:szCs w:val="24"/>
        </w:rPr>
        <w:t xml:space="preserve"> të këtij ligji, përveç rasteve kur AKEP-i përcakton se një ose më shumë nga këto kritere nuk plotësohen në</w:t>
      </w:r>
      <w:r w:rsidR="00A842D0" w:rsidRPr="00874910">
        <w:rPr>
          <w:rFonts w:ascii="Garamond" w:hAnsi="Garamond" w:cs="Times New Roman"/>
          <w:bCs/>
          <w:sz w:val="24"/>
          <w:szCs w:val="24"/>
        </w:rPr>
        <w:t xml:space="preserve"> rrethanat specifike kombëtare.</w:t>
      </w:r>
    </w:p>
    <w:p w14:paraId="40A36CA7" w14:textId="2CFD51A9"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Gjatë procesit të analizës,</w:t>
      </w:r>
      <w:r w:rsidR="00B93A70" w:rsidRPr="00874910">
        <w:rPr>
          <w:rFonts w:ascii="Garamond" w:hAnsi="Garamond" w:cs="Times New Roman"/>
          <w:bCs/>
          <w:sz w:val="24"/>
          <w:szCs w:val="24"/>
        </w:rPr>
        <w:t xml:space="preserve"> sipas parashikimeve në pikën 1 të nenit 89</w:t>
      </w:r>
      <w:r w:rsidR="00405FBC" w:rsidRPr="00874910">
        <w:rPr>
          <w:rFonts w:ascii="Garamond" w:hAnsi="Garamond" w:cs="Times New Roman"/>
          <w:bCs/>
          <w:sz w:val="24"/>
          <w:szCs w:val="24"/>
        </w:rPr>
        <w:t xml:space="preserve"> të këtij ligji, AKEP-i, në mungesë të parashikimeve rregullatore, merr në konsideratë zhvillimet 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pritshme në </w:t>
      </w:r>
      <w:r w:rsidR="00B93A70" w:rsidRPr="00874910">
        <w:rPr>
          <w:rFonts w:ascii="Garamond" w:hAnsi="Garamond" w:cs="Times New Roman"/>
          <w:bCs/>
          <w:sz w:val="24"/>
          <w:szCs w:val="24"/>
        </w:rPr>
        <w:t>të ardhmen, si më poshtë</w:t>
      </w:r>
      <w:r w:rsidRPr="00874910">
        <w:rPr>
          <w:rFonts w:ascii="Garamond" w:hAnsi="Garamond" w:cs="Times New Roman"/>
          <w:bCs/>
          <w:sz w:val="24"/>
          <w:szCs w:val="24"/>
        </w:rPr>
        <w:t>:</w:t>
      </w:r>
    </w:p>
    <w:p w14:paraId="40A36CA8"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z</w:t>
      </w:r>
      <w:r w:rsidR="00405FBC" w:rsidRPr="00874910">
        <w:rPr>
          <w:rFonts w:ascii="Garamond" w:hAnsi="Garamond" w:cs="Times New Roman"/>
          <w:bCs/>
          <w:sz w:val="24"/>
          <w:szCs w:val="24"/>
        </w:rPr>
        <w:t>hvillimet e tregut që ndikojnë në prirjen e tregut përkatës drejt konkurrencës efektive;</w:t>
      </w:r>
    </w:p>
    <w:p w14:paraId="40A36CA9"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t</w:t>
      </w:r>
      <w:r w:rsidR="00405FBC" w:rsidRPr="00874910">
        <w:rPr>
          <w:rFonts w:ascii="Garamond" w:hAnsi="Garamond" w:cs="Times New Roman"/>
          <w:bCs/>
          <w:sz w:val="24"/>
          <w:szCs w:val="24"/>
        </w:rPr>
        <w:t>ë gjitha shqetësimet e mundshme për konkurrencën në nivelet e shitjes me shumicë dhe pakicë, pavarësisht nëse burimi i këtyre shqetësimeve lidhet me rrjetet e komunikimeve elektronike, shërbimet e komunikimeve elektronike apo lloje të tjera shërbimesh ose aplikacionesh që janë të krahasueshme nga këndvështrimi i përdoruesit fundor dhe pavarësisht nëse këto kufizime janë pjesë e tregut përkatës;</w:t>
      </w:r>
    </w:p>
    <w:p w14:paraId="40A36CAA"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l</w:t>
      </w:r>
      <w:r w:rsidR="00405FBC" w:rsidRPr="00874910">
        <w:rPr>
          <w:rFonts w:ascii="Garamond" w:hAnsi="Garamond" w:cs="Times New Roman"/>
          <w:bCs/>
          <w:sz w:val="24"/>
          <w:szCs w:val="24"/>
        </w:rPr>
        <w:t>loje të tjera rregullimesh ose masash të vendosura dhe që prekin tregun përkatës ose tregjet e shitjes me pakicë gjatë gjithë periudhës përkatëse, duke përfshirë, pa kufizim, detyrimet e vendosura</w:t>
      </w:r>
      <w:r w:rsidRPr="00874910">
        <w:rPr>
          <w:rFonts w:ascii="Garamond" w:hAnsi="Garamond" w:cs="Times New Roman"/>
          <w:bCs/>
          <w:sz w:val="24"/>
          <w:szCs w:val="24"/>
        </w:rPr>
        <w:t xml:space="preserve"> në përputhje me</w:t>
      </w:r>
      <w:r w:rsidR="00567435" w:rsidRPr="00874910">
        <w:rPr>
          <w:rFonts w:ascii="Garamond" w:hAnsi="Garamond" w:cs="Times New Roman"/>
          <w:bCs/>
          <w:sz w:val="24"/>
          <w:szCs w:val="24"/>
        </w:rPr>
        <w:t xml:space="preserve"> nenet 58, 81 dhe të kreut XIII</w:t>
      </w:r>
      <w:r w:rsidR="00405FBC" w:rsidRPr="00874910">
        <w:rPr>
          <w:rFonts w:ascii="Garamond" w:hAnsi="Garamond" w:cs="Times New Roman"/>
          <w:bCs/>
          <w:sz w:val="24"/>
          <w:szCs w:val="24"/>
        </w:rPr>
        <w:t xml:space="preserve"> të këtij ligji;</w:t>
      </w:r>
    </w:p>
    <w:p w14:paraId="40A36CAB"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r</w:t>
      </w:r>
      <w:r w:rsidR="00405FBC" w:rsidRPr="00874910">
        <w:rPr>
          <w:rFonts w:ascii="Garamond" w:hAnsi="Garamond" w:cs="Times New Roman"/>
          <w:bCs/>
          <w:sz w:val="24"/>
          <w:szCs w:val="24"/>
        </w:rPr>
        <w:t>regullat e vendosura në tregjet e tjera pë</w:t>
      </w:r>
      <w:r w:rsidR="00567435" w:rsidRPr="00874910">
        <w:rPr>
          <w:rFonts w:ascii="Garamond" w:hAnsi="Garamond" w:cs="Times New Roman"/>
          <w:bCs/>
          <w:sz w:val="24"/>
          <w:szCs w:val="24"/>
        </w:rPr>
        <w:t>rkatëse</w:t>
      </w:r>
      <w:r w:rsidR="00A842D0" w:rsidRPr="00874910">
        <w:rPr>
          <w:rFonts w:ascii="Garamond" w:hAnsi="Garamond" w:cs="Times New Roman"/>
          <w:bCs/>
          <w:sz w:val="24"/>
          <w:szCs w:val="24"/>
        </w:rPr>
        <w:t xml:space="preserve"> në bazë të këtij neni.</w:t>
      </w:r>
    </w:p>
    <w:p w14:paraId="40A36CAC"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Kur AKEP-i arrin në përfundimin se një treg përkatës nuk e justifikon vendosjen e detyrimeve rregullatore, në përputhje me procedurën e pikave 1 dhe 2 të këtij neni, ose kur kushtet e parashikuara </w:t>
      </w:r>
      <w:r w:rsidR="00567435" w:rsidRPr="00874910">
        <w:rPr>
          <w:rFonts w:ascii="Garamond" w:hAnsi="Garamond" w:cs="Times New Roman"/>
          <w:bCs/>
          <w:sz w:val="24"/>
          <w:szCs w:val="24"/>
        </w:rPr>
        <w:t>në pikën 5</w:t>
      </w:r>
      <w:r w:rsidR="00405FBC" w:rsidRPr="00874910">
        <w:rPr>
          <w:rFonts w:ascii="Garamond" w:hAnsi="Garamond" w:cs="Times New Roman"/>
          <w:bCs/>
          <w:sz w:val="24"/>
          <w:szCs w:val="24"/>
        </w:rPr>
        <w:t xml:space="preserve"> të këtij neni, nuk përmbushen, AKEP-i nuk vendos ose nuk mban ndonjë detyrim specifik rregul</w:t>
      </w:r>
      <w:r w:rsidR="00567435" w:rsidRPr="00874910">
        <w:rPr>
          <w:rFonts w:ascii="Garamond" w:hAnsi="Garamond" w:cs="Times New Roman"/>
          <w:bCs/>
          <w:sz w:val="24"/>
          <w:szCs w:val="24"/>
        </w:rPr>
        <w:t>lator në përputhje me nenin 92</w:t>
      </w:r>
      <w:r w:rsidR="00405FBC" w:rsidRPr="00874910">
        <w:rPr>
          <w:rFonts w:ascii="Garamond" w:hAnsi="Garamond" w:cs="Times New Roman"/>
          <w:bCs/>
          <w:sz w:val="24"/>
          <w:szCs w:val="24"/>
        </w:rPr>
        <w:t xml:space="preserve"> të këtij ligji. AKEP-i heq detyrimet e vendosura ndaj sipërmarrësit në tregun përkatës, duke siguruar që palët e ndikuara nga ky vendim të njoftohen në një p</w:t>
      </w:r>
      <w:r w:rsidR="00A842D0" w:rsidRPr="00874910">
        <w:rPr>
          <w:rFonts w:ascii="Garamond" w:hAnsi="Garamond" w:cs="Times New Roman"/>
          <w:bCs/>
          <w:sz w:val="24"/>
          <w:szCs w:val="24"/>
        </w:rPr>
        <w:t>eriudhë të përshtatshme kohore.</w:t>
      </w:r>
    </w:p>
    <w:p w14:paraId="40A36CAD" w14:textId="66236632"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Periudha e për</w:t>
      </w:r>
      <w:r w:rsidR="00567435" w:rsidRPr="00874910">
        <w:rPr>
          <w:rFonts w:ascii="Garamond" w:hAnsi="Garamond" w:cs="Times New Roman"/>
          <w:bCs/>
          <w:sz w:val="24"/>
          <w:szCs w:val="24"/>
        </w:rPr>
        <w:t>shtatshme kohore, sipas pikës 3</w:t>
      </w:r>
      <w:r w:rsidR="00405FBC" w:rsidRPr="00874910">
        <w:rPr>
          <w:rFonts w:ascii="Garamond" w:hAnsi="Garamond" w:cs="Times New Roman"/>
          <w:bCs/>
          <w:sz w:val="24"/>
          <w:szCs w:val="24"/>
        </w:rPr>
        <w:t xml:space="preserve"> të këtij neni, përcaktohet n</w:t>
      </w:r>
      <w:r w:rsidR="00567435" w:rsidRPr="00874910">
        <w:rPr>
          <w:rFonts w:ascii="Garamond" w:hAnsi="Garamond" w:cs="Times New Roman"/>
          <w:bCs/>
          <w:sz w:val="24"/>
          <w:szCs w:val="24"/>
        </w:rPr>
        <w:t>ga AKEP-i</w:t>
      </w:r>
      <w:r w:rsidR="00405FBC" w:rsidRPr="00874910">
        <w:rPr>
          <w:rFonts w:ascii="Garamond" w:hAnsi="Garamond" w:cs="Times New Roman"/>
          <w:bCs/>
          <w:sz w:val="24"/>
          <w:szCs w:val="24"/>
        </w:rPr>
        <w:t xml:space="preserve"> duke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balancuar nevojën për një tranzicion të qëndrueshëm për përfituesit e këtyre detyrimeve dhe përdoruesit fundorë, zgjedhjen e përdoruesit fundor dhe nevojën që rregullimi të mos vazhdojë përtej kohës së nevojshme. AKEP-i mund të përcaktojë kushte të posaçme, si dhe periudhat e njoftimit në lidhje me marrëveshjet</w:t>
      </w:r>
      <w:r w:rsidR="00A842D0" w:rsidRPr="00874910">
        <w:rPr>
          <w:rFonts w:ascii="Garamond" w:hAnsi="Garamond" w:cs="Times New Roman"/>
          <w:bCs/>
          <w:sz w:val="24"/>
          <w:szCs w:val="24"/>
        </w:rPr>
        <w:t xml:space="preserve"> ekzistuese të aksesit.</w:t>
      </w:r>
    </w:p>
    <w:p w14:paraId="40A36CAE" w14:textId="7DCE951E"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Kur AKEP-i përcakton që vendosja e detyrimeve rregullatore në një treg përkatës</w:t>
      </w:r>
      <w:r w:rsidR="00A842D0" w:rsidRPr="00874910">
        <w:rPr>
          <w:rFonts w:ascii="Garamond" w:hAnsi="Garamond" w:cs="Times New Roman"/>
          <w:bCs/>
          <w:sz w:val="24"/>
          <w:szCs w:val="24"/>
        </w:rPr>
        <w:t>, në përputhje me pikat 1 dhe 2</w:t>
      </w:r>
      <w:r w:rsidR="00405FBC" w:rsidRPr="00874910">
        <w:rPr>
          <w:rFonts w:ascii="Garamond" w:hAnsi="Garamond" w:cs="Times New Roman"/>
          <w:bCs/>
          <w:sz w:val="24"/>
          <w:szCs w:val="24"/>
        </w:rPr>
        <w:t xml:space="preserve"> të këtij neni, janë të justifikuara, AKEP-i identifikon sipërmarrësit që vetëm ose së bashku me të tjerë kanë fuqi të ndjeshme në </w:t>
      </w:r>
      <w:r w:rsidR="00567435" w:rsidRPr="00874910">
        <w:rPr>
          <w:rFonts w:ascii="Garamond" w:hAnsi="Garamond" w:cs="Times New Roman"/>
          <w:bCs/>
          <w:sz w:val="24"/>
          <w:szCs w:val="24"/>
        </w:rPr>
        <w:t>tregun përkatës, sipas nenit 92</w:t>
      </w:r>
      <w:r w:rsidR="00405FBC" w:rsidRPr="00874910">
        <w:rPr>
          <w:rFonts w:ascii="Garamond" w:hAnsi="Garamond" w:cs="Times New Roman"/>
          <w:bCs/>
          <w:sz w:val="24"/>
          <w:szCs w:val="24"/>
        </w:rPr>
        <w:t xml:space="preserve"> të këtij ligji. AKEP-i vendos ndaj këtyre sipërmarrësve de</w:t>
      </w:r>
      <w:r w:rsidR="00567435" w:rsidRPr="00874910">
        <w:rPr>
          <w:rFonts w:ascii="Garamond" w:hAnsi="Garamond" w:cs="Times New Roman"/>
          <w:bCs/>
          <w:sz w:val="24"/>
          <w:szCs w:val="24"/>
        </w:rPr>
        <w:t>tyrimet e veçanta rregullatorë në përputhje me nenin 92</w:t>
      </w:r>
      <w:r w:rsidR="00405FBC" w:rsidRPr="00874910">
        <w:rPr>
          <w:rFonts w:ascii="Garamond" w:hAnsi="Garamond" w:cs="Times New Roman"/>
          <w:bCs/>
          <w:sz w:val="24"/>
          <w:szCs w:val="24"/>
        </w:rPr>
        <w:t xml:space="preserve"> të këtij ligji, ose mban apo ndryshon këto detyrime nëse ato ekzistojnë aktualisht, kur vlerëson se mungesa e këtyre detyrimeve nuk sjell rezultatet 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konkurrencës efe</w:t>
      </w:r>
      <w:r w:rsidR="00A842D0" w:rsidRPr="00874910">
        <w:rPr>
          <w:rFonts w:ascii="Garamond" w:hAnsi="Garamond" w:cs="Times New Roman"/>
          <w:bCs/>
          <w:sz w:val="24"/>
          <w:szCs w:val="24"/>
        </w:rPr>
        <w:t xml:space="preserve">ktive për përdoruesit fundorë. </w:t>
      </w:r>
    </w:p>
    <w:p w14:paraId="40A36CA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AKEP-i kryen analizën e tregjeve përkatëse të identifikuara sipas përcakti</w:t>
      </w:r>
      <w:r w:rsidR="00567435" w:rsidRPr="00874910">
        <w:rPr>
          <w:rFonts w:ascii="Garamond" w:hAnsi="Garamond" w:cs="Times New Roman"/>
          <w:bCs/>
          <w:sz w:val="24"/>
          <w:szCs w:val="24"/>
        </w:rPr>
        <w:t>meve të këtij ligji</w:t>
      </w:r>
      <w:r w:rsidR="00405FBC" w:rsidRPr="00874910">
        <w:rPr>
          <w:rFonts w:ascii="Garamond" w:hAnsi="Garamond" w:cs="Times New Roman"/>
          <w:bCs/>
          <w:sz w:val="24"/>
          <w:szCs w:val="24"/>
        </w:rPr>
        <w:t xml:space="preserve"> në mënyrë periodike, sipas afateve të mëposhtme</w:t>
      </w:r>
      <w:r w:rsidR="00A842D0" w:rsidRPr="00874910">
        <w:rPr>
          <w:rFonts w:ascii="Garamond" w:hAnsi="Garamond" w:cs="Times New Roman"/>
          <w:bCs/>
          <w:sz w:val="24"/>
          <w:szCs w:val="24"/>
        </w:rPr>
        <w:t>:</w:t>
      </w:r>
    </w:p>
    <w:p w14:paraId="40A36CB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b</w:t>
      </w:r>
      <w:r w:rsidR="00405FBC" w:rsidRPr="00874910">
        <w:rPr>
          <w:rFonts w:ascii="Garamond" w:hAnsi="Garamond" w:cs="Times New Roman"/>
          <w:bCs/>
          <w:sz w:val="24"/>
          <w:szCs w:val="24"/>
        </w:rPr>
        <w:t>renda pesë vjetësh nga data e vendimit të mëparshëm të AKEP-it për përcaktimin e sipërmarrësve me fuqi të ndjeshme në një treg përkatës, të përcaktuar në rregulloren e AKEP-it;</w:t>
      </w:r>
    </w:p>
    <w:p w14:paraId="40A36CB1"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BC71CD" w:rsidRPr="00874910">
        <w:rPr>
          <w:rFonts w:ascii="Garamond" w:hAnsi="Garamond" w:cs="Times New Roman"/>
          <w:bCs/>
          <w:sz w:val="24"/>
          <w:szCs w:val="24"/>
        </w:rPr>
        <w:t>b</w:t>
      </w:r>
      <w:r w:rsidR="00405FBC" w:rsidRPr="00874910">
        <w:rPr>
          <w:rFonts w:ascii="Garamond" w:hAnsi="Garamond" w:cs="Times New Roman"/>
          <w:bCs/>
          <w:sz w:val="24"/>
          <w:szCs w:val="24"/>
        </w:rPr>
        <w:t>renda tre vjetësh nga data e ndryshimit të rregullores për përcaktimin e tregjeve përkatëse, në përputhje me rekomandimet e Bashkimit Evropian, për tregjet e pa analizuar më parë;</w:t>
      </w:r>
    </w:p>
    <w:p w14:paraId="40A36CB2"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b</w:t>
      </w:r>
      <w:r w:rsidR="00405FBC" w:rsidRPr="00874910">
        <w:rPr>
          <w:rFonts w:ascii="Garamond" w:hAnsi="Garamond" w:cs="Times New Roman"/>
          <w:bCs/>
          <w:sz w:val="24"/>
          <w:szCs w:val="24"/>
        </w:rPr>
        <w:t>renda tre vjetësh nga data e anëtarësimit të Sh</w:t>
      </w:r>
      <w:r w:rsidR="00596C36" w:rsidRPr="00874910">
        <w:rPr>
          <w:rFonts w:ascii="Garamond" w:hAnsi="Garamond" w:cs="Times New Roman"/>
          <w:bCs/>
          <w:sz w:val="24"/>
          <w:szCs w:val="24"/>
        </w:rPr>
        <w:t>qipërisë në Bashkimin Evropian.</w:t>
      </w:r>
    </w:p>
    <w:p w14:paraId="40A36CB3"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7. </w:t>
      </w:r>
      <w:r w:rsidR="00405FBC" w:rsidRPr="00874910">
        <w:rPr>
          <w:rFonts w:ascii="Garamond" w:hAnsi="Garamond" w:cs="Times New Roman"/>
          <w:bCs/>
          <w:sz w:val="24"/>
          <w:szCs w:val="24"/>
        </w:rPr>
        <w:t>Në raste përjashtimore e të justifikuara, afati i përcaktuar në shkronjën “a”</w:t>
      </w:r>
      <w:r w:rsidR="00567435" w:rsidRPr="00874910">
        <w:rPr>
          <w:rFonts w:ascii="Garamond" w:hAnsi="Garamond" w:cs="Times New Roman"/>
          <w:bCs/>
          <w:sz w:val="24"/>
          <w:szCs w:val="24"/>
        </w:rPr>
        <w:t xml:space="preserve"> të pikës 6 të këtij neni</w:t>
      </w:r>
      <w:r w:rsidR="00405FBC" w:rsidRPr="00874910">
        <w:rPr>
          <w:rFonts w:ascii="Garamond" w:hAnsi="Garamond" w:cs="Times New Roman"/>
          <w:bCs/>
          <w:sz w:val="24"/>
          <w:szCs w:val="24"/>
        </w:rPr>
        <w:t xml:space="preserve"> mund të shtyhet jo më shumë se një vit. AKEP-i njofton ministrin për arsyet e shtyrjes së afatit për analizën e tregut të paktën katër mu</w:t>
      </w:r>
      <w:r w:rsidR="00596C36" w:rsidRPr="00874910">
        <w:rPr>
          <w:rFonts w:ascii="Garamond" w:hAnsi="Garamond" w:cs="Times New Roman"/>
          <w:bCs/>
          <w:sz w:val="24"/>
          <w:szCs w:val="24"/>
        </w:rPr>
        <w:t xml:space="preserve">aj para përfundimit të afatit. </w:t>
      </w:r>
    </w:p>
    <w:p w14:paraId="40A36CB4" w14:textId="015141FD"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Nëse një ose më shumë sipërmarrës janë shpallur FNT në tregun përkatës dhe në përfundim të procesit të analizës së tregut vlerësohet se në këtë treg ka konkurrencë efektive, atëherë AKEP-i vendos të mbajë, të ndryshojë os</w:t>
      </w:r>
      <w:r w:rsidR="00596C36" w:rsidRPr="00874910">
        <w:rPr>
          <w:rFonts w:ascii="Garamond" w:hAnsi="Garamond" w:cs="Times New Roman"/>
          <w:bCs/>
          <w:sz w:val="24"/>
          <w:szCs w:val="24"/>
        </w:rPr>
        <w:t xml:space="preserve">e të heqë detyrimet e veçanta. </w:t>
      </w:r>
    </w:p>
    <w:p w14:paraId="40A36CB5"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Kur konsideron që nuk mund të përfundojë analizën e tregut përkatës, të identifikuar sipas këtij ligji, brenda afatit</w:t>
      </w:r>
      <w:r w:rsidR="00567435" w:rsidRPr="00874910">
        <w:rPr>
          <w:rFonts w:ascii="Garamond" w:hAnsi="Garamond" w:cs="Times New Roman"/>
          <w:bCs/>
          <w:sz w:val="24"/>
          <w:szCs w:val="24"/>
        </w:rPr>
        <w:t xml:space="preserve"> kohor të përcaktuar në pikën 6</w:t>
      </w:r>
      <w:r w:rsidR="00405FBC" w:rsidRPr="00874910">
        <w:rPr>
          <w:rFonts w:ascii="Garamond" w:hAnsi="Garamond" w:cs="Times New Roman"/>
          <w:bCs/>
          <w:sz w:val="24"/>
          <w:szCs w:val="24"/>
        </w:rPr>
        <w:t xml:space="preserve"> të këtij neni, AKEP-i mund të kërkojë këshillim nga BEREC-u për përfundimin e analizës së tregut përkatës dhe vendosjen e detyrimeve të veçanta.</w:t>
      </w:r>
    </w:p>
    <w:p w14:paraId="40A36CB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B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91</w:t>
      </w:r>
    </w:p>
    <w:p w14:paraId="40A36CB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Kontroll i posaçëm për sjelljen kundër konkurrencës</w:t>
      </w:r>
    </w:p>
    <w:p w14:paraId="40A36CB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BB"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e përcaktuar me fuqi të ndjeshme në treg dhe që ofrojnë rrjete dhe shërbime publike të komunikimeve elektronike nuk duhet të abuz</w:t>
      </w:r>
      <w:r w:rsidRPr="00874910">
        <w:rPr>
          <w:rFonts w:ascii="Garamond" w:hAnsi="Garamond" w:cs="Times New Roman"/>
          <w:bCs/>
          <w:sz w:val="24"/>
          <w:szCs w:val="24"/>
        </w:rPr>
        <w:t>ojnë me pozitën e tyre në treg.</w:t>
      </w:r>
    </w:p>
    <w:p w14:paraId="40A36CBC"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567435" w:rsidRPr="00874910">
        <w:rPr>
          <w:rFonts w:ascii="Garamond" w:hAnsi="Garamond" w:cs="Times New Roman"/>
          <w:bCs/>
          <w:sz w:val="24"/>
          <w:szCs w:val="24"/>
        </w:rPr>
        <w:t>Në rastet kur AKEP-i me iniciativën e tij</w:t>
      </w:r>
      <w:r w:rsidR="00405FBC" w:rsidRPr="00874910">
        <w:rPr>
          <w:rFonts w:ascii="Garamond" w:hAnsi="Garamond" w:cs="Times New Roman"/>
          <w:bCs/>
          <w:sz w:val="24"/>
          <w:szCs w:val="24"/>
        </w:rPr>
        <w:t xml:space="preserve"> ose pas njoftimit nga sipërmarrës të tjerë ose palë të tjera të interesuara vlerëson se një sipërmarrje me fuqi të ndjeshme në treg abuzon me pozicionin e tij, e paraqet çështjen pranë Autoritetit të Konkurrencës, duke kërkuar fillimin e procedurave ligjore përkatëse.</w:t>
      </w:r>
    </w:p>
    <w:p w14:paraId="40A36CB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BE"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XIV</w:t>
      </w:r>
    </w:p>
    <w:p w14:paraId="40A36CC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DETYRIMET PËR AKSES NDAJ SIPËRMARRËSVE ME FUQI TË NDJESHME NË TREG</w:t>
      </w:r>
    </w:p>
    <w:p w14:paraId="40A36CC1" w14:textId="77777777" w:rsidR="00405FBC" w:rsidRPr="00874910" w:rsidRDefault="00405FBC" w:rsidP="001119CF">
      <w:pPr>
        <w:spacing w:after="0" w:line="240" w:lineRule="auto"/>
        <w:jc w:val="center"/>
        <w:rPr>
          <w:rFonts w:ascii="Garamond" w:hAnsi="Garamond" w:cs="Times New Roman"/>
          <w:bCs/>
          <w:sz w:val="24"/>
          <w:szCs w:val="24"/>
        </w:rPr>
      </w:pPr>
    </w:p>
    <w:p w14:paraId="40A36CC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92</w:t>
      </w:r>
    </w:p>
    <w:p w14:paraId="40A36CC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Vendosja, ndryshimi ose heqja e detyrimeve</w:t>
      </w:r>
    </w:p>
    <w:p w14:paraId="40A36CC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C6"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Vendosja e detyrimeve ndaj sipërmarrësve, të shpallur fuqi të ndjeshme në treg, ndryshimi, mbajtja ose heqja e detyrimeve, sipas përcaktimeve në nenet 93 deri </w:t>
      </w:r>
      <w:r w:rsidR="00030D0A" w:rsidRPr="00874910">
        <w:rPr>
          <w:rFonts w:ascii="Garamond" w:hAnsi="Garamond" w:cs="Times New Roman"/>
          <w:bCs/>
          <w:sz w:val="24"/>
          <w:szCs w:val="24"/>
        </w:rPr>
        <w:t>99 dhe në nenet 101 deri në 104</w:t>
      </w:r>
      <w:r w:rsidR="00405FBC" w:rsidRPr="00874910">
        <w:rPr>
          <w:rFonts w:ascii="Garamond" w:hAnsi="Garamond" w:cs="Times New Roman"/>
          <w:bCs/>
          <w:sz w:val="24"/>
          <w:szCs w:val="24"/>
        </w:rPr>
        <w:t xml:space="preserve"> të këtij ligji, bëh</w:t>
      </w:r>
      <w:r w:rsidR="00D907C3" w:rsidRPr="00874910">
        <w:rPr>
          <w:rFonts w:ascii="Garamond" w:hAnsi="Garamond" w:cs="Times New Roman"/>
          <w:bCs/>
          <w:sz w:val="24"/>
          <w:szCs w:val="24"/>
        </w:rPr>
        <w:t xml:space="preserve">et me vendim të </w:t>
      </w:r>
      <w:r w:rsidR="00030D0A" w:rsidRPr="00874910">
        <w:rPr>
          <w:rFonts w:ascii="Garamond" w:hAnsi="Garamond" w:cs="Times New Roman"/>
          <w:bCs/>
          <w:sz w:val="24"/>
          <w:szCs w:val="24"/>
        </w:rPr>
        <w:t>AKEP-it</w:t>
      </w:r>
      <w:r w:rsidR="00405FBC" w:rsidRPr="00874910">
        <w:rPr>
          <w:rFonts w:ascii="Garamond" w:hAnsi="Garamond" w:cs="Times New Roman"/>
          <w:bCs/>
          <w:sz w:val="24"/>
          <w:szCs w:val="24"/>
        </w:rPr>
        <w:t xml:space="preserve"> pas përfundimit të procedurës për analizën e tregut dhe përcaktimit të sipërmarrësit me fuqi të ndjeshme në tregun përkatës. V</w:t>
      </w:r>
      <w:r w:rsidR="00D907C3" w:rsidRPr="00874910">
        <w:rPr>
          <w:rFonts w:ascii="Garamond" w:hAnsi="Garamond" w:cs="Times New Roman"/>
          <w:bCs/>
          <w:sz w:val="24"/>
          <w:szCs w:val="24"/>
        </w:rPr>
        <w:t xml:space="preserve">endimet e </w:t>
      </w:r>
      <w:r w:rsidR="00405FBC" w:rsidRPr="00874910">
        <w:rPr>
          <w:rFonts w:ascii="Garamond" w:hAnsi="Garamond" w:cs="Times New Roman"/>
          <w:bCs/>
          <w:sz w:val="24"/>
          <w:szCs w:val="24"/>
        </w:rPr>
        <w:t>AKEP-it merren pas procesit të konsultimit publik, të pë</w:t>
      </w:r>
      <w:r w:rsidR="00D907C3" w:rsidRPr="00874910">
        <w:rPr>
          <w:rFonts w:ascii="Garamond" w:hAnsi="Garamond" w:cs="Times New Roman"/>
          <w:bCs/>
          <w:sz w:val="24"/>
          <w:szCs w:val="24"/>
        </w:rPr>
        <w:t>rcaktuara në nenet 44 dhe 45</w:t>
      </w:r>
      <w:r w:rsidR="00405FBC" w:rsidRPr="00874910">
        <w:rPr>
          <w:rFonts w:ascii="Garamond" w:hAnsi="Garamond" w:cs="Times New Roman"/>
          <w:bCs/>
          <w:sz w:val="24"/>
          <w:szCs w:val="24"/>
        </w:rPr>
        <w:t xml:space="preserve"> të këtij ligji.</w:t>
      </w:r>
    </w:p>
    <w:p w14:paraId="40A36CC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 Kur një sipërmarrës përcaktohet se ka fuqi të ndjeshme në një treg përkatës, mbi bazën e një analize tregu, të kryer në përputhje me këtë ligj, AKEP-i, sipas rastit, vendos detyrimet e përcaktuara në nenet 93 deri në 99 dhe në nenet 101 dhe 106 të këtij ligji. Në pë</w:t>
      </w:r>
      <w:r w:rsidR="00030D0A" w:rsidRPr="00874910">
        <w:rPr>
          <w:rFonts w:ascii="Garamond" w:hAnsi="Garamond" w:cs="Times New Roman"/>
          <w:bCs/>
          <w:sz w:val="24"/>
          <w:szCs w:val="24"/>
        </w:rPr>
        <w:t>rputhje me objektivat e nenit 5</w:t>
      </w:r>
      <w:r w:rsidRPr="00874910">
        <w:rPr>
          <w:rFonts w:ascii="Garamond" w:hAnsi="Garamond" w:cs="Times New Roman"/>
          <w:bCs/>
          <w:sz w:val="24"/>
          <w:szCs w:val="24"/>
        </w:rPr>
        <w:t xml:space="preserve"> të këtij ligji, dhe bazuar në parimin e proporcionalitetit, AKEP-i zgjedh mënyrën më efikase dhe me sa më pak ndërhyrje për adresimin e problemeve të evidentuara në analizën e tregut.</w:t>
      </w:r>
    </w:p>
    <w:p w14:paraId="40A36CC8"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vendos detyrimet e përcaktuara n</w:t>
      </w:r>
      <w:r w:rsidR="00030D0A" w:rsidRPr="00874910">
        <w:rPr>
          <w:rFonts w:ascii="Garamond" w:hAnsi="Garamond" w:cs="Times New Roman"/>
          <w:bCs/>
          <w:sz w:val="24"/>
          <w:szCs w:val="24"/>
        </w:rPr>
        <w:t>ë nenet 93 deri 99, 101 dhe 106</w:t>
      </w:r>
      <w:r w:rsidR="00405FBC" w:rsidRPr="00874910">
        <w:rPr>
          <w:rFonts w:ascii="Garamond" w:hAnsi="Garamond" w:cs="Times New Roman"/>
          <w:bCs/>
          <w:sz w:val="24"/>
          <w:szCs w:val="24"/>
        </w:rPr>
        <w:t xml:space="preserve"> të këtij ligji, vetëm për sipërmarrësit që janë përcaktuar me fuqi të ndjeshme n</w:t>
      </w:r>
      <w:r w:rsidR="00030D0A" w:rsidRPr="00874910">
        <w:rPr>
          <w:rFonts w:ascii="Garamond" w:hAnsi="Garamond" w:cs="Times New Roman"/>
          <w:bCs/>
          <w:sz w:val="24"/>
          <w:szCs w:val="24"/>
        </w:rPr>
        <w:t>ë treg, në përputhje me pikën 2</w:t>
      </w:r>
      <w:r w:rsidR="00405FBC" w:rsidRPr="00874910">
        <w:rPr>
          <w:rFonts w:ascii="Garamond" w:hAnsi="Garamond" w:cs="Times New Roman"/>
          <w:bCs/>
          <w:sz w:val="24"/>
          <w:szCs w:val="24"/>
        </w:rPr>
        <w:t xml:space="preserve"> të këtij neni, dhe pa cenuar:</w:t>
      </w:r>
    </w:p>
    <w:p w14:paraId="40A36CC9"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030D0A" w:rsidRPr="00874910">
        <w:rPr>
          <w:rFonts w:ascii="Garamond" w:hAnsi="Garamond" w:cs="Times New Roman"/>
          <w:bCs/>
          <w:sz w:val="24"/>
          <w:szCs w:val="24"/>
        </w:rPr>
        <w:t>parashikimet për aksesin sipas kreut XII</w:t>
      </w:r>
      <w:r w:rsidR="00405FBC" w:rsidRPr="00874910">
        <w:rPr>
          <w:rFonts w:ascii="Garamond" w:hAnsi="Garamond" w:cs="Times New Roman"/>
          <w:bCs/>
          <w:sz w:val="24"/>
          <w:szCs w:val="24"/>
        </w:rPr>
        <w:t xml:space="preserve"> të këtij ligji;</w:t>
      </w:r>
    </w:p>
    <w:p w14:paraId="40A36CCA"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030D0A" w:rsidRPr="00874910">
        <w:rPr>
          <w:rFonts w:ascii="Garamond" w:hAnsi="Garamond" w:cs="Times New Roman"/>
          <w:bCs/>
          <w:sz w:val="24"/>
          <w:szCs w:val="24"/>
        </w:rPr>
        <w:t>nenet 58 dhe 36</w:t>
      </w:r>
      <w:r w:rsidR="00405FBC" w:rsidRPr="00874910">
        <w:rPr>
          <w:rFonts w:ascii="Garamond" w:hAnsi="Garamond" w:cs="Times New Roman"/>
          <w:bCs/>
          <w:sz w:val="24"/>
          <w:szCs w:val="24"/>
        </w:rPr>
        <w:t xml:space="preserve"> të këtij ligji, si dhe çdo angazhim që sipërmarrësi që merr të drejtat e përdorimit, ka bërë në kuadrin e një procesi të rinovimit të autorizimit ose përpara dhënies së autorizimit, ose, sipas rastit, ndaj ftesës për aplikim për të drejtat </w:t>
      </w:r>
      <w:r w:rsidR="00030D0A" w:rsidRPr="00874910">
        <w:rPr>
          <w:rFonts w:ascii="Garamond" w:hAnsi="Garamond" w:cs="Times New Roman"/>
          <w:bCs/>
          <w:sz w:val="24"/>
          <w:szCs w:val="24"/>
        </w:rPr>
        <w:t>e përdorimit, nenet 135 dhe 145</w:t>
      </w:r>
      <w:r w:rsidR="00405FBC" w:rsidRPr="00874910">
        <w:rPr>
          <w:rFonts w:ascii="Garamond" w:hAnsi="Garamond" w:cs="Times New Roman"/>
          <w:bCs/>
          <w:sz w:val="24"/>
          <w:szCs w:val="24"/>
        </w:rPr>
        <w:t xml:space="preserve"> të këtij ligji dhe di</w:t>
      </w:r>
      <w:r w:rsidR="00030D0A" w:rsidRPr="00874910">
        <w:rPr>
          <w:rFonts w:ascii="Garamond" w:hAnsi="Garamond" w:cs="Times New Roman"/>
          <w:bCs/>
          <w:sz w:val="24"/>
          <w:szCs w:val="24"/>
        </w:rPr>
        <w:t>spozitat përkatëse të kreut XIX</w:t>
      </w:r>
      <w:r w:rsidR="00405FBC" w:rsidRPr="00874910">
        <w:rPr>
          <w:rFonts w:ascii="Garamond" w:hAnsi="Garamond" w:cs="Times New Roman"/>
          <w:bCs/>
          <w:sz w:val="24"/>
          <w:szCs w:val="24"/>
        </w:rPr>
        <w:t xml:space="preserve"> të këtij ligji, që përmbajnë detyrime ndaj sipërmarrësve, të ndryshme nga ato të përcaktuara si me fuqi të ndjeshme në treg; ose</w:t>
      </w:r>
    </w:p>
    <w:p w14:paraId="40A36CCB"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nevojën për të përmbushur angazhimet ndërkombëtare. </w:t>
      </w:r>
    </w:p>
    <w:p w14:paraId="40A36CCC"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Në rrethana të jashtëzakonshme, kur AKEP-i synon t’u vendosë sipërmarrësve të përcaktuar me fuqi të ndjeshme në treg detyrime për aksesin ose interkoneksionin, përveç atyre të parashikuara në nenet 93 de</w:t>
      </w:r>
      <w:r w:rsidR="00030D0A" w:rsidRPr="00874910">
        <w:rPr>
          <w:rFonts w:ascii="Garamond" w:hAnsi="Garamond" w:cs="Times New Roman"/>
          <w:bCs/>
          <w:sz w:val="24"/>
          <w:szCs w:val="24"/>
        </w:rPr>
        <w:t>ri në 99 dhe në nenet 101 e 106</w:t>
      </w:r>
      <w:r w:rsidR="00405FBC" w:rsidRPr="00874910">
        <w:rPr>
          <w:rFonts w:ascii="Garamond" w:hAnsi="Garamond" w:cs="Times New Roman"/>
          <w:bCs/>
          <w:sz w:val="24"/>
          <w:szCs w:val="24"/>
        </w:rPr>
        <w:t xml:space="preserve"> të këtij ligji, ai duhet t’i paraqesë një kërkesë ministrit. Në rast se ministri miraton këtë kërkesë, propozimi i dërgohet Këshillit të Ministrave për një vendim që autorizon ose ndalon AKEP-in në marrjen e masave të tilla.</w:t>
      </w:r>
    </w:p>
    <w:p w14:paraId="40A36CCD"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Vendosja e detyrimeve, sipas këtij neni, bazohet në:</w:t>
      </w:r>
    </w:p>
    <w:p w14:paraId="40A36CC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natyrën e problemit të identifikuar nga AKEP-i gjatë analizës së tregut dhe kur është e përshtatshme merr në konsideratë kërkesat</w:t>
      </w:r>
      <w:r w:rsidR="00030D0A" w:rsidRPr="00874910">
        <w:rPr>
          <w:rFonts w:ascii="Garamond" w:hAnsi="Garamond" w:cs="Times New Roman"/>
          <w:bCs/>
          <w:sz w:val="24"/>
          <w:szCs w:val="24"/>
        </w:rPr>
        <w:t xml:space="preserve"> ndërkombëtare, sipas nenit 186</w:t>
      </w:r>
      <w:r w:rsidR="00405FBC" w:rsidRPr="00874910">
        <w:rPr>
          <w:rFonts w:ascii="Garamond" w:hAnsi="Garamond" w:cs="Times New Roman"/>
          <w:bCs/>
          <w:sz w:val="24"/>
          <w:szCs w:val="24"/>
        </w:rPr>
        <w:t xml:space="preserve"> të këtij ligji;</w:t>
      </w:r>
    </w:p>
    <w:p w14:paraId="40A36CC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proporcionalitetin, duke mbajtur parasysh, kur është e mundur, përfitimet dhe kostot;</w:t>
      </w:r>
    </w:p>
    <w:p w14:paraId="40A36CD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030D0A" w:rsidRPr="00874910">
        <w:rPr>
          <w:rFonts w:ascii="Garamond" w:hAnsi="Garamond" w:cs="Times New Roman"/>
          <w:bCs/>
          <w:sz w:val="24"/>
          <w:szCs w:val="24"/>
        </w:rPr>
        <w:t>justifikimin</w:t>
      </w:r>
      <w:r w:rsidR="00405FBC" w:rsidRPr="00874910">
        <w:rPr>
          <w:rFonts w:ascii="Garamond" w:hAnsi="Garamond" w:cs="Times New Roman"/>
          <w:bCs/>
          <w:sz w:val="24"/>
          <w:szCs w:val="24"/>
        </w:rPr>
        <w:t xml:space="preserve"> sipas objekt</w:t>
      </w:r>
      <w:r w:rsidR="00030D0A" w:rsidRPr="00874910">
        <w:rPr>
          <w:rFonts w:ascii="Garamond" w:hAnsi="Garamond" w:cs="Times New Roman"/>
          <w:bCs/>
          <w:sz w:val="24"/>
          <w:szCs w:val="24"/>
        </w:rPr>
        <w:t>ivave të përcaktuara në nenin 5</w:t>
      </w:r>
      <w:r w:rsidR="00405FBC" w:rsidRPr="00874910">
        <w:rPr>
          <w:rFonts w:ascii="Garamond" w:hAnsi="Garamond" w:cs="Times New Roman"/>
          <w:bCs/>
          <w:sz w:val="24"/>
          <w:szCs w:val="24"/>
        </w:rPr>
        <w:t xml:space="preserve"> të këtij ligji; dhe</w:t>
      </w:r>
    </w:p>
    <w:p w14:paraId="40A36CD1"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vendosjen e tyre pas një procesi konsultimi të kryer, sipas përcaktimeve të këtij ligji.</w:t>
      </w:r>
    </w:p>
    <w:p w14:paraId="40A36CD2"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Në lidhje me nevojën për të respektuar angazhimet ndërkom</w:t>
      </w:r>
      <w:r w:rsidR="00030D0A" w:rsidRPr="00874910">
        <w:rPr>
          <w:rFonts w:ascii="Garamond" w:hAnsi="Garamond" w:cs="Times New Roman"/>
          <w:bCs/>
          <w:sz w:val="24"/>
          <w:szCs w:val="24"/>
        </w:rPr>
        <w:t>bëtare të përmendura në pikën 3</w:t>
      </w:r>
      <w:r w:rsidR="00405FBC" w:rsidRPr="00874910">
        <w:rPr>
          <w:rFonts w:ascii="Garamond" w:hAnsi="Garamond" w:cs="Times New Roman"/>
          <w:bCs/>
          <w:sz w:val="24"/>
          <w:szCs w:val="24"/>
        </w:rPr>
        <w:t xml:space="preserve"> të këtij neni, AKEP-i i njofton Komisionit Evropian vendimet për vendosjen, ndryshimin ose tërheqjen e detyrimeve të sipërmarrësit, në përputhje me proce</w:t>
      </w:r>
      <w:r w:rsidR="00030D0A" w:rsidRPr="00874910">
        <w:rPr>
          <w:rFonts w:ascii="Garamond" w:hAnsi="Garamond" w:cs="Times New Roman"/>
          <w:bCs/>
          <w:sz w:val="24"/>
          <w:szCs w:val="24"/>
        </w:rPr>
        <w:t>durën e parashikuar në nenin 32</w:t>
      </w:r>
      <w:r w:rsidR="00405FBC" w:rsidRPr="00874910">
        <w:rPr>
          <w:rFonts w:ascii="Garamond" w:hAnsi="Garamond" w:cs="Times New Roman"/>
          <w:bCs/>
          <w:sz w:val="24"/>
          <w:szCs w:val="24"/>
        </w:rPr>
        <w:t xml:space="preserve"> të Kodit Evropian të Komunikimeve Elektronike.</w:t>
      </w:r>
    </w:p>
    <w:p w14:paraId="40A36CD3" w14:textId="3BF7857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 xml:space="preserve">AKEP-i merr në konsideratë ndikimin </w:t>
      </w:r>
      <w:r w:rsidR="00030D0A" w:rsidRPr="00874910">
        <w:rPr>
          <w:rFonts w:ascii="Garamond" w:hAnsi="Garamond" w:cs="Times New Roman"/>
          <w:bCs/>
          <w:sz w:val="24"/>
          <w:szCs w:val="24"/>
        </w:rPr>
        <w:t>e zhvillimeve të reja të tregut</w:t>
      </w:r>
      <w:r w:rsidRPr="00874910">
        <w:rPr>
          <w:rFonts w:ascii="Garamond" w:hAnsi="Garamond" w:cs="Times New Roman"/>
          <w:bCs/>
          <w:sz w:val="24"/>
          <w:szCs w:val="24"/>
        </w:rPr>
        <w:t xml:space="preserve"> në lidhje me marrëveshjet tregtare, përfshirë</w:t>
      </w:r>
      <w:r w:rsidR="00030D0A" w:rsidRPr="00874910">
        <w:rPr>
          <w:rFonts w:ascii="Garamond" w:hAnsi="Garamond" w:cs="Times New Roman"/>
          <w:bCs/>
          <w:sz w:val="24"/>
          <w:szCs w:val="24"/>
        </w:rPr>
        <w:t xml:space="preserve"> marrëveshjet e bashkinvestimit</w:t>
      </w:r>
      <w:r w:rsidRPr="00874910">
        <w:rPr>
          <w:rFonts w:ascii="Garamond" w:hAnsi="Garamond" w:cs="Times New Roman"/>
          <w:bCs/>
          <w:sz w:val="24"/>
          <w:szCs w:val="24"/>
        </w:rPr>
        <w:t xml:space="preserve"> që ndikojnë në dinamikën konkurruese. Nëse këto zhvillime nuk janë mjaftueshëm të rëndësishme për të kërkuar një analizë të re </w:t>
      </w:r>
      <w:r w:rsidR="00030D0A" w:rsidRPr="00874910">
        <w:rPr>
          <w:rFonts w:ascii="Garamond" w:hAnsi="Garamond" w:cs="Times New Roman"/>
          <w:bCs/>
          <w:sz w:val="24"/>
          <w:szCs w:val="24"/>
        </w:rPr>
        <w:t>tregu, në përputhje me nenin 90</w:t>
      </w:r>
      <w:r w:rsidRPr="00874910">
        <w:rPr>
          <w:rFonts w:ascii="Garamond" w:hAnsi="Garamond" w:cs="Times New Roman"/>
          <w:bCs/>
          <w:sz w:val="24"/>
          <w:szCs w:val="24"/>
        </w:rPr>
        <w:t xml:space="preserve"> të këtij ligji, AKEP-i vlerëson pa vonesë, nëse është i nevojshëm rishikimi i detyrimeve të vendosura ndaj sipërmarrësit me fuqi të ndjeshme në treg dhe ndryshimi i çdo vendimi të mëparshëm, duke përfshirë heqjen e detyrimeve ose vendosjen e detyrimeve të reja, për të siguruar që këto detyrime të vazhdojnë të plotësojnë k</w:t>
      </w:r>
      <w:r w:rsidR="00030D0A" w:rsidRPr="00874910">
        <w:rPr>
          <w:rFonts w:ascii="Garamond" w:hAnsi="Garamond" w:cs="Times New Roman"/>
          <w:bCs/>
          <w:sz w:val="24"/>
          <w:szCs w:val="24"/>
        </w:rPr>
        <w:t>ushtet e përcaktuara në pikën 5</w:t>
      </w:r>
      <w:r w:rsidRPr="00874910">
        <w:rPr>
          <w:rFonts w:ascii="Garamond" w:hAnsi="Garamond" w:cs="Times New Roman"/>
          <w:bCs/>
          <w:sz w:val="24"/>
          <w:szCs w:val="24"/>
        </w:rPr>
        <w:t xml:space="preserve"> të këtij neni. Këto ndryshime vendosen vetëm pas </w:t>
      </w:r>
      <w:r w:rsidR="00030D0A" w:rsidRPr="00874910">
        <w:rPr>
          <w:rFonts w:ascii="Garamond" w:hAnsi="Garamond" w:cs="Times New Roman"/>
          <w:bCs/>
          <w:sz w:val="24"/>
          <w:szCs w:val="24"/>
        </w:rPr>
        <w:t>kryerjes</w:t>
      </w:r>
      <w:r w:rsidRPr="00874910">
        <w:rPr>
          <w:rFonts w:ascii="Garamond" w:hAnsi="Garamond" w:cs="Times New Roman"/>
          <w:bCs/>
          <w:sz w:val="24"/>
          <w:szCs w:val="24"/>
        </w:rPr>
        <w:t xml:space="preserve"> së konsultimit,</w:t>
      </w:r>
      <w:r w:rsidR="00461D17" w:rsidRPr="00874910">
        <w:rPr>
          <w:rFonts w:ascii="Garamond" w:hAnsi="Garamond" w:cs="Times New Roman"/>
          <w:bCs/>
          <w:sz w:val="24"/>
          <w:szCs w:val="24"/>
        </w:rPr>
        <w:t xml:space="preserve"> </w:t>
      </w:r>
      <w:r w:rsidR="00030D0A" w:rsidRPr="00874910">
        <w:rPr>
          <w:rFonts w:ascii="Garamond" w:hAnsi="Garamond" w:cs="Times New Roman"/>
          <w:bCs/>
          <w:sz w:val="24"/>
          <w:szCs w:val="24"/>
        </w:rPr>
        <w:t>në përputhje me nenin 44</w:t>
      </w:r>
      <w:r w:rsidRPr="00874910">
        <w:rPr>
          <w:rFonts w:ascii="Garamond" w:hAnsi="Garamond" w:cs="Times New Roman"/>
          <w:bCs/>
          <w:sz w:val="24"/>
          <w:szCs w:val="24"/>
        </w:rPr>
        <w:t xml:space="preserve"> të këtij ligji.</w:t>
      </w:r>
    </w:p>
    <w:p w14:paraId="40A36CD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D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93</w:t>
      </w:r>
    </w:p>
    <w:p w14:paraId="40A36CD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Detyrimi i transparencës</w:t>
      </w:r>
    </w:p>
    <w:p w14:paraId="40A36CD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D9"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vendos ndaj sipërmarrësve me fuqi të ndjeshme në treg, detyrime për transparencë, në lidhje me aksesin dhe interkoneksionin.</w:t>
      </w:r>
    </w:p>
    <w:p w14:paraId="40A36CDA" w14:textId="03A1B885"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pavarësisht parashikimeve të </w:t>
      </w:r>
      <w:r w:rsidR="00030D0A" w:rsidRPr="00874910">
        <w:rPr>
          <w:rFonts w:ascii="Garamond" w:hAnsi="Garamond" w:cs="Times New Roman"/>
          <w:bCs/>
          <w:sz w:val="24"/>
          <w:szCs w:val="24"/>
        </w:rPr>
        <w:t>nenit 41</w:t>
      </w:r>
      <w:r w:rsidR="00405FBC" w:rsidRPr="00874910">
        <w:rPr>
          <w:rFonts w:ascii="Garamond" w:hAnsi="Garamond" w:cs="Times New Roman"/>
          <w:bCs/>
          <w:sz w:val="24"/>
          <w:szCs w:val="24"/>
        </w:rPr>
        <w:t xml:space="preserve"> të këtij ligji, vendos ndaj sipërmarrësit me fuqi të ndjeshme në treg detyrimet për të publikuar informacion</w:t>
      </w:r>
      <w:r w:rsidR="00780F42">
        <w:rPr>
          <w:rFonts w:ascii="Garamond" w:hAnsi="Garamond" w:cs="Times New Roman"/>
          <w:bCs/>
          <w:sz w:val="24"/>
          <w:szCs w:val="24"/>
        </w:rPr>
        <w:t>,</w:t>
      </w:r>
      <w:r w:rsidR="00405FBC" w:rsidRPr="00874910">
        <w:rPr>
          <w:rFonts w:ascii="Garamond" w:hAnsi="Garamond" w:cs="Times New Roman"/>
          <w:bCs/>
          <w:sz w:val="24"/>
          <w:szCs w:val="24"/>
        </w:rPr>
        <w:t xml:space="preserve"> për:</w:t>
      </w:r>
    </w:p>
    <w:p w14:paraId="40A36CDB"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të dhënat financiare;</w:t>
      </w:r>
    </w:p>
    <w:p w14:paraId="40A36CDC"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specifikimet teknike;</w:t>
      </w:r>
    </w:p>
    <w:p w14:paraId="40A36CDD"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karakteristikat e rrjetit;</w:t>
      </w:r>
    </w:p>
    <w:p w14:paraId="40A36CDE"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termat dhe kushtet për ofrimin dhe përdorimin;</w:t>
      </w:r>
    </w:p>
    <w:p w14:paraId="40A36CDF"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tarifat, përfshirë zbritjet e mundshme.</w:t>
      </w:r>
    </w:p>
    <w:p w14:paraId="40A36CE0"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përcakton edhe shkallën e hollësive dhe mënyrën e publikimit të informacionit të mësipërm nga sipërmarrësi me fuqi të ndjeshme në treg.</w:t>
      </w:r>
    </w:p>
    <w:p w14:paraId="40A36CE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E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94</w:t>
      </w:r>
    </w:p>
    <w:p w14:paraId="40A36CE4" w14:textId="77777777" w:rsidR="00405FBC" w:rsidRPr="00874910" w:rsidRDefault="00405FBC" w:rsidP="001119CF">
      <w:pPr>
        <w:spacing w:after="0" w:line="240" w:lineRule="auto"/>
        <w:jc w:val="center"/>
        <w:rPr>
          <w:rFonts w:ascii="Garamond" w:hAnsi="Garamond" w:cs="Times New Roman"/>
          <w:b/>
          <w:bCs/>
          <w:color w:val="000000" w:themeColor="text1"/>
          <w:sz w:val="24"/>
          <w:szCs w:val="24"/>
        </w:rPr>
      </w:pPr>
      <w:r w:rsidRPr="00874910">
        <w:rPr>
          <w:rFonts w:ascii="Garamond" w:hAnsi="Garamond" w:cs="Times New Roman"/>
          <w:b/>
          <w:bCs/>
          <w:color w:val="000000" w:themeColor="text1"/>
          <w:sz w:val="24"/>
          <w:szCs w:val="24"/>
        </w:rPr>
        <w:t>Marrëveshjet e aksesit</w:t>
      </w:r>
    </w:p>
    <w:p w14:paraId="40A36CE5" w14:textId="77777777" w:rsidR="00405FBC" w:rsidRPr="00874910" w:rsidRDefault="00405FBC" w:rsidP="001119CF">
      <w:pPr>
        <w:spacing w:after="0" w:line="240" w:lineRule="auto"/>
        <w:ind w:firstLine="340"/>
        <w:jc w:val="both"/>
        <w:rPr>
          <w:rFonts w:ascii="Garamond" w:hAnsi="Garamond" w:cs="Times New Roman"/>
          <w:bCs/>
          <w:color w:val="000000" w:themeColor="text1"/>
          <w:sz w:val="24"/>
          <w:szCs w:val="24"/>
        </w:rPr>
      </w:pPr>
    </w:p>
    <w:p w14:paraId="40A36CE6"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color w:val="000000" w:themeColor="text1"/>
          <w:sz w:val="24"/>
          <w:szCs w:val="24"/>
        </w:rPr>
        <w:t>1.</w:t>
      </w:r>
      <w:r w:rsidR="00BC71CD" w:rsidRPr="00874910">
        <w:rPr>
          <w:rFonts w:ascii="Garamond" w:hAnsi="Garamond" w:cs="Times New Roman"/>
          <w:bCs/>
          <w:color w:val="000000" w:themeColor="text1"/>
          <w:sz w:val="24"/>
          <w:szCs w:val="24"/>
        </w:rPr>
        <w:t xml:space="preserve"> </w:t>
      </w:r>
      <w:r w:rsidR="00405FBC" w:rsidRPr="00874910">
        <w:rPr>
          <w:rFonts w:ascii="Garamond" w:hAnsi="Garamond" w:cs="Times New Roman"/>
          <w:bCs/>
          <w:color w:val="000000" w:themeColor="text1"/>
          <w:sz w:val="24"/>
          <w:szCs w:val="24"/>
        </w:rPr>
        <w:t>Një sipërmarrës i rrjetit të komunikimeve elektronike</w:t>
      </w:r>
      <w:r w:rsidR="00405FBC" w:rsidRPr="00874910">
        <w:rPr>
          <w:rFonts w:ascii="Garamond" w:hAnsi="Garamond" w:cs="Times New Roman"/>
          <w:bCs/>
          <w:sz w:val="24"/>
          <w:szCs w:val="24"/>
        </w:rPr>
        <w:t>, me fuqi të ndjeshme në treg, ndaj të cilit është vendosur det</w:t>
      </w:r>
      <w:r w:rsidR="00180DC7" w:rsidRPr="00874910">
        <w:rPr>
          <w:rFonts w:ascii="Garamond" w:hAnsi="Garamond" w:cs="Times New Roman"/>
          <w:bCs/>
          <w:sz w:val="24"/>
          <w:szCs w:val="24"/>
        </w:rPr>
        <w:t>yrimi për akses sipas nenit 98</w:t>
      </w:r>
      <w:r w:rsidR="00405FBC" w:rsidRPr="00874910">
        <w:rPr>
          <w:rFonts w:ascii="Garamond" w:hAnsi="Garamond" w:cs="Times New Roman"/>
          <w:bCs/>
          <w:sz w:val="24"/>
          <w:szCs w:val="24"/>
        </w:rPr>
        <w:t xml:space="preserve"> të këtij ligji, duhet t’u japë sipërmarrësve të tjerë, që kërkojnë akses në rrjetin e tij, një ofertë që ata të ofrojnë shërbime të komunikimeve elektronike. Oferta e aksesit duhet të paraq</w:t>
      </w:r>
      <w:r w:rsidR="00180DC7" w:rsidRPr="00874910">
        <w:rPr>
          <w:rFonts w:ascii="Garamond" w:hAnsi="Garamond" w:cs="Times New Roman"/>
          <w:bCs/>
          <w:sz w:val="24"/>
          <w:szCs w:val="24"/>
        </w:rPr>
        <w:t>itet pa vonesë, por në çdo rast</w:t>
      </w:r>
      <w:r w:rsidR="00405FBC" w:rsidRPr="00874910">
        <w:rPr>
          <w:rFonts w:ascii="Garamond" w:hAnsi="Garamond" w:cs="Times New Roman"/>
          <w:bCs/>
          <w:sz w:val="24"/>
          <w:szCs w:val="24"/>
        </w:rPr>
        <w:t xml:space="preserve"> jo më vonë se 15 ditë nga dita e marrjes së kërkesës.</w:t>
      </w:r>
    </w:p>
    <w:p w14:paraId="40A36CE7"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Marrëveshjet e aksesit të lidhura nga një operator publik i rrjeteve të komunikimeve elektronike me fuqi të ndjeshme në treg me sipërmarrësit e tjerë përgatitet me shkrim.</w:t>
      </w:r>
    </w:p>
    <w:p w14:paraId="40A36CE8"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Një sipërmarrës i rrjetit të komunikimeve elektronike me fuqi të ndjeshme në treg duhet të paraqesë në AKEP marrëveshjen e aksesit, ku ai është palë, brenda 15 dit</w:t>
      </w:r>
      <w:r w:rsidR="00BC71CD" w:rsidRPr="00874910">
        <w:rPr>
          <w:rFonts w:ascii="Garamond" w:hAnsi="Garamond" w:cs="Times New Roman"/>
          <w:bCs/>
          <w:sz w:val="24"/>
          <w:szCs w:val="24"/>
        </w:rPr>
        <w:t xml:space="preserve">ëve nga data e lidhjes së saj. </w:t>
      </w:r>
      <w:r w:rsidR="00405FBC" w:rsidRPr="00874910">
        <w:rPr>
          <w:rFonts w:ascii="Garamond" w:hAnsi="Garamond" w:cs="Times New Roman"/>
          <w:bCs/>
          <w:sz w:val="24"/>
          <w:szCs w:val="24"/>
        </w:rPr>
        <w:t>AKEP-i publikon vendin dhe kohën kur marrëveshjet e mësipërme të jenë të vlefshme për inspektim nga subjektet që kërkojnë shërbime dhe facilitete të aksesit.</w:t>
      </w:r>
    </w:p>
    <w:p w14:paraId="40A36CE9" w14:textId="77777777" w:rsidR="00405FBC" w:rsidRPr="00874910" w:rsidRDefault="007B2F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D907C3" w:rsidRPr="00874910">
        <w:rPr>
          <w:rFonts w:ascii="Garamond" w:hAnsi="Garamond" w:cs="Times New Roman"/>
          <w:bCs/>
          <w:sz w:val="24"/>
          <w:szCs w:val="24"/>
        </w:rPr>
        <w:t>Pavarësisht pikës 3</w:t>
      </w:r>
      <w:r w:rsidR="00405FBC" w:rsidRPr="00874910">
        <w:rPr>
          <w:rFonts w:ascii="Garamond" w:hAnsi="Garamond" w:cs="Times New Roman"/>
          <w:bCs/>
          <w:sz w:val="24"/>
          <w:szCs w:val="24"/>
        </w:rPr>
        <w:t xml:space="preserve"> të këtij neni, kur një operator ka </w:t>
      </w:r>
      <w:r w:rsidR="00180DC7" w:rsidRPr="00874910">
        <w:rPr>
          <w:rFonts w:ascii="Garamond" w:hAnsi="Garamond" w:cs="Times New Roman"/>
          <w:bCs/>
          <w:sz w:val="24"/>
          <w:szCs w:val="24"/>
        </w:rPr>
        <w:t>detyrime</w:t>
      </w:r>
      <w:r w:rsidR="00D907C3" w:rsidRPr="00874910">
        <w:rPr>
          <w:rFonts w:ascii="Garamond" w:hAnsi="Garamond" w:cs="Times New Roman"/>
          <w:bCs/>
          <w:sz w:val="24"/>
          <w:szCs w:val="24"/>
        </w:rPr>
        <w:t xml:space="preserve"> sipas </w:t>
      </w:r>
      <w:r w:rsidR="00405FBC" w:rsidRPr="00874910">
        <w:rPr>
          <w:rFonts w:ascii="Garamond" w:hAnsi="Garamond" w:cs="Times New Roman"/>
          <w:bCs/>
          <w:sz w:val="24"/>
          <w:szCs w:val="24"/>
        </w:rPr>
        <w:t xml:space="preserve">neneve 97 ose 98 të këtij ligji, në lidhje me aksesin me shumicë në infrastrukturën e rrjetit, AKEP-i siguron publikimin e një oferte reference, duke marrë parasysh maksimalisht udhëzimet e BEREC-ut për kriteret minimale për një ofertë referencë dhe siguron që treguesit kryesorë të performancës janë specifikuar, aty ku është e përshtatshme, si dhe nivelet përkatëse të shërbimit dhe monitoron nga afër dhe sigurohet për përputhjen me to. </w:t>
      </w:r>
    </w:p>
    <w:p w14:paraId="40A36CE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20E76DCA" w14:textId="77777777" w:rsidR="00851F7A" w:rsidRDefault="00851F7A" w:rsidP="001119CF">
      <w:pPr>
        <w:spacing w:after="0" w:line="240" w:lineRule="auto"/>
        <w:jc w:val="center"/>
        <w:rPr>
          <w:rFonts w:ascii="Garamond" w:hAnsi="Garamond" w:cs="Times New Roman"/>
          <w:bCs/>
          <w:sz w:val="24"/>
          <w:szCs w:val="24"/>
        </w:rPr>
      </w:pPr>
    </w:p>
    <w:p w14:paraId="60908207" w14:textId="77777777" w:rsidR="00851F7A" w:rsidRDefault="00851F7A" w:rsidP="001119CF">
      <w:pPr>
        <w:spacing w:after="0" w:line="240" w:lineRule="auto"/>
        <w:jc w:val="center"/>
        <w:rPr>
          <w:rFonts w:ascii="Garamond" w:hAnsi="Garamond" w:cs="Times New Roman"/>
          <w:bCs/>
          <w:sz w:val="24"/>
          <w:szCs w:val="24"/>
        </w:rPr>
      </w:pPr>
    </w:p>
    <w:p w14:paraId="03F4C524" w14:textId="77777777" w:rsidR="00851F7A" w:rsidRDefault="00851F7A" w:rsidP="001119CF">
      <w:pPr>
        <w:spacing w:after="0" w:line="240" w:lineRule="auto"/>
        <w:jc w:val="center"/>
        <w:rPr>
          <w:rFonts w:ascii="Garamond" w:hAnsi="Garamond" w:cs="Times New Roman"/>
          <w:bCs/>
          <w:sz w:val="24"/>
          <w:szCs w:val="24"/>
        </w:rPr>
      </w:pPr>
    </w:p>
    <w:p w14:paraId="40A36CE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95</w:t>
      </w:r>
    </w:p>
    <w:p w14:paraId="40A36CE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Detyrimi i mosdiskriminimit</w:t>
      </w:r>
    </w:p>
    <w:p w14:paraId="40A36CE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EF"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vendos ndaj sipërmarrësve me fuqi të ndjeshme në treg detyrime për mosdiskriminim për aksesin dhe interkoneksionin.</w:t>
      </w:r>
    </w:p>
    <w:p w14:paraId="40A36CF0"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për mosdiskriminim sigurojnë në veçanti që një sipërmarrës me fuqi të ndjeshme në treg të zbatojë kushte të njëjta, në rrethana të njëjta ndaj sipërmarrësve të tjerë, që ofrojnë shërbime ekuivalente, si dhe t’u ofrojë sipërmarrësve të tjerë shërbime dhe informacion në kushte të njëjta dhe me cilësi të njëjtë, sikundër ai i ofron për shërbimet e veta, për filialet ose partnerët e tij.</w:t>
      </w:r>
    </w:p>
    <w:p w14:paraId="40A36CF1"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u kërkon sipërmarrësve me fuqi të ndjeshme në treg të publikojnë një ofertë reference për aksesin dhe interkoneksionin. Sipërmarrësi duhet të ofrojë në këtë ofertë reference shërbime të detajuara, zbërthimin e ofertave përkatëse në elementet përbërëse, në përputhje me nevojat e tregut dhe deklarimin e termave e të kushteve shoqëruese, përfshirë tarifat.</w:t>
      </w:r>
    </w:p>
    <w:p w14:paraId="40A36CF2"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kërkon dhe detyron ndryshime në ofertën referencë të aksesit, me qël</w:t>
      </w:r>
      <w:r w:rsidR="00180DC7" w:rsidRPr="00874910">
        <w:rPr>
          <w:rFonts w:ascii="Garamond" w:hAnsi="Garamond" w:cs="Times New Roman"/>
          <w:bCs/>
          <w:sz w:val="24"/>
          <w:szCs w:val="24"/>
        </w:rPr>
        <w:t>l</w:t>
      </w:r>
      <w:r w:rsidR="00405FBC" w:rsidRPr="00874910">
        <w:rPr>
          <w:rFonts w:ascii="Garamond" w:hAnsi="Garamond" w:cs="Times New Roman"/>
          <w:bCs/>
          <w:sz w:val="24"/>
          <w:szCs w:val="24"/>
        </w:rPr>
        <w:t>im që të realizohen detyrimet</w:t>
      </w:r>
      <w:r w:rsidR="00180DC7" w:rsidRPr="00874910">
        <w:rPr>
          <w:rFonts w:ascii="Garamond" w:hAnsi="Garamond" w:cs="Times New Roman"/>
          <w:bCs/>
          <w:sz w:val="24"/>
          <w:szCs w:val="24"/>
        </w:rPr>
        <w:t xml:space="preserve"> e vendosura, sipas këtij ligji</w:t>
      </w:r>
      <w:r w:rsidR="00405FBC" w:rsidRPr="00874910">
        <w:rPr>
          <w:rFonts w:ascii="Garamond" w:hAnsi="Garamond" w:cs="Times New Roman"/>
          <w:bCs/>
          <w:sz w:val="24"/>
          <w:szCs w:val="24"/>
        </w:rPr>
        <w:t xml:space="preserve"> dhe akteve në zbatim të tij. </w:t>
      </w:r>
    </w:p>
    <w:p w14:paraId="40A36CF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F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96</w:t>
      </w:r>
    </w:p>
    <w:p w14:paraId="40A36CF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Detyrimi për ndarjen e llogarive</w:t>
      </w:r>
    </w:p>
    <w:p w14:paraId="40A36CF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CF8"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u kërkon sipërmarrësve me fuqi të ndjeshme në treg të paraqesin në mënyrë të detajuar koston për aktivitete të veçanta, që lidhen me aksesin dhe interkoneksionin, me qëllim parandalimin e subvencionimin e ndërsjellë të pandershëm.</w:t>
      </w:r>
    </w:p>
    <w:p w14:paraId="40A36CF9"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Për këtë qëllim, në veçanti, sipërmarrësit me fuqi të ndjeshme në treg të integruar vertikalisht, i kërkohet të bëjë transparente tarifat e shumicës dhe tarifat e transferimeve të brendshme. AKEP-i përcakton formatin dhe metodologjinë e llogaritjes që përdoret, duke përfshirë shkallën e hollësishme dhe mënyrën me të cilën ato do të paraqiten dhe bëhen të disponueshme.</w:t>
      </w:r>
    </w:p>
    <w:p w14:paraId="40A36CFA"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Nëse AKEP-i ka vendosur një detyrim s</w:t>
      </w:r>
      <w:r w:rsidR="00180DC7" w:rsidRPr="00874910">
        <w:rPr>
          <w:rFonts w:ascii="Garamond" w:hAnsi="Garamond" w:cs="Times New Roman"/>
          <w:bCs/>
          <w:sz w:val="24"/>
          <w:szCs w:val="24"/>
        </w:rPr>
        <w:t>pecifik, sipas neneve 93 dhe 95</w:t>
      </w:r>
      <w:r w:rsidR="00405FBC" w:rsidRPr="00874910">
        <w:rPr>
          <w:rFonts w:ascii="Garamond" w:hAnsi="Garamond" w:cs="Times New Roman"/>
          <w:bCs/>
          <w:sz w:val="24"/>
          <w:szCs w:val="24"/>
        </w:rPr>
        <w:t xml:space="preserve"> të këtij ligji, atëherë kërkon që, pavarësisht nga dispozitat </w:t>
      </w:r>
      <w:r w:rsidR="00180DC7" w:rsidRPr="00874910">
        <w:rPr>
          <w:rFonts w:ascii="Garamond" w:hAnsi="Garamond" w:cs="Times New Roman"/>
          <w:bCs/>
          <w:sz w:val="24"/>
          <w:szCs w:val="24"/>
        </w:rPr>
        <w:t>e nenit 41</w:t>
      </w:r>
      <w:r w:rsidR="00405FBC" w:rsidRPr="00874910">
        <w:rPr>
          <w:rFonts w:ascii="Garamond" w:hAnsi="Garamond" w:cs="Times New Roman"/>
          <w:bCs/>
          <w:sz w:val="24"/>
          <w:szCs w:val="24"/>
        </w:rPr>
        <w:t xml:space="preserve"> të këtij ligji, që të dhënat për llogaritë, përfshirë të gjitha informacionet dhe dokumentet mbështetëse, t’i paraqiten kundrejt kërkesës në mënyrën dhe formën e përcaktuar. AKE</w:t>
      </w:r>
      <w:r w:rsidR="00180DC7" w:rsidRPr="00874910">
        <w:rPr>
          <w:rFonts w:ascii="Garamond" w:hAnsi="Garamond" w:cs="Times New Roman"/>
          <w:bCs/>
          <w:sz w:val="24"/>
          <w:szCs w:val="24"/>
        </w:rPr>
        <w:t xml:space="preserve">P-i e publikon këtë </w:t>
      </w:r>
      <w:r w:rsidR="00180DC7" w:rsidRPr="00874910">
        <w:rPr>
          <w:rFonts w:ascii="Garamond" w:hAnsi="Garamond" w:cs="Times New Roman"/>
          <w:bCs/>
          <w:color w:val="000000" w:themeColor="text1"/>
          <w:sz w:val="24"/>
          <w:szCs w:val="24"/>
        </w:rPr>
        <w:t>informacion</w:t>
      </w:r>
      <w:r w:rsidR="00405FBC" w:rsidRPr="00874910">
        <w:rPr>
          <w:rFonts w:ascii="Garamond" w:hAnsi="Garamond" w:cs="Times New Roman"/>
          <w:bCs/>
          <w:color w:val="000000" w:themeColor="text1"/>
          <w:sz w:val="24"/>
          <w:szCs w:val="24"/>
        </w:rPr>
        <w:t xml:space="preserve"> nëse kjo vlerësohet e nevojshme për </w:t>
      </w:r>
      <w:r w:rsidR="00405FBC" w:rsidRPr="00874910">
        <w:rPr>
          <w:rFonts w:ascii="Garamond" w:hAnsi="Garamond" w:cs="Times New Roman"/>
          <w:bCs/>
          <w:sz w:val="24"/>
          <w:szCs w:val="24"/>
        </w:rPr>
        <w:t>nxitjen e konkurrencës në treg, duke marrë parasysh kërkesat ligjore për ruajtjen e sekreteve tregtare dhe funksionale apo operacionale të biznesit.</w:t>
      </w:r>
    </w:p>
    <w:p w14:paraId="40A36CF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0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97</w:t>
      </w:r>
    </w:p>
    <w:p w14:paraId="40A36D0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Aksesi në punime të inxhinierisë civile</w:t>
      </w:r>
    </w:p>
    <w:p w14:paraId="40A36D0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04" w14:textId="580BD805"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vendos ndaj sipërmarrësit detyrime për të përmbushur kërkesat e arsyeshme për akses dhe përdorim të punimeve të inxhinierisë civile, duke përfshirë, por pa u kufizuar, në ndërtesat ose pikat e aksesit në ndërtesa, kabllot në ndërtesa, përfshirë antenat, kullat dhe ndërtime të tjera mbështetëse, shtylla, kanale, përcjellës, dhoma inspektimi, puseta dhe kabinete, në situatat kur në analizën e tregut arrin në përfundimin se refuzimi i aksesit ose aksesi i dhënë me terma dhe kushte të paarsyeshme ka një efekt të ngjashëm që pengon konkurrencën në treg dhe nuk është në interesin e përdoruesit fundor.</w:t>
      </w:r>
    </w:p>
    <w:p w14:paraId="40A36D05" w14:textId="77777777" w:rsidR="00405FBC" w:rsidRPr="00874910" w:rsidRDefault="00B825C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i imponon një operatori detyrimin për të ofruar akses në përputhje me këtë nen, pavarësisht nëse aktivet që preken nga ky detyrim janë pjesë e tregut përkatës në përputhje me analizën e tregut, me kusht që detyrimi të jetë i nevojshëm dhe proporcional për përmb</w:t>
      </w:r>
      <w:r w:rsidR="00180DC7" w:rsidRPr="00874910">
        <w:rPr>
          <w:rFonts w:ascii="Garamond" w:hAnsi="Garamond" w:cs="Times New Roman"/>
          <w:bCs/>
          <w:sz w:val="24"/>
          <w:szCs w:val="24"/>
        </w:rPr>
        <w:t>ushjen e objektivave të nenit 5</w:t>
      </w:r>
      <w:r w:rsidR="00405FBC" w:rsidRPr="00874910">
        <w:rPr>
          <w:rFonts w:ascii="Garamond" w:hAnsi="Garamond" w:cs="Times New Roman"/>
          <w:bCs/>
          <w:sz w:val="24"/>
          <w:szCs w:val="24"/>
        </w:rPr>
        <w:t xml:space="preserve"> të këtij ligji.</w:t>
      </w:r>
    </w:p>
    <w:p w14:paraId="40A36D0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0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98</w:t>
      </w:r>
    </w:p>
    <w:p w14:paraId="40A36D0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Detyrimet e aksesit dhe përdorimit të elementeve specifike të rrjetit dhe faciliteteve shoqëruese</w:t>
      </w:r>
    </w:p>
    <w:p w14:paraId="40A36D0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0B"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vendos ndaj sipërmarrësve me fuqi të ndjeshme në treg detyrimin për të plotësuar kërkesat për akses dhe interkoneksion, si dhe për përdorimin e elementeve të veçanta të rrjetit dhe faciliteteve </w:t>
      </w:r>
      <w:r w:rsidR="00405FBC" w:rsidRPr="00874910">
        <w:rPr>
          <w:rFonts w:ascii="Garamond" w:hAnsi="Garamond" w:cs="Times New Roman"/>
          <w:bCs/>
          <w:sz w:val="24"/>
          <w:szCs w:val="24"/>
        </w:rPr>
        <w:lastRenderedPageBreak/>
        <w:t>shoqëruese, në veçanti, në ato raste kur AKEP-i vlerëson se nga refuzimi i aksesit ose nga kushtet dhe termat e paarsyeshme, pengohet konkurrenca e qëndrueshme në tregun e pakicës apo kur dëmtohen interesat e përdoruesve fundorë.</w:t>
      </w:r>
    </w:p>
    <w:p w14:paraId="40A36D0C"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Sipërmarrësit me fuqi të ndjeshme në treg i kërkohet një, disa apo të gjitha prej masave të mëposhtme:</w:t>
      </w:r>
    </w:p>
    <w:p w14:paraId="40A36D0D"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t</w:t>
      </w:r>
      <w:r w:rsidR="00405FBC" w:rsidRPr="00874910">
        <w:rPr>
          <w:rFonts w:ascii="Garamond" w:hAnsi="Garamond" w:cs="Times New Roman"/>
          <w:bCs/>
          <w:sz w:val="24"/>
          <w:szCs w:val="24"/>
        </w:rPr>
        <w:t>’u ofrojë palëve të treta akses në elemente të veçanta të rrjetit ose faciliteteve, duke përfshirë akses në elemente të rrjetit, të cilat nuk janë aktive dhe/ose akses të hapur në qarkun lokal dhe nënqarkun lokal, “</w:t>
      </w:r>
      <w:r w:rsidR="00405FBC" w:rsidRPr="00874910">
        <w:rPr>
          <w:rFonts w:ascii="Garamond" w:hAnsi="Garamond" w:cs="Times New Roman"/>
          <w:bCs/>
          <w:i/>
          <w:sz w:val="24"/>
          <w:szCs w:val="24"/>
        </w:rPr>
        <w:t>sub local loop</w:t>
      </w:r>
      <w:r w:rsidR="00405FBC" w:rsidRPr="00874910">
        <w:rPr>
          <w:rFonts w:ascii="Garamond" w:hAnsi="Garamond" w:cs="Times New Roman"/>
          <w:bCs/>
          <w:sz w:val="24"/>
          <w:szCs w:val="24"/>
        </w:rPr>
        <w:t>”;</w:t>
      </w:r>
    </w:p>
    <w:p w14:paraId="40A36D0E"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t</w:t>
      </w:r>
      <w:r w:rsidR="00405FBC" w:rsidRPr="00874910">
        <w:rPr>
          <w:rFonts w:ascii="Garamond" w:hAnsi="Garamond" w:cs="Times New Roman"/>
          <w:bCs/>
          <w:sz w:val="24"/>
          <w:szCs w:val="24"/>
        </w:rPr>
        <w:t>ë ofrojë shërbime të veçanta në nivel shumice për t’u rishitur nga palët e treta;</w:t>
      </w:r>
    </w:p>
    <w:p w14:paraId="40A36D0F"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t</w:t>
      </w:r>
      <w:r w:rsidR="00405FBC" w:rsidRPr="00874910">
        <w:rPr>
          <w:rFonts w:ascii="Garamond" w:hAnsi="Garamond" w:cs="Times New Roman"/>
          <w:bCs/>
          <w:sz w:val="24"/>
          <w:szCs w:val="24"/>
        </w:rPr>
        <w:t>ë mos</w:t>
      </w:r>
      <w:r w:rsidR="00180DC7" w:rsidRPr="00874910">
        <w:rPr>
          <w:rFonts w:ascii="Garamond" w:hAnsi="Garamond" w:cs="Times New Roman"/>
          <w:bCs/>
          <w:sz w:val="24"/>
          <w:szCs w:val="24"/>
        </w:rPr>
        <w:t xml:space="preserve"> anulojë aksesin në facilitetet</w:t>
      </w:r>
      <w:r w:rsidR="00405FBC" w:rsidRPr="00874910">
        <w:rPr>
          <w:rFonts w:ascii="Garamond" w:hAnsi="Garamond" w:cs="Times New Roman"/>
          <w:bCs/>
          <w:sz w:val="24"/>
          <w:szCs w:val="24"/>
        </w:rPr>
        <w:t xml:space="preserve"> kur e ka dhënë atë;</w:t>
      </w:r>
    </w:p>
    <w:p w14:paraId="40A36D10"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t</w:t>
      </w:r>
      <w:r w:rsidR="00405FBC" w:rsidRPr="00874910">
        <w:rPr>
          <w:rFonts w:ascii="Garamond" w:hAnsi="Garamond" w:cs="Times New Roman"/>
          <w:bCs/>
          <w:sz w:val="24"/>
          <w:szCs w:val="24"/>
        </w:rPr>
        <w:t>ë negociojë me dëshirën e mirë dhe me mirëbesim me subjektet, që kërkojnë akses;</w:t>
      </w:r>
    </w:p>
    <w:p w14:paraId="40A36D11"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t</w:t>
      </w:r>
      <w:r w:rsidR="00405FBC" w:rsidRPr="00874910">
        <w:rPr>
          <w:rFonts w:ascii="Garamond" w:hAnsi="Garamond" w:cs="Times New Roman"/>
          <w:bCs/>
          <w:sz w:val="24"/>
          <w:szCs w:val="24"/>
        </w:rPr>
        <w:t>ë ofrojë akses të hapur në ndërfaqet teknike, protokollet ose teknologjitë e tjera të rëndësishme, të domosdoshme për ndërveprimin e shërbimeve ose për shërbimet e rrjetit virtual;</w:t>
      </w:r>
    </w:p>
    <w:p w14:paraId="40A36D12" w14:textId="1572CA7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D907C3" w:rsidRPr="00874910">
        <w:rPr>
          <w:rFonts w:ascii="Garamond" w:hAnsi="Garamond" w:cs="Times New Roman"/>
          <w:bCs/>
          <w:sz w:val="24"/>
          <w:szCs w:val="24"/>
        </w:rPr>
        <w:t>t</w:t>
      </w:r>
      <w:r w:rsidRPr="00874910">
        <w:rPr>
          <w:rFonts w:ascii="Garamond" w:hAnsi="Garamond" w:cs="Times New Roman"/>
          <w:bCs/>
          <w:sz w:val="24"/>
          <w:szCs w:val="24"/>
        </w:rPr>
        <w:t>ë ofrojë bashkëvendosje ose forma të tjera të përdorimit të përbashkët, përfshirë ndërtesat, tubacionet kabllore ose shtyllat, kullat;</w:t>
      </w:r>
    </w:p>
    <w:p w14:paraId="40A36D13" w14:textId="23476984"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 t</w:t>
      </w:r>
      <w:r w:rsidR="00405FBC" w:rsidRPr="00874910">
        <w:rPr>
          <w:rFonts w:ascii="Garamond" w:hAnsi="Garamond" w:cs="Times New Roman"/>
          <w:bCs/>
          <w:sz w:val="24"/>
          <w:szCs w:val="24"/>
        </w:rPr>
        <w:t xml:space="preserve">ë krijojë kushtet e nevojshme për të siguruar ndërveprimin e shërbimeve pikë fundore </w:t>
      </w:r>
      <w:r w:rsidR="00A9632B">
        <w:rPr>
          <w:rFonts w:ascii="Garamond" w:hAnsi="Garamond" w:cs="Times New Roman"/>
          <w:bCs/>
          <w:sz w:val="24"/>
          <w:szCs w:val="24"/>
        </w:rPr>
        <w:t>–</w:t>
      </w:r>
      <w:r w:rsidR="00405FBC" w:rsidRPr="00874910">
        <w:rPr>
          <w:rFonts w:ascii="Garamond" w:hAnsi="Garamond" w:cs="Times New Roman"/>
          <w:bCs/>
          <w:sz w:val="24"/>
          <w:szCs w:val="24"/>
        </w:rPr>
        <w:t xml:space="preserve"> pikë</w:t>
      </w:r>
      <w:r w:rsidR="00A9632B">
        <w:rPr>
          <w:rFonts w:ascii="Garamond" w:hAnsi="Garamond" w:cs="Times New Roman"/>
          <w:bCs/>
          <w:sz w:val="24"/>
          <w:szCs w:val="24"/>
        </w:rPr>
        <w:t xml:space="preserve"> </w:t>
      </w:r>
      <w:r w:rsidR="00405FBC" w:rsidRPr="00874910">
        <w:rPr>
          <w:rFonts w:ascii="Garamond" w:hAnsi="Garamond" w:cs="Times New Roman"/>
          <w:bCs/>
          <w:sz w:val="24"/>
          <w:szCs w:val="24"/>
        </w:rPr>
        <w:t xml:space="preserve">fundore, duke përfshirë facilitetet për shërbimet e rrjetit inteligjent ose </w:t>
      </w:r>
      <w:r w:rsidR="00405FBC" w:rsidRPr="00874910">
        <w:rPr>
          <w:rFonts w:ascii="Garamond" w:hAnsi="Garamond" w:cs="Times New Roman"/>
          <w:bCs/>
          <w:i/>
          <w:sz w:val="24"/>
          <w:szCs w:val="24"/>
        </w:rPr>
        <w:t>roaming</w:t>
      </w:r>
      <w:r w:rsidR="00405FBC" w:rsidRPr="00874910">
        <w:rPr>
          <w:rFonts w:ascii="Garamond" w:hAnsi="Garamond" w:cs="Times New Roman"/>
          <w:bCs/>
          <w:sz w:val="24"/>
          <w:szCs w:val="24"/>
        </w:rPr>
        <w:t>-ut në rrjetet e lëvizshme;</w:t>
      </w:r>
    </w:p>
    <w:p w14:paraId="40A36D14"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 t</w:t>
      </w:r>
      <w:r w:rsidR="00405FBC" w:rsidRPr="00874910">
        <w:rPr>
          <w:rFonts w:ascii="Garamond" w:hAnsi="Garamond" w:cs="Times New Roman"/>
          <w:bCs/>
          <w:sz w:val="24"/>
          <w:szCs w:val="24"/>
        </w:rPr>
        <w:t xml:space="preserve">ë ofrojë akses në sistemet mbështetëse funksionale ose sistemet e ngjashme informatike </w:t>
      </w:r>
      <w:r w:rsidR="00405FBC" w:rsidRPr="00874910">
        <w:rPr>
          <w:rFonts w:ascii="Garamond" w:hAnsi="Garamond" w:cs="Times New Roman"/>
          <w:bCs/>
          <w:i/>
          <w:sz w:val="24"/>
          <w:szCs w:val="24"/>
        </w:rPr>
        <w:t>software</w:t>
      </w:r>
      <w:r w:rsidR="00405FBC" w:rsidRPr="00874910">
        <w:rPr>
          <w:rFonts w:ascii="Garamond" w:hAnsi="Garamond" w:cs="Times New Roman"/>
          <w:bCs/>
          <w:sz w:val="24"/>
          <w:szCs w:val="24"/>
        </w:rPr>
        <w:t>, të nevojshme për të siguruar konkurrencë të ndershme në ofrimin e shërbimeve;</w:t>
      </w:r>
    </w:p>
    <w:p w14:paraId="40A36D15"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 t</w:t>
      </w:r>
      <w:r w:rsidR="00405FBC" w:rsidRPr="00874910">
        <w:rPr>
          <w:rFonts w:ascii="Garamond" w:hAnsi="Garamond" w:cs="Times New Roman"/>
          <w:bCs/>
          <w:sz w:val="24"/>
          <w:szCs w:val="24"/>
        </w:rPr>
        <w:t>ë interkonektojë rrjetet ose facilitetet e rrjetit;</w:t>
      </w:r>
    </w:p>
    <w:p w14:paraId="40A36D16" w14:textId="77777777" w:rsidR="00405FBC" w:rsidRPr="00874910" w:rsidRDefault="00D907C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 t</w:t>
      </w:r>
      <w:r w:rsidR="00405FBC" w:rsidRPr="00874910">
        <w:rPr>
          <w:rFonts w:ascii="Garamond" w:hAnsi="Garamond" w:cs="Times New Roman"/>
          <w:bCs/>
          <w:sz w:val="24"/>
          <w:szCs w:val="24"/>
        </w:rPr>
        <w:t>ë ofrojë akses në shërbimet shoqëruese.</w:t>
      </w:r>
    </w:p>
    <w:p w14:paraId="40A36D17"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Në v</w:t>
      </w:r>
      <w:r w:rsidR="00180DC7" w:rsidRPr="00874910">
        <w:rPr>
          <w:rFonts w:ascii="Garamond" w:hAnsi="Garamond" w:cs="Times New Roman"/>
          <w:bCs/>
          <w:sz w:val="24"/>
          <w:szCs w:val="24"/>
        </w:rPr>
        <w:t>endosjen e detyrimeve</w:t>
      </w:r>
      <w:r w:rsidR="00405FBC" w:rsidRPr="00874910">
        <w:rPr>
          <w:rFonts w:ascii="Garamond" w:hAnsi="Garamond" w:cs="Times New Roman"/>
          <w:bCs/>
          <w:sz w:val="24"/>
          <w:szCs w:val="24"/>
        </w:rPr>
        <w:t xml:space="preserve"> sipas pikës 2 të këtij neni, AKEP-i vlerëson nëse detyrimi për akses dhe interkoneksion është i justifikuar dhe proporcional për rregullimet e parashikuara në këtë ligj, du</w:t>
      </w:r>
      <w:r w:rsidR="00180DC7" w:rsidRPr="00874910">
        <w:rPr>
          <w:rFonts w:ascii="Garamond" w:hAnsi="Garamond" w:cs="Times New Roman"/>
          <w:bCs/>
          <w:sz w:val="24"/>
          <w:szCs w:val="24"/>
        </w:rPr>
        <w:t>ke mbajtur parasysh veçanërisht</w:t>
      </w:r>
      <w:r w:rsidR="00405FBC" w:rsidRPr="00874910">
        <w:rPr>
          <w:rFonts w:ascii="Garamond" w:hAnsi="Garamond" w:cs="Times New Roman"/>
          <w:bCs/>
          <w:sz w:val="24"/>
          <w:szCs w:val="24"/>
        </w:rPr>
        <w:t xml:space="preserve"> faktorët e mëposhtëm:</w:t>
      </w:r>
    </w:p>
    <w:p w14:paraId="40A36D18"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a</w:t>
      </w:r>
      <w:r w:rsidR="00405FBC" w:rsidRPr="00874910">
        <w:rPr>
          <w:rFonts w:ascii="Garamond" w:hAnsi="Garamond" w:cs="Times New Roman"/>
          <w:bCs/>
          <w:sz w:val="24"/>
          <w:szCs w:val="24"/>
        </w:rPr>
        <w:t>ftësitë teknike dhe ekonomike për përdorimin ose instalimin e faciliteteve konkurruese, në pikëpamje të shkallës së zhvillimit të tregut, duke pasur parasysh natyrën dhe tipin e interkoneksionit e të aksesit që është në diskutim, përfshirë mundësinë e aksesit në produkte të tjera të një niveli më të lartë, si aksesin në tubacione;</w:t>
      </w:r>
    </w:p>
    <w:p w14:paraId="40A36D19"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z</w:t>
      </w:r>
      <w:r w:rsidR="00405FBC" w:rsidRPr="00874910">
        <w:rPr>
          <w:rFonts w:ascii="Garamond" w:hAnsi="Garamond" w:cs="Times New Roman"/>
          <w:bCs/>
          <w:sz w:val="24"/>
          <w:szCs w:val="24"/>
        </w:rPr>
        <w:t>hvillimet e pritshme teknologjike që ndikojnë në projektimin dhe menaxhimin e rrjetit;</w:t>
      </w:r>
    </w:p>
    <w:p w14:paraId="40A36D1A"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BC71CD" w:rsidRPr="00874910">
        <w:rPr>
          <w:rFonts w:ascii="Garamond" w:hAnsi="Garamond" w:cs="Times New Roman"/>
          <w:bCs/>
          <w:sz w:val="24"/>
          <w:szCs w:val="24"/>
        </w:rPr>
        <w:t>n</w:t>
      </w:r>
      <w:r w:rsidR="00405FBC" w:rsidRPr="00874910">
        <w:rPr>
          <w:rFonts w:ascii="Garamond" w:hAnsi="Garamond" w:cs="Times New Roman"/>
          <w:bCs/>
          <w:sz w:val="24"/>
          <w:szCs w:val="24"/>
        </w:rPr>
        <w:t>evojën për të siguruar neutralitetin teknologjik, duke u mundësuar palëve projektimin dhe menaxhimin e rrjeteve të tyre;</w:t>
      </w:r>
    </w:p>
    <w:p w14:paraId="40A36D1B"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m</w:t>
      </w:r>
      <w:r w:rsidR="00405FBC" w:rsidRPr="00874910">
        <w:rPr>
          <w:rFonts w:ascii="Garamond" w:hAnsi="Garamond" w:cs="Times New Roman"/>
          <w:bCs/>
          <w:sz w:val="24"/>
          <w:szCs w:val="24"/>
        </w:rPr>
        <w:t xml:space="preserve">undësinë e </w:t>
      </w:r>
      <w:r w:rsidR="00180DC7" w:rsidRPr="00874910">
        <w:rPr>
          <w:rFonts w:ascii="Garamond" w:hAnsi="Garamond" w:cs="Times New Roman"/>
          <w:bCs/>
          <w:sz w:val="24"/>
          <w:szCs w:val="24"/>
        </w:rPr>
        <w:t>ofrimit të aksesit të propozuar</w:t>
      </w:r>
      <w:r w:rsidR="00405FBC" w:rsidRPr="00874910">
        <w:rPr>
          <w:rFonts w:ascii="Garamond" w:hAnsi="Garamond" w:cs="Times New Roman"/>
          <w:bCs/>
          <w:sz w:val="24"/>
          <w:szCs w:val="24"/>
        </w:rPr>
        <w:t xml:space="preserve"> në relacion me kapacitetet e disponueshme;</w:t>
      </w:r>
    </w:p>
    <w:p w14:paraId="40A36D1C"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C71CD" w:rsidRPr="00874910">
        <w:rPr>
          <w:rFonts w:ascii="Garamond" w:hAnsi="Garamond" w:cs="Times New Roman"/>
          <w:bCs/>
          <w:sz w:val="24"/>
          <w:szCs w:val="24"/>
        </w:rPr>
        <w:t xml:space="preserve"> i</w:t>
      </w:r>
      <w:r w:rsidR="00405FBC" w:rsidRPr="00874910">
        <w:rPr>
          <w:rFonts w:ascii="Garamond" w:hAnsi="Garamond" w:cs="Times New Roman"/>
          <w:bCs/>
          <w:sz w:val="24"/>
          <w:szCs w:val="24"/>
        </w:rPr>
        <w:t>nvestimin fillestar nga pronari i faciliteteve, duke mbajtur parasysh riskun e përfshirë në kryerjen e investimit;</w:t>
      </w:r>
    </w:p>
    <w:p w14:paraId="40A36D1D" w14:textId="73BFEDA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BC71CD" w:rsidRPr="00874910">
        <w:rPr>
          <w:rFonts w:ascii="Garamond" w:hAnsi="Garamond" w:cs="Times New Roman"/>
          <w:bCs/>
          <w:sz w:val="24"/>
          <w:szCs w:val="24"/>
        </w:rPr>
        <w:t>n</w:t>
      </w:r>
      <w:r w:rsidRPr="00874910">
        <w:rPr>
          <w:rFonts w:ascii="Garamond" w:hAnsi="Garamond" w:cs="Times New Roman"/>
          <w:bCs/>
          <w:sz w:val="24"/>
          <w:szCs w:val="24"/>
        </w:rPr>
        <w:t xml:space="preserve">evojën për të garantuar konkurrencën në periudhë afatgjatë në rrjetet dhe shërbimet e komunikimeve elektronike publike dhe, veçanërisht, duke krijuar stimuj për investime </w:t>
      </w:r>
      <w:r w:rsidR="009C3B03" w:rsidRPr="00874910">
        <w:rPr>
          <w:rFonts w:ascii="Garamond" w:hAnsi="Garamond" w:cs="Times New Roman"/>
          <w:bCs/>
          <w:sz w:val="24"/>
          <w:szCs w:val="24"/>
        </w:rPr>
        <w:t>eficient</w:t>
      </w:r>
      <w:r w:rsidR="00180DC7" w:rsidRPr="00874910">
        <w:rPr>
          <w:rFonts w:ascii="Garamond" w:hAnsi="Garamond" w:cs="Times New Roman"/>
          <w:bCs/>
          <w:sz w:val="24"/>
          <w:szCs w:val="24"/>
        </w:rPr>
        <w:t>e në facilitete, të cilat</w:t>
      </w:r>
      <w:r w:rsidRPr="00874910">
        <w:rPr>
          <w:rFonts w:ascii="Garamond" w:hAnsi="Garamond" w:cs="Times New Roman"/>
          <w:bCs/>
          <w:sz w:val="24"/>
          <w:szCs w:val="24"/>
        </w:rPr>
        <w:t xml:space="preserve"> në periudhë afatgjatë sigurojnë më shumë konkurrencë;</w:t>
      </w:r>
    </w:p>
    <w:p w14:paraId="40A36D1E"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C71CD" w:rsidRPr="00874910">
        <w:rPr>
          <w:rFonts w:ascii="Garamond" w:hAnsi="Garamond" w:cs="Times New Roman"/>
          <w:bCs/>
          <w:sz w:val="24"/>
          <w:szCs w:val="24"/>
        </w:rPr>
        <w:t xml:space="preserve"> k</w:t>
      </w:r>
      <w:r w:rsidR="00405FBC" w:rsidRPr="00874910">
        <w:rPr>
          <w:rFonts w:ascii="Garamond" w:hAnsi="Garamond" w:cs="Times New Roman"/>
          <w:bCs/>
          <w:sz w:val="24"/>
          <w:szCs w:val="24"/>
        </w:rPr>
        <w:t>ur është e përshtatshme, të gjitha të drejtat e pronësisë intelektuale;</w:t>
      </w:r>
    </w:p>
    <w:p w14:paraId="40A36D1F"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ë) </w:t>
      </w:r>
      <w:r w:rsidR="00BC71CD" w:rsidRPr="00874910">
        <w:rPr>
          <w:rFonts w:ascii="Garamond" w:hAnsi="Garamond" w:cs="Times New Roman"/>
          <w:bCs/>
          <w:sz w:val="24"/>
          <w:szCs w:val="24"/>
        </w:rPr>
        <w:t>s</w:t>
      </w:r>
      <w:r w:rsidR="00405FBC" w:rsidRPr="00874910">
        <w:rPr>
          <w:rFonts w:ascii="Garamond" w:hAnsi="Garamond" w:cs="Times New Roman"/>
          <w:bCs/>
          <w:sz w:val="24"/>
          <w:szCs w:val="24"/>
        </w:rPr>
        <w:t>igurimin e shërbimeve panevropiane.</w:t>
      </w:r>
    </w:p>
    <w:p w14:paraId="40A36D20"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Kur një sipërmarrës dëshmon se përdorimi i facilitetit mund të rrezikojë mirëmbajtjen e tërësisë së rrjetit ose funksionet e rrjetit, AKEP-i nuk vendos detyrim për këtë facilitet ose vendos detyrimin në një formë tjetër. Mirëmbajtja e tërësisë së rrjetit dhe siguria e funksioneve të rrjetit duhet t</w:t>
      </w:r>
      <w:r w:rsidR="00180DC7" w:rsidRPr="00874910">
        <w:rPr>
          <w:rFonts w:ascii="Garamond" w:hAnsi="Garamond" w:cs="Times New Roman"/>
          <w:bCs/>
          <w:sz w:val="24"/>
          <w:szCs w:val="24"/>
        </w:rPr>
        <w:t>ë justifikohen nga sipërmarrësi</w:t>
      </w:r>
      <w:r w:rsidR="00405FBC" w:rsidRPr="00874910">
        <w:rPr>
          <w:rFonts w:ascii="Garamond" w:hAnsi="Garamond" w:cs="Times New Roman"/>
          <w:bCs/>
          <w:sz w:val="24"/>
          <w:szCs w:val="24"/>
        </w:rPr>
        <w:t xml:space="preserve"> bazuar në standardet objektive.</w:t>
      </w:r>
    </w:p>
    <w:p w14:paraId="40A36D2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2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99</w:t>
      </w:r>
    </w:p>
    <w:p w14:paraId="40A36D2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Detyrimi për kontroll të tarifave dhe sistemin e mbajtjes së llogarive</w:t>
      </w:r>
    </w:p>
    <w:p w14:paraId="40A36D2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26"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180DC7" w:rsidRPr="00874910">
        <w:rPr>
          <w:rFonts w:ascii="Garamond" w:hAnsi="Garamond" w:cs="Times New Roman"/>
          <w:bCs/>
          <w:sz w:val="24"/>
          <w:szCs w:val="24"/>
        </w:rPr>
        <w:t>Në përputhje me nenin 92</w:t>
      </w:r>
      <w:r w:rsidR="00405FBC" w:rsidRPr="00874910">
        <w:rPr>
          <w:rFonts w:ascii="Garamond" w:hAnsi="Garamond" w:cs="Times New Roman"/>
          <w:bCs/>
          <w:sz w:val="24"/>
          <w:szCs w:val="24"/>
        </w:rPr>
        <w:t xml:space="preserve"> të këtij ligji, kur pas</w:t>
      </w:r>
      <w:r w:rsidR="00180DC7" w:rsidRPr="00874910">
        <w:rPr>
          <w:rFonts w:ascii="Garamond" w:hAnsi="Garamond" w:cs="Times New Roman"/>
          <w:bCs/>
          <w:sz w:val="24"/>
          <w:szCs w:val="24"/>
        </w:rPr>
        <w:t xml:space="preserve"> kryerjes së analizës së tregut</w:t>
      </w:r>
      <w:r w:rsidR="00405FBC" w:rsidRPr="00874910">
        <w:rPr>
          <w:rFonts w:ascii="Garamond" w:hAnsi="Garamond" w:cs="Times New Roman"/>
          <w:bCs/>
          <w:sz w:val="24"/>
          <w:szCs w:val="24"/>
        </w:rPr>
        <w:t xml:space="preserve"> AKEP-i evidenton se në treg mungon konkurrenca efektive, që nënkupton se sipërmarrësi i shpallur me fuqi të ndjeshme në treg ka aplikuar tarifa të larta të paarsyeshme ose tarifa të ulëta të paarsyeshme, në dëm të përdoruesve fundorë, AKEP-i vendos ndaj sipërmarrësit me fuqi të ndjeshme në treg detyrimin në lidhje me mbulimin e kostove dhe kontrollin e çmimeve, duke përfshirë detyrimet për orientimin e çmimeve drejt kostos, si </w:t>
      </w:r>
      <w:r w:rsidR="00405FBC" w:rsidRPr="00874910">
        <w:rPr>
          <w:rFonts w:ascii="Garamond" w:hAnsi="Garamond" w:cs="Times New Roman"/>
          <w:bCs/>
          <w:sz w:val="24"/>
          <w:szCs w:val="24"/>
        </w:rPr>
        <w:lastRenderedPageBreak/>
        <w:t>dhe në lidhje me sistemin e mbajtjes së llogarive për ofrimin e llojeve të veçanta të aksesit ose interkoneksionit.</w:t>
      </w:r>
    </w:p>
    <w:p w14:paraId="40A36D27"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180DC7" w:rsidRPr="00874910">
        <w:rPr>
          <w:rFonts w:ascii="Garamond" w:hAnsi="Garamond" w:cs="Times New Roman"/>
          <w:bCs/>
          <w:sz w:val="24"/>
          <w:szCs w:val="24"/>
        </w:rPr>
        <w:t>Në përcaktimin</w:t>
      </w:r>
      <w:r w:rsidR="00405FBC" w:rsidRPr="00874910">
        <w:rPr>
          <w:rFonts w:ascii="Garamond" w:hAnsi="Garamond" w:cs="Times New Roman"/>
          <w:bCs/>
          <w:sz w:val="24"/>
          <w:szCs w:val="24"/>
        </w:rPr>
        <w:t xml:space="preserve"> nëse detyrimet e kontrollit të çmimeve janë të përshtatshme, AKEP-i konsideron interesat afatgjata të përdoruesve fundorë dhe nxitjen e konkurrencës, duke vlerësuar nevojën për krijimin e rrjeteve të gjeneratës së ardhshme dhe në veçanti të rrjeteve me shpejtësi dhe kapacitet shumë të lartë. Për të nxitur investimet nga sipërmarrësi, përfshirë rrjetet e gjeneratës së ardhshme, AKEP-i merr parasysh investimin e bërë nga sipërmarrësi. </w:t>
      </w:r>
    </w:p>
    <w:p w14:paraId="40A36D28"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AKEP-i </w:t>
      </w:r>
      <w:r w:rsidR="00D6609E" w:rsidRPr="00874910">
        <w:rPr>
          <w:rFonts w:ascii="Garamond" w:hAnsi="Garamond" w:cs="Times New Roman"/>
          <w:sz w:val="24"/>
          <w:szCs w:val="24"/>
        </w:rPr>
        <w:t>vlerëson</w:t>
      </w:r>
      <w:r w:rsidR="00405FBC" w:rsidRPr="00874910">
        <w:rPr>
          <w:rFonts w:ascii="Garamond" w:hAnsi="Garamond" w:cs="Times New Roman"/>
          <w:bCs/>
          <w:sz w:val="24"/>
          <w:szCs w:val="24"/>
        </w:rPr>
        <w:t xml:space="preserve"> të përshtatshme detyrimet për kontrollin e çmimeve, ai do t’i lejojë sipërmarrësit një normë të arsyeshme fitimi mbi kapitalin e punësuar, duke marrë parasysh çdo rrezik specifik për një projekt të caktuar të rrjetit të ri të investimeve.</w:t>
      </w:r>
    </w:p>
    <w:p w14:paraId="40A36D29"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w:t>
      </w:r>
      <w:r w:rsidR="00D6609E" w:rsidRPr="00874910">
        <w:rPr>
          <w:rFonts w:ascii="Garamond" w:hAnsi="Garamond" w:cs="Times New Roman"/>
          <w:sz w:val="24"/>
          <w:szCs w:val="24"/>
        </w:rPr>
        <w:t>vlerëson</w:t>
      </w:r>
      <w:r w:rsidR="00405FBC" w:rsidRPr="00874910">
        <w:rPr>
          <w:rFonts w:ascii="Garamond" w:hAnsi="Garamond" w:cs="Times New Roman"/>
          <w:bCs/>
          <w:sz w:val="24"/>
          <w:szCs w:val="24"/>
        </w:rPr>
        <w:t xml:space="preserve"> të mos vendosë apo të mbajë detyrimet e përcaktuara në këtë nen, kur provohet se ekzistojnë rrethana shtrënguese për përcaktimin e çmimit të pakicës dhe se vendosja e </w:t>
      </w:r>
      <w:r w:rsidR="00180DC7" w:rsidRPr="00874910">
        <w:rPr>
          <w:rFonts w:ascii="Garamond" w:hAnsi="Garamond" w:cs="Times New Roman"/>
          <w:bCs/>
          <w:sz w:val="24"/>
          <w:szCs w:val="24"/>
        </w:rPr>
        <w:t>detyrimeve</w:t>
      </w:r>
      <w:r w:rsidR="00405FBC" w:rsidRPr="00874910">
        <w:rPr>
          <w:rFonts w:ascii="Garamond" w:hAnsi="Garamond" w:cs="Times New Roman"/>
          <w:bCs/>
          <w:sz w:val="24"/>
          <w:szCs w:val="24"/>
        </w:rPr>
        <w:t xml:space="preserve"> në p</w:t>
      </w:r>
      <w:r w:rsidR="00180DC7" w:rsidRPr="00874910">
        <w:rPr>
          <w:rFonts w:ascii="Garamond" w:hAnsi="Garamond" w:cs="Times New Roman"/>
          <w:bCs/>
          <w:sz w:val="24"/>
          <w:szCs w:val="24"/>
        </w:rPr>
        <w:t>ërputhje me nenet 93 deri në 98</w:t>
      </w:r>
      <w:r w:rsidR="00405FBC" w:rsidRPr="00874910">
        <w:rPr>
          <w:rFonts w:ascii="Garamond" w:hAnsi="Garamond" w:cs="Times New Roman"/>
          <w:bCs/>
          <w:sz w:val="24"/>
          <w:szCs w:val="24"/>
        </w:rPr>
        <w:t xml:space="preserve"> të këtij ligji, përfshirë në v</w:t>
      </w:r>
      <w:r w:rsidR="00180DC7" w:rsidRPr="00874910">
        <w:rPr>
          <w:rFonts w:ascii="Garamond" w:hAnsi="Garamond" w:cs="Times New Roman"/>
          <w:bCs/>
          <w:sz w:val="24"/>
          <w:szCs w:val="24"/>
        </w:rPr>
        <w:t>eçanti detyrimin sipas nenit 95</w:t>
      </w:r>
      <w:r w:rsidR="00405FBC" w:rsidRPr="00874910">
        <w:rPr>
          <w:rFonts w:ascii="Garamond" w:hAnsi="Garamond" w:cs="Times New Roman"/>
          <w:bCs/>
          <w:sz w:val="24"/>
          <w:szCs w:val="24"/>
        </w:rPr>
        <w:t xml:space="preserve"> të këtij ligji, garanton ofrimin e aksesit efektiv dhe jodiskriminues. </w:t>
      </w:r>
    </w:p>
    <w:p w14:paraId="40A36D2A" w14:textId="77777777"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Kur AKEP-i e vlerëson të përshtatshme vendosjen e detyrimit të kontrollit të çmimit për akses në elementet ekzistuese të rrjetit, ai merr në konsideratë përfitimet nga vendosja e çmimeve me shumicë, të qëndrueshme dhe të parashikueshme për të garantuar hyrje efikase në treg dhe se ekzistojnë stimuj të mjaftueshëm për të gjithë operatorët për të ndërtuar dhe përmirësuar rrjetet e komunikimeve elektronike.</w:t>
      </w:r>
    </w:p>
    <w:p w14:paraId="40A36D2B" w14:textId="6A79D886" w:rsidR="00405FBC" w:rsidRPr="00874910" w:rsidRDefault="0039063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siguron që çdo mekanizëm për mbulimin e kostove ose në metodologjinë e zg</w:t>
      </w:r>
      <w:r w:rsidR="00FF1F7A" w:rsidRPr="00874910">
        <w:rPr>
          <w:rFonts w:ascii="Garamond" w:hAnsi="Garamond" w:cs="Times New Roman"/>
          <w:bCs/>
          <w:sz w:val="24"/>
          <w:szCs w:val="24"/>
        </w:rPr>
        <w:t>jedhur për përcaktimin e çmimit</w:t>
      </w:r>
      <w:r w:rsidR="00405FBC" w:rsidRPr="00874910">
        <w:rPr>
          <w:rFonts w:ascii="Garamond" w:hAnsi="Garamond" w:cs="Times New Roman"/>
          <w:bCs/>
          <w:sz w:val="24"/>
          <w:szCs w:val="24"/>
        </w:rPr>
        <w:t xml:space="preserve"> shërben për të promovuar shtrirjen e rrjeteve të reja dhe zgjerimin e atyre ekzistuese, efi</w:t>
      </w:r>
      <w:r w:rsidR="002F18CF">
        <w:rPr>
          <w:rFonts w:ascii="Garamond" w:hAnsi="Garamond" w:cs="Times New Roman"/>
          <w:bCs/>
          <w:sz w:val="24"/>
          <w:szCs w:val="24"/>
        </w:rPr>
        <w:t>ci</w:t>
      </w:r>
      <w:r w:rsidR="00405FBC" w:rsidRPr="00874910">
        <w:rPr>
          <w:rFonts w:ascii="Garamond" w:hAnsi="Garamond" w:cs="Times New Roman"/>
          <w:bCs/>
          <w:sz w:val="24"/>
          <w:szCs w:val="24"/>
        </w:rPr>
        <w:t>encën dhe konkurrencën e qëndrueshme, si edhe qëndrueshmëri në maksimizimin e përfitimeve të përdoruesve fundorë. Në këtë proces, AKEP-i merr parasysh edhe çmimet e disponueshme në tregje me konkurrencë të ngjashme.</w:t>
      </w:r>
    </w:p>
    <w:p w14:paraId="40A36D2C" w14:textId="00753F7B"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Kur një sipërmarrës ka detyrimin për orientimin e çmimeve drejt kostove, barra e provës se tarifat janë të bazuara në kostot, duke përfshirë një normë të arsyeshme kthimi të investimit është e sipërmarrësit në fjalë. Me qëllim llogaritjen e kostos së ofrimit të shërbimeve efikase, AKEP-i përdor metoda të llogaritjes së kostove të pavarura nga ato të përdorura nga sipërmarrësi. AKEP-i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i kërkon operatorit të japë argumentim të plotë për çmimet e tij dhe, sipas rastit, kur e shikon të arsyeshme, kërkon rregullim të çmimeve.</w:t>
      </w:r>
    </w:p>
    <w:p w14:paraId="40A36D2D"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BC71CD" w:rsidRPr="00874910">
        <w:rPr>
          <w:rFonts w:ascii="Garamond" w:hAnsi="Garamond" w:cs="Times New Roman"/>
          <w:bCs/>
          <w:sz w:val="24"/>
          <w:szCs w:val="24"/>
        </w:rPr>
        <w:t xml:space="preserve"> </w:t>
      </w:r>
      <w:r w:rsidR="00FF1F7A" w:rsidRPr="00874910">
        <w:rPr>
          <w:rFonts w:ascii="Garamond" w:hAnsi="Garamond" w:cs="Times New Roman"/>
          <w:bCs/>
          <w:sz w:val="24"/>
          <w:szCs w:val="24"/>
        </w:rPr>
        <w:t>AKEP-i, siguron</w:t>
      </w:r>
      <w:r w:rsidR="00405FBC" w:rsidRPr="00874910">
        <w:rPr>
          <w:rFonts w:ascii="Garamond" w:hAnsi="Garamond" w:cs="Times New Roman"/>
          <w:bCs/>
          <w:sz w:val="24"/>
          <w:szCs w:val="24"/>
        </w:rPr>
        <w:t xml:space="preserve"> që</w:t>
      </w:r>
      <w:r w:rsidR="00FF1F7A" w:rsidRPr="00874910">
        <w:rPr>
          <w:rFonts w:ascii="Garamond" w:hAnsi="Garamond" w:cs="Times New Roman"/>
          <w:bCs/>
          <w:sz w:val="24"/>
          <w:szCs w:val="24"/>
        </w:rPr>
        <w:t>,</w:t>
      </w:r>
      <w:r w:rsidR="00405FBC" w:rsidRPr="00874910">
        <w:rPr>
          <w:rFonts w:ascii="Garamond" w:hAnsi="Garamond" w:cs="Times New Roman"/>
          <w:bCs/>
          <w:sz w:val="24"/>
          <w:szCs w:val="24"/>
        </w:rPr>
        <w:t xml:space="preserve"> kur vendos të aplikojë një model të llogaritjes së kostove për të mundësuar kontrollin e çmimeve, një përshkrim i këtij modeli bëhet i disponueshëm për publikun, në të cilin të tregohen</w:t>
      </w:r>
      <w:r w:rsidR="00FF1F7A" w:rsidRPr="00874910">
        <w:rPr>
          <w:rFonts w:ascii="Garamond" w:hAnsi="Garamond" w:cs="Times New Roman"/>
          <w:bCs/>
          <w:sz w:val="24"/>
          <w:szCs w:val="24"/>
        </w:rPr>
        <w:t xml:space="preserve"> të paktën kategoritë kryesore ku </w:t>
      </w:r>
      <w:r w:rsidR="00405FBC" w:rsidRPr="00874910">
        <w:rPr>
          <w:rFonts w:ascii="Garamond" w:hAnsi="Garamond" w:cs="Times New Roman"/>
          <w:bCs/>
          <w:sz w:val="24"/>
          <w:szCs w:val="24"/>
        </w:rPr>
        <w:t xml:space="preserve">grupohen kostot dhe rregullat e përdorura për </w:t>
      </w:r>
      <w:r w:rsidR="00FF1F7A" w:rsidRPr="00874910">
        <w:rPr>
          <w:rFonts w:ascii="Garamond" w:hAnsi="Garamond" w:cs="Times New Roman"/>
          <w:bCs/>
          <w:sz w:val="24"/>
          <w:szCs w:val="24"/>
        </w:rPr>
        <w:t>shpërndarjen</w:t>
      </w:r>
      <w:r w:rsidR="00405FBC" w:rsidRPr="00874910">
        <w:rPr>
          <w:rFonts w:ascii="Garamond" w:hAnsi="Garamond" w:cs="Times New Roman"/>
          <w:bCs/>
          <w:sz w:val="24"/>
          <w:szCs w:val="24"/>
        </w:rPr>
        <w:t xml:space="preserve"> e kostove. Një organ i kualifikuar i pavarur ka të drejtë të kryejë verifikimin e përputhshmërisë me sistemin e llogaritjes së kostos dhe publikon çdo vit një deklaratë në lidhje me përputhshmërinë.</w:t>
      </w:r>
    </w:p>
    <w:p w14:paraId="40A36D2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2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100</w:t>
      </w:r>
    </w:p>
    <w:p w14:paraId="40A36D3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Tarifat e terminimit</w:t>
      </w:r>
    </w:p>
    <w:p w14:paraId="40A36D3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33"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Nëse në bazë të analizës së tr</w:t>
      </w:r>
      <w:r w:rsidR="00FF1F7A" w:rsidRPr="00874910">
        <w:rPr>
          <w:rFonts w:ascii="Garamond" w:hAnsi="Garamond" w:cs="Times New Roman"/>
          <w:bCs/>
          <w:sz w:val="24"/>
          <w:szCs w:val="24"/>
        </w:rPr>
        <w:t>egut për terminimin e thirrjeve</w:t>
      </w:r>
      <w:r w:rsidR="00405FBC" w:rsidRPr="00874910">
        <w:rPr>
          <w:rFonts w:ascii="Garamond" w:hAnsi="Garamond" w:cs="Times New Roman"/>
          <w:bCs/>
          <w:sz w:val="24"/>
          <w:szCs w:val="24"/>
        </w:rPr>
        <w:t xml:space="preserve"> arrihet në përfundimin se në këtë treg nuk ka konkurrencë efektive, atëherë në këto tregje aplikohet rregullimi i tarifave nëpërmjet metodës së kontrollit të çmimit. </w:t>
      </w:r>
    </w:p>
    <w:p w14:paraId="40A36D34" w14:textId="0951FD4A"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Tarifat e terminimit të orientuara drejt kostos duhet të demonstrojnë se tarifat e shërbimeve të ofruara rrjedhin nga kosto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e dhe mbajnë në konsideratë parashikimet rregullatore të këtij ligji, si edhe praktikat e rekomandimet e Bashkimit Evropian.</w:t>
      </w:r>
    </w:p>
    <w:p w14:paraId="40A36D35"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zbaton rregullimin e tarifave nëpërmjet metodave të mëposhtme:</w:t>
      </w:r>
    </w:p>
    <w:p w14:paraId="40A36D36"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p</w:t>
      </w:r>
      <w:r w:rsidR="00405FBC" w:rsidRPr="00874910">
        <w:rPr>
          <w:rFonts w:ascii="Garamond" w:hAnsi="Garamond" w:cs="Times New Roman"/>
          <w:bCs/>
          <w:sz w:val="24"/>
          <w:szCs w:val="24"/>
        </w:rPr>
        <w:t xml:space="preserve">ërcaktimit të nivelit minimal ose maksimal të tarifave; </w:t>
      </w:r>
    </w:p>
    <w:p w14:paraId="40A36D37"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k</w:t>
      </w:r>
      <w:r w:rsidR="00405FBC" w:rsidRPr="00874910">
        <w:rPr>
          <w:rFonts w:ascii="Garamond" w:hAnsi="Garamond" w:cs="Times New Roman"/>
          <w:bCs/>
          <w:sz w:val="24"/>
          <w:szCs w:val="24"/>
        </w:rPr>
        <w:t>orrigjimit të ecurisë së tarifave, duke p</w:t>
      </w:r>
      <w:r w:rsidRPr="00874910">
        <w:rPr>
          <w:rFonts w:ascii="Garamond" w:hAnsi="Garamond" w:cs="Times New Roman"/>
          <w:bCs/>
          <w:sz w:val="24"/>
          <w:szCs w:val="24"/>
        </w:rPr>
        <w:t xml:space="preserve">ërcaktuar kushte të tilla, si: </w:t>
      </w:r>
    </w:p>
    <w:p w14:paraId="40A36D38"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kufirin maksimal të normës së ndryshimit, e rritjes ose e uljes së mundshme të tarifës, brenda një periudhe të caktuar kohe;</w:t>
      </w:r>
    </w:p>
    <w:p w14:paraId="40A36D39"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raportin maksimal të rritjes së tarifës, që imponohet nga rritja e çmimeve të elementeve përbërëse të inputeve, brenda një periudhe kohe të caktuar; </w:t>
      </w:r>
    </w:p>
    <w:p w14:paraId="40A36D3A" w14:textId="649BEEF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procedurën që do të përdoret për përcaktimin ose llogaritjen e tarifës, përfshirë detyrimin për orientimin në kosto, përcaktimin e kostove </w:t>
      </w:r>
      <w:r w:rsidR="009C3B03" w:rsidRPr="00874910">
        <w:rPr>
          <w:rFonts w:ascii="Garamond" w:hAnsi="Garamond" w:cs="Times New Roman"/>
          <w:bCs/>
          <w:sz w:val="24"/>
          <w:szCs w:val="24"/>
        </w:rPr>
        <w:t>eficient</w:t>
      </w:r>
      <w:r w:rsidRPr="00874910">
        <w:rPr>
          <w:rFonts w:ascii="Garamond" w:hAnsi="Garamond" w:cs="Times New Roman"/>
          <w:bCs/>
          <w:sz w:val="24"/>
          <w:szCs w:val="24"/>
        </w:rPr>
        <w:t>e, që mundëson realizimin e një fitimi të arsyeshëm</w:t>
      </w:r>
      <w:r w:rsidR="008912F8">
        <w:rPr>
          <w:rFonts w:ascii="Garamond" w:hAnsi="Garamond" w:cs="Times New Roman"/>
          <w:bCs/>
          <w:sz w:val="24"/>
          <w:szCs w:val="24"/>
        </w:rPr>
        <w:t>;</w:t>
      </w:r>
    </w:p>
    <w:p w14:paraId="40A36D3B"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c)</w:t>
      </w:r>
      <w:r w:rsidR="00BC71CD" w:rsidRPr="00874910">
        <w:rPr>
          <w:rFonts w:ascii="Garamond" w:hAnsi="Garamond" w:cs="Times New Roman"/>
          <w:bCs/>
          <w:sz w:val="24"/>
          <w:szCs w:val="24"/>
        </w:rPr>
        <w:t xml:space="preserve"> p</w:t>
      </w:r>
      <w:r w:rsidR="00405FBC" w:rsidRPr="00874910">
        <w:rPr>
          <w:rFonts w:ascii="Garamond" w:hAnsi="Garamond" w:cs="Times New Roman"/>
          <w:bCs/>
          <w:sz w:val="24"/>
          <w:szCs w:val="24"/>
        </w:rPr>
        <w:t>ërcaktimin e një periudhe kohore, në asnjë rast më të gjatë se 12 muaj, gjatë së cilës ndalohet rritja e tarifave mbi nivelin aktual të tyre në një treg përkatës.</w:t>
      </w:r>
    </w:p>
    <w:p w14:paraId="40A36D3C"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Me qëllim llogaritjen e kostos së ofrimit të shërbimit efektiv, AKEP-i përdor metoda të llogaritjes së kostos të pavarura nga ato të përdorura nga sipërmarrësit.</w:t>
      </w:r>
    </w:p>
    <w:p w14:paraId="40A36D3D"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 xml:space="preserve">Me kërkesë të AKEP-it, sipërmarrësi, brenda një periudhe 45-ditore, duhet të provojë se tarifat e tij janë të orientuara </w:t>
      </w:r>
      <w:r w:rsidR="00FF1F7A" w:rsidRPr="00874910">
        <w:rPr>
          <w:rFonts w:ascii="Garamond" w:hAnsi="Garamond" w:cs="Times New Roman"/>
          <w:bCs/>
          <w:sz w:val="24"/>
          <w:szCs w:val="24"/>
        </w:rPr>
        <w:t>drejt kostos. Nëse sipërmarrësi</w:t>
      </w:r>
      <w:r w:rsidR="00405FBC" w:rsidRPr="00874910">
        <w:rPr>
          <w:rFonts w:ascii="Garamond" w:hAnsi="Garamond" w:cs="Times New Roman"/>
          <w:bCs/>
          <w:sz w:val="24"/>
          <w:szCs w:val="24"/>
        </w:rPr>
        <w:t xml:space="preserve"> brenda periudhës kohore të përcaktuar nuk e justifikon tarifën si më sipër, AKEP-i provon se tarifat nuk janë të orientuara nga kostoja.</w:t>
      </w:r>
    </w:p>
    <w:p w14:paraId="40A36D3E"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 xml:space="preserve">AKEP-i siguron që sipërmarrësi me fuqi të ndjeshme në treg, i cili i nënshtrohet detyrimit të llogaritjes së kostos, të bëjë të disponueshme publikisht përshkrimin e sistemit të llogaritjes së kostos, duke treguar të paktën kategoritë kryesore, ku shfaqen të grupuara kostot dhe rregullat e përdorura për përcaktimin e tyre. </w:t>
      </w:r>
    </w:p>
    <w:p w14:paraId="40A36D3F"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FF1F7A" w:rsidRPr="00874910">
        <w:rPr>
          <w:rFonts w:ascii="Garamond" w:hAnsi="Garamond" w:cs="Times New Roman"/>
          <w:bCs/>
          <w:sz w:val="24"/>
          <w:szCs w:val="24"/>
        </w:rPr>
        <w:t xml:space="preserve"> </w:t>
      </w:r>
      <w:r w:rsidR="00405FBC" w:rsidRPr="00874910">
        <w:rPr>
          <w:rFonts w:ascii="Garamond" w:hAnsi="Garamond" w:cs="Times New Roman"/>
          <w:bCs/>
          <w:sz w:val="24"/>
          <w:szCs w:val="24"/>
        </w:rPr>
        <w:t>AKEP-i ose një ekspert i pavarur kontabël, i përzgjedhur nga AKEP-i, ka të drejtë të kryejë auditimin vjetor të përputhshmërisë me sistemin e llogaritjes së kostos.</w:t>
      </w:r>
    </w:p>
    <w:p w14:paraId="40A36D40"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FF1F7A" w:rsidRPr="00874910">
        <w:rPr>
          <w:rFonts w:ascii="Garamond" w:hAnsi="Garamond" w:cs="Times New Roman"/>
          <w:bCs/>
          <w:sz w:val="24"/>
          <w:szCs w:val="24"/>
        </w:rPr>
        <w:t>Në rregullimin e tarifave</w:t>
      </w:r>
      <w:r w:rsidR="00405FBC" w:rsidRPr="00874910">
        <w:rPr>
          <w:rFonts w:ascii="Garamond" w:hAnsi="Garamond" w:cs="Times New Roman"/>
          <w:bCs/>
          <w:sz w:val="24"/>
          <w:szCs w:val="24"/>
        </w:rPr>
        <w:t xml:space="preserve"> sipas pikës 1, AKEP-i vlerës</w:t>
      </w:r>
      <w:r w:rsidR="00FF1F7A" w:rsidRPr="00874910">
        <w:rPr>
          <w:rFonts w:ascii="Garamond" w:hAnsi="Garamond" w:cs="Times New Roman"/>
          <w:bCs/>
          <w:sz w:val="24"/>
          <w:szCs w:val="24"/>
        </w:rPr>
        <w:t>on të dhënat më të fundit</w:t>
      </w:r>
      <w:r w:rsidR="00405FBC" w:rsidRPr="00874910">
        <w:rPr>
          <w:rFonts w:ascii="Garamond" w:hAnsi="Garamond" w:cs="Times New Roman"/>
          <w:bCs/>
          <w:sz w:val="24"/>
          <w:szCs w:val="24"/>
        </w:rPr>
        <w:t xml:space="preserve"> për sa vijon:</w:t>
      </w:r>
    </w:p>
    <w:p w14:paraId="40A36D41"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t</w:t>
      </w:r>
      <w:r w:rsidR="00405FBC" w:rsidRPr="00874910">
        <w:rPr>
          <w:rFonts w:ascii="Garamond" w:hAnsi="Garamond" w:cs="Times New Roman"/>
          <w:bCs/>
          <w:sz w:val="24"/>
          <w:szCs w:val="24"/>
        </w:rPr>
        <w:t>arifat mesatare të vendeve të Bashkimit Evropian;</w:t>
      </w:r>
    </w:p>
    <w:p w14:paraId="40A36D42"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p</w:t>
      </w:r>
      <w:r w:rsidR="00405FBC" w:rsidRPr="00874910">
        <w:rPr>
          <w:rFonts w:ascii="Garamond" w:hAnsi="Garamond" w:cs="Times New Roman"/>
          <w:bCs/>
          <w:sz w:val="24"/>
          <w:szCs w:val="24"/>
        </w:rPr>
        <w:t>raktikat dhe rekomandimet më të mira në vendet e Bashkimit Evropian;</w:t>
      </w:r>
    </w:p>
    <w:p w14:paraId="40A36D43"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t</w:t>
      </w:r>
      <w:r w:rsidR="00405FBC" w:rsidRPr="00874910">
        <w:rPr>
          <w:rFonts w:ascii="Garamond" w:hAnsi="Garamond" w:cs="Times New Roman"/>
          <w:bCs/>
          <w:sz w:val="24"/>
          <w:szCs w:val="24"/>
        </w:rPr>
        <w:t>arifat e vendeve të rajonit me zhvillim të ngjashëm me Republikën e Shqipërisë;</w:t>
      </w:r>
    </w:p>
    <w:p w14:paraId="40A36D44"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r</w:t>
      </w:r>
      <w:r w:rsidR="00405FBC" w:rsidRPr="00874910">
        <w:rPr>
          <w:rFonts w:ascii="Garamond" w:hAnsi="Garamond" w:cs="Times New Roman"/>
          <w:bCs/>
          <w:sz w:val="24"/>
          <w:szCs w:val="24"/>
        </w:rPr>
        <w:t>aportet ndërmjet tarifave të shumicës dhe pakicës;</w:t>
      </w:r>
    </w:p>
    <w:p w14:paraId="40A36D45"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C71CD" w:rsidRPr="00874910">
        <w:rPr>
          <w:rFonts w:ascii="Garamond" w:hAnsi="Garamond" w:cs="Times New Roman"/>
          <w:bCs/>
          <w:sz w:val="24"/>
          <w:szCs w:val="24"/>
        </w:rPr>
        <w:t xml:space="preserve"> n</w:t>
      </w:r>
      <w:r w:rsidR="00405FBC" w:rsidRPr="00874910">
        <w:rPr>
          <w:rFonts w:ascii="Garamond" w:hAnsi="Garamond" w:cs="Times New Roman"/>
          <w:bCs/>
          <w:sz w:val="24"/>
          <w:szCs w:val="24"/>
        </w:rPr>
        <w:t>ormën e fitimit të arsyeshëm, të realizuar nga sipërmarrësit e tjerë të komunikimeve elektronike në vendet e Bashkimit Evropian dhe në vendet me zhvillim të ngjashëm me Republikën e Shqipërisë.</w:t>
      </w:r>
    </w:p>
    <w:p w14:paraId="40A36D46"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 Metodat e rregullimit të tarifave mund të jenë të kombinuara dhe marrin parasysh kushtet specifike të tregut të komunikimeve elektronike në vend.</w:t>
      </w:r>
    </w:p>
    <w:p w14:paraId="40A36D4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4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101</w:t>
      </w:r>
    </w:p>
    <w:p w14:paraId="40A36D4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Trajtimi rregullator për rrjetet e reja me kapacitet shumë të lartë transmetimi</w:t>
      </w:r>
    </w:p>
    <w:p w14:paraId="40A36D4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4C"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e përcaktuar me fuqi të ndjeshme në treg, në një ose disa tregje përkatëse, në përputhje me proce</w:t>
      </w:r>
      <w:r w:rsidR="00FF1F7A" w:rsidRPr="00874910">
        <w:rPr>
          <w:rFonts w:ascii="Garamond" w:hAnsi="Garamond" w:cs="Times New Roman"/>
          <w:bCs/>
          <w:sz w:val="24"/>
          <w:szCs w:val="24"/>
        </w:rPr>
        <w:t>durën e përcaktuar në nenin 105</w:t>
      </w:r>
      <w:r w:rsidR="00405FBC" w:rsidRPr="00874910">
        <w:rPr>
          <w:rFonts w:ascii="Garamond" w:hAnsi="Garamond" w:cs="Times New Roman"/>
          <w:bCs/>
          <w:sz w:val="24"/>
          <w:szCs w:val="24"/>
        </w:rPr>
        <w:t xml:space="preserve"> të këtij ligji, mund të paraqesin angazhime për të bashkinvestuar në shtrimin e një rrjeti të ri me kapacitet shumë të lartë, që konsiston në ofrimin e elementeve të fibrave optike deri në ambientet e përdoruesit fundor ose të stacionit bazë, subje</w:t>
      </w:r>
      <w:r w:rsidR="00FF1F7A" w:rsidRPr="00874910">
        <w:rPr>
          <w:rFonts w:ascii="Garamond" w:hAnsi="Garamond" w:cs="Times New Roman"/>
          <w:bCs/>
          <w:sz w:val="24"/>
          <w:szCs w:val="24"/>
        </w:rPr>
        <w:t>kt i kërkesave të shkronjës “b” të pikës 2</w:t>
      </w:r>
      <w:r w:rsidR="00405FBC" w:rsidRPr="00874910">
        <w:rPr>
          <w:rFonts w:ascii="Garamond" w:hAnsi="Garamond" w:cs="Times New Roman"/>
          <w:bCs/>
          <w:sz w:val="24"/>
          <w:szCs w:val="24"/>
        </w:rPr>
        <w:t xml:space="preserve"> të këtij nen</w:t>
      </w:r>
      <w:r w:rsidR="00FF1F7A" w:rsidRPr="00874910">
        <w:rPr>
          <w:rFonts w:ascii="Garamond" w:hAnsi="Garamond" w:cs="Times New Roman"/>
          <w:bCs/>
          <w:sz w:val="24"/>
          <w:szCs w:val="24"/>
        </w:rPr>
        <w:t>i, në format, si më poshtë</w:t>
      </w:r>
      <w:r w:rsidR="00405FBC" w:rsidRPr="00874910">
        <w:rPr>
          <w:rFonts w:ascii="Garamond" w:hAnsi="Garamond" w:cs="Times New Roman"/>
          <w:bCs/>
          <w:sz w:val="24"/>
          <w:szCs w:val="24"/>
        </w:rPr>
        <w:t>:</w:t>
      </w:r>
    </w:p>
    <w:p w14:paraId="40A36D4D"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d</w:t>
      </w:r>
      <w:r w:rsidR="00405FBC" w:rsidRPr="00874910">
        <w:rPr>
          <w:rFonts w:ascii="Garamond" w:hAnsi="Garamond" w:cs="Times New Roman"/>
          <w:bCs/>
          <w:sz w:val="24"/>
          <w:szCs w:val="24"/>
        </w:rPr>
        <w:t>uke ofruar bashkëpronësi; ose</w:t>
      </w:r>
    </w:p>
    <w:p w14:paraId="40A36D4E"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n</w:t>
      </w:r>
      <w:r w:rsidR="00405FBC" w:rsidRPr="00874910">
        <w:rPr>
          <w:rFonts w:ascii="Garamond" w:hAnsi="Garamond" w:cs="Times New Roman"/>
          <w:bCs/>
          <w:sz w:val="24"/>
          <w:szCs w:val="24"/>
        </w:rPr>
        <w:t>darje të rrezikut afatgjatë nëpërmjet bashkëfinancimit; ose</w:t>
      </w:r>
    </w:p>
    <w:p w14:paraId="40A36D4F"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820F36" w:rsidRPr="00874910">
        <w:rPr>
          <w:rFonts w:ascii="Garamond" w:hAnsi="Garamond" w:cs="Times New Roman"/>
          <w:bCs/>
          <w:sz w:val="24"/>
          <w:szCs w:val="24"/>
        </w:rPr>
        <w:t>p</w:t>
      </w:r>
      <w:r w:rsidR="00820F36" w:rsidRPr="00874910">
        <w:rPr>
          <w:rFonts w:ascii="Garamond" w:hAnsi="Garamond" w:cs="Times New Roman"/>
          <w:color w:val="000000"/>
          <w:sz w:val="24"/>
          <w:szCs w:val="24"/>
        </w:rPr>
        <w:t>ërmes marrëveshjeve të blerjes, duke krijuar të drejta specifike me karakter strukturor nga ofruesit e tjerë të rrjeteve ose shërbimeve të komunikimeve elektronike</w:t>
      </w:r>
      <w:r w:rsidR="00405FBC" w:rsidRPr="00874910">
        <w:rPr>
          <w:rFonts w:ascii="Garamond" w:hAnsi="Garamond" w:cs="Times New Roman"/>
          <w:bCs/>
          <w:sz w:val="24"/>
          <w:szCs w:val="24"/>
        </w:rPr>
        <w:t>.</w:t>
      </w:r>
    </w:p>
    <w:p w14:paraId="40A36D50"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gjatë vlerësimit të këtyre an</w:t>
      </w:r>
      <w:r w:rsidR="00FF1F7A" w:rsidRPr="00874910">
        <w:rPr>
          <w:rFonts w:ascii="Garamond" w:hAnsi="Garamond" w:cs="Times New Roman"/>
          <w:bCs/>
          <w:sz w:val="24"/>
          <w:szCs w:val="24"/>
        </w:rPr>
        <w:t>gazhimeve përcakton veçanërisht</w:t>
      </w:r>
      <w:r w:rsidR="00405FBC" w:rsidRPr="00874910">
        <w:rPr>
          <w:rFonts w:ascii="Garamond" w:hAnsi="Garamond" w:cs="Times New Roman"/>
          <w:bCs/>
          <w:sz w:val="24"/>
          <w:szCs w:val="24"/>
        </w:rPr>
        <w:t xml:space="preserve"> nëse oferta për bashkinvestim është në përputhje me të gjitha kushtet e mëposhtme:</w:t>
      </w:r>
    </w:p>
    <w:p w14:paraId="40A36D51"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ë</w:t>
      </w:r>
      <w:r w:rsidR="00405FBC" w:rsidRPr="00874910">
        <w:rPr>
          <w:rFonts w:ascii="Garamond" w:hAnsi="Garamond" w:cs="Times New Roman"/>
          <w:bCs/>
          <w:sz w:val="24"/>
          <w:szCs w:val="24"/>
        </w:rPr>
        <w:t>shtë e hapur në çdo moment për çdo ofrues të rrjeteve apo shërbimeve të komunikimeve elektronike;</w:t>
      </w:r>
    </w:p>
    <w:p w14:paraId="40A36D52"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d</w:t>
      </w:r>
      <w:r w:rsidR="00405FBC" w:rsidRPr="00874910">
        <w:rPr>
          <w:rFonts w:ascii="Garamond" w:hAnsi="Garamond" w:cs="Times New Roman"/>
          <w:bCs/>
          <w:sz w:val="24"/>
          <w:szCs w:val="24"/>
        </w:rPr>
        <w:t xml:space="preserve">o të lejonte bashkinvestitorët e tjerë, të cilët janë ofrues të rrjeteve ose shërbimeve të komunikimeve elektronike të konkurrojnë në mënyrë efektive dhe të qëndrueshme në terma afatgjatë në tregjet e rrjedhës së poshtme </w:t>
      </w:r>
      <w:r w:rsidR="00405FBC" w:rsidRPr="00874910">
        <w:rPr>
          <w:rFonts w:ascii="Garamond" w:hAnsi="Garamond" w:cs="Times New Roman"/>
          <w:bCs/>
          <w:i/>
          <w:sz w:val="24"/>
          <w:szCs w:val="24"/>
        </w:rPr>
        <w:t>downstream</w:t>
      </w:r>
      <w:r w:rsidR="00405FBC" w:rsidRPr="00874910">
        <w:rPr>
          <w:rFonts w:ascii="Garamond" w:hAnsi="Garamond" w:cs="Times New Roman"/>
          <w:bCs/>
          <w:sz w:val="24"/>
          <w:szCs w:val="24"/>
        </w:rPr>
        <w:t>, në të cilat është aktive sipërmarrja e përcaktuar me fuqi të ndjeshme në</w:t>
      </w:r>
      <w:r w:rsidRPr="00874910">
        <w:rPr>
          <w:rFonts w:ascii="Garamond" w:hAnsi="Garamond" w:cs="Times New Roman"/>
          <w:bCs/>
          <w:sz w:val="24"/>
          <w:szCs w:val="24"/>
        </w:rPr>
        <w:t xml:space="preserve"> treg, me terma, që përfshijnë:</w:t>
      </w:r>
    </w:p>
    <w:p w14:paraId="40A36D53"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kushte të drejta, të arsyeshme dhe jodiskriminuese, që lejojnë aksesin në kapacitetin e plotë të rrjetit, në masën që ai është subjekt i bashkinvestimit;</w:t>
      </w:r>
    </w:p>
    <w:p w14:paraId="40A36D54"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fleksibilitet, për sa i përket vlerës dhe kohës së pjesëmarrjes së çdo bashkinvestitori;</w:t>
      </w:r>
    </w:p>
    <w:p w14:paraId="40A36D55" w14:textId="338D09B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mundësinë për të rritur një pjesëmarrje të tillë në të ardhmen; dhe</w:t>
      </w:r>
    </w:p>
    <w:p w14:paraId="40A36D56" w14:textId="276923C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të drejtat reciproke </w:t>
      </w:r>
      <w:r w:rsidR="00FF1F7A" w:rsidRPr="00874910">
        <w:rPr>
          <w:rFonts w:ascii="Garamond" w:hAnsi="Garamond" w:cs="Times New Roman"/>
          <w:bCs/>
          <w:sz w:val="24"/>
          <w:szCs w:val="24"/>
        </w:rPr>
        <w:t xml:space="preserve">të dhëna nga bashkinvestitorët </w:t>
      </w:r>
      <w:r w:rsidRPr="00874910">
        <w:rPr>
          <w:rFonts w:ascii="Garamond" w:hAnsi="Garamond" w:cs="Times New Roman"/>
          <w:bCs/>
          <w:sz w:val="24"/>
          <w:szCs w:val="24"/>
        </w:rPr>
        <w:t>pas përcaktimit të infrastrukturës së bashkinvestuar</w:t>
      </w:r>
      <w:r w:rsidR="00EC3057">
        <w:rPr>
          <w:rFonts w:ascii="Garamond" w:hAnsi="Garamond" w:cs="Times New Roman"/>
          <w:bCs/>
          <w:sz w:val="24"/>
          <w:szCs w:val="24"/>
        </w:rPr>
        <w:t>;</w:t>
      </w:r>
    </w:p>
    <w:p w14:paraId="40A36D57"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b</w:t>
      </w:r>
      <w:r w:rsidR="00405FBC" w:rsidRPr="00874910">
        <w:rPr>
          <w:rFonts w:ascii="Garamond" w:hAnsi="Garamond" w:cs="Times New Roman"/>
          <w:bCs/>
          <w:sz w:val="24"/>
          <w:szCs w:val="24"/>
        </w:rPr>
        <w:t>ërjen publike nga sipërmarrja në kohën e duhur dhe të paktën gjashtë muaj përpara fillimit të shtrirjes së rrjetit të ri, nëse sipërmarrja nuk ka karakterist</w:t>
      </w:r>
      <w:r w:rsidR="00FF1F7A" w:rsidRPr="00874910">
        <w:rPr>
          <w:rFonts w:ascii="Garamond" w:hAnsi="Garamond" w:cs="Times New Roman"/>
          <w:bCs/>
          <w:sz w:val="24"/>
          <w:szCs w:val="24"/>
        </w:rPr>
        <w:t>ikat e përcaktuara në nenin 106</w:t>
      </w:r>
      <w:r w:rsidR="00405FBC" w:rsidRPr="00874910">
        <w:rPr>
          <w:rFonts w:ascii="Garamond" w:hAnsi="Garamond" w:cs="Times New Roman"/>
          <w:bCs/>
          <w:sz w:val="24"/>
          <w:szCs w:val="24"/>
        </w:rPr>
        <w:t xml:space="preserve"> të këtij ligji, periudhë e cila mund të zgjatet në bazë të rrethanave kombëtare;</w:t>
      </w:r>
    </w:p>
    <w:p w14:paraId="40A36D58"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ç)</w:t>
      </w:r>
      <w:r w:rsidR="00BC71CD" w:rsidRPr="00874910">
        <w:rPr>
          <w:rFonts w:ascii="Garamond" w:hAnsi="Garamond" w:cs="Times New Roman"/>
          <w:bCs/>
          <w:sz w:val="24"/>
          <w:szCs w:val="24"/>
        </w:rPr>
        <w:t xml:space="preserve"> p</w:t>
      </w:r>
      <w:r w:rsidR="00405FBC" w:rsidRPr="00874910">
        <w:rPr>
          <w:rFonts w:ascii="Garamond" w:hAnsi="Garamond" w:cs="Times New Roman"/>
          <w:bCs/>
          <w:sz w:val="24"/>
          <w:szCs w:val="24"/>
        </w:rPr>
        <w:t>ërmbushjen minimalisht të kriter</w:t>
      </w:r>
      <w:r w:rsidR="00FF1F7A" w:rsidRPr="00874910">
        <w:rPr>
          <w:rFonts w:ascii="Garamond" w:hAnsi="Garamond" w:cs="Times New Roman"/>
          <w:bCs/>
          <w:sz w:val="24"/>
          <w:szCs w:val="24"/>
        </w:rPr>
        <w:t>eve të përcaktuara në nenin 102</w:t>
      </w:r>
      <w:r w:rsidR="00405FBC" w:rsidRPr="00874910">
        <w:rPr>
          <w:rFonts w:ascii="Garamond" w:hAnsi="Garamond" w:cs="Times New Roman"/>
          <w:bCs/>
          <w:sz w:val="24"/>
          <w:szCs w:val="24"/>
        </w:rPr>
        <w:t xml:space="preserve"> të këtij ligji, dhe se ajo është bërë me mirëbesim.</w:t>
      </w:r>
    </w:p>
    <w:p w14:paraId="40A36D59"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Kur AKEP-i, bazuar në rezultatet e testit të tregut të</w:t>
      </w:r>
      <w:r w:rsidR="00FF1F7A" w:rsidRPr="00874910">
        <w:rPr>
          <w:rFonts w:ascii="Garamond" w:hAnsi="Garamond" w:cs="Times New Roman"/>
          <w:bCs/>
          <w:sz w:val="24"/>
          <w:szCs w:val="24"/>
        </w:rPr>
        <w:t xml:space="preserve"> kryer në përputhje me pikën 3 të nenit 105</w:t>
      </w:r>
      <w:r w:rsidR="00405FBC" w:rsidRPr="00874910">
        <w:rPr>
          <w:rFonts w:ascii="Garamond" w:hAnsi="Garamond" w:cs="Times New Roman"/>
          <w:bCs/>
          <w:sz w:val="24"/>
          <w:szCs w:val="24"/>
        </w:rPr>
        <w:t xml:space="preserve"> të këtij ligji, arrin në përfundimin se angazhimi i propozuar i bashkinvestimit është në përputhje me k</w:t>
      </w:r>
      <w:r w:rsidR="00FF1F7A" w:rsidRPr="00874910">
        <w:rPr>
          <w:rFonts w:ascii="Garamond" w:hAnsi="Garamond" w:cs="Times New Roman"/>
          <w:bCs/>
          <w:sz w:val="24"/>
          <w:szCs w:val="24"/>
        </w:rPr>
        <w:t>ushtet e përcaktuara në pikën 1</w:t>
      </w:r>
      <w:r w:rsidR="00405FBC" w:rsidRPr="00874910">
        <w:rPr>
          <w:rFonts w:ascii="Garamond" w:hAnsi="Garamond" w:cs="Times New Roman"/>
          <w:bCs/>
          <w:sz w:val="24"/>
          <w:szCs w:val="24"/>
        </w:rPr>
        <w:t xml:space="preserve"> të këtij neni, ai e bën atë angazhim të detyrueshëm, në përputhje me </w:t>
      </w:r>
      <w:r w:rsidR="00FF1F7A" w:rsidRPr="00874910">
        <w:rPr>
          <w:rFonts w:ascii="Garamond" w:hAnsi="Garamond" w:cs="Times New Roman"/>
          <w:bCs/>
          <w:sz w:val="24"/>
          <w:szCs w:val="24"/>
        </w:rPr>
        <w:t>pikën 8 të nenit 105 të këtij ligji</w:t>
      </w:r>
      <w:r w:rsidR="00405FBC" w:rsidRPr="00874910">
        <w:rPr>
          <w:rFonts w:ascii="Garamond" w:hAnsi="Garamond" w:cs="Times New Roman"/>
          <w:bCs/>
          <w:sz w:val="24"/>
          <w:szCs w:val="24"/>
        </w:rPr>
        <w:t xml:space="preserve"> dhe nuk vendos asnjë detyrim shtesë në bazë të nenit</w:t>
      </w:r>
      <w:r w:rsidR="00FF1F7A" w:rsidRPr="00874910">
        <w:rPr>
          <w:rFonts w:ascii="Garamond" w:hAnsi="Garamond" w:cs="Times New Roman"/>
          <w:bCs/>
          <w:sz w:val="24"/>
          <w:szCs w:val="24"/>
        </w:rPr>
        <w:t xml:space="preserve"> 92 të këtij ligji</w:t>
      </w:r>
      <w:r w:rsidR="00405FBC" w:rsidRPr="00874910">
        <w:rPr>
          <w:rFonts w:ascii="Garamond" w:hAnsi="Garamond" w:cs="Times New Roman"/>
          <w:bCs/>
          <w:sz w:val="24"/>
          <w:szCs w:val="24"/>
        </w:rPr>
        <w:t xml:space="preserve"> në lidhje me elementet e rrjetit të ri me kapacitet shumë të lartë, që u nënshtrohen angazhimeve, kjo nëse të paktën një bashkinvestitor i mundshëm ka hyrë në një marrëveshje me sipërmarrësin e përcaktuar si me fuqi të ndjeshme në treg.</w:t>
      </w:r>
    </w:p>
    <w:p w14:paraId="40A36D5A"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FF1F7A" w:rsidRPr="00874910">
        <w:rPr>
          <w:rFonts w:ascii="Garamond" w:hAnsi="Garamond" w:cs="Times New Roman"/>
          <w:bCs/>
          <w:sz w:val="24"/>
          <w:szCs w:val="24"/>
        </w:rPr>
        <w:t>Pika 3 e këtij neni</w:t>
      </w:r>
      <w:r w:rsidR="00405FBC" w:rsidRPr="00874910">
        <w:rPr>
          <w:rFonts w:ascii="Garamond" w:hAnsi="Garamond" w:cs="Times New Roman"/>
          <w:bCs/>
          <w:sz w:val="24"/>
          <w:szCs w:val="24"/>
        </w:rPr>
        <w:t xml:space="preserve"> nuk cenon trajtimin rregullator të rrethanave që nuk përputhen me k</w:t>
      </w:r>
      <w:r w:rsidR="00FF1F7A" w:rsidRPr="00874910">
        <w:rPr>
          <w:rFonts w:ascii="Garamond" w:hAnsi="Garamond" w:cs="Times New Roman"/>
          <w:bCs/>
          <w:sz w:val="24"/>
          <w:szCs w:val="24"/>
        </w:rPr>
        <w:t>ushtet e përcaktuara në pikën 1</w:t>
      </w:r>
      <w:r w:rsidR="00405FBC" w:rsidRPr="00874910">
        <w:rPr>
          <w:rFonts w:ascii="Garamond" w:hAnsi="Garamond" w:cs="Times New Roman"/>
          <w:bCs/>
          <w:sz w:val="24"/>
          <w:szCs w:val="24"/>
        </w:rPr>
        <w:t xml:space="preserve"> të këtij neni, duke marrë parasysh rezultatet e çdo testi tregu, të </w:t>
      </w:r>
      <w:r w:rsidR="00FF1F7A" w:rsidRPr="00874910">
        <w:rPr>
          <w:rFonts w:ascii="Garamond" w:hAnsi="Garamond" w:cs="Times New Roman"/>
          <w:bCs/>
          <w:sz w:val="24"/>
          <w:szCs w:val="24"/>
        </w:rPr>
        <w:t>kryer në përputhje me nenin 105</w:t>
      </w:r>
      <w:r w:rsidR="00405FBC" w:rsidRPr="00874910">
        <w:rPr>
          <w:rFonts w:ascii="Garamond" w:hAnsi="Garamond" w:cs="Times New Roman"/>
          <w:bCs/>
          <w:sz w:val="24"/>
          <w:szCs w:val="24"/>
        </w:rPr>
        <w:t xml:space="preserve"> të këtij ligji, por që kanë një ndikim në konkurrencë dhe merren parasysh </w:t>
      </w:r>
      <w:r w:rsidR="00FF1F7A" w:rsidRPr="00874910">
        <w:rPr>
          <w:rFonts w:ascii="Garamond" w:hAnsi="Garamond" w:cs="Times New Roman"/>
          <w:bCs/>
          <w:sz w:val="24"/>
          <w:szCs w:val="24"/>
        </w:rPr>
        <w:t>për qëllimet e neneve 90 dhe 92</w:t>
      </w:r>
      <w:r w:rsidR="00405FBC" w:rsidRPr="00874910">
        <w:rPr>
          <w:rFonts w:ascii="Garamond" w:hAnsi="Garamond" w:cs="Times New Roman"/>
          <w:bCs/>
          <w:sz w:val="24"/>
          <w:szCs w:val="24"/>
        </w:rPr>
        <w:t xml:space="preserve"> të këtij ligji.</w:t>
      </w:r>
    </w:p>
    <w:p w14:paraId="40A36D5B" w14:textId="57E81AE3" w:rsidR="00405FBC" w:rsidRPr="00874910" w:rsidRDefault="00FF1F7A"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Duke përjashtuar pikën 3</w:t>
      </w:r>
      <w:r w:rsidR="00405FBC" w:rsidRPr="00874910">
        <w:rPr>
          <w:rFonts w:ascii="Garamond" w:hAnsi="Garamond" w:cs="Times New Roman"/>
          <w:bCs/>
          <w:sz w:val="24"/>
          <w:szCs w:val="24"/>
        </w:rPr>
        <w:t xml:space="preserve"> të këtij neni, AKEP-i, në rrethana të mirëjustifikuara, vendos të mbajë ose të përshta</w:t>
      </w:r>
      <w:r w:rsidR="003A67D1" w:rsidRPr="00874910">
        <w:rPr>
          <w:rFonts w:ascii="Garamond" w:hAnsi="Garamond" w:cs="Times New Roman"/>
          <w:bCs/>
          <w:sz w:val="24"/>
          <w:szCs w:val="24"/>
        </w:rPr>
        <w:t>t</w:t>
      </w:r>
      <w:r w:rsidR="00405FBC" w:rsidRPr="00874910">
        <w:rPr>
          <w:rFonts w:ascii="Garamond" w:hAnsi="Garamond" w:cs="Times New Roman"/>
          <w:bCs/>
          <w:sz w:val="24"/>
          <w:szCs w:val="24"/>
        </w:rPr>
        <w:t xml:space="preserve">ë masat rregullatore në përputhje me nenet 92 </w:t>
      </w:r>
      <w:r w:rsidRPr="00874910">
        <w:rPr>
          <w:rFonts w:ascii="Garamond" w:hAnsi="Garamond" w:cs="Times New Roman"/>
          <w:bCs/>
          <w:sz w:val="24"/>
          <w:szCs w:val="24"/>
        </w:rPr>
        <w:t>deri në 99</w:t>
      </w:r>
      <w:r w:rsidR="00405FBC" w:rsidRPr="00874910">
        <w:rPr>
          <w:rFonts w:ascii="Garamond" w:hAnsi="Garamond" w:cs="Times New Roman"/>
          <w:bCs/>
          <w:sz w:val="24"/>
          <w:szCs w:val="24"/>
        </w:rPr>
        <w:t xml:space="preserve"> të këtij ligji, për rrjetet e reja me kapacitet shumë të lartë, për të adresuar shtrembërimet e konkurrencës në tregje specifike, ku evidenton se problematikat e konkurrencës nuk mund të adresohen ndryshe, për shkak të karakteristikave specifike të këtyre tregjeve. </w:t>
      </w:r>
    </w:p>
    <w:p w14:paraId="40A36D5C"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AKEP-i monitoron në mënyrë të vazhdueshme respektimin e kus</w:t>
      </w:r>
      <w:r w:rsidR="00FF1F7A" w:rsidRPr="00874910">
        <w:rPr>
          <w:rFonts w:ascii="Garamond" w:hAnsi="Garamond" w:cs="Times New Roman"/>
          <w:bCs/>
          <w:sz w:val="24"/>
          <w:szCs w:val="24"/>
        </w:rPr>
        <w:t>hteve të përcaktuara në pikën 1</w:t>
      </w:r>
      <w:r w:rsidR="00405FBC" w:rsidRPr="00874910">
        <w:rPr>
          <w:rFonts w:ascii="Garamond" w:hAnsi="Garamond" w:cs="Times New Roman"/>
          <w:bCs/>
          <w:sz w:val="24"/>
          <w:szCs w:val="24"/>
        </w:rPr>
        <w:t xml:space="preserve"> të këtij neni, dhe mund t’i kërkojë sipërmarrësit të shpallur me fuqi të ndjeshme në treg të paraqesë pranë AKEP-it deklaratat vjetore të përmbushjes së angazhimeve.</w:t>
      </w:r>
    </w:p>
    <w:p w14:paraId="40A36D5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Ky nen nuk cenon kompetencën e AKEP-it për të marr</w:t>
      </w:r>
      <w:r w:rsidR="00FF1F7A" w:rsidRPr="00874910">
        <w:rPr>
          <w:rFonts w:ascii="Garamond" w:hAnsi="Garamond" w:cs="Times New Roman"/>
          <w:bCs/>
          <w:sz w:val="24"/>
          <w:szCs w:val="24"/>
        </w:rPr>
        <w:t>ë vendime në zbatim të nenit 47</w:t>
      </w:r>
      <w:r w:rsidRPr="00874910">
        <w:rPr>
          <w:rFonts w:ascii="Garamond" w:hAnsi="Garamond" w:cs="Times New Roman"/>
          <w:bCs/>
          <w:sz w:val="24"/>
          <w:szCs w:val="24"/>
        </w:rPr>
        <w:t xml:space="preserve"> të këtij ligji, në rast mosmarrëveshjeje ndërmjet sipërmarrjeve, që kanë të bëjnë me përmbushjen e kushteve të marrëveshjes së bashkinvestimit, të cilat duhet të jenë në për</w:t>
      </w:r>
      <w:r w:rsidR="00FF1F7A" w:rsidRPr="00874910">
        <w:rPr>
          <w:rFonts w:ascii="Garamond" w:hAnsi="Garamond" w:cs="Times New Roman"/>
          <w:bCs/>
          <w:sz w:val="24"/>
          <w:szCs w:val="24"/>
        </w:rPr>
        <w:t>puthje me përcaktimet e pikës 1</w:t>
      </w:r>
      <w:r w:rsidRPr="00874910">
        <w:rPr>
          <w:rFonts w:ascii="Garamond" w:hAnsi="Garamond" w:cs="Times New Roman"/>
          <w:bCs/>
          <w:sz w:val="24"/>
          <w:szCs w:val="24"/>
        </w:rPr>
        <w:t xml:space="preserve"> të këtij neni. </w:t>
      </w:r>
    </w:p>
    <w:p w14:paraId="40A36D5E"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Në zbatimin e rregullimeve, sipas këtij neni, AKEP-i merr në konsideratë udhëzimet përkatëse të BEREC-ut.</w:t>
      </w:r>
    </w:p>
    <w:p w14:paraId="40A36D5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60" w14:textId="77777777" w:rsidR="00405FBC" w:rsidRPr="00874910" w:rsidRDefault="00405FBC" w:rsidP="001119CF">
      <w:pPr>
        <w:spacing w:after="0" w:line="240" w:lineRule="auto"/>
        <w:ind w:firstLine="340"/>
        <w:jc w:val="center"/>
        <w:rPr>
          <w:rFonts w:ascii="Garamond" w:hAnsi="Garamond" w:cs="Times New Roman"/>
          <w:bCs/>
          <w:sz w:val="24"/>
          <w:szCs w:val="24"/>
        </w:rPr>
      </w:pPr>
      <w:r w:rsidRPr="00874910">
        <w:rPr>
          <w:rFonts w:ascii="Garamond" w:hAnsi="Garamond" w:cs="Times New Roman"/>
          <w:bCs/>
          <w:sz w:val="24"/>
          <w:szCs w:val="24"/>
        </w:rPr>
        <w:t>Neni 102</w:t>
      </w:r>
    </w:p>
    <w:p w14:paraId="40A36D62" w14:textId="77777777" w:rsidR="00405FBC" w:rsidRPr="00874910" w:rsidRDefault="00405FBC" w:rsidP="001119CF">
      <w:pPr>
        <w:spacing w:after="0" w:line="240" w:lineRule="auto"/>
        <w:ind w:firstLine="340"/>
        <w:jc w:val="center"/>
        <w:rPr>
          <w:rFonts w:ascii="Garamond" w:hAnsi="Garamond" w:cs="Times New Roman"/>
          <w:b/>
          <w:bCs/>
          <w:sz w:val="24"/>
          <w:szCs w:val="24"/>
        </w:rPr>
      </w:pPr>
      <w:r w:rsidRPr="00874910">
        <w:rPr>
          <w:rFonts w:ascii="Garamond" w:hAnsi="Garamond" w:cs="Times New Roman"/>
          <w:b/>
          <w:bCs/>
          <w:sz w:val="24"/>
          <w:szCs w:val="24"/>
        </w:rPr>
        <w:t>Kriteret e vlerësimit të propozimeve për bashkinvestim</w:t>
      </w:r>
    </w:p>
    <w:p w14:paraId="40A36D6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64"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Në shqyrtimin e angazhimeve për</w:t>
      </w:r>
      <w:r w:rsidR="00FF1F7A" w:rsidRPr="00874910">
        <w:rPr>
          <w:rFonts w:ascii="Garamond" w:hAnsi="Garamond" w:cs="Times New Roman"/>
          <w:bCs/>
          <w:sz w:val="24"/>
          <w:szCs w:val="24"/>
        </w:rPr>
        <w:t xml:space="preserve"> bashkinvestim, sipas nenit 101</w:t>
      </w:r>
      <w:r w:rsidR="00405FBC" w:rsidRPr="00874910">
        <w:rPr>
          <w:rFonts w:ascii="Garamond" w:hAnsi="Garamond" w:cs="Times New Roman"/>
          <w:bCs/>
          <w:sz w:val="24"/>
          <w:szCs w:val="24"/>
        </w:rPr>
        <w:t xml:space="preserve"> të këtij ligji, AKEP-i vlerëson nëse janë përmbushur minimalisht kriteret e mëposhtme:</w:t>
      </w:r>
    </w:p>
    <w:p w14:paraId="40A36D65" w14:textId="2C772408"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BC71CD" w:rsidRPr="00874910">
        <w:rPr>
          <w:rFonts w:ascii="Garamond" w:hAnsi="Garamond" w:cs="Times New Roman"/>
          <w:bCs/>
          <w:sz w:val="24"/>
          <w:szCs w:val="24"/>
        </w:rPr>
        <w:t>o</w:t>
      </w:r>
      <w:r w:rsidR="00405FBC" w:rsidRPr="00874910">
        <w:rPr>
          <w:rFonts w:ascii="Garamond" w:hAnsi="Garamond" w:cs="Times New Roman"/>
          <w:bCs/>
          <w:sz w:val="24"/>
          <w:szCs w:val="24"/>
        </w:rPr>
        <w:t>ferta e bashkinvestimit të j</w:t>
      </w:r>
      <w:r w:rsidR="00FF1F7A" w:rsidRPr="00874910">
        <w:rPr>
          <w:rFonts w:ascii="Garamond" w:hAnsi="Garamond" w:cs="Times New Roman"/>
          <w:bCs/>
          <w:sz w:val="24"/>
          <w:szCs w:val="24"/>
        </w:rPr>
        <w:t>etë e hapur për çdo sipërmarrës</w:t>
      </w:r>
      <w:r w:rsidR="00405FBC" w:rsidRPr="00874910">
        <w:rPr>
          <w:rFonts w:ascii="Garamond" w:hAnsi="Garamond" w:cs="Times New Roman"/>
          <w:bCs/>
          <w:sz w:val="24"/>
          <w:szCs w:val="24"/>
        </w:rPr>
        <w:t xml:space="preserve"> gjatë gjithë ekzistencës së rrjetit të ndërtuar, sipas një oferte bashkinvestimi mbi baza jodiskriminuese. Sipërmarrësi i përcaktuar me fuqi të ndjeshme në treg përfshin në ofertë kushte të arsyeshme në lidhje me kapacitetin financiar të çdo sipërmarrësi, në mënyrë që bashkinvestitorët e mundshëm të demonstrojnë aftësinë e tyre për të kryer pagesa me faza, mbi bazën e të cilave është planifikuar shtrimi i rrjetit, të përfshijnë pranimin e një plani strategjik, mbi bazën e të cilit përgatiten planet afatmesme të shtrirjes etj</w:t>
      </w:r>
      <w:r w:rsidR="005650D9">
        <w:rPr>
          <w:rFonts w:ascii="Garamond" w:hAnsi="Garamond" w:cs="Times New Roman"/>
          <w:bCs/>
          <w:sz w:val="24"/>
          <w:szCs w:val="24"/>
        </w:rPr>
        <w:t>.</w:t>
      </w:r>
      <w:r w:rsidR="00405FBC" w:rsidRPr="00874910">
        <w:rPr>
          <w:rFonts w:ascii="Garamond" w:hAnsi="Garamond" w:cs="Times New Roman"/>
          <w:bCs/>
          <w:sz w:val="24"/>
          <w:szCs w:val="24"/>
        </w:rPr>
        <w:t>;</w:t>
      </w:r>
    </w:p>
    <w:p w14:paraId="40A36D66"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o</w:t>
      </w:r>
      <w:r w:rsidR="00405FBC" w:rsidRPr="00874910">
        <w:rPr>
          <w:rFonts w:ascii="Garamond" w:hAnsi="Garamond" w:cs="Times New Roman"/>
          <w:bCs/>
          <w:sz w:val="24"/>
          <w:szCs w:val="24"/>
        </w:rPr>
        <w:t>ferta transparente t</w:t>
      </w:r>
      <w:r w:rsidRPr="00874910">
        <w:rPr>
          <w:rFonts w:ascii="Garamond" w:hAnsi="Garamond" w:cs="Times New Roman"/>
          <w:bCs/>
          <w:sz w:val="24"/>
          <w:szCs w:val="24"/>
        </w:rPr>
        <w:t>ë bashkinvestimit, veçanërisht:</w:t>
      </w:r>
    </w:p>
    <w:p w14:paraId="40A36D67"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oferta të jetë e disponueshme dhe lehtësisht e aksesueshme në faqen e internetit të sipërmarrësit, të përcaktuar me fuqi të ndjeshme në treg;</w:t>
      </w:r>
    </w:p>
    <w:p w14:paraId="40A36D68"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e plota të detajuara të vihen në dispozicion pa vonesë për çdo ofertues të mundshëm që shpreh një interes, duke përfshirë formën ligjore të marrëveshjes së bashkinvestimit dhe, kur është e nevojshme, edhe termat kryesorë për të cilët udhëhiqen parimet e bashkëfinancimit; dhe</w:t>
      </w:r>
    </w:p>
    <w:p w14:paraId="40A36D69" w14:textId="3F0FF7F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procesin, që përfshin udhërrëfyesin për krijimin dhe zhvillimin e projektit të bashkinvestimit dhe të gjitha momentet e rëndësishme u komunikohen qartë të gjithë sipërmarrësve, pa asnjë diskriminim</w:t>
      </w:r>
      <w:r w:rsidR="001B3EAD">
        <w:rPr>
          <w:rFonts w:ascii="Garamond" w:hAnsi="Garamond" w:cs="Times New Roman"/>
          <w:bCs/>
          <w:sz w:val="24"/>
          <w:szCs w:val="24"/>
        </w:rPr>
        <w:t>;</w:t>
      </w:r>
    </w:p>
    <w:p w14:paraId="40A36D6A"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BC71CD" w:rsidRPr="00874910">
        <w:rPr>
          <w:rFonts w:ascii="Garamond" w:hAnsi="Garamond" w:cs="Times New Roman"/>
          <w:bCs/>
          <w:sz w:val="24"/>
          <w:szCs w:val="24"/>
        </w:rPr>
        <w:t>o</w:t>
      </w:r>
      <w:r w:rsidR="00405FBC" w:rsidRPr="00874910">
        <w:rPr>
          <w:rFonts w:ascii="Garamond" w:hAnsi="Garamond" w:cs="Times New Roman"/>
          <w:bCs/>
          <w:sz w:val="24"/>
          <w:szCs w:val="24"/>
        </w:rPr>
        <w:t>ferta e bashkinvestimit përfshin kushte për bashkinvestitorët e mundshëm dhe favorizon konkurrencën e qëndrueshme në periudhë afatgjatë, në veçanti:</w:t>
      </w:r>
    </w:p>
    <w:p w14:paraId="40A36D6B" w14:textId="7E53A658"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të gjithë sipërmarrësve u ofrohen terma dhe kushte të drejta, të arsyeshme dhe jodiskriminuese për pjesëmarrjen në marrëveshjen e bashkinvestimit, në përputhje me kohën kur ato bashkohen, duke përfshirë termat e pozicionit financiar të nevojshëm për përvetësimin e të drejtave specifike, në kushtet e mbrojtjes që u jepet bashkinvestitorëve nga këto të drejta, si gjatë fazës së ndërtimit</w:t>
      </w:r>
      <w:r w:rsidR="003650D3" w:rsidRPr="00874910">
        <w:rPr>
          <w:rFonts w:ascii="Garamond" w:hAnsi="Garamond" w:cs="Times New Roman"/>
          <w:bCs/>
          <w:sz w:val="24"/>
          <w:szCs w:val="24"/>
        </w:rPr>
        <w:t>,</w:t>
      </w:r>
      <w:r w:rsidR="00405FBC" w:rsidRPr="00874910">
        <w:rPr>
          <w:rFonts w:ascii="Garamond" w:hAnsi="Garamond" w:cs="Times New Roman"/>
          <w:bCs/>
          <w:sz w:val="24"/>
          <w:szCs w:val="24"/>
        </w:rPr>
        <w:t xml:space="preserve"> ashtu edhe gjatë fazës së shfrytëzimit, si përmes dhënies së të drejtave të pakthyeshme të përdorimit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 jetëgjatësinë e </w:t>
      </w:r>
      <w:r w:rsidR="00405FBC" w:rsidRPr="00874910">
        <w:rPr>
          <w:rFonts w:ascii="Garamond" w:hAnsi="Garamond" w:cs="Times New Roman"/>
          <w:bCs/>
          <w:sz w:val="24"/>
          <w:szCs w:val="24"/>
        </w:rPr>
        <w:lastRenderedPageBreak/>
        <w:t>pritshme të rrjetit të bashkinvestuar, në termat e kushtet për t’u bërë pjesë e projektit apo në përfundimin e mu</w:t>
      </w:r>
      <w:r w:rsidR="003650D3" w:rsidRPr="00874910">
        <w:rPr>
          <w:rFonts w:ascii="Garamond" w:hAnsi="Garamond" w:cs="Times New Roman"/>
          <w:bCs/>
          <w:sz w:val="24"/>
          <w:szCs w:val="24"/>
        </w:rPr>
        <w:t>ndshëm të marrëveshjes së bashk</w:t>
      </w:r>
      <w:r w:rsidR="00405FBC" w:rsidRPr="00874910">
        <w:rPr>
          <w:rFonts w:ascii="Garamond" w:hAnsi="Garamond" w:cs="Times New Roman"/>
          <w:bCs/>
          <w:sz w:val="24"/>
          <w:szCs w:val="24"/>
        </w:rPr>
        <w:t xml:space="preserve">investimit. </w:t>
      </w:r>
    </w:p>
    <w:p w14:paraId="40A36D6C"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Kushtet jodiskriminuese në këtë kontekst nuk nënkuptojnë që të gjithë bashkinvestitorëve potencialë t’u ofrohen saktësisht të njëjtat kushte, përfshirë kushtet financiare, por atë që të gjitha variacionet e kushteve të ofruara të justifikohen mbi bazën e kritereve të njëjta objektive, transparente, jodiskriminuese dhe të parashikueshme, sikurse numri i linjave të përdoruesve fundorë, për të cilët është marrë angazhimi;</w:t>
      </w:r>
    </w:p>
    <w:p w14:paraId="40A36D6D"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oferta lejon fleksibilitet në lidhje me vlerën dhe kohën e angazhimit të ofruar nga secili bashkinvestitor, për shembull me anë të një marrëveshjeje të dakordësuar dhe rritjes së përqindjes të linjave totale të përdoruesve fundorë në një zonë të caktuar, për të cilën bashkinvestitorët mundësojnë angazhim gradual në një zonë të tillë, e cila u ofron kushte investitorëve më të vegjël, me burime të kufizuara të hyjnë në bashkinvestim në një shkallë minimale të arsyeshme dhe të shtojnë gradualisht pjesët e tyre nëpërmjet garantimit të angazhimeve fillestare të përshtatshme. Përcaktimi i masës së angazhimit në financimin e ofruar nga secili bashkinvestitor reflekton faktin se investitorët e angazhuar në fazat më të hershme, injektojnë kapitalin më shpejt dhe marrin përsipër risk më të madh;</w:t>
      </w:r>
    </w:p>
    <w:p w14:paraId="40A36D6E" w14:textId="563861D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rritja e përfitimeve me kalimin e kohës konsiderohet e justifikuar për angazhimet e bëra në fazat e mëvonshme të projektit dhe për bashkinvestitorët e rinj, të cilët bëhen pjesë e bashkinvestimit, pas fillimit të projektit, për të pasqyruar uljen e rrezikut dhe për të kundërshtuar çdo nxitje për ta mbajtur kapitalin në burim në fazat e mëparshme;</w:t>
      </w:r>
    </w:p>
    <w:p w14:paraId="40A36D6F" w14:textId="6B7918F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marrëveshja e bashkinvestimit lejon kalimin e të drejtave të fituara nga bashkinvestitori te bashkinvestitorët e tjerë ose palët e treta, që dëshirojnë të hyjnë në marrëveshjen e bashkinvestimit, me kusht që sipërmarrësi përfitues të jetë i detyruar të përmbushë të gjitha detyrimet fillestare të transferuesit, sipas marrëveshjes fillestare të bashkinvestimit të këtij të fundit;</w:t>
      </w:r>
    </w:p>
    <w:p w14:paraId="40A36D70" w14:textId="5B0B58E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bashkinvestitorët i ofrojnë njëri-tjetrit të drejta reciproke mbi baza të drejta dhe terma e kushte të arsyeshme për të aksesuar infrastrukturën e bashkinvestuar, me qëllim ofrimin e shërbimeve në rrjedhën e poshtme </w:t>
      </w:r>
      <w:r w:rsidRPr="00874910">
        <w:rPr>
          <w:rFonts w:ascii="Garamond" w:hAnsi="Garamond" w:cs="Times New Roman"/>
          <w:bCs/>
          <w:i/>
          <w:sz w:val="24"/>
          <w:szCs w:val="24"/>
        </w:rPr>
        <w:t>downstream</w:t>
      </w:r>
      <w:r w:rsidRPr="00874910">
        <w:rPr>
          <w:rFonts w:ascii="Garamond" w:hAnsi="Garamond" w:cs="Times New Roman"/>
          <w:bCs/>
          <w:sz w:val="24"/>
          <w:szCs w:val="24"/>
        </w:rPr>
        <w:t>, duke përfshirë përdoruesit fundorë, në përputhje me kushte transparente që bëhen të qarta në ofertën e bashkinvestimit dhe marrëveshjeve pasuese, që mund të burojnë prej saj, veçanërisht kur bashkinvestitorët janë përg</w:t>
      </w:r>
      <w:r w:rsidR="00283409" w:rsidRPr="00874910">
        <w:rPr>
          <w:rFonts w:ascii="Garamond" w:hAnsi="Garamond" w:cs="Times New Roman"/>
          <w:bCs/>
          <w:sz w:val="24"/>
          <w:szCs w:val="24"/>
        </w:rPr>
        <w:t>jegjës individualisht ose më ve</w:t>
      </w:r>
      <w:r w:rsidRPr="00874910">
        <w:rPr>
          <w:rFonts w:ascii="Garamond" w:hAnsi="Garamond" w:cs="Times New Roman"/>
          <w:bCs/>
          <w:sz w:val="24"/>
          <w:szCs w:val="24"/>
        </w:rPr>
        <w:t>te për shtrirjen e pjesëve specifike të rrjetit. Pajisjet e krijuara në kuadër të bashkinvestimit duhet t’u ofrojnë akses në rrjet të gjithë bashkinvestitorëve, drejtpërdrejt ose tërthorazi, në mënyrë ekuivalente me kontributin, në përputhje me terma dhe kushte të drejta dhe të arsyeshme, ku përfshihen kushtet financiare që pasqyrojnë nivele të ndryshme të riskut të ndërmarrë nga secili bashkinvestitor</w:t>
      </w:r>
      <w:r w:rsidR="00BD06B0">
        <w:rPr>
          <w:rFonts w:ascii="Garamond" w:hAnsi="Garamond" w:cs="Times New Roman"/>
          <w:bCs/>
          <w:sz w:val="24"/>
          <w:szCs w:val="24"/>
        </w:rPr>
        <w:t>;</w:t>
      </w:r>
    </w:p>
    <w:p w14:paraId="40A36D71" w14:textId="211C096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461D17" w:rsidRPr="00874910">
        <w:rPr>
          <w:rFonts w:ascii="Garamond" w:hAnsi="Garamond" w:cs="Times New Roman"/>
          <w:bCs/>
          <w:sz w:val="24"/>
          <w:szCs w:val="24"/>
        </w:rPr>
        <w:t xml:space="preserve"> </w:t>
      </w:r>
      <w:r w:rsidR="00BC71CD" w:rsidRPr="00874910">
        <w:rPr>
          <w:rFonts w:ascii="Garamond" w:hAnsi="Garamond" w:cs="Times New Roman"/>
          <w:bCs/>
          <w:sz w:val="24"/>
          <w:szCs w:val="24"/>
        </w:rPr>
        <w:t>o</w:t>
      </w:r>
      <w:r w:rsidRPr="00874910">
        <w:rPr>
          <w:rFonts w:ascii="Garamond" w:hAnsi="Garamond" w:cs="Times New Roman"/>
          <w:bCs/>
          <w:sz w:val="24"/>
          <w:szCs w:val="24"/>
        </w:rPr>
        <w:t xml:space="preserve">ferta e bashkinvestimit siguron një investim të qëndrueshëm, që synon të përmbushë nevojat e ardhshme të tregut, ku të përfshihen elemente të reja të rrjetit që kontribuojnë ndjeshëm në </w:t>
      </w:r>
      <w:r w:rsidR="00283409" w:rsidRPr="00874910">
        <w:rPr>
          <w:rFonts w:ascii="Garamond" w:hAnsi="Garamond" w:cs="Times New Roman"/>
          <w:bCs/>
          <w:sz w:val="24"/>
          <w:szCs w:val="24"/>
        </w:rPr>
        <w:t>shpërndarjen</w:t>
      </w:r>
      <w:r w:rsidRPr="00874910">
        <w:rPr>
          <w:rFonts w:ascii="Garamond" w:hAnsi="Garamond" w:cs="Times New Roman"/>
          <w:bCs/>
          <w:sz w:val="24"/>
          <w:szCs w:val="24"/>
        </w:rPr>
        <w:t xml:space="preserve"> e rrjete</w:t>
      </w:r>
      <w:r w:rsidR="00C94B96" w:rsidRPr="00874910">
        <w:rPr>
          <w:rFonts w:ascii="Garamond" w:hAnsi="Garamond" w:cs="Times New Roman"/>
          <w:bCs/>
          <w:sz w:val="24"/>
          <w:szCs w:val="24"/>
        </w:rPr>
        <w:t>ve me kapacitet shumë të lartë.</w:t>
      </w:r>
    </w:p>
    <w:p w14:paraId="40A36D72" w14:textId="115F5A3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 xml:space="preserve">Në përputhje me rrethanat kombëtare dhe strukturën e tregut, AKEP-i mund të konsiderojë në vlerësim kritere shtesë, për aq sa janë të nevojshme, për të siguruar aksesin e investitorëve të mundshëm në bashkinvestim. </w:t>
      </w:r>
    </w:p>
    <w:p w14:paraId="40A36D7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7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103</w:t>
      </w:r>
    </w:p>
    <w:p w14:paraId="40A36D7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Ndarja funksionale</w:t>
      </w:r>
    </w:p>
    <w:p w14:paraId="40A36D7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78" w14:textId="75031F48"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Kur AKEP-i arrin në përfundimin se detyrimet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e vendosura në përputhje me para</w:t>
      </w:r>
      <w:r w:rsidR="00283409" w:rsidRPr="00874910">
        <w:rPr>
          <w:rFonts w:ascii="Garamond" w:hAnsi="Garamond" w:cs="Times New Roman"/>
          <w:bCs/>
          <w:sz w:val="24"/>
          <w:szCs w:val="24"/>
        </w:rPr>
        <w:t>shikimet e neneve 93 deri në 99 të këtij ligji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kanë dështuar në arritjen e konkurrencës efektive dhe se në treg vijon ekzistenca e problemeve të rëndësishme dhe të vazhdueshme të konkurrencës ose dështimet e tregut që lidhen me ofrimin 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aksesit me shumicë për disa pjesë të tregut, atëherë, në rrethana përjashtimore, në </w:t>
      </w:r>
      <w:r w:rsidR="00283409" w:rsidRPr="00874910">
        <w:rPr>
          <w:rFonts w:ascii="Garamond" w:hAnsi="Garamond" w:cs="Times New Roman"/>
          <w:bCs/>
          <w:sz w:val="24"/>
          <w:szCs w:val="24"/>
        </w:rPr>
        <w:t>përputhje me nënndarjen e dytë të pikës 4 të</w:t>
      </w:r>
      <w:r w:rsidR="00461D17" w:rsidRPr="00874910">
        <w:rPr>
          <w:rFonts w:ascii="Garamond" w:hAnsi="Garamond" w:cs="Times New Roman"/>
          <w:bCs/>
          <w:sz w:val="24"/>
          <w:szCs w:val="24"/>
        </w:rPr>
        <w:t xml:space="preserve"> </w:t>
      </w:r>
      <w:r w:rsidR="00283409" w:rsidRPr="00874910">
        <w:rPr>
          <w:rFonts w:ascii="Garamond" w:hAnsi="Garamond" w:cs="Times New Roman"/>
          <w:bCs/>
          <w:sz w:val="24"/>
          <w:szCs w:val="24"/>
        </w:rPr>
        <w:t>nenit 92</w:t>
      </w:r>
      <w:r w:rsidR="00405FBC" w:rsidRPr="00874910">
        <w:rPr>
          <w:rFonts w:ascii="Garamond" w:hAnsi="Garamond" w:cs="Times New Roman"/>
          <w:bCs/>
          <w:sz w:val="24"/>
          <w:szCs w:val="24"/>
        </w:rPr>
        <w:t xml:space="preserve"> të këtij ligji, AKEP-i vendos ndaj sipërmarrësve të integruar vertikalisht detyrimin për ndarjen e aktivitetit të ofrimit të shërbimeve me shumicë në një njësi operuese biznesi të ndarë dhe të pavarur nga pjesa e tregjeve të rrjedhës së poshtme. </w:t>
      </w:r>
    </w:p>
    <w:p w14:paraId="40A36D79" w14:textId="49A10DB4"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Nj</w:t>
      </w:r>
      <w:r w:rsidR="00283409" w:rsidRPr="00874910">
        <w:rPr>
          <w:rFonts w:ascii="Garamond" w:hAnsi="Garamond" w:cs="Times New Roman"/>
          <w:bCs/>
          <w:sz w:val="24"/>
          <w:szCs w:val="24"/>
        </w:rPr>
        <w:t xml:space="preserve">ësia e re e pavarur e biznesit </w:t>
      </w:r>
      <w:r w:rsidR="00405FBC" w:rsidRPr="00874910">
        <w:rPr>
          <w:rFonts w:ascii="Garamond" w:hAnsi="Garamond" w:cs="Times New Roman"/>
          <w:bCs/>
          <w:sz w:val="24"/>
          <w:szCs w:val="24"/>
        </w:rPr>
        <w:t xml:space="preserve">ofron akses në produktet dhe shërbimet e saj për të gjithë sipërmarrësit, duke përfshirë edhe bizneset që nuk janë pjesë e shoqërisë mëmë, me terma e kushte të njëjta, për afate kohore të njëjta, ku përfshihen edhe termat dhe kushtet që kanë të bëjnë me çmimet dhe shërbimet e </w:t>
      </w:r>
      <w:r w:rsidR="00283409" w:rsidRPr="00874910">
        <w:rPr>
          <w:rFonts w:ascii="Garamond" w:hAnsi="Garamond" w:cs="Times New Roman"/>
          <w:bCs/>
          <w:sz w:val="24"/>
          <w:szCs w:val="24"/>
        </w:rPr>
        <w:t>ofruara</w:t>
      </w:r>
      <w:r w:rsidR="00405FBC" w:rsidRPr="00874910">
        <w:rPr>
          <w:rFonts w:ascii="Garamond" w:hAnsi="Garamond" w:cs="Times New Roman"/>
          <w:bCs/>
          <w:sz w:val="24"/>
          <w:szCs w:val="24"/>
        </w:rPr>
        <w:t xml:space="preserve"> nëpërmjet sistemeve dhe proceseve të njëjta.</w:t>
      </w:r>
      <w:r w:rsidR="00461D17" w:rsidRPr="00874910">
        <w:rPr>
          <w:rFonts w:ascii="Garamond" w:hAnsi="Garamond" w:cs="Times New Roman"/>
          <w:bCs/>
          <w:sz w:val="24"/>
          <w:szCs w:val="24"/>
        </w:rPr>
        <w:t xml:space="preserve"> </w:t>
      </w:r>
    </w:p>
    <w:p w14:paraId="40A36D7A"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3. </w:t>
      </w:r>
      <w:r w:rsidR="00405FBC" w:rsidRPr="00874910">
        <w:rPr>
          <w:rFonts w:ascii="Garamond" w:hAnsi="Garamond" w:cs="Times New Roman"/>
          <w:bCs/>
          <w:sz w:val="24"/>
          <w:szCs w:val="24"/>
        </w:rPr>
        <w:t>Përpara vendimmarrjes për vendosjen e detyrimit të ndarjes funksionale, AKEP-i konsultohet me Autoritetin e Konkurrencës dhe i paraqet ministrisë një kërkesë që përfshin:</w:t>
      </w:r>
    </w:p>
    <w:p w14:paraId="40A36D7B"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dokumentacionin me provat që justifikojnë përfundimet e AKEP-it, të përmen</w:t>
      </w:r>
      <w:r w:rsidR="00283409" w:rsidRPr="00874910">
        <w:rPr>
          <w:rFonts w:ascii="Garamond" w:hAnsi="Garamond" w:cs="Times New Roman"/>
          <w:bCs/>
          <w:sz w:val="24"/>
          <w:szCs w:val="24"/>
        </w:rPr>
        <w:t>dur në pikën 1</w:t>
      </w:r>
      <w:r w:rsidR="00405FBC" w:rsidRPr="00874910">
        <w:rPr>
          <w:rFonts w:ascii="Garamond" w:hAnsi="Garamond" w:cs="Times New Roman"/>
          <w:bCs/>
          <w:sz w:val="24"/>
          <w:szCs w:val="24"/>
        </w:rPr>
        <w:t xml:space="preserve"> të këtij neni;</w:t>
      </w:r>
    </w:p>
    <w:p w14:paraId="40A36D7C" w14:textId="49C3726D"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dokumentacionin</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në lidhje me komentet dhe opinionet e Autoritetit të Konkurrencës;</w:t>
      </w:r>
    </w:p>
    <w:p w14:paraId="40A36D7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Pr="00874910">
        <w:rPr>
          <w:rFonts w:ascii="Garamond" w:hAnsi="Garamond" w:cs="Times New Roman"/>
          <w:bCs/>
          <w:sz w:val="24"/>
          <w:szCs w:val="24"/>
        </w:rPr>
        <w:t>një vlerësim të arsyetuar që çon në përfundimin se nuk ka ose nuk ka gjasa për konkurrencë efektive dhe të qëndrueshme, të bazuar në infrastrukturë, brenda një afati të arsyeshëm kohor;</w:t>
      </w:r>
    </w:p>
    <w:p w14:paraId="40A36D7E"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një analizë mbi ndikimin ndaj sipërmarrësit, veçanërisht në burimet njerëzore të shoqërisë së ndarë dhe në sektorin e komunikimeve elektronike në tërësi, si dhe mbi stimujt për të investuar në të, veçanërisht në lidhje me nevojën për të siguruar dhe kohezionin social e territorial dhe te sipërmarrësit e tjerë, duke përfshirë, në veçanti, ndikimin e pritshëm në konkurrencën e tregut dhe efektet e mundshme te përdoruesit fundorë;</w:t>
      </w:r>
    </w:p>
    <w:p w14:paraId="40A36D7F" w14:textId="7A6F67BB"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një analizë të arsyeve që justifikojnë vendosjen</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e këtij detyrimi, si masa më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e për të zbatuar mjetet juridike, që synojnë adresimin e problemeve të konkurrencës ose dështimeve të tregjeve të identifikuara.</w:t>
      </w:r>
    </w:p>
    <w:p w14:paraId="40A36D80"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Masat e ndërmarra duhet të përfshijnë elementet e mëposhtme:</w:t>
      </w:r>
    </w:p>
    <w:p w14:paraId="40A36D81"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BC71CD" w:rsidRPr="00874910">
        <w:rPr>
          <w:rFonts w:ascii="Garamond" w:hAnsi="Garamond" w:cs="Times New Roman"/>
          <w:bCs/>
          <w:sz w:val="24"/>
          <w:szCs w:val="24"/>
        </w:rPr>
        <w:t>n</w:t>
      </w:r>
      <w:r w:rsidR="00405FBC" w:rsidRPr="00874910">
        <w:rPr>
          <w:rFonts w:ascii="Garamond" w:hAnsi="Garamond" w:cs="Times New Roman"/>
          <w:bCs/>
          <w:sz w:val="24"/>
          <w:szCs w:val="24"/>
        </w:rPr>
        <w:t>atyrën dhe nivelin e saktë të ndarjes, duke specifikuar në veçanti statusin ligjor të njësisë ekonomike të veçantë;</w:t>
      </w:r>
    </w:p>
    <w:p w14:paraId="40A36D82"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BC71CD" w:rsidRPr="00874910">
        <w:rPr>
          <w:rFonts w:ascii="Garamond" w:hAnsi="Garamond" w:cs="Times New Roman"/>
          <w:bCs/>
          <w:sz w:val="24"/>
          <w:szCs w:val="24"/>
        </w:rPr>
        <w:t>i</w:t>
      </w:r>
      <w:r w:rsidR="00405FBC" w:rsidRPr="00874910">
        <w:rPr>
          <w:rFonts w:ascii="Garamond" w:hAnsi="Garamond" w:cs="Times New Roman"/>
          <w:bCs/>
          <w:sz w:val="24"/>
          <w:szCs w:val="24"/>
        </w:rPr>
        <w:t>dentifikimin e aktiveve të njësisë ekonomike të ndarë dhe produkteve ose shërbimeve që do të ofrohen nga ajo njësi ekonomike;</w:t>
      </w:r>
    </w:p>
    <w:p w14:paraId="40A36D83"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m</w:t>
      </w:r>
      <w:r w:rsidR="00405FBC" w:rsidRPr="00874910">
        <w:rPr>
          <w:rFonts w:ascii="Garamond" w:hAnsi="Garamond" w:cs="Times New Roman"/>
          <w:bCs/>
          <w:sz w:val="24"/>
          <w:szCs w:val="24"/>
        </w:rPr>
        <w:t>arrëveshjet për strukturën administruese për të garantuar pavarësinë në punësimin e stafit nga struktura e ndarë e biznesit dhe stimujt për strukturën përkatëse;</w:t>
      </w:r>
    </w:p>
    <w:p w14:paraId="40A36D84"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r</w:t>
      </w:r>
      <w:r w:rsidR="00405FBC" w:rsidRPr="00874910">
        <w:rPr>
          <w:rFonts w:ascii="Garamond" w:hAnsi="Garamond" w:cs="Times New Roman"/>
          <w:bCs/>
          <w:sz w:val="24"/>
          <w:szCs w:val="24"/>
        </w:rPr>
        <w:t>regullat për garantimin e përmbushjes së detyrimeve;</w:t>
      </w:r>
    </w:p>
    <w:p w14:paraId="40A36D85"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C71CD" w:rsidRPr="00874910">
        <w:rPr>
          <w:rFonts w:ascii="Garamond" w:hAnsi="Garamond" w:cs="Times New Roman"/>
          <w:bCs/>
          <w:sz w:val="24"/>
          <w:szCs w:val="24"/>
        </w:rPr>
        <w:t xml:space="preserve"> r</w:t>
      </w:r>
      <w:r w:rsidR="00405FBC" w:rsidRPr="00874910">
        <w:rPr>
          <w:rFonts w:ascii="Garamond" w:hAnsi="Garamond" w:cs="Times New Roman"/>
          <w:bCs/>
          <w:sz w:val="24"/>
          <w:szCs w:val="24"/>
        </w:rPr>
        <w:t>regullat për garantimin e transparencës së procedurave operacionale, në veçanti ndaj palëve të tjera të interesuara;</w:t>
      </w:r>
    </w:p>
    <w:p w14:paraId="40A36D86" w14:textId="354ADAC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BC71CD" w:rsidRPr="00874910">
        <w:rPr>
          <w:rFonts w:ascii="Garamond" w:hAnsi="Garamond" w:cs="Times New Roman"/>
          <w:bCs/>
          <w:sz w:val="24"/>
          <w:szCs w:val="24"/>
        </w:rPr>
        <w:t>n</w:t>
      </w:r>
      <w:r w:rsidRPr="00874910">
        <w:rPr>
          <w:rFonts w:ascii="Garamond" w:hAnsi="Garamond" w:cs="Times New Roman"/>
          <w:bCs/>
          <w:sz w:val="24"/>
          <w:szCs w:val="24"/>
        </w:rPr>
        <w:t>jë program monitorimi për të siguruar përputhshmërinë e zbatimit të detyrimeve, duke përfshirë publikimin e një raporti vjetor.</w:t>
      </w:r>
    </w:p>
    <w:p w14:paraId="40A36D87" w14:textId="77777777" w:rsidR="00405FBC" w:rsidRPr="00874910" w:rsidRDefault="00C94B9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Me vendim të Këshillit të Ministrave miratohen procedurat e detajuara për ndarjen funksionale, në zbatim të këtij neni, me propozimin e ministrit, pas ma</w:t>
      </w:r>
      <w:r w:rsidRPr="00874910">
        <w:rPr>
          <w:rFonts w:ascii="Garamond" w:hAnsi="Garamond" w:cs="Times New Roman"/>
          <w:bCs/>
          <w:sz w:val="24"/>
          <w:szCs w:val="24"/>
        </w:rPr>
        <w:t xml:space="preserve">rrjes së mendimit nga AKEP-i. </w:t>
      </w:r>
    </w:p>
    <w:p w14:paraId="40A36D88" w14:textId="7899304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Sipërmarrësi, ndaj të cilit është vendosur detyrim për ndarje funksionale, është subjekt i vendosjes së çdo detyrimi rregullator</w:t>
      </w:r>
      <w:r w:rsidR="00283409" w:rsidRPr="00874910">
        <w:rPr>
          <w:rFonts w:ascii="Garamond" w:hAnsi="Garamond" w:cs="Times New Roman"/>
          <w:bCs/>
          <w:sz w:val="24"/>
          <w:szCs w:val="24"/>
        </w:rPr>
        <w:t>,</w:t>
      </w:r>
      <w:r w:rsidRPr="00874910">
        <w:rPr>
          <w:rFonts w:ascii="Garamond" w:hAnsi="Garamond" w:cs="Times New Roman"/>
          <w:bCs/>
          <w:sz w:val="24"/>
          <w:szCs w:val="24"/>
        </w:rPr>
        <w:t xml:space="preserve"> të par</w:t>
      </w:r>
      <w:r w:rsidR="00283409" w:rsidRPr="00874910">
        <w:rPr>
          <w:rFonts w:ascii="Garamond" w:hAnsi="Garamond" w:cs="Times New Roman"/>
          <w:bCs/>
          <w:sz w:val="24"/>
          <w:szCs w:val="24"/>
        </w:rPr>
        <w:t>ashikuar në nenet 93 deri në 99 të këtij ligji,</w:t>
      </w:r>
      <w:r w:rsidRPr="00874910">
        <w:rPr>
          <w:rFonts w:ascii="Garamond" w:hAnsi="Garamond" w:cs="Times New Roman"/>
          <w:bCs/>
          <w:sz w:val="24"/>
          <w:szCs w:val="24"/>
        </w:rPr>
        <w:t xml:space="preserve"> në çdo treg përkatës specifik, për të cilin është shpallur me fuqi të ndjeshme në treg, sipas proc</w:t>
      </w:r>
      <w:r w:rsidR="00283409" w:rsidRPr="00874910">
        <w:rPr>
          <w:rFonts w:ascii="Garamond" w:hAnsi="Garamond" w:cs="Times New Roman"/>
          <w:bCs/>
          <w:sz w:val="24"/>
          <w:szCs w:val="24"/>
        </w:rPr>
        <w:t>edurave ose detyrimeve të tjera të parashikuara sipas nenit 92</w:t>
      </w:r>
      <w:r w:rsidRPr="00874910">
        <w:rPr>
          <w:rFonts w:ascii="Garamond" w:hAnsi="Garamond" w:cs="Times New Roman"/>
          <w:bCs/>
          <w:sz w:val="24"/>
          <w:szCs w:val="24"/>
        </w:rPr>
        <w:t xml:space="preserve"> të këtij ligji. </w:t>
      </w:r>
    </w:p>
    <w:p w14:paraId="40A36D8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8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104</w:t>
      </w:r>
    </w:p>
    <w:p w14:paraId="40A36D8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Ndarja vullnetare e një sipërmarrësi të integruar vertikalisht</w:t>
      </w:r>
    </w:p>
    <w:p w14:paraId="40A36D8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8E"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e shpallur me fuqi të ndjeshme në një ose disa tregje përk</w:t>
      </w:r>
      <w:r w:rsidR="00283409" w:rsidRPr="00874910">
        <w:rPr>
          <w:rFonts w:ascii="Garamond" w:hAnsi="Garamond" w:cs="Times New Roman"/>
          <w:bCs/>
          <w:sz w:val="24"/>
          <w:szCs w:val="24"/>
        </w:rPr>
        <w:t>atëse, në përputhje me nenin 90</w:t>
      </w:r>
      <w:r w:rsidR="00405FBC" w:rsidRPr="00874910">
        <w:rPr>
          <w:rFonts w:ascii="Garamond" w:hAnsi="Garamond" w:cs="Times New Roman"/>
          <w:bCs/>
          <w:sz w:val="24"/>
          <w:szCs w:val="24"/>
        </w:rPr>
        <w:t xml:space="preserve"> të </w:t>
      </w:r>
      <w:r w:rsidR="00283409" w:rsidRPr="00874910">
        <w:rPr>
          <w:rFonts w:ascii="Garamond" w:hAnsi="Garamond" w:cs="Times New Roman"/>
          <w:bCs/>
          <w:sz w:val="24"/>
          <w:szCs w:val="24"/>
        </w:rPr>
        <w:t>këtij ligji, informojnë AKEP-in</w:t>
      </w:r>
      <w:r w:rsidR="00405FBC" w:rsidRPr="00874910">
        <w:rPr>
          <w:rFonts w:ascii="Garamond" w:hAnsi="Garamond" w:cs="Times New Roman"/>
          <w:bCs/>
          <w:sz w:val="24"/>
          <w:szCs w:val="24"/>
        </w:rPr>
        <w:t xml:space="preserve"> të paktën tre muaj përpara çdo transferimi të synuar të aseteve të rrjetit të tyre për aksesin lokal ose të një pjese të konsiderueshme të tyre, te një person juridik tjetër me pronësi të ndryshme ose për themelimin e një entiteti biznesi të veçantë, me qëllim sigurimin e ofrimit për të gjithë ofruesit e shitjes me pakicë, përfshirë segmentet e veta të shitjes me pakicë të produkteve ekuivalente të aksesit. </w:t>
      </w:r>
    </w:p>
    <w:p w14:paraId="40A36D8F"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283409" w:rsidRPr="00874910">
        <w:rPr>
          <w:rFonts w:ascii="Garamond" w:hAnsi="Garamond" w:cs="Times New Roman"/>
          <w:bCs/>
          <w:sz w:val="24"/>
          <w:szCs w:val="24"/>
        </w:rPr>
        <w:t>Sipërmarrësit, sipas pikës 1</w:t>
      </w:r>
      <w:r w:rsidR="00405FBC" w:rsidRPr="00874910">
        <w:rPr>
          <w:rFonts w:ascii="Garamond" w:hAnsi="Garamond" w:cs="Times New Roman"/>
          <w:bCs/>
          <w:sz w:val="24"/>
          <w:szCs w:val="24"/>
        </w:rPr>
        <w:t xml:space="preserve"> të këtij neni, informojnë AKEP-in për çdo ndryshim për realizimin e këtij qëllimi, si dhe pritshmëritë për rezultatin përfundimtar të procesit të ndarjes. Sipërmarrësit ofrojnë gjithashtu angazhime në lidhje me kushtet e aksesit që zbatohen në rrjetin e tyre gjatë një periudhe zbatimi pas ndarjes së propozuar, me synimin për të garantuar akses efektiv dhe jodiskriminues për palët e treta. </w:t>
      </w:r>
    </w:p>
    <w:p w14:paraId="40A36D90"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Ofe</w:t>
      </w:r>
      <w:r w:rsidR="002033E6" w:rsidRPr="00874910">
        <w:rPr>
          <w:rFonts w:ascii="Garamond" w:hAnsi="Garamond" w:cs="Times New Roman"/>
          <w:bCs/>
          <w:sz w:val="24"/>
          <w:szCs w:val="24"/>
        </w:rPr>
        <w:t>rta e angazhimeve sipas pikës 2</w:t>
      </w:r>
      <w:r w:rsidR="00405FBC" w:rsidRPr="00874910">
        <w:rPr>
          <w:rFonts w:ascii="Garamond" w:hAnsi="Garamond" w:cs="Times New Roman"/>
          <w:bCs/>
          <w:sz w:val="24"/>
          <w:szCs w:val="24"/>
        </w:rPr>
        <w:t xml:space="preserve"> të këtij neni, duhet të përmbajë detaje të mjaftueshme, duke përfshirë afatet kohore të zbatimit dhe kohëzgjatjen, në mënyrë që të lejojë AKEP-i</w:t>
      </w:r>
      <w:r w:rsidR="002033E6" w:rsidRPr="00874910">
        <w:rPr>
          <w:rFonts w:ascii="Garamond" w:hAnsi="Garamond" w:cs="Times New Roman"/>
          <w:bCs/>
          <w:sz w:val="24"/>
          <w:szCs w:val="24"/>
        </w:rPr>
        <w:t>n të ushtrojë kompetencat e tij</w:t>
      </w:r>
      <w:r w:rsidR="00405FBC" w:rsidRPr="00874910">
        <w:rPr>
          <w:rFonts w:ascii="Garamond" w:hAnsi="Garamond" w:cs="Times New Roman"/>
          <w:bCs/>
          <w:sz w:val="24"/>
          <w:szCs w:val="24"/>
        </w:rPr>
        <w:t xml:space="preserve"> në përputhje me këtë nen. Angazhime të tilla shtrihen përtej periudhës maksimale për rishikimet e analizës së tr</w:t>
      </w:r>
      <w:r w:rsidR="002033E6" w:rsidRPr="00874910">
        <w:rPr>
          <w:rFonts w:ascii="Garamond" w:hAnsi="Garamond" w:cs="Times New Roman"/>
          <w:bCs/>
          <w:sz w:val="24"/>
          <w:szCs w:val="24"/>
        </w:rPr>
        <w:t>egut, të përcaktuar në nenin 90</w:t>
      </w:r>
      <w:r w:rsidR="00405FBC" w:rsidRPr="00874910">
        <w:rPr>
          <w:rFonts w:ascii="Garamond" w:hAnsi="Garamond" w:cs="Times New Roman"/>
          <w:bCs/>
          <w:sz w:val="24"/>
          <w:szCs w:val="24"/>
        </w:rPr>
        <w:t xml:space="preserve"> të këtij ligji.</w:t>
      </w:r>
    </w:p>
    <w:p w14:paraId="40A36D91" w14:textId="71D9301C"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4.</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sipas rastit, vlerëson efektin e transaksionit të synuar, së bashku me angazhimet e propozuara mbi detyrimet rregullatore ekzistuese. Për këtë qëllim, AKEP-i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bën një analizë të tregjeve të ndryshme që lidhen me aksesin në rrjet, sipas proce</w:t>
      </w:r>
      <w:r w:rsidR="002033E6" w:rsidRPr="00874910">
        <w:rPr>
          <w:rFonts w:ascii="Garamond" w:hAnsi="Garamond" w:cs="Times New Roman"/>
          <w:bCs/>
          <w:sz w:val="24"/>
          <w:szCs w:val="24"/>
        </w:rPr>
        <w:t>durës së përcaktuar në nenin 90</w:t>
      </w:r>
      <w:r w:rsidR="00405FBC" w:rsidRPr="00874910">
        <w:rPr>
          <w:rFonts w:ascii="Garamond" w:hAnsi="Garamond" w:cs="Times New Roman"/>
          <w:bCs/>
          <w:sz w:val="24"/>
          <w:szCs w:val="24"/>
        </w:rPr>
        <w:t xml:space="preserve"> të këtij ligji.</w:t>
      </w:r>
    </w:p>
    <w:p w14:paraId="40A36D92"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merr parasysh çdo angazhim të ofruar nga sipërmarrja, duke u mbështetur veçanërisht tek obj</w:t>
      </w:r>
      <w:r w:rsidR="002033E6" w:rsidRPr="00874910">
        <w:rPr>
          <w:rFonts w:ascii="Garamond" w:hAnsi="Garamond" w:cs="Times New Roman"/>
          <w:bCs/>
          <w:sz w:val="24"/>
          <w:szCs w:val="24"/>
        </w:rPr>
        <w:t>ektivat e përcaktuar në nenin 5</w:t>
      </w:r>
      <w:r w:rsidR="00405FBC" w:rsidRPr="00874910">
        <w:rPr>
          <w:rFonts w:ascii="Garamond" w:hAnsi="Garamond" w:cs="Times New Roman"/>
          <w:bCs/>
          <w:sz w:val="24"/>
          <w:szCs w:val="24"/>
        </w:rPr>
        <w:t xml:space="preserve"> të këtij ligji. AKEP</w:t>
      </w:r>
      <w:r w:rsidR="002033E6" w:rsidRPr="00874910">
        <w:rPr>
          <w:rFonts w:ascii="Garamond" w:hAnsi="Garamond" w:cs="Times New Roman"/>
          <w:bCs/>
          <w:sz w:val="24"/>
          <w:szCs w:val="24"/>
        </w:rPr>
        <w:t>-i konsultohet me palët e treta në përputhje me nenin 44</w:t>
      </w:r>
      <w:r w:rsidR="00405FBC" w:rsidRPr="00874910">
        <w:rPr>
          <w:rFonts w:ascii="Garamond" w:hAnsi="Garamond" w:cs="Times New Roman"/>
          <w:bCs/>
          <w:sz w:val="24"/>
          <w:szCs w:val="24"/>
        </w:rPr>
        <w:t xml:space="preserve"> të këtij ligji, në tërësi </w:t>
      </w:r>
      <w:r w:rsidR="00405FBC" w:rsidRPr="00874910">
        <w:rPr>
          <w:rFonts w:ascii="Garamond" w:hAnsi="Garamond" w:cs="Times New Roman"/>
          <w:bCs/>
          <w:color w:val="000000" w:themeColor="text1"/>
          <w:sz w:val="24"/>
          <w:szCs w:val="24"/>
        </w:rPr>
        <w:t xml:space="preserve">dhe në veçanti konsideron </w:t>
      </w:r>
      <w:r w:rsidR="00405FBC" w:rsidRPr="00874910">
        <w:rPr>
          <w:rFonts w:ascii="Garamond" w:hAnsi="Garamond" w:cs="Times New Roman"/>
          <w:bCs/>
          <w:sz w:val="24"/>
          <w:szCs w:val="24"/>
        </w:rPr>
        <w:t>pikëpamjet e tyre mbi prekjen e drejtpërdrejtë nga transaksioni i synuar. AKEP-i merr mendimin e ministrit në rastin e ndryshimeve të rëndësishme të njoftuara nga</w:t>
      </w:r>
      <w:r w:rsidR="002033E6" w:rsidRPr="00874910">
        <w:rPr>
          <w:rFonts w:ascii="Garamond" w:hAnsi="Garamond" w:cs="Times New Roman"/>
          <w:bCs/>
          <w:sz w:val="24"/>
          <w:szCs w:val="24"/>
        </w:rPr>
        <w:t xml:space="preserve"> një sipërmarrës, sipas pikës 1</w:t>
      </w:r>
      <w:r w:rsidR="00405FBC" w:rsidRPr="00874910">
        <w:rPr>
          <w:rFonts w:ascii="Garamond" w:hAnsi="Garamond" w:cs="Times New Roman"/>
          <w:bCs/>
          <w:sz w:val="24"/>
          <w:szCs w:val="24"/>
        </w:rPr>
        <w:t xml:space="preserve"> të këtij neni, të cilat impaktojnë përmbushjen e objekti</w:t>
      </w:r>
      <w:r w:rsidR="002033E6" w:rsidRPr="00874910">
        <w:rPr>
          <w:rFonts w:ascii="Garamond" w:hAnsi="Garamond" w:cs="Times New Roman"/>
          <w:bCs/>
          <w:sz w:val="24"/>
          <w:szCs w:val="24"/>
        </w:rPr>
        <w:t>vave strategjikë, sipas nenit 5</w:t>
      </w:r>
      <w:r w:rsidR="00405FBC" w:rsidRPr="00874910">
        <w:rPr>
          <w:rFonts w:ascii="Garamond" w:hAnsi="Garamond" w:cs="Times New Roman"/>
          <w:bCs/>
          <w:sz w:val="24"/>
          <w:szCs w:val="24"/>
        </w:rPr>
        <w:t xml:space="preserve"> të këtij ligji. </w:t>
      </w:r>
    </w:p>
    <w:p w14:paraId="40A36D93"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Në bazë të analizës së tij, AKEP-i vendos, r</w:t>
      </w:r>
      <w:r w:rsidR="002033E6" w:rsidRPr="00874910">
        <w:rPr>
          <w:rFonts w:ascii="Garamond" w:hAnsi="Garamond" w:cs="Times New Roman"/>
          <w:bCs/>
          <w:sz w:val="24"/>
          <w:szCs w:val="24"/>
        </w:rPr>
        <w:t>uan, ndryshon ose heq detyrimet</w:t>
      </w:r>
      <w:r w:rsidR="00405FBC" w:rsidRPr="00874910">
        <w:rPr>
          <w:rFonts w:ascii="Garamond" w:hAnsi="Garamond" w:cs="Times New Roman"/>
          <w:bCs/>
          <w:sz w:val="24"/>
          <w:szCs w:val="24"/>
        </w:rPr>
        <w:t xml:space="preserve"> në përputhje me proce</w:t>
      </w:r>
      <w:r w:rsidR="002033E6" w:rsidRPr="00874910">
        <w:rPr>
          <w:rFonts w:ascii="Garamond" w:hAnsi="Garamond" w:cs="Times New Roman"/>
          <w:bCs/>
          <w:sz w:val="24"/>
          <w:szCs w:val="24"/>
        </w:rPr>
        <w:t>durat e përcaktuara në nenin 44 të këtij ligji</w:t>
      </w:r>
      <w:r w:rsidR="00405FBC" w:rsidRPr="00874910">
        <w:rPr>
          <w:rFonts w:ascii="Garamond" w:hAnsi="Garamond" w:cs="Times New Roman"/>
          <w:bCs/>
          <w:sz w:val="24"/>
          <w:szCs w:val="24"/>
        </w:rPr>
        <w:t xml:space="preserve"> dhe, nëse është e nevojshme, a</w:t>
      </w:r>
      <w:r w:rsidR="002033E6" w:rsidRPr="00874910">
        <w:rPr>
          <w:rFonts w:ascii="Garamond" w:hAnsi="Garamond" w:cs="Times New Roman"/>
          <w:bCs/>
          <w:sz w:val="24"/>
          <w:szCs w:val="24"/>
        </w:rPr>
        <w:t>plikon parashikimet e nenit 106</w:t>
      </w:r>
      <w:r w:rsidR="00405FBC" w:rsidRPr="00874910">
        <w:rPr>
          <w:rFonts w:ascii="Garamond" w:hAnsi="Garamond" w:cs="Times New Roman"/>
          <w:bCs/>
          <w:sz w:val="24"/>
          <w:szCs w:val="24"/>
        </w:rPr>
        <w:t xml:space="preserve"> të</w:t>
      </w:r>
      <w:r w:rsidR="002033E6" w:rsidRPr="00874910">
        <w:rPr>
          <w:rFonts w:ascii="Garamond" w:hAnsi="Garamond" w:cs="Times New Roman"/>
          <w:bCs/>
          <w:sz w:val="24"/>
          <w:szCs w:val="24"/>
        </w:rPr>
        <w:t xml:space="preserve"> këtij ligji. Në vendimin e tij</w:t>
      </w:r>
      <w:r w:rsidR="00405FBC" w:rsidRPr="00874910">
        <w:rPr>
          <w:rFonts w:ascii="Garamond" w:hAnsi="Garamond" w:cs="Times New Roman"/>
          <w:bCs/>
          <w:sz w:val="24"/>
          <w:szCs w:val="24"/>
        </w:rPr>
        <w:t xml:space="preserve"> AKEP-i vendos t’i bëjë të detyrueshme disa ose të gjitha angazhimet e ndërmarra. Pava</w:t>
      </w:r>
      <w:r w:rsidR="002033E6" w:rsidRPr="00874910">
        <w:rPr>
          <w:rFonts w:ascii="Garamond" w:hAnsi="Garamond" w:cs="Times New Roman"/>
          <w:bCs/>
          <w:sz w:val="24"/>
          <w:szCs w:val="24"/>
        </w:rPr>
        <w:t>rësisht parashikimit të pikës 5 të nenit 90</w:t>
      </w:r>
      <w:r w:rsidR="00405FBC" w:rsidRPr="00874910">
        <w:rPr>
          <w:rFonts w:ascii="Garamond" w:hAnsi="Garamond" w:cs="Times New Roman"/>
          <w:bCs/>
          <w:sz w:val="24"/>
          <w:szCs w:val="24"/>
        </w:rPr>
        <w:t xml:space="preserve"> të këtij ligji, AKEP-i i bën të detyrueshme disa ose të gjitha ang</w:t>
      </w:r>
      <w:r w:rsidR="002033E6" w:rsidRPr="00874910">
        <w:rPr>
          <w:rFonts w:ascii="Garamond" w:hAnsi="Garamond" w:cs="Times New Roman"/>
          <w:bCs/>
          <w:sz w:val="24"/>
          <w:szCs w:val="24"/>
        </w:rPr>
        <w:t>azhimet për të gjithë periudhën</w:t>
      </w:r>
      <w:r w:rsidR="00405FBC" w:rsidRPr="00874910">
        <w:rPr>
          <w:rFonts w:ascii="Garamond" w:hAnsi="Garamond" w:cs="Times New Roman"/>
          <w:bCs/>
          <w:sz w:val="24"/>
          <w:szCs w:val="24"/>
        </w:rPr>
        <w:t xml:space="preserve"> për të cilën ato ofrohen.</w:t>
      </w:r>
    </w:p>
    <w:p w14:paraId="40A36D94"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monitoron zbatimin e angazhimeve të ofruara nga sipërmarrësit, të cilat i ka bërë të dety</w:t>
      </w:r>
      <w:r w:rsidR="00210D46" w:rsidRPr="00874910">
        <w:rPr>
          <w:rFonts w:ascii="Garamond" w:hAnsi="Garamond" w:cs="Times New Roman"/>
          <w:bCs/>
          <w:sz w:val="24"/>
          <w:szCs w:val="24"/>
        </w:rPr>
        <w:t>rueshme në përputhje me pikën 6 të këtij neni</w:t>
      </w:r>
      <w:r w:rsidR="00405FBC" w:rsidRPr="00874910">
        <w:rPr>
          <w:rFonts w:ascii="Garamond" w:hAnsi="Garamond" w:cs="Times New Roman"/>
          <w:bCs/>
          <w:sz w:val="24"/>
          <w:szCs w:val="24"/>
        </w:rPr>
        <w:t xml:space="preserve"> dhe merr në konsideratë zgjatjen e tyre kur të ketë mbaruar periudha për të cilën ato janë vendosur fillimisht.</w:t>
      </w:r>
    </w:p>
    <w:p w14:paraId="40A36D9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9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105</w:t>
      </w:r>
    </w:p>
    <w:p w14:paraId="40A36D9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e angazhimeve</w:t>
      </w:r>
    </w:p>
    <w:p w14:paraId="40A36D9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9A"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e shpallur me fuqi të ndjeshme në tregun përkatës mund t’i propozojnë AKEP-it ndërmarrjen e angazhimeve në lidhje me kushtet për aksesin, bashkinvestimin ose për të dyja së bashku, të zbatueshme në rrjetet e tyre, që kanë të bëjnë ndër të tjera me:</w:t>
      </w:r>
    </w:p>
    <w:p w14:paraId="40A36D9B"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marrëveshjet e bashkëpunimit relevante me vlerësimin e detyrimeve të përshtatshme dhe proporci</w:t>
      </w:r>
      <w:r w:rsidR="00210D46" w:rsidRPr="00874910">
        <w:rPr>
          <w:rFonts w:ascii="Garamond" w:hAnsi="Garamond" w:cs="Times New Roman"/>
          <w:bCs/>
          <w:sz w:val="24"/>
          <w:szCs w:val="24"/>
        </w:rPr>
        <w:t>onale, në përputhje me nenin 92</w:t>
      </w:r>
      <w:r w:rsidR="00405FBC" w:rsidRPr="00874910">
        <w:rPr>
          <w:rFonts w:ascii="Garamond" w:hAnsi="Garamond" w:cs="Times New Roman"/>
          <w:bCs/>
          <w:sz w:val="24"/>
          <w:szCs w:val="24"/>
        </w:rPr>
        <w:t xml:space="preserve"> të këtij ligji;</w:t>
      </w:r>
    </w:p>
    <w:p w14:paraId="40A36D9C" w14:textId="05365DEF"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bashkinvestimin në rrjete me kapacitet shumë të lartë, sipas nenit 101 të këtij ligji; ose</w:t>
      </w:r>
    </w:p>
    <w:p w14:paraId="40A36D9D"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aksesin efektiv dhe jodiskriminues për palët e treta, në përput</w:t>
      </w:r>
      <w:r w:rsidR="00210D46" w:rsidRPr="00874910">
        <w:rPr>
          <w:rFonts w:ascii="Garamond" w:hAnsi="Garamond" w:cs="Times New Roman"/>
          <w:bCs/>
          <w:sz w:val="24"/>
          <w:szCs w:val="24"/>
        </w:rPr>
        <w:t>hje me parashikimet e nenit 104</w:t>
      </w:r>
      <w:r w:rsidR="00405FBC" w:rsidRPr="00874910">
        <w:rPr>
          <w:rFonts w:ascii="Garamond" w:hAnsi="Garamond" w:cs="Times New Roman"/>
          <w:bCs/>
          <w:sz w:val="24"/>
          <w:szCs w:val="24"/>
        </w:rPr>
        <w:t xml:space="preserve"> të këtij ligji, si gjatë periudhës së procesit të ndarjes vullnetare nga një shoqëri e integruar vertikalisht, ashtu edhe pasi të finalizohet forma e propozuar e ndarjes.</w:t>
      </w:r>
    </w:p>
    <w:p w14:paraId="40A36D9E" w14:textId="5E4EBFEB"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Propozimi për angazhime duhet të jetë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i detajuar mjaftueshëm, duke përfshirë afatet kohore, fushën e veprimit, si dhe kohëzgjatjen e tyre, për t’i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mundësuar AKEP-it kryerjen e vlerësimit, sipas këtij neni. Angazhimet e propozuara duhet të shtrihen përtej afateve kohore për kryerjen e analizave të tregut të parashikuara</w:t>
      </w:r>
      <w:r w:rsidR="00F374FB" w:rsidRPr="00874910">
        <w:rPr>
          <w:rFonts w:ascii="Garamond" w:hAnsi="Garamond" w:cs="Times New Roman"/>
          <w:bCs/>
          <w:sz w:val="24"/>
          <w:szCs w:val="24"/>
        </w:rPr>
        <w:t xml:space="preserve"> në nenin 90</w:t>
      </w:r>
      <w:r w:rsidR="00405FBC" w:rsidRPr="00874910">
        <w:rPr>
          <w:rFonts w:ascii="Garamond" w:hAnsi="Garamond" w:cs="Times New Roman"/>
          <w:bCs/>
          <w:sz w:val="24"/>
          <w:szCs w:val="24"/>
        </w:rPr>
        <w:t xml:space="preserve"> të këtij ligji.</w:t>
      </w:r>
    </w:p>
    <w:p w14:paraId="40A36D9F" w14:textId="50DC0B4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Për vlerësimin e çdo angazhimi të propozuar nga një sipë</w:t>
      </w:r>
      <w:r w:rsidR="00596938" w:rsidRPr="00874910">
        <w:rPr>
          <w:rFonts w:ascii="Garamond" w:hAnsi="Garamond" w:cs="Times New Roman"/>
          <w:bCs/>
          <w:sz w:val="24"/>
          <w:szCs w:val="24"/>
        </w:rPr>
        <w:t>rmarrës, sipas</w:t>
      </w:r>
      <w:r w:rsidR="00461D17" w:rsidRPr="00874910">
        <w:rPr>
          <w:rFonts w:ascii="Garamond" w:hAnsi="Garamond" w:cs="Times New Roman"/>
          <w:bCs/>
          <w:sz w:val="24"/>
          <w:szCs w:val="24"/>
        </w:rPr>
        <w:t xml:space="preserve"> </w:t>
      </w:r>
      <w:r w:rsidR="00596938" w:rsidRPr="00874910">
        <w:rPr>
          <w:rFonts w:ascii="Garamond" w:hAnsi="Garamond" w:cs="Times New Roman"/>
          <w:bCs/>
          <w:sz w:val="24"/>
          <w:szCs w:val="24"/>
        </w:rPr>
        <w:t>pikës 1</w:t>
      </w:r>
      <w:r w:rsidR="00405FBC" w:rsidRPr="00874910">
        <w:rPr>
          <w:rFonts w:ascii="Garamond" w:hAnsi="Garamond" w:cs="Times New Roman"/>
          <w:bCs/>
          <w:sz w:val="24"/>
          <w:szCs w:val="24"/>
        </w:rPr>
        <w:t xml:space="preserve"> të këtij neni, AKEP-i, përveç rasteve kur angazhimet qartësisht nuk plotësojnë një ose më shumë nga kushtet apo kriteret përkatëse të parashikuara, kryen një test tregu, veçanërisht për kushtet e ofruara, duke mbajtur një këshillim publik me palët e interesuara, në veçanti me palët e treta që preken drejtpërdrejt.</w:t>
      </w:r>
    </w:p>
    <w:p w14:paraId="40A36DA0"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Bashkinvestitorët e mundshëm ose kërkuesit e aksesit japin pikëpamjet mbi përputhshmërinë e angazhimeve të propozuara me kushtet e parash</w:t>
      </w:r>
      <w:r w:rsidR="005C33F4" w:rsidRPr="00874910">
        <w:rPr>
          <w:rFonts w:ascii="Garamond" w:hAnsi="Garamond" w:cs="Times New Roman"/>
          <w:bCs/>
          <w:sz w:val="24"/>
          <w:szCs w:val="24"/>
        </w:rPr>
        <w:t>ikuara në nenet 92, 101 ose 104</w:t>
      </w:r>
      <w:r w:rsidR="00210D46" w:rsidRPr="00874910">
        <w:rPr>
          <w:rFonts w:ascii="Garamond" w:hAnsi="Garamond" w:cs="Times New Roman"/>
          <w:bCs/>
          <w:sz w:val="24"/>
          <w:szCs w:val="24"/>
        </w:rPr>
        <w:t xml:space="preserve"> të këtij ligji</w:t>
      </w:r>
      <w:r w:rsidR="00405FBC" w:rsidRPr="00874910">
        <w:rPr>
          <w:rFonts w:ascii="Garamond" w:hAnsi="Garamond" w:cs="Times New Roman"/>
          <w:bCs/>
          <w:sz w:val="24"/>
          <w:szCs w:val="24"/>
        </w:rPr>
        <w:t xml:space="preserve"> dhe paraqesin komente apo sugjerime për ndryshime. </w:t>
      </w:r>
    </w:p>
    <w:p w14:paraId="40A36DA1" w14:textId="77777777" w:rsidR="00405FBC" w:rsidRPr="00874910" w:rsidRDefault="004D03C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 xml:space="preserve">Për sa </w:t>
      </w:r>
      <w:r w:rsidRPr="00874910">
        <w:rPr>
          <w:rFonts w:ascii="Garamond" w:hAnsi="Garamond" w:cs="Times New Roman"/>
          <w:bCs/>
          <w:sz w:val="24"/>
          <w:szCs w:val="24"/>
        </w:rPr>
        <w:t>u</w:t>
      </w:r>
      <w:r w:rsidR="00405FBC" w:rsidRPr="00874910">
        <w:rPr>
          <w:rFonts w:ascii="Garamond" w:hAnsi="Garamond" w:cs="Times New Roman"/>
          <w:bCs/>
          <w:sz w:val="24"/>
          <w:szCs w:val="24"/>
        </w:rPr>
        <w:t xml:space="preserve"> përket angazhimeve të propozuara, sipas këtij neni, AKEP-i, kur v</w:t>
      </w:r>
      <w:r w:rsidR="00210D46" w:rsidRPr="00874910">
        <w:rPr>
          <w:rFonts w:ascii="Garamond" w:hAnsi="Garamond" w:cs="Times New Roman"/>
          <w:bCs/>
          <w:sz w:val="24"/>
          <w:szCs w:val="24"/>
        </w:rPr>
        <w:t>lerëson detyrimet sipas pikës 5 të nenit 92</w:t>
      </w:r>
      <w:r w:rsidR="00405FBC" w:rsidRPr="00874910">
        <w:rPr>
          <w:rFonts w:ascii="Garamond" w:hAnsi="Garamond" w:cs="Times New Roman"/>
          <w:bCs/>
          <w:sz w:val="24"/>
          <w:szCs w:val="24"/>
        </w:rPr>
        <w:t xml:space="preserve"> të këtij ligji, mban parasysh: </w:t>
      </w:r>
    </w:p>
    <w:p w14:paraId="40A36DA2"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evidentimin e qartë të angazhimeve të drejta dhe të arsyeshme në propozimin e bërë;</w:t>
      </w:r>
    </w:p>
    <w:p w14:paraId="40A36DA3"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angazhime të hapura për të gjithë pjesëmarrësit e tregut;</w:t>
      </w:r>
    </w:p>
    <w:p w14:paraId="40A36DA4"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disponueshmërinë në kohë për akses në rrjet me kushte të drejta, të arsyeshme dhe jodiskriminuese, duke përfshirë rrjetet me kapacitet shumë të lartë, përpara fillimit të shërbimeve të ofruara në tregun e pakicës; dhe</w:t>
      </w:r>
    </w:p>
    <w:p w14:paraId="40A36DA5"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përshtatshmërinë e angazhimeve të propozuara, që të mundësojë konkurrencë të qëndrueshme në tregun e rrjedhës së poshtme dhe të lehtësojë bashkëpunimin për shtrirjen e rrjetit për arritjen e zhvillimit të rrjeteve me kapacitet shumë të lartë transmetues, në interes të përdoruesve fundorë. </w:t>
      </w:r>
    </w:p>
    <w:p w14:paraId="40A36DA6"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Pas vlerësimit dhe konsiderimit të të gjitha komenteve dhe pikëpamjeve të paraqitura gjatë procesit të këshillimit publik nga palë të ndryshme të interesuara, AKEP-i i komunikon sipërmarrësit të shpallur </w:t>
      </w:r>
      <w:r w:rsidRPr="00874910">
        <w:rPr>
          <w:rFonts w:ascii="Garamond" w:hAnsi="Garamond" w:cs="Times New Roman"/>
          <w:bCs/>
          <w:sz w:val="24"/>
          <w:szCs w:val="24"/>
        </w:rPr>
        <w:lastRenderedPageBreak/>
        <w:t>me fuqi të ndjeshme në tregun përkatës gjetjet paraprake, pavarësisht nëse këto angazhime përputhen me objektivat, kriteret dhe procedurat e përcaktuara në këtë nen dhe, sipas r</w:t>
      </w:r>
      <w:r w:rsidR="00E87A5F" w:rsidRPr="00874910">
        <w:rPr>
          <w:rFonts w:ascii="Garamond" w:hAnsi="Garamond" w:cs="Times New Roman"/>
          <w:bCs/>
          <w:sz w:val="24"/>
          <w:szCs w:val="24"/>
        </w:rPr>
        <w:t>astit, me nenet 92, 101 dhe 104</w:t>
      </w:r>
      <w:r w:rsidRPr="00874910">
        <w:rPr>
          <w:rFonts w:ascii="Garamond" w:hAnsi="Garamond" w:cs="Times New Roman"/>
          <w:bCs/>
          <w:sz w:val="24"/>
          <w:szCs w:val="24"/>
        </w:rPr>
        <w:t xml:space="preserve"> të këtij ligji, mbi kushtet e të cilave konsiderohet që i bën këto angazhime të detyrueshme. </w:t>
      </w:r>
    </w:p>
    <w:p w14:paraId="40A36DA7" w14:textId="139B15FC"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Sipërmarrësi rishikon propozimin fillestar, duke marrë në konsideratë gjetjet paraprake të AKEP-it, me qëllim</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përmbushjen e kritereve të përcaktuara në këtë nen dhe, sipas rastit, në nenet 92,</w:t>
      </w:r>
      <w:r w:rsidR="00E87A5F" w:rsidRPr="00874910">
        <w:rPr>
          <w:rFonts w:ascii="Garamond" w:hAnsi="Garamond" w:cs="Times New Roman"/>
          <w:bCs/>
          <w:sz w:val="24"/>
          <w:szCs w:val="24"/>
        </w:rPr>
        <w:t xml:space="preserve"> 101 dhe 104</w:t>
      </w:r>
      <w:r w:rsidR="00405FBC" w:rsidRPr="00874910">
        <w:rPr>
          <w:rFonts w:ascii="Garamond" w:hAnsi="Garamond" w:cs="Times New Roman"/>
          <w:bCs/>
          <w:sz w:val="24"/>
          <w:szCs w:val="24"/>
        </w:rPr>
        <w:t xml:space="preserve"> të këtij ligji. </w:t>
      </w:r>
    </w:p>
    <w:p w14:paraId="40A36DA8"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Në përp</w:t>
      </w:r>
      <w:r w:rsidR="00E87A5F" w:rsidRPr="00874910">
        <w:rPr>
          <w:rFonts w:ascii="Garamond" w:hAnsi="Garamond" w:cs="Times New Roman"/>
          <w:bCs/>
          <w:sz w:val="24"/>
          <w:szCs w:val="24"/>
        </w:rPr>
        <w:t>uthje me parashikimet e pikës 3 të nenit 101</w:t>
      </w:r>
      <w:r w:rsidR="00405FBC" w:rsidRPr="00874910">
        <w:rPr>
          <w:rFonts w:ascii="Garamond" w:hAnsi="Garamond" w:cs="Times New Roman"/>
          <w:bCs/>
          <w:sz w:val="24"/>
          <w:szCs w:val="24"/>
        </w:rPr>
        <w:t xml:space="preserve"> të këtij ligji, AKEP-i merr vendim për t’i bërë pjesërisht ose plotësisht të detyrueshme angazhimet e sipërmarrësit.</w:t>
      </w:r>
    </w:p>
    <w:p w14:paraId="40A36DA9"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BC71CD" w:rsidRPr="00874910">
        <w:rPr>
          <w:rFonts w:ascii="Garamond" w:hAnsi="Garamond" w:cs="Times New Roman"/>
          <w:bCs/>
          <w:sz w:val="24"/>
          <w:szCs w:val="24"/>
        </w:rPr>
        <w:t xml:space="preserve"> </w:t>
      </w:r>
      <w:r w:rsidR="00E87A5F" w:rsidRPr="00874910">
        <w:rPr>
          <w:rFonts w:ascii="Garamond" w:hAnsi="Garamond" w:cs="Times New Roman"/>
          <w:bCs/>
          <w:sz w:val="24"/>
          <w:szCs w:val="24"/>
        </w:rPr>
        <w:t>Me përjashtim të pikës 6 të nenit 90</w:t>
      </w:r>
      <w:r w:rsidR="00405FBC" w:rsidRPr="00874910">
        <w:rPr>
          <w:rFonts w:ascii="Garamond" w:hAnsi="Garamond" w:cs="Times New Roman"/>
          <w:bCs/>
          <w:sz w:val="24"/>
          <w:szCs w:val="24"/>
        </w:rPr>
        <w:t xml:space="preserve"> të këtij ligji, AKEP-i vendos t’i bëjë të detyrueshme një pjesë ose të gjitha angazhim</w:t>
      </w:r>
      <w:r w:rsidR="00E87A5F" w:rsidRPr="00874910">
        <w:rPr>
          <w:rFonts w:ascii="Garamond" w:hAnsi="Garamond" w:cs="Times New Roman"/>
          <w:bCs/>
          <w:sz w:val="24"/>
          <w:szCs w:val="24"/>
        </w:rPr>
        <w:t>et e ndërmarra nga sipërmarrësi</w:t>
      </w:r>
      <w:r w:rsidR="00405FBC" w:rsidRPr="00874910">
        <w:rPr>
          <w:rFonts w:ascii="Garamond" w:hAnsi="Garamond" w:cs="Times New Roman"/>
          <w:bCs/>
          <w:sz w:val="24"/>
          <w:szCs w:val="24"/>
        </w:rPr>
        <w:t xml:space="preserve"> për një periudhë kohore të caktuar, e cila përfshin të gjithë periudhën e ofrimit të tyre dhe për rastet e angazhimeve, në kuadër të </w:t>
      </w:r>
      <w:r w:rsidR="00405FBC" w:rsidRPr="00874910">
        <w:rPr>
          <w:rFonts w:ascii="Garamond" w:hAnsi="Garamond" w:cs="Times New Roman"/>
          <w:bCs/>
          <w:color w:val="000000" w:themeColor="text1"/>
          <w:sz w:val="24"/>
          <w:szCs w:val="24"/>
        </w:rPr>
        <w:t>bashkëfinancimit</w:t>
      </w:r>
      <w:r w:rsidR="00E87A5F" w:rsidRPr="00874910">
        <w:rPr>
          <w:rFonts w:ascii="Garamond" w:hAnsi="Garamond" w:cs="Times New Roman"/>
          <w:bCs/>
          <w:color w:val="000000" w:themeColor="text1"/>
          <w:sz w:val="24"/>
          <w:szCs w:val="24"/>
        </w:rPr>
        <w:t>,</w:t>
      </w:r>
      <w:r w:rsidR="00405FBC" w:rsidRPr="00874910">
        <w:rPr>
          <w:rFonts w:ascii="Garamond" w:hAnsi="Garamond" w:cs="Times New Roman"/>
          <w:bCs/>
          <w:color w:val="000000" w:themeColor="text1"/>
          <w:sz w:val="24"/>
          <w:szCs w:val="24"/>
        </w:rPr>
        <w:t xml:space="preserve"> t</w:t>
      </w:r>
      <w:r w:rsidR="00E87A5F" w:rsidRPr="00874910">
        <w:rPr>
          <w:rFonts w:ascii="Garamond" w:hAnsi="Garamond" w:cs="Times New Roman"/>
          <w:bCs/>
          <w:color w:val="000000" w:themeColor="text1"/>
          <w:sz w:val="24"/>
          <w:szCs w:val="24"/>
        </w:rPr>
        <w:t xml:space="preserve">’i </w:t>
      </w:r>
      <w:r w:rsidR="00E87A5F" w:rsidRPr="00874910">
        <w:rPr>
          <w:rFonts w:ascii="Garamond" w:hAnsi="Garamond" w:cs="Times New Roman"/>
          <w:bCs/>
          <w:sz w:val="24"/>
          <w:szCs w:val="24"/>
        </w:rPr>
        <w:t>bëjë të detyrueshme në përputhje me pikën 3 të nenit 101</w:t>
      </w:r>
      <w:r w:rsidR="00405FBC" w:rsidRPr="00874910">
        <w:rPr>
          <w:rFonts w:ascii="Garamond" w:hAnsi="Garamond" w:cs="Times New Roman"/>
          <w:bCs/>
          <w:sz w:val="24"/>
          <w:szCs w:val="24"/>
        </w:rPr>
        <w:t xml:space="preserve"> të këtij ligji, për t’u </w:t>
      </w:r>
      <w:r w:rsidR="00E87A5F" w:rsidRPr="00874910">
        <w:rPr>
          <w:rFonts w:ascii="Garamond" w:hAnsi="Garamond" w:cs="Times New Roman"/>
          <w:bCs/>
          <w:sz w:val="24"/>
          <w:szCs w:val="24"/>
        </w:rPr>
        <w:t>zbatuar për një periudhë kohore</w:t>
      </w:r>
      <w:r w:rsidR="00405FBC" w:rsidRPr="00874910">
        <w:rPr>
          <w:rFonts w:ascii="Garamond" w:hAnsi="Garamond" w:cs="Times New Roman"/>
          <w:bCs/>
          <w:sz w:val="24"/>
          <w:szCs w:val="24"/>
        </w:rPr>
        <w:t xml:space="preserve"> minimumi 7 vjet.</w:t>
      </w:r>
    </w:p>
    <w:p w14:paraId="40A36DAA" w14:textId="20B7C913" w:rsidR="00405FBC" w:rsidRPr="00874910" w:rsidRDefault="00E87A5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Përcaktimet e nenit 101 të këtij ligji</w:t>
      </w:r>
      <w:r w:rsidR="00405FBC" w:rsidRPr="00874910">
        <w:rPr>
          <w:rFonts w:ascii="Garamond" w:hAnsi="Garamond" w:cs="Times New Roman"/>
          <w:bCs/>
          <w:sz w:val="24"/>
          <w:szCs w:val="24"/>
        </w:rPr>
        <w:t xml:space="preserve"> aplikohen pa cenuar procesin e analizave të tregut, në përputhje me n</w:t>
      </w:r>
      <w:r w:rsidRPr="00874910">
        <w:rPr>
          <w:rFonts w:ascii="Garamond" w:hAnsi="Garamond" w:cs="Times New Roman"/>
          <w:bCs/>
          <w:sz w:val="24"/>
          <w:szCs w:val="24"/>
        </w:rPr>
        <w:t>enin 90 të këtij ligji</w:t>
      </w:r>
      <w:r w:rsidR="00405FBC" w:rsidRPr="00874910">
        <w:rPr>
          <w:rFonts w:ascii="Garamond" w:hAnsi="Garamond" w:cs="Times New Roman"/>
          <w:bCs/>
          <w:sz w:val="24"/>
          <w:szCs w:val="24"/>
        </w:rPr>
        <w:t xml:space="preserve"> dhe vendosjen e detyrimeve. </w:t>
      </w:r>
    </w:p>
    <w:p w14:paraId="40A36DAB" w14:textId="087FA4F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Në rastet kur AKEP-i i bën të detyrueshme angazhimet sipas këtij neni, në përp</w:t>
      </w:r>
      <w:r w:rsidR="00E87A5F" w:rsidRPr="00874910">
        <w:rPr>
          <w:rFonts w:ascii="Garamond" w:hAnsi="Garamond" w:cs="Times New Roman"/>
          <w:bCs/>
          <w:sz w:val="24"/>
          <w:szCs w:val="24"/>
        </w:rPr>
        <w:t>uthje me përcaktimet e nenit 92</w:t>
      </w:r>
      <w:r w:rsidRPr="00874910">
        <w:rPr>
          <w:rFonts w:ascii="Garamond" w:hAnsi="Garamond" w:cs="Times New Roman"/>
          <w:bCs/>
          <w:sz w:val="24"/>
          <w:szCs w:val="24"/>
        </w:rPr>
        <w:t xml:space="preserve"> të këtij ligji, AKEP-i vlerëson pasojat e mundshme të këtij vendimi në zhvillimin e tregut dhe </w:t>
      </w:r>
      <w:r w:rsidR="00467264" w:rsidRPr="00874910">
        <w:rPr>
          <w:rFonts w:ascii="Garamond" w:hAnsi="Garamond" w:cs="Times New Roman"/>
          <w:bCs/>
          <w:sz w:val="24"/>
          <w:szCs w:val="24"/>
        </w:rPr>
        <w:t>përshtatshmërinë</w:t>
      </w:r>
      <w:r w:rsidRPr="00874910">
        <w:rPr>
          <w:rFonts w:ascii="Garamond" w:hAnsi="Garamond" w:cs="Times New Roman"/>
          <w:bCs/>
          <w:sz w:val="24"/>
          <w:szCs w:val="24"/>
        </w:rPr>
        <w:t xml:space="preserve"> e çdo detyrimi të vendosur apo që do të vendoset, në mungesë të këtyre angazhimeve, të konsideruara për t’u vendosur sipas ne</w:t>
      </w:r>
      <w:r w:rsidR="00E87A5F" w:rsidRPr="00874910">
        <w:rPr>
          <w:rFonts w:ascii="Garamond" w:hAnsi="Garamond" w:cs="Times New Roman"/>
          <w:bCs/>
          <w:sz w:val="24"/>
          <w:szCs w:val="24"/>
        </w:rPr>
        <w:t>nit 92 apo neneve 93 deri në 99</w:t>
      </w:r>
      <w:r w:rsidRPr="00874910">
        <w:rPr>
          <w:rFonts w:ascii="Garamond" w:hAnsi="Garamond" w:cs="Times New Roman"/>
          <w:bCs/>
          <w:sz w:val="24"/>
          <w:szCs w:val="24"/>
        </w:rPr>
        <w:t xml:space="preserve"> të këtij ligji. Në njoftimin e draftmasave të parashikuara për t’u vendosu</w:t>
      </w:r>
      <w:r w:rsidR="00E87A5F" w:rsidRPr="00874910">
        <w:rPr>
          <w:rFonts w:ascii="Garamond" w:hAnsi="Garamond" w:cs="Times New Roman"/>
          <w:bCs/>
          <w:sz w:val="24"/>
          <w:szCs w:val="24"/>
        </w:rPr>
        <w:t>r sipas nenit 92</w:t>
      </w:r>
      <w:r w:rsidRPr="00874910">
        <w:rPr>
          <w:rFonts w:ascii="Garamond" w:hAnsi="Garamond" w:cs="Times New Roman"/>
          <w:bCs/>
          <w:sz w:val="24"/>
          <w:szCs w:val="24"/>
        </w:rPr>
        <w:t xml:space="preserve"> të këtij ligji, AKEP-i e shoqëron njoftimin me vendimin për angazhimet.</w:t>
      </w:r>
    </w:p>
    <w:p w14:paraId="40A36DAC" w14:textId="64104FF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monitoron, mbikëqyr dhe siguron respektimin e angazhimeve, të cilat i ka bërë të dety</w:t>
      </w:r>
      <w:r w:rsidR="00E87A5F" w:rsidRPr="00874910">
        <w:rPr>
          <w:rFonts w:ascii="Garamond" w:hAnsi="Garamond" w:cs="Times New Roman"/>
          <w:bCs/>
          <w:sz w:val="24"/>
          <w:szCs w:val="24"/>
        </w:rPr>
        <w:t>rueshme në përputhje me pikën 8</w:t>
      </w:r>
      <w:r w:rsidRPr="00874910">
        <w:rPr>
          <w:rFonts w:ascii="Garamond" w:hAnsi="Garamond" w:cs="Times New Roman"/>
          <w:bCs/>
          <w:sz w:val="24"/>
          <w:szCs w:val="24"/>
        </w:rPr>
        <w:t xml:space="preserve"> të këtij neni, në të njëjtën mënyrë si monitoron, mbikëqyr dhe siguron respektimin e detyrim</w:t>
      </w:r>
      <w:r w:rsidR="00E87A5F" w:rsidRPr="00874910">
        <w:rPr>
          <w:rFonts w:ascii="Garamond" w:hAnsi="Garamond" w:cs="Times New Roman"/>
          <w:bCs/>
          <w:sz w:val="24"/>
          <w:szCs w:val="24"/>
        </w:rPr>
        <w:t>eve të vendosura sipas nenit 92</w:t>
      </w:r>
      <w:r w:rsidRPr="00874910">
        <w:rPr>
          <w:rFonts w:ascii="Garamond" w:hAnsi="Garamond" w:cs="Times New Roman"/>
          <w:bCs/>
          <w:sz w:val="24"/>
          <w:szCs w:val="24"/>
        </w:rPr>
        <w:t xml:space="preserve"> të këtij ligji, dhe merr në konsideratë shtrir</w:t>
      </w:r>
      <w:r w:rsidR="00E87A5F" w:rsidRPr="00874910">
        <w:rPr>
          <w:rFonts w:ascii="Garamond" w:hAnsi="Garamond" w:cs="Times New Roman"/>
          <w:bCs/>
          <w:sz w:val="24"/>
          <w:szCs w:val="24"/>
        </w:rPr>
        <w:t>jen e tyre për periudhën kohore</w:t>
      </w:r>
      <w:r w:rsidRPr="00874910">
        <w:rPr>
          <w:rFonts w:ascii="Garamond" w:hAnsi="Garamond" w:cs="Times New Roman"/>
          <w:bCs/>
          <w:sz w:val="24"/>
          <w:szCs w:val="24"/>
        </w:rPr>
        <w:t xml:space="preserve"> për të cilën ato janë bërë të detyrueshme kur përfundon periudha fillestare. </w:t>
      </w:r>
    </w:p>
    <w:p w14:paraId="40A36DAD" w14:textId="75D1D64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Nëse AKEP-i arrin në përfundimin se një sipërmarrës nuk ka respektuar angazhimet që janë bërë të dety</w:t>
      </w:r>
      <w:r w:rsidR="00E87A5F" w:rsidRPr="00874910">
        <w:rPr>
          <w:rFonts w:ascii="Garamond" w:hAnsi="Garamond" w:cs="Times New Roman"/>
          <w:bCs/>
          <w:sz w:val="24"/>
          <w:szCs w:val="24"/>
        </w:rPr>
        <w:t>rueshme në përputhje me pikën 8</w:t>
      </w:r>
      <w:r w:rsidRPr="00874910">
        <w:rPr>
          <w:rFonts w:ascii="Garamond" w:hAnsi="Garamond" w:cs="Times New Roman"/>
          <w:bCs/>
          <w:sz w:val="24"/>
          <w:szCs w:val="24"/>
        </w:rPr>
        <w:t xml:space="preserve"> të këtij neni, vendos pen</w:t>
      </w:r>
      <w:r w:rsidR="00E87A5F" w:rsidRPr="00874910">
        <w:rPr>
          <w:rFonts w:ascii="Garamond" w:hAnsi="Garamond" w:cs="Times New Roman"/>
          <w:bCs/>
          <w:sz w:val="24"/>
          <w:szCs w:val="24"/>
        </w:rPr>
        <w:t>alitete ndaj këtij sipërmarrësi</w:t>
      </w:r>
      <w:r w:rsidRPr="00874910">
        <w:rPr>
          <w:rFonts w:ascii="Garamond" w:hAnsi="Garamond" w:cs="Times New Roman"/>
          <w:bCs/>
          <w:sz w:val="24"/>
          <w:szCs w:val="24"/>
        </w:rPr>
        <w:t xml:space="preserve"> në përputhje me parashikimet në nenet 183 dhe 184 të këtij ligji. </w:t>
      </w:r>
    </w:p>
    <w:p w14:paraId="40A36DAE" w14:textId="08DD464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mund të rivlerësojë detyrimet e ve</w:t>
      </w:r>
      <w:r w:rsidR="00E87A5F" w:rsidRPr="00874910">
        <w:rPr>
          <w:rFonts w:ascii="Garamond" w:hAnsi="Garamond" w:cs="Times New Roman"/>
          <w:bCs/>
          <w:sz w:val="24"/>
          <w:szCs w:val="24"/>
        </w:rPr>
        <w:t>ndosura në përputhje me pikën 7 të nenit 92</w:t>
      </w:r>
      <w:r w:rsidRPr="00874910">
        <w:rPr>
          <w:rFonts w:ascii="Garamond" w:hAnsi="Garamond" w:cs="Times New Roman"/>
          <w:bCs/>
          <w:sz w:val="24"/>
          <w:szCs w:val="24"/>
        </w:rPr>
        <w:t xml:space="preserve"> të këtij ligji, pavarësisht nga procedurat e inspektimit dhe monitorimit për sigurimin e përputhshmërisë me detyrimet specifike, sipas këtij ligji.</w:t>
      </w:r>
    </w:p>
    <w:p w14:paraId="40A36DA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B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106</w:t>
      </w:r>
    </w:p>
    <w:p w14:paraId="40A36DB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Sipërmarrësi vetëm me shumicë</w:t>
      </w:r>
    </w:p>
    <w:p w14:paraId="40A36DB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B4"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Nëse AKEP-i, në përpu</w:t>
      </w:r>
      <w:r w:rsidR="00E87A5F" w:rsidRPr="00874910">
        <w:rPr>
          <w:rFonts w:ascii="Garamond" w:hAnsi="Garamond" w:cs="Times New Roman"/>
          <w:bCs/>
          <w:sz w:val="24"/>
          <w:szCs w:val="24"/>
        </w:rPr>
        <w:t>thje me parashikimet e nenit 90</w:t>
      </w:r>
      <w:r w:rsidR="00405FBC" w:rsidRPr="00874910">
        <w:rPr>
          <w:rFonts w:ascii="Garamond" w:hAnsi="Garamond" w:cs="Times New Roman"/>
          <w:bCs/>
          <w:sz w:val="24"/>
          <w:szCs w:val="24"/>
        </w:rPr>
        <w:t xml:space="preserve"> të këtij ligji, shpall një sipërmarrës me fuqi të ndjeshme në treg në një ose disa tregje të shitjes me shumicë, që nuk ofron shërbime të komunikimeve elektronike në tregjet me pakicë, AKEP-i shqyrton nëse ky sipërmarrës plotëson karakteristikat e mëposhtme:</w:t>
      </w:r>
    </w:p>
    <w:p w14:paraId="40A36DB5" w14:textId="0B22EF65"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t</w:t>
      </w:r>
      <w:r w:rsidR="00405FBC" w:rsidRPr="00874910">
        <w:rPr>
          <w:rFonts w:ascii="Garamond" w:hAnsi="Garamond" w:cs="Times New Roman"/>
          <w:bCs/>
          <w:sz w:val="24"/>
          <w:szCs w:val="24"/>
        </w:rPr>
        <w:t>ë gjitha shoqëritë dhe njësitë e biznesit të sipërmarrësit, që kontr</w:t>
      </w:r>
      <w:r w:rsidR="001A4620" w:rsidRPr="00874910">
        <w:rPr>
          <w:rFonts w:ascii="Garamond" w:hAnsi="Garamond" w:cs="Times New Roman"/>
          <w:bCs/>
          <w:sz w:val="24"/>
          <w:szCs w:val="24"/>
        </w:rPr>
        <w:t>ollohen, por jo domosdoshmërish</w:t>
      </w:r>
      <w:r w:rsidR="00405FBC" w:rsidRPr="00874910">
        <w:rPr>
          <w:rFonts w:ascii="Garamond" w:hAnsi="Garamond" w:cs="Times New Roman"/>
          <w:bCs/>
          <w:sz w:val="24"/>
          <w:szCs w:val="24"/>
        </w:rPr>
        <w:t xml:space="preserve"> zotërohen nga i njëjti pronar fundor apo ndonjë aksionar, që ushtron kontrollin mbi sipërmarrësin, aktualisht apo planet në të ardhmen, kanë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aktivitet vetëm në tregun e shitjes me shumicë të shërbimeve të komunikimeve elektronike dhe nuk kanë asnjë aktivitet në ndonjë nga tregjet e ofrimit të shitjes me pakicë të shërbimeve të komunikimeve elektronike, që ofrohen për përdoruesit fundorë në Republikën e Shqipërisë;</w:t>
      </w:r>
    </w:p>
    <w:p w14:paraId="40A36DB6" w14:textId="496AC3BC"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s</w:t>
      </w:r>
      <w:r w:rsidR="00405FBC" w:rsidRPr="00874910">
        <w:rPr>
          <w:rFonts w:ascii="Garamond" w:hAnsi="Garamond" w:cs="Times New Roman"/>
          <w:bCs/>
          <w:sz w:val="24"/>
          <w:szCs w:val="24"/>
        </w:rPr>
        <w:t xml:space="preserve">ipërmarrësi nuk është i detyruar që të angazhohet në marrëveshje të vetme me një operator të caktuar, i cili ushtron aktivitet në rrjedhën e poshtme </w:t>
      </w:r>
      <w:r w:rsidR="00405FBC" w:rsidRPr="00874910">
        <w:rPr>
          <w:rFonts w:ascii="Garamond" w:hAnsi="Garamond" w:cs="Times New Roman"/>
          <w:bCs/>
          <w:i/>
          <w:sz w:val="24"/>
          <w:szCs w:val="24"/>
        </w:rPr>
        <w:t>downstream</w:t>
      </w:r>
      <w:r w:rsidR="00405FBC" w:rsidRPr="00874910">
        <w:rPr>
          <w:rFonts w:ascii="Garamond" w:hAnsi="Garamond" w:cs="Times New Roman"/>
          <w:bCs/>
          <w:sz w:val="24"/>
          <w:szCs w:val="24"/>
        </w:rPr>
        <w:t xml:space="preserve">, dhe që është aktiv në ndonjë treg të ofrimit të shërbimeve të komunikimeve elektronike me pakicë për përdoruesit fundorë apo është pjesë e një marrëveshjeje, e cila </w:t>
      </w:r>
      <w:r w:rsidR="00405FBC" w:rsidRPr="00874910">
        <w:rPr>
          <w:rFonts w:ascii="Garamond" w:hAnsi="Garamond" w:cs="Times New Roman"/>
          <w:bCs/>
          <w:i/>
          <w:sz w:val="24"/>
          <w:szCs w:val="24"/>
        </w:rPr>
        <w:t>de facto</w:t>
      </w:r>
      <w:r w:rsidR="00405FBC" w:rsidRPr="00874910">
        <w:rPr>
          <w:rFonts w:ascii="Garamond" w:hAnsi="Garamond" w:cs="Times New Roman"/>
          <w:bCs/>
          <w:sz w:val="24"/>
          <w:szCs w:val="24"/>
        </w:rPr>
        <w:t xml:space="preserve"> i nënshtrohet një marrëveshjeje ekskluzive.</w:t>
      </w:r>
    </w:p>
    <w:p w14:paraId="40A36DB7"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Nëse AKEP-i arrin në përfundimin se detyrimet e vendosura në përputhje me pik</w:t>
      </w:r>
      <w:r w:rsidR="001A4620" w:rsidRPr="00874910">
        <w:rPr>
          <w:rFonts w:ascii="Garamond" w:hAnsi="Garamond" w:cs="Times New Roman"/>
          <w:bCs/>
          <w:sz w:val="24"/>
          <w:szCs w:val="24"/>
        </w:rPr>
        <w:t>ën 1</w:t>
      </w:r>
      <w:r w:rsidR="00405FBC" w:rsidRPr="00874910">
        <w:rPr>
          <w:rFonts w:ascii="Garamond" w:hAnsi="Garamond" w:cs="Times New Roman"/>
          <w:bCs/>
          <w:sz w:val="24"/>
          <w:szCs w:val="24"/>
        </w:rPr>
        <w:t xml:space="preserve"> të këtij neni janë plotësuar, atëherë ai mund të vendosë ndaj këtij sipërmarrësi vetëm detyrimet e </w:t>
      </w:r>
      <w:r w:rsidR="001A4620" w:rsidRPr="00874910">
        <w:rPr>
          <w:rFonts w:ascii="Garamond" w:hAnsi="Garamond" w:cs="Times New Roman"/>
          <w:bCs/>
          <w:sz w:val="24"/>
          <w:szCs w:val="24"/>
        </w:rPr>
        <w:t>parashikuara në nenet 95 dhe 98</w:t>
      </w:r>
      <w:r w:rsidR="00405FBC" w:rsidRPr="00874910">
        <w:rPr>
          <w:rFonts w:ascii="Garamond" w:hAnsi="Garamond" w:cs="Times New Roman"/>
          <w:bCs/>
          <w:sz w:val="24"/>
          <w:szCs w:val="24"/>
        </w:rPr>
        <w:t xml:space="preserve"> të këtij ligji, ose të përafërta me çmime relativisht të drejta dhe të arsyeshme, nëse kjo </w:t>
      </w:r>
      <w:r w:rsidR="00405FBC" w:rsidRPr="00874910">
        <w:rPr>
          <w:rFonts w:ascii="Garamond" w:hAnsi="Garamond" w:cs="Times New Roman"/>
          <w:bCs/>
          <w:sz w:val="24"/>
          <w:szCs w:val="24"/>
        </w:rPr>
        <w:lastRenderedPageBreak/>
        <w:t>justifikohet mbi bazën e analizës së tregut përkatës, duke përfshirë edhe një vlerësim për sjelljen e mundshme të sipërmarrësit të shpallur me fuqi të ndjeshme në tregun përkatës.</w:t>
      </w:r>
    </w:p>
    <w:p w14:paraId="40A36DB8" w14:textId="6FFA069C"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rishikon detyrimet e vendosura ndaj sipërmarrësit në përputhje me këtë nen në çdo kohë, nëse konstaton se k</w:t>
      </w:r>
      <w:r w:rsidR="001A4620" w:rsidRPr="00874910">
        <w:rPr>
          <w:rFonts w:ascii="Garamond" w:hAnsi="Garamond" w:cs="Times New Roman"/>
          <w:bCs/>
          <w:sz w:val="24"/>
          <w:szCs w:val="24"/>
        </w:rPr>
        <w:t>ushtet e përcaktuara në pikën 1 të këtij neni</w:t>
      </w:r>
      <w:r w:rsidR="00405FBC" w:rsidRPr="00874910">
        <w:rPr>
          <w:rFonts w:ascii="Garamond" w:hAnsi="Garamond" w:cs="Times New Roman"/>
          <w:bCs/>
          <w:sz w:val="24"/>
          <w:szCs w:val="24"/>
        </w:rPr>
        <w:t xml:space="preserve"> nuk plotësohen më dhe, sipas rastit, zbaton para</w:t>
      </w:r>
      <w:r w:rsidR="001A4620" w:rsidRPr="00874910">
        <w:rPr>
          <w:rFonts w:ascii="Garamond" w:hAnsi="Garamond" w:cs="Times New Roman"/>
          <w:bCs/>
          <w:sz w:val="24"/>
          <w:szCs w:val="24"/>
        </w:rPr>
        <w:t>shikimet e neneve 90 deri në 99</w:t>
      </w:r>
      <w:r w:rsidR="00405FBC" w:rsidRPr="00874910">
        <w:rPr>
          <w:rFonts w:ascii="Garamond" w:hAnsi="Garamond" w:cs="Times New Roman"/>
          <w:bCs/>
          <w:sz w:val="24"/>
          <w:szCs w:val="24"/>
        </w:rPr>
        <w:t xml:space="preserve"> të këtij ligji. Sipërmarrësit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informojnë pa vonesë AKEP-in për çdo ndryshim sipas rrethanave, që lidhet me pikë</w:t>
      </w:r>
      <w:r w:rsidR="001A4620" w:rsidRPr="00874910">
        <w:rPr>
          <w:rFonts w:ascii="Garamond" w:hAnsi="Garamond" w:cs="Times New Roman"/>
          <w:bCs/>
          <w:sz w:val="24"/>
          <w:szCs w:val="24"/>
        </w:rPr>
        <w:t>n 1</w:t>
      </w:r>
      <w:r w:rsidR="00405FBC" w:rsidRPr="00874910">
        <w:rPr>
          <w:rFonts w:ascii="Garamond" w:hAnsi="Garamond" w:cs="Times New Roman"/>
          <w:bCs/>
          <w:sz w:val="24"/>
          <w:szCs w:val="24"/>
        </w:rPr>
        <w:t xml:space="preserve"> të këtij neni.</w:t>
      </w:r>
    </w:p>
    <w:p w14:paraId="40A36DB9"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AKEP-i rishikon gjithashtu detyrimet e vendosura ndaj sipërmarrësit të shpallur me fuqi të ndjeshme në treg, në përputhje me këtë nen, nëse, bazuar në provat që termat dhe kushtet e ofruara nga sipërmarrësi për klientët e tij të rrjedhës së poshtme </w:t>
      </w:r>
      <w:r w:rsidR="00405FBC" w:rsidRPr="00874910">
        <w:rPr>
          <w:rFonts w:ascii="Garamond" w:hAnsi="Garamond" w:cs="Times New Roman"/>
          <w:bCs/>
          <w:i/>
          <w:sz w:val="24"/>
          <w:szCs w:val="24"/>
        </w:rPr>
        <w:t>downstream</w:t>
      </w:r>
      <w:r w:rsidR="00405FBC" w:rsidRPr="00874910">
        <w:rPr>
          <w:rFonts w:ascii="Garamond" w:hAnsi="Garamond" w:cs="Times New Roman"/>
          <w:bCs/>
          <w:sz w:val="24"/>
          <w:szCs w:val="24"/>
        </w:rPr>
        <w:t xml:space="preserve"> kanë sjellë apo mund të sjellin shqetësime dhe probleme për konkurrencën në treg, të cilat afektojnë përdoruesit fundorë, e për të cilat ka nevojë për vendosjen e një ose më shumë detyrimeve të parashikuara në nenet 93, 96, 97 os</w:t>
      </w:r>
      <w:r w:rsidR="001A4620" w:rsidRPr="00874910">
        <w:rPr>
          <w:rFonts w:ascii="Garamond" w:hAnsi="Garamond" w:cs="Times New Roman"/>
          <w:bCs/>
          <w:sz w:val="24"/>
          <w:szCs w:val="24"/>
        </w:rPr>
        <w:t>e 99</w:t>
      </w:r>
      <w:r w:rsidR="00405FBC" w:rsidRPr="00874910">
        <w:rPr>
          <w:rFonts w:ascii="Garamond" w:hAnsi="Garamond" w:cs="Times New Roman"/>
          <w:bCs/>
          <w:sz w:val="24"/>
          <w:szCs w:val="24"/>
        </w:rPr>
        <w:t xml:space="preserve"> të këtij ligji, ose për ndryshimin e detyrimeve të ve</w:t>
      </w:r>
      <w:r w:rsidR="001A4620" w:rsidRPr="00874910">
        <w:rPr>
          <w:rFonts w:ascii="Garamond" w:hAnsi="Garamond" w:cs="Times New Roman"/>
          <w:bCs/>
          <w:sz w:val="24"/>
          <w:szCs w:val="24"/>
        </w:rPr>
        <w:t>ndosura në përputhje me pikën 2</w:t>
      </w:r>
      <w:r w:rsidR="00405FBC" w:rsidRPr="00874910">
        <w:rPr>
          <w:rFonts w:ascii="Garamond" w:hAnsi="Garamond" w:cs="Times New Roman"/>
          <w:bCs/>
          <w:sz w:val="24"/>
          <w:szCs w:val="24"/>
        </w:rPr>
        <w:t xml:space="preserve"> të këtij neni.</w:t>
      </w:r>
    </w:p>
    <w:p w14:paraId="40A36DBA"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Vendosja e detyrimeve dhe rishikimi i tyre, në përputhje me këtë nen, do të zbatohet në përputhje me procedurat e konsultimit, të parashi</w:t>
      </w:r>
      <w:r w:rsidR="00EC1A32" w:rsidRPr="00874910">
        <w:rPr>
          <w:rFonts w:ascii="Garamond" w:hAnsi="Garamond" w:cs="Times New Roman"/>
          <w:bCs/>
          <w:sz w:val="24"/>
          <w:szCs w:val="24"/>
        </w:rPr>
        <w:t xml:space="preserve">kuara në </w:t>
      </w:r>
      <w:r w:rsidR="001A4620" w:rsidRPr="00874910">
        <w:rPr>
          <w:rFonts w:ascii="Garamond" w:hAnsi="Garamond" w:cs="Times New Roman"/>
          <w:bCs/>
          <w:sz w:val="24"/>
          <w:szCs w:val="24"/>
        </w:rPr>
        <w:t>nenin 44</w:t>
      </w:r>
      <w:r w:rsidR="00405FBC" w:rsidRPr="00874910">
        <w:rPr>
          <w:rFonts w:ascii="Garamond" w:hAnsi="Garamond" w:cs="Times New Roman"/>
          <w:bCs/>
          <w:sz w:val="24"/>
          <w:szCs w:val="24"/>
        </w:rPr>
        <w:t xml:space="preserve"> të këtij ligji.</w:t>
      </w:r>
    </w:p>
    <w:p w14:paraId="40A36DB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B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107</w:t>
      </w:r>
    </w:p>
    <w:p w14:paraId="40A36DB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Migrimi i infrastrukturës së trashëguar</w:t>
      </w:r>
    </w:p>
    <w:p w14:paraId="40A36DB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C0"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e shpallur me fuqi të ndjeshme në treg në një ose disa tregje përk</w:t>
      </w:r>
      <w:r w:rsidR="001A4620" w:rsidRPr="00874910">
        <w:rPr>
          <w:rFonts w:ascii="Garamond" w:hAnsi="Garamond" w:cs="Times New Roman"/>
          <w:bCs/>
          <w:sz w:val="24"/>
          <w:szCs w:val="24"/>
        </w:rPr>
        <w:t>atëse, në përputhje me nenin 90</w:t>
      </w:r>
      <w:r w:rsidR="00405FBC" w:rsidRPr="00874910">
        <w:rPr>
          <w:rFonts w:ascii="Garamond" w:hAnsi="Garamond" w:cs="Times New Roman"/>
          <w:bCs/>
          <w:sz w:val="24"/>
          <w:szCs w:val="24"/>
        </w:rPr>
        <w:t xml:space="preserve"> të këtij ligji, njoftojnë paraprakisht dhe në kohën e duhur AKEP-in kur planifikojnë të heqin ose të zëvendësojnë me një infrastrukturë të re pjesë të rrjetit, duke përfshirë infrastrukturën e trashëguar, të nevojshme për të operuar një rrjet bakri, të cilat janë subjekt i detyrime</w:t>
      </w:r>
      <w:r w:rsidR="001A4620" w:rsidRPr="00874910">
        <w:rPr>
          <w:rFonts w:ascii="Garamond" w:hAnsi="Garamond" w:cs="Times New Roman"/>
          <w:bCs/>
          <w:sz w:val="24"/>
          <w:szCs w:val="24"/>
        </w:rPr>
        <w:t>ve sipas neneve 92 deri në 106</w:t>
      </w:r>
      <w:r w:rsidR="00405FBC" w:rsidRPr="00874910">
        <w:rPr>
          <w:rFonts w:ascii="Garamond" w:hAnsi="Garamond" w:cs="Times New Roman"/>
          <w:bCs/>
          <w:sz w:val="24"/>
          <w:szCs w:val="24"/>
        </w:rPr>
        <w:t xml:space="preserve"> të këtij ligji.</w:t>
      </w:r>
    </w:p>
    <w:p w14:paraId="40A36DC1"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siguron që procesi i çmontimit ose zëvendësimit të përfshijë një orar dhe kushte transparente, me një periudhë të përshtatshme njoftimi për tranzicionin dhe të vendosë disponueshmërinë e produkteve alternative me cilësi të krahasueshme, duke siguruar akses në infrastrukturën e rrjetit të përmirësuar, duke zëvendësuar elementet e nevojshme për të mbrojtur konkurrencën dhe të drejtat e përdoruesve fundorë.</w:t>
      </w:r>
    </w:p>
    <w:p w14:paraId="40A36DC2"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Në lidhje me asetet që propozohen për heqje ose zëvendësim, AKEP-i t</w:t>
      </w:r>
      <w:r w:rsidR="001A4620" w:rsidRPr="00874910">
        <w:rPr>
          <w:rFonts w:ascii="Garamond" w:hAnsi="Garamond" w:cs="Times New Roman"/>
          <w:bCs/>
          <w:sz w:val="24"/>
          <w:szCs w:val="24"/>
        </w:rPr>
        <w:t>ërheq detyrimet</w:t>
      </w:r>
      <w:r w:rsidR="00405FBC" w:rsidRPr="00874910">
        <w:rPr>
          <w:rFonts w:ascii="Garamond" w:hAnsi="Garamond" w:cs="Times New Roman"/>
          <w:bCs/>
          <w:sz w:val="24"/>
          <w:szCs w:val="24"/>
        </w:rPr>
        <w:t xml:space="preserve"> pasi të ketë konstatuar se ofruesi i aksesit:</w:t>
      </w:r>
    </w:p>
    <w:p w14:paraId="40A36DC3"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ka krijuar kushtet e përshtatshme për migrimin, duke përfshirë vënien në dispozicion të një produkti alternativ aksesi, me cilësi të krahasueshme, siç kur ishte i disponueshëm, duke përdorur infrastrukturën e trashëguar dhe që u mundëson kërkuesve të aksesit të arrijnë të njëjtët përdorues fundorë; </w:t>
      </w:r>
    </w:p>
    <w:p w14:paraId="40A36DC4"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ka respektuar kushtet dhe ka kryer njoftimin për procesin në AKEP, sipas këtij neni.</w:t>
      </w:r>
    </w:p>
    <w:p w14:paraId="40A36DC5"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Një tërheqje e tillë zbatohet në përputhje me proc</w:t>
      </w:r>
      <w:r w:rsidR="00266EA8" w:rsidRPr="00874910">
        <w:rPr>
          <w:rFonts w:ascii="Garamond" w:hAnsi="Garamond" w:cs="Times New Roman"/>
          <w:bCs/>
          <w:sz w:val="24"/>
          <w:szCs w:val="24"/>
        </w:rPr>
        <w:t xml:space="preserve">edurat e përmendura në nenin </w:t>
      </w:r>
      <w:r w:rsidR="008A7A30" w:rsidRPr="00874910">
        <w:rPr>
          <w:rFonts w:ascii="Garamond" w:hAnsi="Garamond" w:cs="Times New Roman"/>
          <w:bCs/>
          <w:sz w:val="24"/>
          <w:szCs w:val="24"/>
        </w:rPr>
        <w:t xml:space="preserve">44 </w:t>
      </w:r>
      <w:r w:rsidRPr="00874910">
        <w:rPr>
          <w:rFonts w:ascii="Garamond" w:hAnsi="Garamond" w:cs="Times New Roman"/>
          <w:bCs/>
          <w:sz w:val="24"/>
          <w:szCs w:val="24"/>
        </w:rPr>
        <w:t>të këtij ligji.</w:t>
      </w:r>
    </w:p>
    <w:p w14:paraId="40A36DC6" w14:textId="77777777" w:rsidR="00405FBC" w:rsidRPr="00874910" w:rsidRDefault="00752B9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Ky nen nuk cenon disponueshmërinë e produkteve të rregulluara, si</w:t>
      </w:r>
      <w:r w:rsidR="001A4620" w:rsidRPr="00874910">
        <w:rPr>
          <w:rFonts w:ascii="Garamond" w:hAnsi="Garamond" w:cs="Times New Roman"/>
          <w:bCs/>
          <w:sz w:val="24"/>
          <w:szCs w:val="24"/>
        </w:rPr>
        <w:t>:</w:t>
      </w:r>
      <w:r w:rsidR="00405FBC" w:rsidRPr="00874910">
        <w:rPr>
          <w:rFonts w:ascii="Garamond" w:hAnsi="Garamond" w:cs="Times New Roman"/>
          <w:bCs/>
          <w:sz w:val="24"/>
          <w:szCs w:val="24"/>
        </w:rPr>
        <w:t xml:space="preserve"> fibrat e errëta, aksesin lokal të pakufizuar virtual ose produkte të tjera </w:t>
      </w:r>
      <w:r w:rsidR="00405FBC" w:rsidRPr="00D35ACC">
        <w:rPr>
          <w:rFonts w:ascii="Garamond" w:hAnsi="Garamond" w:cs="Times New Roman"/>
          <w:bCs/>
          <w:i/>
          <w:sz w:val="24"/>
          <w:szCs w:val="24"/>
        </w:rPr>
        <w:t>bitstream</w:t>
      </w:r>
      <w:r w:rsidR="00405FBC" w:rsidRPr="00874910">
        <w:rPr>
          <w:rFonts w:ascii="Garamond" w:hAnsi="Garamond" w:cs="Times New Roman"/>
          <w:bCs/>
          <w:sz w:val="24"/>
          <w:szCs w:val="24"/>
        </w:rPr>
        <w:t>, të imponuara nga AKEP-i për infrastrukturën e përmirësuar të rrjetit, në përputhje me procedurat e</w:t>
      </w:r>
      <w:r w:rsidR="001A4620" w:rsidRPr="00874910">
        <w:rPr>
          <w:rFonts w:ascii="Garamond" w:hAnsi="Garamond" w:cs="Times New Roman"/>
          <w:bCs/>
          <w:sz w:val="24"/>
          <w:szCs w:val="24"/>
        </w:rPr>
        <w:t xml:space="preserve"> përcaktuara në nenet 90 dhe 92</w:t>
      </w:r>
      <w:r w:rsidR="00405FBC" w:rsidRPr="00874910">
        <w:rPr>
          <w:rFonts w:ascii="Garamond" w:hAnsi="Garamond" w:cs="Times New Roman"/>
          <w:bCs/>
          <w:sz w:val="24"/>
          <w:szCs w:val="24"/>
        </w:rPr>
        <w:t xml:space="preserve"> të këtij ligji.</w:t>
      </w:r>
    </w:p>
    <w:p w14:paraId="40A36DC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C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108</w:t>
      </w:r>
    </w:p>
    <w:p w14:paraId="40A36DC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Udhëzime për rrjetet me kapacitet shumë të lartë</w:t>
      </w:r>
    </w:p>
    <w:p w14:paraId="40A36DC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CC" w14:textId="21A9407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AKEP-i nxjerr rregullore për rrje</w:t>
      </w:r>
      <w:r w:rsidR="001A4620" w:rsidRPr="00874910">
        <w:rPr>
          <w:rFonts w:ascii="Garamond" w:hAnsi="Garamond" w:cs="Times New Roman"/>
          <w:bCs/>
          <w:sz w:val="24"/>
          <w:szCs w:val="24"/>
        </w:rPr>
        <w:t>tet me kapacitet shumë të lartë</w:t>
      </w:r>
      <w:r w:rsidRPr="00874910">
        <w:rPr>
          <w:rFonts w:ascii="Garamond" w:hAnsi="Garamond" w:cs="Times New Roman"/>
          <w:bCs/>
          <w:sz w:val="24"/>
          <w:szCs w:val="24"/>
        </w:rPr>
        <w:t xml:space="preserve"> bazuar në udhëzuesin e BEREC-ut për rrjetet me kapacitet shumë të lartë, dhe specifikon kriteret që duhet të plotësojë një rrjet në tregun kombëtar, për t’u konsideruar si një rrjet me kapacitet shumë të lartë, veçanërisht për sa </w:t>
      </w:r>
      <w:r w:rsidR="001A4620" w:rsidRPr="00874910">
        <w:rPr>
          <w:rFonts w:ascii="Garamond" w:hAnsi="Garamond" w:cs="Times New Roman"/>
          <w:bCs/>
          <w:sz w:val="24"/>
          <w:szCs w:val="24"/>
        </w:rPr>
        <w:t>u</w:t>
      </w:r>
      <w:r w:rsidRPr="00874910">
        <w:rPr>
          <w:rFonts w:ascii="Garamond" w:hAnsi="Garamond" w:cs="Times New Roman"/>
          <w:bCs/>
          <w:sz w:val="24"/>
          <w:szCs w:val="24"/>
        </w:rPr>
        <w:t xml:space="preserve"> përket parametrave të gabimit </w:t>
      </w:r>
      <w:r w:rsidRPr="00874910">
        <w:rPr>
          <w:rFonts w:ascii="Garamond" w:hAnsi="Garamond" w:cs="Times New Roman"/>
          <w:bCs/>
          <w:i/>
          <w:sz w:val="24"/>
          <w:szCs w:val="24"/>
        </w:rPr>
        <w:t>down and up-link bandwidth resilience error-related</w:t>
      </w:r>
      <w:r w:rsidRPr="00874910">
        <w:rPr>
          <w:rFonts w:ascii="Garamond" w:hAnsi="Garamond" w:cs="Times New Roman"/>
          <w:bCs/>
          <w:sz w:val="24"/>
          <w:szCs w:val="24"/>
        </w:rPr>
        <w:t>, vonesës dhe variacionit të saj. Kriteret, që duhet të plotësojë një rrjet në tregun kombëtar për t’u konsideruar si një rrjet me kapacitet shumë të lartë, për</w:t>
      </w:r>
      <w:r w:rsidR="00266EA8" w:rsidRPr="00874910">
        <w:rPr>
          <w:rFonts w:ascii="Garamond" w:hAnsi="Garamond" w:cs="Times New Roman"/>
          <w:bCs/>
          <w:sz w:val="24"/>
          <w:szCs w:val="24"/>
        </w:rPr>
        <w:t xml:space="preserve">ditësohen nga </w:t>
      </w:r>
      <w:r w:rsidRPr="00874910">
        <w:rPr>
          <w:rFonts w:ascii="Garamond" w:hAnsi="Garamond" w:cs="Times New Roman"/>
          <w:bCs/>
          <w:sz w:val="24"/>
          <w:szCs w:val="24"/>
        </w:rPr>
        <w:t>AKEP-i në mënyrë periodike, bazuar në udhëzimet përkatëse të BEREC</w:t>
      </w:r>
      <w:r w:rsidR="001A4620" w:rsidRPr="00874910">
        <w:rPr>
          <w:rFonts w:ascii="Garamond" w:hAnsi="Garamond" w:cs="Times New Roman"/>
          <w:bCs/>
          <w:sz w:val="24"/>
          <w:szCs w:val="24"/>
        </w:rPr>
        <w:t>-ut</w:t>
      </w:r>
      <w:r w:rsidRPr="00874910">
        <w:rPr>
          <w:rFonts w:ascii="Garamond" w:hAnsi="Garamond" w:cs="Times New Roman"/>
          <w:bCs/>
          <w:sz w:val="24"/>
          <w:szCs w:val="24"/>
        </w:rPr>
        <w:t>.</w:t>
      </w:r>
    </w:p>
    <w:p w14:paraId="40A36DC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5FE61A4D" w14:textId="77777777" w:rsidR="00554CD9" w:rsidRDefault="00554CD9" w:rsidP="001119CF">
      <w:pPr>
        <w:spacing w:after="0" w:line="240" w:lineRule="auto"/>
        <w:jc w:val="center"/>
        <w:rPr>
          <w:rFonts w:ascii="Garamond" w:hAnsi="Garamond" w:cs="Times New Roman"/>
          <w:bCs/>
          <w:sz w:val="24"/>
          <w:szCs w:val="24"/>
        </w:rPr>
      </w:pPr>
    </w:p>
    <w:p w14:paraId="4D6CA49B" w14:textId="77777777" w:rsidR="00554CD9" w:rsidRDefault="00554CD9" w:rsidP="001119CF">
      <w:pPr>
        <w:spacing w:after="0" w:line="240" w:lineRule="auto"/>
        <w:jc w:val="center"/>
        <w:rPr>
          <w:rFonts w:ascii="Garamond" w:hAnsi="Garamond" w:cs="Times New Roman"/>
          <w:bCs/>
          <w:sz w:val="24"/>
          <w:szCs w:val="24"/>
        </w:rPr>
      </w:pPr>
    </w:p>
    <w:p w14:paraId="40A36DD2" w14:textId="1A29B760"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KREU XV</w:t>
      </w:r>
    </w:p>
    <w:p w14:paraId="40A36DD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KONTROLLI RREGULLATOR I SHËRBIMEVE ME PAKICË</w:t>
      </w:r>
    </w:p>
    <w:p w14:paraId="40A36DD5" w14:textId="77777777" w:rsidR="00405FBC" w:rsidRPr="00874910" w:rsidRDefault="00405FBC" w:rsidP="001119CF">
      <w:pPr>
        <w:spacing w:after="0" w:line="240" w:lineRule="auto"/>
        <w:jc w:val="center"/>
        <w:rPr>
          <w:rFonts w:ascii="Garamond" w:hAnsi="Garamond" w:cs="Times New Roman"/>
          <w:bCs/>
          <w:sz w:val="24"/>
          <w:szCs w:val="24"/>
        </w:rPr>
      </w:pPr>
    </w:p>
    <w:p w14:paraId="40A36DD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109</w:t>
      </w:r>
    </w:p>
    <w:p w14:paraId="40A36DD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Kontrolli rregullator i shërbimeve të shitjes me pakicë</w:t>
      </w:r>
    </w:p>
    <w:p w14:paraId="40A36DD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DA"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vendos detyrime rregullatore për sipërmarrësit e shpallur me fuqi të ndjeshme në treg, në një treg përkatës me pakicë,</w:t>
      </w:r>
      <w:r w:rsidR="003819DC" w:rsidRPr="00874910">
        <w:rPr>
          <w:rFonts w:ascii="Garamond" w:hAnsi="Garamond" w:cs="Times New Roman"/>
          <w:bCs/>
          <w:sz w:val="24"/>
          <w:szCs w:val="24"/>
        </w:rPr>
        <w:t xml:space="preserve"> në përputhje me këtë ligj kur:</w:t>
      </w:r>
    </w:p>
    <w:p w14:paraId="40A36DDB"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nëse nga rezultatet e një analize tregu, të</w:t>
      </w:r>
      <w:r w:rsidR="00AC31D6" w:rsidRPr="00874910">
        <w:rPr>
          <w:rFonts w:ascii="Garamond" w:hAnsi="Garamond" w:cs="Times New Roman"/>
          <w:bCs/>
          <w:sz w:val="24"/>
          <w:szCs w:val="24"/>
        </w:rPr>
        <w:t xml:space="preserve"> kryer në përputhje me nenin 90</w:t>
      </w:r>
      <w:r w:rsidR="00405FBC" w:rsidRPr="00874910">
        <w:rPr>
          <w:rFonts w:ascii="Garamond" w:hAnsi="Garamond" w:cs="Times New Roman"/>
          <w:bCs/>
          <w:sz w:val="24"/>
          <w:szCs w:val="24"/>
        </w:rPr>
        <w:t xml:space="preserve"> të këtij ligji, AKEP-i përcakton se një treg i caktuar me pakicë, i identi</w:t>
      </w:r>
      <w:r w:rsidR="00AC31D6" w:rsidRPr="00874910">
        <w:rPr>
          <w:rFonts w:ascii="Garamond" w:hAnsi="Garamond" w:cs="Times New Roman"/>
          <w:bCs/>
          <w:sz w:val="24"/>
          <w:szCs w:val="24"/>
        </w:rPr>
        <w:t>fikuar në përputhje me nenin 89</w:t>
      </w:r>
      <w:r w:rsidR="00405FBC" w:rsidRPr="00874910">
        <w:rPr>
          <w:rFonts w:ascii="Garamond" w:hAnsi="Garamond" w:cs="Times New Roman"/>
          <w:bCs/>
          <w:sz w:val="24"/>
          <w:szCs w:val="24"/>
        </w:rPr>
        <w:t xml:space="preserve"> të këtij ligji, nuk është në konkurrencë efektive; </w:t>
      </w:r>
    </w:p>
    <w:p w14:paraId="40A36DDC"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arrin në përfu</w:t>
      </w:r>
      <w:r w:rsidR="00AC31D6" w:rsidRPr="00874910">
        <w:rPr>
          <w:rFonts w:ascii="Garamond" w:hAnsi="Garamond" w:cs="Times New Roman"/>
          <w:bCs/>
          <w:sz w:val="24"/>
          <w:szCs w:val="24"/>
        </w:rPr>
        <w:t>ndimin se detyrimet e vendosura sipas neneve 93 deri në 99</w:t>
      </w:r>
      <w:r w:rsidR="00405FBC" w:rsidRPr="00874910">
        <w:rPr>
          <w:rFonts w:ascii="Garamond" w:hAnsi="Garamond" w:cs="Times New Roman"/>
          <w:bCs/>
          <w:sz w:val="24"/>
          <w:szCs w:val="24"/>
        </w:rPr>
        <w:t xml:space="preserve"> të këtij ligji, për tregun e lidhur me shumicë nuk çojnë në arritjen e objektiv</w:t>
      </w:r>
      <w:r w:rsidR="00AC31D6" w:rsidRPr="00874910">
        <w:rPr>
          <w:rFonts w:ascii="Garamond" w:hAnsi="Garamond" w:cs="Times New Roman"/>
          <w:bCs/>
          <w:sz w:val="24"/>
          <w:szCs w:val="24"/>
        </w:rPr>
        <w:t>ave të nenit 5</w:t>
      </w:r>
      <w:r w:rsidR="003819DC" w:rsidRPr="00874910">
        <w:rPr>
          <w:rFonts w:ascii="Garamond" w:hAnsi="Garamond" w:cs="Times New Roman"/>
          <w:bCs/>
          <w:sz w:val="24"/>
          <w:szCs w:val="24"/>
        </w:rPr>
        <w:t xml:space="preserve"> të këtij ligji.</w:t>
      </w:r>
    </w:p>
    <w:p w14:paraId="40A36DDD"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Dety</w:t>
      </w:r>
      <w:r w:rsidR="00AC31D6" w:rsidRPr="00874910">
        <w:rPr>
          <w:rFonts w:ascii="Garamond" w:hAnsi="Garamond" w:cs="Times New Roman"/>
          <w:bCs/>
          <w:sz w:val="24"/>
          <w:szCs w:val="24"/>
        </w:rPr>
        <w:t>rimet e vendosura sipas pikës 1</w:t>
      </w:r>
      <w:r w:rsidR="00405FBC" w:rsidRPr="00874910">
        <w:rPr>
          <w:rFonts w:ascii="Garamond" w:hAnsi="Garamond" w:cs="Times New Roman"/>
          <w:bCs/>
          <w:sz w:val="24"/>
          <w:szCs w:val="24"/>
        </w:rPr>
        <w:t xml:space="preserve"> të kët</w:t>
      </w:r>
      <w:r w:rsidR="00AC31D6" w:rsidRPr="00874910">
        <w:rPr>
          <w:rFonts w:ascii="Garamond" w:hAnsi="Garamond" w:cs="Times New Roman"/>
          <w:bCs/>
          <w:sz w:val="24"/>
          <w:szCs w:val="24"/>
        </w:rPr>
        <w:t>ij neni</w:t>
      </w:r>
      <w:r w:rsidR="00405FBC" w:rsidRPr="00874910">
        <w:rPr>
          <w:rFonts w:ascii="Garamond" w:hAnsi="Garamond" w:cs="Times New Roman"/>
          <w:bCs/>
          <w:sz w:val="24"/>
          <w:szCs w:val="24"/>
        </w:rPr>
        <w:t xml:space="preserve"> bazohen në natyrën e problemit të identifikuar dhe janë proporcionale dhe të justifikuara për përmbushjen e objektivave të përcaktuar në nenin 5 të këtij ligji. Detyrimet e vendosura përfshijnë kërkesa që sipërmarrësit e identifikuar të mos ofrojnë çmime të larta, të cilat pengojnë hyrjen në treg ose kufizojnë konkurrencën, duke vendosur çmime grabitqare</w:t>
      </w:r>
      <w:r w:rsidR="00AC31D6" w:rsidRPr="00874910">
        <w:rPr>
          <w:rFonts w:ascii="Garamond" w:hAnsi="Garamond" w:cs="Times New Roman"/>
          <w:bCs/>
          <w:sz w:val="24"/>
          <w:szCs w:val="24"/>
        </w:rPr>
        <w:t>,</w:t>
      </w:r>
      <w:r w:rsidR="00405FBC" w:rsidRPr="00874910">
        <w:rPr>
          <w:rFonts w:ascii="Garamond" w:hAnsi="Garamond" w:cs="Times New Roman"/>
          <w:bCs/>
          <w:sz w:val="24"/>
          <w:szCs w:val="24"/>
        </w:rPr>
        <w:t xml:space="preserve"> të mos tregojnë preferenca të panevojshme ndaj përdoruesve fundorë specifikë ose shërbime paketë, në mënyrë të paarsyeshme. AKEP-i zbaton ndaj këtyre sipërmarrësve masat e duhura të kufirit të çmimit të shitjes me pakicë, masat për të kontrolluar tarifat individuale ose masat për orientimin e tarifave drejt kostove ose çmimeve në tregje të krahasueshme për të mbrojtur interesat e përdoruesve fundorë dhe për t</w:t>
      </w:r>
      <w:r w:rsidR="00BE2CAC" w:rsidRPr="00874910">
        <w:rPr>
          <w:rFonts w:ascii="Garamond" w:hAnsi="Garamond" w:cs="Times New Roman"/>
          <w:bCs/>
          <w:sz w:val="24"/>
          <w:szCs w:val="24"/>
        </w:rPr>
        <w:t>ë nxitur konkurrencën efektive.</w:t>
      </w:r>
    </w:p>
    <w:p w14:paraId="40A36DDE"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siguron që, kur një sipërmarrës i nënshtrohet rregullimit të tarifave me pakicë ose rregullimeve të tjera përkatëse të shitjes me pakicë, zbatohen sistemet e nevojshme dhe të përshtatshme të kontabilitetit të kostos. AKEP-i specifikon formatin dhe metodologjinë e kontabilitetit që përdoret. Pajtueshmëria me sistemin e kontabilitetit të kostos verifikohet nga një organ i pavarur i kualifikuar. AKEP-i siguron që çdo vit të publikohet një deklarat</w:t>
      </w:r>
      <w:r w:rsidR="00BE2CAC" w:rsidRPr="00874910">
        <w:rPr>
          <w:rFonts w:ascii="Garamond" w:hAnsi="Garamond" w:cs="Times New Roman"/>
          <w:bCs/>
          <w:sz w:val="24"/>
          <w:szCs w:val="24"/>
        </w:rPr>
        <w:t xml:space="preserve">ë në lidhje me pajtueshmërinë. </w:t>
      </w:r>
    </w:p>
    <w:p w14:paraId="40A36DDF"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Përpara nxjerrjes së vendimit për rregullimin e tarifave me pakicë, AKEP-i kryen një proces ko</w:t>
      </w:r>
      <w:r w:rsidR="00AC31D6" w:rsidRPr="00874910">
        <w:rPr>
          <w:rFonts w:ascii="Garamond" w:hAnsi="Garamond" w:cs="Times New Roman"/>
          <w:bCs/>
          <w:sz w:val="24"/>
          <w:szCs w:val="24"/>
        </w:rPr>
        <w:t>nsultimi me palët e interesuara</w:t>
      </w:r>
      <w:r w:rsidR="00405FBC" w:rsidRPr="00874910">
        <w:rPr>
          <w:rFonts w:ascii="Garamond" w:hAnsi="Garamond" w:cs="Times New Roman"/>
          <w:bCs/>
          <w:sz w:val="24"/>
          <w:szCs w:val="24"/>
        </w:rPr>
        <w:t xml:space="preserve"> në përputhje me n</w:t>
      </w:r>
      <w:r w:rsidR="00AC31D6" w:rsidRPr="00874910">
        <w:rPr>
          <w:rFonts w:ascii="Garamond" w:hAnsi="Garamond" w:cs="Times New Roman"/>
          <w:bCs/>
          <w:sz w:val="24"/>
          <w:szCs w:val="24"/>
        </w:rPr>
        <w:t>enet 44 dhe 45</w:t>
      </w:r>
      <w:r w:rsidR="00BE2CAC" w:rsidRPr="00874910">
        <w:rPr>
          <w:rFonts w:ascii="Garamond" w:hAnsi="Garamond" w:cs="Times New Roman"/>
          <w:bCs/>
          <w:sz w:val="24"/>
          <w:szCs w:val="24"/>
        </w:rPr>
        <w:t xml:space="preserve"> të këtij ligji.</w:t>
      </w:r>
    </w:p>
    <w:p w14:paraId="40A36DE0"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Vendimi për rregullimin e tarifave përfshin</w:t>
      </w:r>
      <w:r w:rsidR="00BE2CAC" w:rsidRPr="00874910">
        <w:rPr>
          <w:rFonts w:ascii="Garamond" w:hAnsi="Garamond" w:cs="Times New Roman"/>
          <w:bCs/>
          <w:sz w:val="24"/>
          <w:szCs w:val="24"/>
        </w:rPr>
        <w:t xml:space="preserve"> dispozita që kanë të bëjnë me:</w:t>
      </w:r>
    </w:p>
    <w:p w14:paraId="40A36DE1"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një afat të arsyeshëm kohor;</w:t>
      </w:r>
    </w:p>
    <w:p w14:paraId="40A36DE2"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detyrimin për dhënien </w:t>
      </w:r>
      <w:r w:rsidR="00AC31D6" w:rsidRPr="00874910">
        <w:rPr>
          <w:rFonts w:ascii="Garamond" w:hAnsi="Garamond" w:cs="Times New Roman"/>
          <w:bCs/>
          <w:sz w:val="24"/>
          <w:szCs w:val="24"/>
        </w:rPr>
        <w:t>e informacionit sipas nenit 41</w:t>
      </w:r>
      <w:r w:rsidR="00405FBC" w:rsidRPr="00874910">
        <w:rPr>
          <w:rFonts w:ascii="Garamond" w:hAnsi="Garamond" w:cs="Times New Roman"/>
          <w:bCs/>
          <w:sz w:val="24"/>
          <w:szCs w:val="24"/>
        </w:rPr>
        <w:t xml:space="preserve"> të këtij ligji;</w:t>
      </w:r>
    </w:p>
    <w:p w14:paraId="40A36DE3"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kushtet për kohën e aplikimit në treg të tarifave të miratuara;</w:t>
      </w:r>
    </w:p>
    <w:p w14:paraId="40A36DE4"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w:t>
      </w:r>
      <w:r w:rsidR="00AC31D6" w:rsidRPr="00874910">
        <w:rPr>
          <w:rFonts w:ascii="Garamond" w:hAnsi="Garamond" w:cs="Times New Roman"/>
          <w:bCs/>
          <w:sz w:val="24"/>
          <w:szCs w:val="24"/>
        </w:rPr>
        <w:t xml:space="preserve">kushtet shoqëruese </w:t>
      </w:r>
      <w:r w:rsidR="00405FBC" w:rsidRPr="00874910">
        <w:rPr>
          <w:rFonts w:ascii="Garamond" w:hAnsi="Garamond" w:cs="Times New Roman"/>
          <w:bCs/>
          <w:sz w:val="24"/>
          <w:szCs w:val="24"/>
        </w:rPr>
        <w:t>në rast se një tarifë zbatohet ndryshe nga ajo e miratuar ose ajo ndryshohet pas miratimit;</w:t>
      </w:r>
    </w:p>
    <w:p w14:paraId="40A36DE5"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detyrimet për rreg</w:t>
      </w:r>
      <w:r w:rsidR="00AC31D6" w:rsidRPr="00874910">
        <w:rPr>
          <w:rFonts w:ascii="Garamond" w:hAnsi="Garamond" w:cs="Times New Roman"/>
          <w:bCs/>
          <w:sz w:val="24"/>
          <w:szCs w:val="24"/>
        </w:rPr>
        <w:t>ullimin e tarifave të miratuara</w:t>
      </w:r>
      <w:r w:rsidR="00405FBC" w:rsidRPr="00874910">
        <w:rPr>
          <w:rFonts w:ascii="Garamond" w:hAnsi="Garamond" w:cs="Times New Roman"/>
          <w:bCs/>
          <w:sz w:val="24"/>
          <w:szCs w:val="24"/>
        </w:rPr>
        <w:t xml:space="preserve"> në rast se ndryshojnë tarifat e aksesit dhe të interkoneksionit;</w:t>
      </w:r>
    </w:p>
    <w:p w14:paraId="40A36DE6" w14:textId="095579E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kushtet për njoftimin e ndryshimeve në tarifa</w:t>
      </w:r>
      <w:r w:rsidR="00BE2CAC" w:rsidRPr="00874910">
        <w:rPr>
          <w:rFonts w:ascii="Garamond" w:hAnsi="Garamond" w:cs="Times New Roman"/>
          <w:bCs/>
          <w:sz w:val="24"/>
          <w:szCs w:val="24"/>
        </w:rPr>
        <w:t>t sipas çmimeve të rregulluara.</w:t>
      </w:r>
    </w:p>
    <w:p w14:paraId="40A36DE7"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 xml:space="preserve">AKEP-i nuk zbaton mekanizmat e kontrollit të shitjes me </w:t>
      </w:r>
      <w:r w:rsidR="00BE2CAC" w:rsidRPr="00874910">
        <w:rPr>
          <w:rFonts w:ascii="Garamond" w:hAnsi="Garamond" w:cs="Times New Roman"/>
          <w:bCs/>
          <w:sz w:val="24"/>
          <w:szCs w:val="24"/>
        </w:rPr>
        <w:t>pakicë, sipas pikës 1</w:t>
      </w:r>
      <w:r w:rsidR="00405FBC" w:rsidRPr="00874910">
        <w:rPr>
          <w:rFonts w:ascii="Garamond" w:hAnsi="Garamond" w:cs="Times New Roman"/>
          <w:bCs/>
          <w:sz w:val="24"/>
          <w:szCs w:val="24"/>
        </w:rPr>
        <w:t xml:space="preserve"> të këtij neni, për tregjet gjeografike ose të përdoruesve fundorë, kur është i bindur se ka konkurrencë efektive. </w:t>
      </w:r>
    </w:p>
    <w:p w14:paraId="40A36DE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F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XVI</w:t>
      </w:r>
    </w:p>
    <w:p w14:paraId="40A36DF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DETYRIME TË SHËRBIMIT UNIVERSAL</w:t>
      </w:r>
    </w:p>
    <w:p w14:paraId="40A36DF4" w14:textId="77777777" w:rsidR="00405FBC" w:rsidRPr="00874910" w:rsidRDefault="00405FBC" w:rsidP="001119CF">
      <w:pPr>
        <w:spacing w:after="0" w:line="240" w:lineRule="auto"/>
        <w:jc w:val="center"/>
        <w:rPr>
          <w:rFonts w:ascii="Garamond" w:hAnsi="Garamond" w:cs="Times New Roman"/>
          <w:bCs/>
          <w:sz w:val="24"/>
          <w:szCs w:val="24"/>
        </w:rPr>
      </w:pPr>
    </w:p>
    <w:p w14:paraId="40A36DF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110</w:t>
      </w:r>
    </w:p>
    <w:p w14:paraId="40A36DF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Shërbim i përballueshëm universal</w:t>
      </w:r>
    </w:p>
    <w:p w14:paraId="40A36DF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DF9"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AKEP-i siguron që të gjithë konsumatorët në territorin e Republikës së Shqipërisë të kenë akses kundrejt një çmimi të përballueshëm, sipas kushteve specifike kombëtare, në shërbimet e disponueshme dhe të përshtatshme të internetit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dhe në shërbimet e komunikimit zanor, sipas cilësisë së specifikuar nga AKEP-i, duke përfshirë sigurimin e lidhjes në rr</w:t>
      </w:r>
      <w:r w:rsidR="00BE2CAC" w:rsidRPr="00874910">
        <w:rPr>
          <w:rFonts w:ascii="Garamond" w:hAnsi="Garamond" w:cs="Times New Roman"/>
          <w:bCs/>
          <w:sz w:val="24"/>
          <w:szCs w:val="24"/>
        </w:rPr>
        <w:t xml:space="preserve">jet nga një vendndodhje fikse. </w:t>
      </w:r>
    </w:p>
    <w:p w14:paraId="40A36DFA"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 2. </w:t>
      </w:r>
      <w:r w:rsidR="00405FBC" w:rsidRPr="00874910">
        <w:rPr>
          <w:rFonts w:ascii="Garamond" w:hAnsi="Garamond" w:cs="Times New Roman"/>
          <w:bCs/>
          <w:sz w:val="24"/>
          <w:szCs w:val="24"/>
        </w:rPr>
        <w:t>AKEP-i siguron gjithashtu disponushmërinë e shërbimeve të përballu</w:t>
      </w:r>
      <w:r w:rsidR="00AC31D6" w:rsidRPr="00874910">
        <w:rPr>
          <w:rFonts w:ascii="Garamond" w:hAnsi="Garamond" w:cs="Times New Roman"/>
          <w:bCs/>
          <w:sz w:val="24"/>
          <w:szCs w:val="24"/>
        </w:rPr>
        <w:t>eshme, të përmendura në pikën 1</w:t>
      </w:r>
      <w:r w:rsidR="00405FBC" w:rsidRPr="00874910">
        <w:rPr>
          <w:rFonts w:ascii="Garamond" w:hAnsi="Garamond" w:cs="Times New Roman"/>
          <w:bCs/>
          <w:sz w:val="24"/>
          <w:szCs w:val="24"/>
        </w:rPr>
        <w:t xml:space="preserve"> të këtij neni, edhe nga vendndodhje jofikse, kur kjo është e nevojshme për sigurimin e pjesëmarrjes se plotë sociale dhe ekonomi</w:t>
      </w:r>
      <w:r w:rsidR="00BE2CAC" w:rsidRPr="00874910">
        <w:rPr>
          <w:rFonts w:ascii="Garamond" w:hAnsi="Garamond" w:cs="Times New Roman"/>
          <w:bCs/>
          <w:sz w:val="24"/>
          <w:szCs w:val="24"/>
        </w:rPr>
        <w:t>ke të konsumatorëve në shoqëri.</w:t>
      </w:r>
    </w:p>
    <w:p w14:paraId="40A36DFB"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Përkufizimi i shërbimit të aksesit të internetit </w:t>
      </w:r>
      <w:r w:rsidR="00405FBC" w:rsidRPr="00874910">
        <w:rPr>
          <w:rFonts w:ascii="Garamond" w:hAnsi="Garamond" w:cs="Times New Roman"/>
          <w:bCs/>
          <w:i/>
          <w:sz w:val="24"/>
          <w:szCs w:val="24"/>
        </w:rPr>
        <w:t>broadband</w:t>
      </w:r>
      <w:r w:rsidR="00432F19" w:rsidRPr="00874910">
        <w:rPr>
          <w:rFonts w:ascii="Garamond" w:hAnsi="Garamond" w:cs="Times New Roman"/>
          <w:bCs/>
          <w:sz w:val="24"/>
          <w:szCs w:val="24"/>
        </w:rPr>
        <w:t>, për qëllimet e pikës 1</w:t>
      </w:r>
      <w:r w:rsidR="00405FBC" w:rsidRPr="00874910">
        <w:rPr>
          <w:rFonts w:ascii="Garamond" w:hAnsi="Garamond" w:cs="Times New Roman"/>
          <w:bCs/>
          <w:sz w:val="24"/>
          <w:szCs w:val="24"/>
        </w:rPr>
        <w:t xml:space="preserve"> </w:t>
      </w:r>
      <w:r w:rsidR="00432F19" w:rsidRPr="00874910">
        <w:rPr>
          <w:rFonts w:ascii="Garamond" w:hAnsi="Garamond" w:cs="Times New Roman"/>
          <w:bCs/>
          <w:sz w:val="24"/>
          <w:szCs w:val="24"/>
        </w:rPr>
        <w:t>të këtij neni, bëhet nga AKEP-i</w:t>
      </w:r>
      <w:r w:rsidR="00405FBC" w:rsidRPr="00874910">
        <w:rPr>
          <w:rFonts w:ascii="Garamond" w:hAnsi="Garamond" w:cs="Times New Roman"/>
          <w:bCs/>
          <w:sz w:val="24"/>
          <w:szCs w:val="24"/>
        </w:rPr>
        <w:t xml:space="preserve"> me qëllim sigurimin e kapacitetit të lidhjes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të nevojshme për pjesëmarrjen sociale dhe ekonomike në shoqëri, duke marrë parasysh kapacitetin minimal të lidhjes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që gëzon shumica e konsumatorëve në Re</w:t>
      </w:r>
      <w:r w:rsidR="00BE2CAC" w:rsidRPr="00874910">
        <w:rPr>
          <w:rFonts w:ascii="Garamond" w:hAnsi="Garamond" w:cs="Times New Roman"/>
          <w:bCs/>
          <w:sz w:val="24"/>
          <w:szCs w:val="24"/>
        </w:rPr>
        <w:t xml:space="preserve">publikën e Shqipërisë. </w:t>
      </w:r>
    </w:p>
    <w:p w14:paraId="40A36DFC" w14:textId="5709343A"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Shërbimi i aksesit në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duhet të jetë në gjendje të ofrojë kapacitetin 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nevojshëm për të mbështetur t</w:t>
      </w:r>
      <w:r w:rsidR="00BE2CAC" w:rsidRPr="00874910">
        <w:rPr>
          <w:rFonts w:ascii="Garamond" w:hAnsi="Garamond" w:cs="Times New Roman"/>
          <w:bCs/>
          <w:sz w:val="24"/>
          <w:szCs w:val="24"/>
        </w:rPr>
        <w:t>ë paktën shërbimet e mëposhtme:</w:t>
      </w:r>
    </w:p>
    <w:p w14:paraId="40A36DFD"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BC71CD" w:rsidRPr="00874910">
        <w:rPr>
          <w:rFonts w:ascii="Garamond" w:hAnsi="Garamond" w:cs="Times New Roman"/>
          <w:bCs/>
          <w:i/>
          <w:iCs/>
          <w:sz w:val="24"/>
          <w:szCs w:val="24"/>
        </w:rPr>
        <w:t>e</w:t>
      </w:r>
      <w:r w:rsidR="00405FBC" w:rsidRPr="00874910">
        <w:rPr>
          <w:rFonts w:ascii="Garamond" w:hAnsi="Garamond" w:cs="Times New Roman"/>
          <w:bCs/>
          <w:i/>
          <w:iCs/>
          <w:sz w:val="24"/>
          <w:szCs w:val="24"/>
        </w:rPr>
        <w:t>-mail;</w:t>
      </w:r>
    </w:p>
    <w:p w14:paraId="40A36DFE"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BC71CD" w:rsidRPr="00874910">
        <w:rPr>
          <w:rFonts w:ascii="Garamond" w:hAnsi="Garamond" w:cs="Times New Roman"/>
          <w:bCs/>
          <w:sz w:val="24"/>
          <w:szCs w:val="24"/>
        </w:rPr>
        <w:t>m</w:t>
      </w:r>
      <w:r w:rsidR="00405FBC" w:rsidRPr="00874910">
        <w:rPr>
          <w:rFonts w:ascii="Garamond" w:hAnsi="Garamond" w:cs="Times New Roman"/>
          <w:bCs/>
          <w:sz w:val="24"/>
          <w:szCs w:val="24"/>
        </w:rPr>
        <w:t>otorët e kërkimit, që mundësojnë kërkimin dhe gjetjen e të gjitha llojeve të informacionit;</w:t>
      </w:r>
    </w:p>
    <w:p w14:paraId="40A36DFF"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i</w:t>
      </w:r>
      <w:r w:rsidRPr="00874910">
        <w:rPr>
          <w:rFonts w:ascii="Garamond" w:hAnsi="Garamond" w:cs="Times New Roman"/>
          <w:bCs/>
          <w:sz w:val="24"/>
          <w:szCs w:val="24"/>
        </w:rPr>
        <w:t>nstrumente të t</w:t>
      </w:r>
      <w:r w:rsidR="00432F19" w:rsidRPr="00874910">
        <w:rPr>
          <w:rFonts w:ascii="Garamond" w:hAnsi="Garamond" w:cs="Times New Roman"/>
          <w:bCs/>
          <w:sz w:val="24"/>
          <w:szCs w:val="24"/>
        </w:rPr>
        <w:t>rajnimit dhe edukimit bazë</w:t>
      </w:r>
      <w:r w:rsidR="00432F19" w:rsidRPr="00874910">
        <w:rPr>
          <w:rFonts w:ascii="Garamond" w:hAnsi="Garamond" w:cs="Times New Roman"/>
          <w:bCs/>
          <w:i/>
          <w:iCs/>
          <w:sz w:val="24"/>
          <w:szCs w:val="24"/>
        </w:rPr>
        <w:t xml:space="preserve"> on</w:t>
      </w:r>
      <w:r w:rsidRPr="00874910">
        <w:rPr>
          <w:rFonts w:ascii="Garamond" w:hAnsi="Garamond" w:cs="Times New Roman"/>
          <w:bCs/>
          <w:i/>
          <w:iCs/>
          <w:sz w:val="24"/>
          <w:szCs w:val="24"/>
        </w:rPr>
        <w:t>line;</w:t>
      </w:r>
      <w:r w:rsidRPr="00874910">
        <w:rPr>
          <w:rFonts w:ascii="Garamond" w:hAnsi="Garamond" w:cs="Times New Roman"/>
          <w:bCs/>
          <w:sz w:val="24"/>
          <w:szCs w:val="24"/>
        </w:rPr>
        <w:t xml:space="preserve"> </w:t>
      </w:r>
    </w:p>
    <w:p w14:paraId="40A36E00"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g</w:t>
      </w:r>
      <w:r w:rsidR="00432F19" w:rsidRPr="00874910">
        <w:rPr>
          <w:rFonts w:ascii="Garamond" w:hAnsi="Garamond" w:cs="Times New Roman"/>
          <w:bCs/>
          <w:sz w:val="24"/>
          <w:szCs w:val="24"/>
        </w:rPr>
        <w:t xml:space="preserve">azeta, lajme </w:t>
      </w:r>
      <w:r w:rsidR="00432F19" w:rsidRPr="00874910">
        <w:rPr>
          <w:rFonts w:ascii="Garamond" w:hAnsi="Garamond" w:cs="Times New Roman"/>
          <w:bCs/>
          <w:i/>
          <w:iCs/>
          <w:sz w:val="24"/>
          <w:szCs w:val="24"/>
        </w:rPr>
        <w:t>on</w:t>
      </w:r>
      <w:r w:rsidR="00405FBC" w:rsidRPr="00874910">
        <w:rPr>
          <w:rFonts w:ascii="Garamond" w:hAnsi="Garamond" w:cs="Times New Roman"/>
          <w:bCs/>
          <w:i/>
          <w:iCs/>
          <w:sz w:val="24"/>
          <w:szCs w:val="24"/>
        </w:rPr>
        <w:t>line;</w:t>
      </w:r>
    </w:p>
    <w:p w14:paraId="40A36E01"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C71CD" w:rsidRPr="00874910">
        <w:rPr>
          <w:rFonts w:ascii="Garamond" w:hAnsi="Garamond" w:cs="Times New Roman"/>
          <w:bCs/>
          <w:sz w:val="24"/>
          <w:szCs w:val="24"/>
        </w:rPr>
        <w:t xml:space="preserve"> b</w:t>
      </w:r>
      <w:r w:rsidR="00405FBC" w:rsidRPr="00874910">
        <w:rPr>
          <w:rFonts w:ascii="Garamond" w:hAnsi="Garamond" w:cs="Times New Roman"/>
          <w:bCs/>
          <w:sz w:val="24"/>
          <w:szCs w:val="24"/>
        </w:rPr>
        <w:t>lerjen, porositjen e mallrave ose shërbimeve në internet;</w:t>
      </w:r>
    </w:p>
    <w:p w14:paraId="40A36E02" w14:textId="14814CF0"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BC71CD" w:rsidRPr="00874910">
        <w:rPr>
          <w:rFonts w:ascii="Garamond" w:hAnsi="Garamond" w:cs="Times New Roman"/>
          <w:bCs/>
          <w:sz w:val="24"/>
          <w:szCs w:val="24"/>
        </w:rPr>
        <w:t>k</w:t>
      </w:r>
      <w:r w:rsidRPr="00874910">
        <w:rPr>
          <w:rFonts w:ascii="Garamond" w:hAnsi="Garamond" w:cs="Times New Roman"/>
          <w:bCs/>
          <w:sz w:val="24"/>
          <w:szCs w:val="24"/>
        </w:rPr>
        <w:t>ërkimin për punë dhe mjetet e kërkimit të punës;</w:t>
      </w:r>
    </w:p>
    <w:p w14:paraId="40A36E03"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C71CD" w:rsidRPr="00874910">
        <w:rPr>
          <w:rFonts w:ascii="Garamond" w:hAnsi="Garamond" w:cs="Times New Roman"/>
          <w:bCs/>
          <w:sz w:val="24"/>
          <w:szCs w:val="24"/>
        </w:rPr>
        <w:t xml:space="preserve"> r</w:t>
      </w:r>
      <w:r w:rsidR="00405FBC" w:rsidRPr="00874910">
        <w:rPr>
          <w:rFonts w:ascii="Garamond" w:hAnsi="Garamond" w:cs="Times New Roman"/>
          <w:bCs/>
          <w:sz w:val="24"/>
          <w:szCs w:val="24"/>
        </w:rPr>
        <w:t>rjetet profesionale;</w:t>
      </w:r>
    </w:p>
    <w:p w14:paraId="40A36E04"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BC71CD" w:rsidRPr="00874910">
        <w:rPr>
          <w:rFonts w:ascii="Garamond" w:hAnsi="Garamond" w:cs="Times New Roman"/>
          <w:bCs/>
          <w:sz w:val="24"/>
          <w:szCs w:val="24"/>
        </w:rPr>
        <w:t xml:space="preserve"> s</w:t>
      </w:r>
      <w:r w:rsidR="00405FBC" w:rsidRPr="00874910">
        <w:rPr>
          <w:rFonts w:ascii="Garamond" w:hAnsi="Garamond" w:cs="Times New Roman"/>
          <w:bCs/>
          <w:sz w:val="24"/>
          <w:szCs w:val="24"/>
        </w:rPr>
        <w:t>hërbimet bankare në internet;</w:t>
      </w:r>
    </w:p>
    <w:p w14:paraId="40A36E05"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E8345E" w:rsidRPr="00874910">
        <w:rPr>
          <w:rFonts w:ascii="Garamond" w:hAnsi="Garamond" w:cs="Times New Roman"/>
          <w:bCs/>
          <w:sz w:val="24"/>
          <w:szCs w:val="24"/>
        </w:rPr>
        <w:t>)</w:t>
      </w:r>
      <w:r w:rsidR="00BC71CD" w:rsidRPr="00874910">
        <w:rPr>
          <w:rFonts w:ascii="Garamond" w:hAnsi="Garamond" w:cs="Times New Roman"/>
          <w:bCs/>
          <w:sz w:val="24"/>
          <w:szCs w:val="24"/>
        </w:rPr>
        <w:t xml:space="preserve"> p</w:t>
      </w:r>
      <w:r w:rsidRPr="00874910">
        <w:rPr>
          <w:rFonts w:ascii="Garamond" w:hAnsi="Garamond" w:cs="Times New Roman"/>
          <w:bCs/>
          <w:sz w:val="24"/>
          <w:szCs w:val="24"/>
        </w:rPr>
        <w:t>ërdorimin e shërbimeve të qeverisjes elektronike;</w:t>
      </w:r>
    </w:p>
    <w:p w14:paraId="40A36E06"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w:t>
      </w:r>
      <w:r w:rsidR="00BC71CD" w:rsidRPr="00874910">
        <w:rPr>
          <w:rFonts w:ascii="Garamond" w:hAnsi="Garamond" w:cs="Times New Roman"/>
          <w:bCs/>
          <w:sz w:val="24"/>
          <w:szCs w:val="24"/>
        </w:rPr>
        <w:t xml:space="preserve"> m</w:t>
      </w:r>
      <w:r w:rsidR="00405FBC" w:rsidRPr="00874910">
        <w:rPr>
          <w:rFonts w:ascii="Garamond" w:hAnsi="Garamond" w:cs="Times New Roman"/>
          <w:bCs/>
          <w:sz w:val="24"/>
          <w:szCs w:val="24"/>
        </w:rPr>
        <w:t>edi</w:t>
      </w:r>
      <w:r w:rsidR="00432F19" w:rsidRPr="00874910">
        <w:rPr>
          <w:rFonts w:ascii="Garamond" w:hAnsi="Garamond" w:cs="Times New Roman"/>
          <w:bCs/>
          <w:sz w:val="24"/>
          <w:szCs w:val="24"/>
        </w:rPr>
        <w:t>e</w:t>
      </w:r>
      <w:r w:rsidR="00405FBC" w:rsidRPr="00874910">
        <w:rPr>
          <w:rFonts w:ascii="Garamond" w:hAnsi="Garamond" w:cs="Times New Roman"/>
          <w:bCs/>
          <w:sz w:val="24"/>
          <w:szCs w:val="24"/>
        </w:rPr>
        <w:t>t sociale dhe mesazhet e çastit;</w:t>
      </w:r>
    </w:p>
    <w:p w14:paraId="40A36E07" w14:textId="565EE693"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gj)</w:t>
      </w:r>
      <w:r w:rsidR="0017683E">
        <w:rPr>
          <w:rFonts w:ascii="Garamond" w:hAnsi="Garamond" w:cs="Times New Roman"/>
          <w:bCs/>
          <w:sz w:val="24"/>
          <w:szCs w:val="24"/>
        </w:rPr>
        <w:t xml:space="preserve"> </w:t>
      </w:r>
      <w:r w:rsidR="00BC71CD" w:rsidRPr="00874910">
        <w:rPr>
          <w:rFonts w:ascii="Garamond" w:hAnsi="Garamond" w:cs="Times New Roman"/>
          <w:bCs/>
          <w:sz w:val="24"/>
          <w:szCs w:val="24"/>
        </w:rPr>
        <w:t>t</w:t>
      </w:r>
      <w:r w:rsidR="00405FBC" w:rsidRPr="00874910">
        <w:rPr>
          <w:rFonts w:ascii="Garamond" w:hAnsi="Garamond" w:cs="Times New Roman"/>
          <w:bCs/>
          <w:sz w:val="24"/>
          <w:szCs w:val="24"/>
        </w:rPr>
        <w:t>hirrjet dhe vid</w:t>
      </w:r>
      <w:r w:rsidR="00BE2CAC" w:rsidRPr="00874910">
        <w:rPr>
          <w:rFonts w:ascii="Garamond" w:hAnsi="Garamond" w:cs="Times New Roman"/>
          <w:bCs/>
          <w:sz w:val="24"/>
          <w:szCs w:val="24"/>
        </w:rPr>
        <w:t>eothirrjet me cilësi standarde.</w:t>
      </w:r>
    </w:p>
    <w:p w14:paraId="40A36E08"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 Lidhja n</w:t>
      </w:r>
      <w:r w:rsidR="00432F19" w:rsidRPr="00874910">
        <w:rPr>
          <w:rFonts w:ascii="Garamond" w:hAnsi="Garamond" w:cs="Times New Roman"/>
          <w:bCs/>
          <w:sz w:val="24"/>
          <w:szCs w:val="24"/>
        </w:rPr>
        <w:t>ë rrjet, e përmendur në pikën 1,</w:t>
      </w:r>
      <w:r w:rsidRPr="00874910">
        <w:rPr>
          <w:rFonts w:ascii="Garamond" w:hAnsi="Garamond" w:cs="Times New Roman"/>
          <w:bCs/>
          <w:sz w:val="24"/>
          <w:szCs w:val="24"/>
        </w:rPr>
        <w:t xml:space="preserve"> dhe kur është e zbatueshme në </w:t>
      </w:r>
      <w:r w:rsidR="00BE2CAC" w:rsidRPr="00874910">
        <w:rPr>
          <w:rFonts w:ascii="Garamond" w:hAnsi="Garamond" w:cs="Times New Roman"/>
          <w:bCs/>
          <w:sz w:val="24"/>
          <w:szCs w:val="24"/>
        </w:rPr>
        <w:t>pikën 2</w:t>
      </w:r>
      <w:r w:rsidRPr="00874910">
        <w:rPr>
          <w:rFonts w:ascii="Garamond" w:hAnsi="Garamond" w:cs="Times New Roman"/>
          <w:bCs/>
          <w:sz w:val="24"/>
          <w:szCs w:val="24"/>
        </w:rPr>
        <w:t xml:space="preserve"> të këtij neni, mund të kufizohet për të mbështetur vetëm shërbimet e komunikimit zanor,</w:t>
      </w:r>
      <w:r w:rsidR="00BE2CAC" w:rsidRPr="00874910">
        <w:rPr>
          <w:rFonts w:ascii="Garamond" w:hAnsi="Garamond" w:cs="Times New Roman"/>
          <w:bCs/>
          <w:sz w:val="24"/>
          <w:szCs w:val="24"/>
        </w:rPr>
        <w:t xml:space="preserve"> kur këtë e kërkon konsumatori.</w:t>
      </w:r>
    </w:p>
    <w:p w14:paraId="40A36E09"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AKEP-i, në konsultim me ministrinë dhe pas kryerjes së një konsultimi p</w:t>
      </w:r>
      <w:r w:rsidR="00432F19" w:rsidRPr="00874910">
        <w:rPr>
          <w:rFonts w:ascii="Garamond" w:hAnsi="Garamond" w:cs="Times New Roman"/>
          <w:bCs/>
          <w:sz w:val="24"/>
          <w:szCs w:val="24"/>
        </w:rPr>
        <w:t>ublik, në përputhje me nenin 45</w:t>
      </w:r>
      <w:r w:rsidR="00405FBC" w:rsidRPr="00874910">
        <w:rPr>
          <w:rFonts w:ascii="Garamond" w:hAnsi="Garamond" w:cs="Times New Roman"/>
          <w:bCs/>
          <w:sz w:val="24"/>
          <w:szCs w:val="24"/>
        </w:rPr>
        <w:t xml:space="preserve"> të këtij ligji, mund të zgjerojë fushën e zbatimit të këtij neni, duke përfshirë ndërmarrjet mikro ose ndërmarrjet e vogla dhe të mesme apo organizatat jofitimprurëse.</w:t>
      </w:r>
    </w:p>
    <w:p w14:paraId="40A36E0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0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111</w:t>
      </w:r>
    </w:p>
    <w:p w14:paraId="40A36E0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Sigurimi i shërbimit universal</w:t>
      </w:r>
    </w:p>
    <w:p w14:paraId="40A36E0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0F"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mund të përcaktojë një ose më shumë sipërmarrës për të ofruar shërbimin universal, sipas përkufizimit në pikën </w:t>
      </w:r>
      <w:r w:rsidR="00432F19" w:rsidRPr="00874910">
        <w:rPr>
          <w:rFonts w:ascii="Garamond" w:hAnsi="Garamond" w:cs="Times New Roman"/>
          <w:bCs/>
          <w:sz w:val="24"/>
          <w:szCs w:val="24"/>
        </w:rPr>
        <w:t>3 të nenit 110</w:t>
      </w:r>
      <w:r w:rsidR="00405FBC" w:rsidRPr="00874910">
        <w:rPr>
          <w:rFonts w:ascii="Garamond" w:hAnsi="Garamond" w:cs="Times New Roman"/>
          <w:bCs/>
          <w:sz w:val="24"/>
          <w:szCs w:val="24"/>
        </w:rPr>
        <w:t xml:space="preserve"> të këtij ligji, përfshirë, për aq sa është e</w:t>
      </w:r>
      <w:r w:rsidR="00432F19" w:rsidRPr="00874910">
        <w:rPr>
          <w:rFonts w:ascii="Garamond" w:hAnsi="Garamond" w:cs="Times New Roman"/>
          <w:bCs/>
          <w:sz w:val="24"/>
          <w:szCs w:val="24"/>
        </w:rPr>
        <w:t xml:space="preserve"> zbatueshme, kërkesat e pikës 4</w:t>
      </w:r>
      <w:r w:rsidR="00405FBC" w:rsidRPr="00874910">
        <w:rPr>
          <w:rFonts w:ascii="Garamond" w:hAnsi="Garamond" w:cs="Times New Roman"/>
          <w:bCs/>
          <w:sz w:val="24"/>
          <w:szCs w:val="24"/>
        </w:rPr>
        <w:t xml:space="preserve"> të nenit 110, në mënyrë që të mbulohet i gjithë territori i vendit. AKEP-i mund të përcaktojë sipërmarrës të ndryshëm ose një bashkim sipërmarrësish për të ofruar elemente të ndryshme të shërbimit universal ose për të mbuluar pjesë të ndryshme të territor</w:t>
      </w:r>
      <w:r w:rsidR="00BE2CAC" w:rsidRPr="00874910">
        <w:rPr>
          <w:rFonts w:ascii="Garamond" w:hAnsi="Garamond" w:cs="Times New Roman"/>
          <w:bCs/>
          <w:sz w:val="24"/>
          <w:szCs w:val="24"/>
        </w:rPr>
        <w:t>it të Republikës së Shqipërisë.</w:t>
      </w:r>
    </w:p>
    <w:p w14:paraId="40A36E1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 Rregullat për përcaktimin e ofruesit të shërbimit universal miratohen me vendim të Këshillit të Ministrave, me propozimin e ministrit dhe bazohen në parimet e efektivitetit, objektivitetit, transparencës dhe mosdiskriminimit. Asnjë sipërmarrës nuk duhet të jetë i përjashtuar paraprakisht nga e drejta për të qen</w:t>
      </w:r>
      <w:r w:rsidR="00BE2CAC" w:rsidRPr="00874910">
        <w:rPr>
          <w:rFonts w:ascii="Garamond" w:hAnsi="Garamond" w:cs="Times New Roman"/>
          <w:bCs/>
          <w:sz w:val="24"/>
          <w:szCs w:val="24"/>
        </w:rPr>
        <w:t>ë ofrues i shërbimit universal.</w:t>
      </w:r>
    </w:p>
    <w:p w14:paraId="40A36E11"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kryen procedurën e përcaktimit të ofruesit të shërbimit universal, në përputhje me rreg</w:t>
      </w:r>
      <w:r w:rsidR="00432F19" w:rsidRPr="00874910">
        <w:rPr>
          <w:rFonts w:ascii="Garamond" w:hAnsi="Garamond" w:cs="Times New Roman"/>
          <w:bCs/>
          <w:sz w:val="24"/>
          <w:szCs w:val="24"/>
        </w:rPr>
        <w:t>ullat e miratuara sipas pikës 2</w:t>
      </w:r>
      <w:r w:rsidR="00405FBC" w:rsidRPr="00874910">
        <w:rPr>
          <w:rFonts w:ascii="Garamond" w:hAnsi="Garamond" w:cs="Times New Roman"/>
          <w:bCs/>
          <w:sz w:val="24"/>
          <w:szCs w:val="24"/>
        </w:rPr>
        <w:t xml:space="preserve"> të k</w:t>
      </w:r>
      <w:r w:rsidR="00BE2CAC" w:rsidRPr="00874910">
        <w:rPr>
          <w:rFonts w:ascii="Garamond" w:hAnsi="Garamond" w:cs="Times New Roman"/>
          <w:bCs/>
          <w:sz w:val="24"/>
          <w:szCs w:val="24"/>
        </w:rPr>
        <w:t>ëtij neni, duke marrë parasysh:</w:t>
      </w:r>
    </w:p>
    <w:p w14:paraId="40A36E12"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rrethanat dhe zhvillimin e tregut të komunikimeve elektronike në Republikën e Shqipërisë, lidhur me nevojën e zbatimit të shërbimit universal;</w:t>
      </w:r>
    </w:p>
    <w:p w14:paraId="40A36E13"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aftësitë teknike, financiare dhe besueshmërinë e sipërmarrësit për ofrimin e shërbimit universal në një zonë të caktuar ose në të gjithë territorin e Republikës së Shqipërisë, në periudhën kohore të përcaktuar;</w:t>
      </w:r>
    </w:p>
    <w:p w14:paraId="40A36E14"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kostot përkatëse neto për ofrimin e shërbimit universal, si dhe, për sa është e zbatueshme, vlerën përkatëse të kompensimit që mund të kërkohet nga operatori për</w:t>
      </w:r>
      <w:r w:rsidR="00BE2CAC" w:rsidRPr="00874910">
        <w:rPr>
          <w:rFonts w:ascii="Garamond" w:hAnsi="Garamond" w:cs="Times New Roman"/>
          <w:bCs/>
          <w:sz w:val="24"/>
          <w:szCs w:val="24"/>
        </w:rPr>
        <w:t xml:space="preserve"> ofrimin e shërbimit universal.</w:t>
      </w:r>
    </w:p>
    <w:p w14:paraId="40A36E15"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Pas përfundimit të procedurës së përcaktimit dhe pas miratimit paraprak të ministrit, AKEP-i nënshkruan marrëveshjen me </w:t>
      </w:r>
      <w:r w:rsidR="00BE2CAC" w:rsidRPr="00874910">
        <w:rPr>
          <w:rFonts w:ascii="Garamond" w:hAnsi="Garamond" w:cs="Times New Roman"/>
          <w:bCs/>
          <w:sz w:val="24"/>
          <w:szCs w:val="24"/>
        </w:rPr>
        <w:t>ofruesin e shërbimit universal.</w:t>
      </w:r>
    </w:p>
    <w:p w14:paraId="40A36E16"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AKEP-i do të mbikëqyrë në mënyrë të vazhdueshme veprimtarinë e ofruesit të shërbimit universal. Ofruesi i shërbimit universal i dorëzon AKEP-it, të paktën një herë në vit, t</w:t>
      </w:r>
      <w:r w:rsidR="00BE2CAC" w:rsidRPr="00874910">
        <w:rPr>
          <w:rFonts w:ascii="Garamond" w:hAnsi="Garamond" w:cs="Times New Roman"/>
          <w:bCs/>
          <w:sz w:val="24"/>
          <w:szCs w:val="24"/>
        </w:rPr>
        <w:t>ë dhëna për veprimtarinë e tij.</w:t>
      </w:r>
    </w:p>
    <w:p w14:paraId="40A36E17"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6. </w:t>
      </w:r>
      <w:r w:rsidR="00405FBC" w:rsidRPr="00874910">
        <w:rPr>
          <w:rFonts w:ascii="Garamond" w:hAnsi="Garamond" w:cs="Times New Roman"/>
          <w:bCs/>
          <w:sz w:val="24"/>
          <w:szCs w:val="24"/>
        </w:rPr>
        <w:t>Kur një ofrues i shërbimit universal synon të transferojë një pjesë të konsiderueshme ose të gjitha asetet e rrjetit të tij të aksesit lokal te një person juridik në pronësi tjetër, ai duhet të njoftojë paraprakisht AKEP-in për t’i mundësuar AKEP-it vlerësimin e efekteve të transaksionit të synuar, në ofrimin e aksesit dhe shërbimeve nga vendndodhje fik</w:t>
      </w:r>
      <w:r w:rsidR="00432F19" w:rsidRPr="00874910">
        <w:rPr>
          <w:rFonts w:ascii="Garamond" w:hAnsi="Garamond" w:cs="Times New Roman"/>
          <w:bCs/>
          <w:sz w:val="24"/>
          <w:szCs w:val="24"/>
        </w:rPr>
        <w:t>se, të përcaktuara në nenin 110</w:t>
      </w:r>
      <w:r w:rsidR="00405FBC" w:rsidRPr="00874910">
        <w:rPr>
          <w:rFonts w:ascii="Garamond" w:hAnsi="Garamond" w:cs="Times New Roman"/>
          <w:bCs/>
          <w:sz w:val="24"/>
          <w:szCs w:val="24"/>
        </w:rPr>
        <w:t xml:space="preserve"> të këtij ligji. AKEP-i vendos ndryshimin ose heqjen e dety</w:t>
      </w:r>
      <w:r w:rsidR="00432F19" w:rsidRPr="00874910">
        <w:rPr>
          <w:rFonts w:ascii="Garamond" w:hAnsi="Garamond" w:cs="Times New Roman"/>
          <w:bCs/>
          <w:sz w:val="24"/>
          <w:szCs w:val="24"/>
        </w:rPr>
        <w:t>rimeve specifike të autorizimit</w:t>
      </w:r>
      <w:r w:rsidR="00405FBC" w:rsidRPr="00874910">
        <w:rPr>
          <w:rFonts w:ascii="Garamond" w:hAnsi="Garamond" w:cs="Times New Roman"/>
          <w:bCs/>
          <w:sz w:val="24"/>
          <w:szCs w:val="24"/>
        </w:rPr>
        <w:t xml:space="preserve"> në përputhje me këtë ligj.</w:t>
      </w:r>
    </w:p>
    <w:p w14:paraId="40A36E1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1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112</w:t>
      </w:r>
    </w:p>
    <w:p w14:paraId="40A36E1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Ofrimi i shërbimit universal të përballueshëm</w:t>
      </w:r>
    </w:p>
    <w:p w14:paraId="40A36E1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1D"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monitoron ecurinë dhe nivelin e çmimeve me pakicë të shërbime</w:t>
      </w:r>
      <w:r w:rsidR="00432F19" w:rsidRPr="00874910">
        <w:rPr>
          <w:rFonts w:ascii="Garamond" w:hAnsi="Garamond" w:cs="Times New Roman"/>
          <w:bCs/>
          <w:sz w:val="24"/>
          <w:szCs w:val="24"/>
        </w:rPr>
        <w:t>ve, të përcaktuara në nenin 110</w:t>
      </w:r>
      <w:r w:rsidR="00405FBC" w:rsidRPr="00874910">
        <w:rPr>
          <w:rFonts w:ascii="Garamond" w:hAnsi="Garamond" w:cs="Times New Roman"/>
          <w:bCs/>
          <w:sz w:val="24"/>
          <w:szCs w:val="24"/>
        </w:rPr>
        <w:t xml:space="preserve"> të këtij ligji, të disponueshme në treg, veçanërisht në raport me çmimet dhe të ardhurat e konsumatorit në territo</w:t>
      </w:r>
      <w:r w:rsidR="00BE2CAC" w:rsidRPr="00874910">
        <w:rPr>
          <w:rFonts w:ascii="Garamond" w:hAnsi="Garamond" w:cs="Times New Roman"/>
          <w:bCs/>
          <w:sz w:val="24"/>
          <w:szCs w:val="24"/>
        </w:rPr>
        <w:t>rin e Republikës së Shqipërisë.</w:t>
      </w:r>
    </w:p>
    <w:p w14:paraId="40A36E1E" w14:textId="10FA5F62"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Kur AKEP-i konstaton se çmimet e shitjes me pakicë për shërbi</w:t>
      </w:r>
      <w:r w:rsidR="00432F19" w:rsidRPr="00874910">
        <w:rPr>
          <w:rFonts w:ascii="Garamond" w:hAnsi="Garamond" w:cs="Times New Roman"/>
          <w:bCs/>
          <w:sz w:val="24"/>
          <w:szCs w:val="24"/>
        </w:rPr>
        <w:t>met e parashikuara në nenin 110 të këtij ligji</w:t>
      </w:r>
      <w:r w:rsidR="00405FBC" w:rsidRPr="00874910">
        <w:rPr>
          <w:rFonts w:ascii="Garamond" w:hAnsi="Garamond" w:cs="Times New Roman"/>
          <w:bCs/>
          <w:sz w:val="24"/>
          <w:szCs w:val="24"/>
        </w:rPr>
        <w:t xml:space="preserve"> nuk janë të përballueshme, sipas kushteve specifike të vendit, për shkak se konsumatorët me të ardhura të ulëta ose nevoja të veçanta sociale nuk kanë mundësi të përballojnë aksesin në këto shërbime,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merr masa për të siguruar përballueshmërinë për këta konsumatorë të shërbimit të aksesit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dhe shërbimet e komunikimit zanor, duke u kërkuar ofruesve të këtyre shërbimeve t’u ofrojnë këtyre konsumatorëve tarifa ose paketa tarifore alternative, të ndryshme nga ato që ofrohen në kushte normale tregtare ose të dyja së bashku. AKEP-i mund t’u kërkojë ofruesve të shërbimeve të aplikojnë tarifa të njëjta, përfshirë ofrimin e një tarife të mesatarizuar gjeog</w:t>
      </w:r>
      <w:r w:rsidR="00BE2CAC" w:rsidRPr="00874910">
        <w:rPr>
          <w:rFonts w:ascii="Garamond" w:hAnsi="Garamond" w:cs="Times New Roman"/>
          <w:bCs/>
          <w:sz w:val="24"/>
          <w:szCs w:val="24"/>
        </w:rPr>
        <w:t>rafike në të gjithë territorin.</w:t>
      </w:r>
    </w:p>
    <w:p w14:paraId="40A36E1F" w14:textId="4CDE6079"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Në rrethana të jashtëzakonshme, veçanërisht kur vendos</w:t>
      </w:r>
      <w:r w:rsidR="00432F19" w:rsidRPr="00874910">
        <w:rPr>
          <w:rFonts w:ascii="Garamond" w:hAnsi="Garamond" w:cs="Times New Roman"/>
          <w:bCs/>
          <w:sz w:val="24"/>
          <w:szCs w:val="24"/>
        </w:rPr>
        <w:t>ja e detyrimeve, sipas</w:t>
      </w:r>
      <w:r w:rsidR="00461D17" w:rsidRPr="00874910">
        <w:rPr>
          <w:rFonts w:ascii="Garamond" w:hAnsi="Garamond" w:cs="Times New Roman"/>
          <w:bCs/>
          <w:sz w:val="24"/>
          <w:szCs w:val="24"/>
        </w:rPr>
        <w:t xml:space="preserve"> </w:t>
      </w:r>
      <w:r w:rsidR="00432F19" w:rsidRPr="00874910">
        <w:rPr>
          <w:rFonts w:ascii="Garamond" w:hAnsi="Garamond" w:cs="Times New Roman"/>
          <w:bCs/>
          <w:sz w:val="24"/>
          <w:szCs w:val="24"/>
        </w:rPr>
        <w:t>pikës 2</w:t>
      </w:r>
      <w:r w:rsidR="00405FBC" w:rsidRPr="00874910">
        <w:rPr>
          <w:rFonts w:ascii="Garamond" w:hAnsi="Garamond" w:cs="Times New Roman"/>
          <w:bCs/>
          <w:sz w:val="24"/>
          <w:szCs w:val="24"/>
        </w:rPr>
        <w:t xml:space="preserve"> të këtij neni, për të gjithë ofruesit rezulton në një barrë të padrejtë administrative ose financiare për ofruesit ose Republikën e Shqipërisë,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mund të vendosë detyrimin për të ofruar këto tarifa ose paketa tarifore alternative specifike vetëm për sipërmarrësit e përcaktuar si ofrues të shërbimit </w:t>
      </w:r>
      <w:r w:rsidR="00432F19" w:rsidRPr="00874910">
        <w:rPr>
          <w:rFonts w:ascii="Garamond" w:hAnsi="Garamond" w:cs="Times New Roman"/>
          <w:bCs/>
          <w:sz w:val="24"/>
          <w:szCs w:val="24"/>
        </w:rPr>
        <w:t>universal. Kërkesat e nenit 113 të këtij ligji</w:t>
      </w:r>
      <w:r w:rsidR="00405FBC" w:rsidRPr="00874910">
        <w:rPr>
          <w:rFonts w:ascii="Garamond" w:hAnsi="Garamond" w:cs="Times New Roman"/>
          <w:bCs/>
          <w:sz w:val="24"/>
          <w:szCs w:val="24"/>
        </w:rPr>
        <w:t xml:space="preserve"> zbatohen për kë</w:t>
      </w:r>
      <w:r w:rsidR="00BE2CAC" w:rsidRPr="00874910">
        <w:rPr>
          <w:rFonts w:ascii="Garamond" w:hAnsi="Garamond" w:cs="Times New Roman"/>
          <w:bCs/>
          <w:sz w:val="24"/>
          <w:szCs w:val="24"/>
        </w:rPr>
        <w:t>ta ofrues</w:t>
      </w:r>
      <w:r w:rsidR="00461D17" w:rsidRPr="00874910">
        <w:rPr>
          <w:rFonts w:ascii="Garamond" w:hAnsi="Garamond" w:cs="Times New Roman"/>
          <w:bCs/>
          <w:sz w:val="24"/>
          <w:szCs w:val="24"/>
        </w:rPr>
        <w:t xml:space="preserve"> </w:t>
      </w:r>
      <w:r w:rsidR="00BE2CAC" w:rsidRPr="00874910">
        <w:rPr>
          <w:rFonts w:ascii="Garamond" w:hAnsi="Garamond" w:cs="Times New Roman"/>
          <w:bCs/>
          <w:sz w:val="24"/>
          <w:szCs w:val="24"/>
        </w:rPr>
        <w:t>“</w:t>
      </w:r>
      <w:r w:rsidR="00BE2CAC" w:rsidRPr="00874910">
        <w:rPr>
          <w:rFonts w:ascii="Garamond" w:hAnsi="Garamond" w:cs="Times New Roman"/>
          <w:bCs/>
          <w:i/>
          <w:sz w:val="24"/>
          <w:szCs w:val="24"/>
        </w:rPr>
        <w:t>mutatis mutandis</w:t>
      </w:r>
      <w:r w:rsidR="00BE2CAC" w:rsidRPr="00874910">
        <w:rPr>
          <w:rFonts w:ascii="Garamond" w:hAnsi="Garamond" w:cs="Times New Roman"/>
          <w:bCs/>
          <w:sz w:val="24"/>
          <w:szCs w:val="24"/>
        </w:rPr>
        <w:t xml:space="preserve">”. </w:t>
      </w:r>
    </w:p>
    <w:p w14:paraId="40A36E20"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Kur AKEP-i përcakton një ose më shumë sipërmarrës, si ofrues të shërbimit universal, ai siguron që të gjithë konsumatorët me të ardhura të ulëta ose nevoja të veçanta sociale të përfitojnë nga mundësia e zgjedhjes midis sipërmarrësve që ofrojnë opsione tarifore të përshtatshme për nevojat e tyre, përveç rasteve kur kjo është e pamundur ose kur sigurimi i mundësisë së zgjedhjes midis sipërmarrësve krijon një barrë shtesë dhe të tepër</w:t>
      </w:r>
      <w:r w:rsidR="00BE2CAC" w:rsidRPr="00874910">
        <w:rPr>
          <w:rFonts w:ascii="Garamond" w:hAnsi="Garamond" w:cs="Times New Roman"/>
          <w:bCs/>
          <w:sz w:val="24"/>
          <w:szCs w:val="24"/>
        </w:rPr>
        <w:t xml:space="preserve">t organizative ose financiare. </w:t>
      </w:r>
    </w:p>
    <w:p w14:paraId="40A36E21" w14:textId="2248EA5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siguron që konsumatorët që kanë të drejtë për tarifa ose paketa tarifore alternative, të lidhin një kontratë me një ofrues të shërbimeve universale, të referuara në nenin 110, të këtij ligji, ose me një ofrues të përcaktuar në përputhje me pikën 4, të këtij neni, duke i siguruar</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mbajtjen e numrit të tyre të telefonit për një periudhë të përshtatshme kohore, si shmangien</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e ndërprerj</w:t>
      </w:r>
      <w:r w:rsidR="00BE2CAC" w:rsidRPr="00874910">
        <w:rPr>
          <w:rFonts w:ascii="Garamond" w:hAnsi="Garamond" w:cs="Times New Roman"/>
          <w:bCs/>
          <w:sz w:val="24"/>
          <w:szCs w:val="24"/>
        </w:rPr>
        <w:t>es së paarsyeshme të shërbimit.</w:t>
      </w:r>
    </w:p>
    <w:p w14:paraId="40A36E22" w14:textId="200B45AB"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siguron që sipërmarrësit që ofrojnë tarifa ose paketa tarifore alternative për konsumatorët me të ardhura të ulëta ose nevoja të</w:t>
      </w:r>
      <w:r w:rsidR="004042D9" w:rsidRPr="00874910">
        <w:rPr>
          <w:rFonts w:ascii="Garamond" w:hAnsi="Garamond" w:cs="Times New Roman"/>
          <w:bCs/>
          <w:sz w:val="24"/>
          <w:szCs w:val="24"/>
        </w:rPr>
        <w:t xml:space="preserve"> veçanta sociale, sipas pikës 2</w:t>
      </w:r>
      <w:r w:rsidR="00405FBC" w:rsidRPr="00874910">
        <w:rPr>
          <w:rFonts w:ascii="Garamond" w:hAnsi="Garamond" w:cs="Times New Roman"/>
          <w:bCs/>
          <w:sz w:val="24"/>
          <w:szCs w:val="24"/>
        </w:rPr>
        <w:t xml:space="preserve"> të këtij neni,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informojnë AKEP-in për detajet e ofertave të tilla. AKEP-i siguron që kushtet në të cilat sipërmarrësit ofrojnë tarifat ose paketat tari</w:t>
      </w:r>
      <w:r w:rsidR="00FC330B" w:rsidRPr="00874910">
        <w:rPr>
          <w:rFonts w:ascii="Garamond" w:hAnsi="Garamond" w:cs="Times New Roman"/>
          <w:bCs/>
          <w:sz w:val="24"/>
          <w:szCs w:val="24"/>
        </w:rPr>
        <w:t>fore alternative, sipas pikës 2</w:t>
      </w:r>
      <w:r w:rsidR="00405FBC" w:rsidRPr="00874910">
        <w:rPr>
          <w:rFonts w:ascii="Garamond" w:hAnsi="Garamond" w:cs="Times New Roman"/>
          <w:bCs/>
          <w:sz w:val="24"/>
          <w:szCs w:val="24"/>
        </w:rPr>
        <w:t xml:space="preserve"> të këtij neni, të jenë plotësisht transparente dhe të publikohen e të zbatohen në përputhje me parimin e mosdiskriminimit. AKEP-i mund të kërkojë modifikimin ose tërheqjen e këtyre tarifave ose</w:t>
      </w:r>
      <w:r w:rsidR="00BE2CAC" w:rsidRPr="00874910">
        <w:rPr>
          <w:rFonts w:ascii="Garamond" w:hAnsi="Garamond" w:cs="Times New Roman"/>
          <w:bCs/>
          <w:sz w:val="24"/>
          <w:szCs w:val="24"/>
        </w:rPr>
        <w:t xml:space="preserve"> paketave tarifore alternative.</w:t>
      </w:r>
    </w:p>
    <w:p w14:paraId="40A36E23"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7. AKEP-i, duke marrë në konsideratë kushtet kombëtare</w:t>
      </w:r>
      <w:r w:rsidR="00FC330B" w:rsidRPr="00874910">
        <w:rPr>
          <w:rFonts w:ascii="Garamond" w:hAnsi="Garamond" w:cs="Times New Roman"/>
          <w:bCs/>
          <w:sz w:val="24"/>
          <w:szCs w:val="24"/>
        </w:rPr>
        <w:t>,</w:t>
      </w:r>
      <w:r w:rsidRPr="00874910">
        <w:rPr>
          <w:rFonts w:ascii="Garamond" w:hAnsi="Garamond" w:cs="Times New Roman"/>
          <w:bCs/>
          <w:sz w:val="24"/>
          <w:szCs w:val="24"/>
        </w:rPr>
        <w:t xml:space="preserve"> siguron që për konsumatorët me aftësi të kufizuara të ofrohet mbështetje e duhur dhe, sipas rastit, të merren masa të tjera specifike për të siguruar që pajisjet fundore përkatëse dhe shërbimet që përmirësojnë aksesin ekuivalent, duke përfshirë aty ku është e nevojshme, shërbimet e konvertimit të plotë të bisedave dhe shërbimet e konvertimit të tekstit janë të dis</w:t>
      </w:r>
      <w:r w:rsidR="00BE2CAC" w:rsidRPr="00874910">
        <w:rPr>
          <w:rFonts w:ascii="Garamond" w:hAnsi="Garamond" w:cs="Times New Roman"/>
          <w:bCs/>
          <w:sz w:val="24"/>
          <w:szCs w:val="24"/>
        </w:rPr>
        <w:t>ponueshme dhe të përballueshme.</w:t>
      </w:r>
    </w:p>
    <w:p w14:paraId="40A36E24"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Gjatë zbatimit të këtij neni, AKEP-i mban parasysh minim</w:t>
      </w:r>
      <w:r w:rsidR="00BE2CAC" w:rsidRPr="00874910">
        <w:rPr>
          <w:rFonts w:ascii="Garamond" w:hAnsi="Garamond" w:cs="Times New Roman"/>
          <w:bCs/>
          <w:sz w:val="24"/>
          <w:szCs w:val="24"/>
        </w:rPr>
        <w:t>izimin e deformimeve të tregut.</w:t>
      </w:r>
    </w:p>
    <w:p w14:paraId="40A36E25"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AKEP-i mund të zgjerojë fushën e zbatimit të këtij neni për përfshirjen e përdoruesve fundorë që janë ndërmarrje mikro, ndërmarrje të vogla dhe të mesme dhe organizatave jofitimprurëse.</w:t>
      </w:r>
    </w:p>
    <w:p w14:paraId="40A36E2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3D1D41CE" w14:textId="77777777" w:rsidR="00A37429" w:rsidRDefault="00A37429" w:rsidP="001119CF">
      <w:pPr>
        <w:spacing w:after="0" w:line="240" w:lineRule="auto"/>
        <w:jc w:val="center"/>
        <w:rPr>
          <w:rFonts w:ascii="Garamond" w:hAnsi="Garamond" w:cs="Times New Roman"/>
          <w:bCs/>
          <w:sz w:val="24"/>
          <w:szCs w:val="24"/>
        </w:rPr>
      </w:pPr>
    </w:p>
    <w:p w14:paraId="0BC939F6" w14:textId="77777777" w:rsidR="00A37429" w:rsidRDefault="00A37429" w:rsidP="001119CF">
      <w:pPr>
        <w:spacing w:after="0" w:line="240" w:lineRule="auto"/>
        <w:jc w:val="center"/>
        <w:rPr>
          <w:rFonts w:ascii="Garamond" w:hAnsi="Garamond" w:cs="Times New Roman"/>
          <w:bCs/>
          <w:sz w:val="24"/>
          <w:szCs w:val="24"/>
        </w:rPr>
      </w:pPr>
    </w:p>
    <w:p w14:paraId="30C088B3" w14:textId="77777777" w:rsidR="00A37429" w:rsidRDefault="00A37429" w:rsidP="001119CF">
      <w:pPr>
        <w:spacing w:after="0" w:line="240" w:lineRule="auto"/>
        <w:jc w:val="center"/>
        <w:rPr>
          <w:rFonts w:ascii="Garamond" w:hAnsi="Garamond" w:cs="Times New Roman"/>
          <w:bCs/>
          <w:sz w:val="24"/>
          <w:szCs w:val="24"/>
        </w:rPr>
      </w:pPr>
    </w:p>
    <w:p w14:paraId="40A36E27" w14:textId="41C15401"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113</w:t>
      </w:r>
    </w:p>
    <w:p w14:paraId="40A36E2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Disponueshmëria e shërbimit universal</w:t>
      </w:r>
    </w:p>
    <w:p w14:paraId="40A36E2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2B"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FC330B" w:rsidRPr="00874910">
        <w:rPr>
          <w:rFonts w:ascii="Garamond" w:hAnsi="Garamond" w:cs="Times New Roman"/>
          <w:bCs/>
          <w:sz w:val="24"/>
          <w:szCs w:val="24"/>
        </w:rPr>
        <w:t>Kur AKEP-i</w:t>
      </w:r>
      <w:r w:rsidR="00401AA8" w:rsidRPr="00874910">
        <w:rPr>
          <w:rFonts w:ascii="Garamond" w:hAnsi="Garamond" w:cs="Times New Roman"/>
          <w:bCs/>
          <w:sz w:val="24"/>
          <w:szCs w:val="24"/>
        </w:rPr>
        <w:t>,</w:t>
      </w:r>
      <w:r w:rsidR="00405FBC" w:rsidRPr="00874910">
        <w:rPr>
          <w:rFonts w:ascii="Garamond" w:hAnsi="Garamond" w:cs="Times New Roman"/>
          <w:bCs/>
          <w:sz w:val="24"/>
          <w:szCs w:val="24"/>
        </w:rPr>
        <w:t xml:space="preserve"> bazuar në rezultatet e vrojtimit gjeografik t</w:t>
      </w:r>
      <w:r w:rsidR="00FC330B" w:rsidRPr="00874910">
        <w:rPr>
          <w:rFonts w:ascii="Garamond" w:hAnsi="Garamond" w:cs="Times New Roman"/>
          <w:bCs/>
          <w:sz w:val="24"/>
          <w:szCs w:val="24"/>
        </w:rPr>
        <w:t xml:space="preserve">ë kryer në përputhje me pikën 1 të nenit 43 </w:t>
      </w:r>
      <w:r w:rsidR="00405FBC" w:rsidRPr="00874910">
        <w:rPr>
          <w:rFonts w:ascii="Garamond" w:hAnsi="Garamond" w:cs="Times New Roman"/>
          <w:bCs/>
          <w:sz w:val="24"/>
          <w:szCs w:val="24"/>
        </w:rPr>
        <w:t>të këtij ligji, kur a</w:t>
      </w:r>
      <w:r w:rsidR="00FC330B" w:rsidRPr="00874910">
        <w:rPr>
          <w:rFonts w:ascii="Garamond" w:hAnsi="Garamond" w:cs="Times New Roman"/>
          <w:bCs/>
          <w:sz w:val="24"/>
          <w:szCs w:val="24"/>
        </w:rPr>
        <w:t>to janë të disponueshme, si dhe</w:t>
      </w:r>
      <w:r w:rsidR="00405FBC" w:rsidRPr="00874910">
        <w:rPr>
          <w:rFonts w:ascii="Garamond" w:hAnsi="Garamond" w:cs="Times New Roman"/>
          <w:bCs/>
          <w:sz w:val="24"/>
          <w:szCs w:val="24"/>
        </w:rPr>
        <w:t xml:space="preserve"> bazuar në çdo të dhënë shtesë të nev</w:t>
      </w:r>
      <w:r w:rsidR="00401AA8" w:rsidRPr="00874910">
        <w:rPr>
          <w:rFonts w:ascii="Garamond" w:hAnsi="Garamond" w:cs="Times New Roman"/>
          <w:bCs/>
          <w:sz w:val="24"/>
          <w:szCs w:val="24"/>
        </w:rPr>
        <w:t>ojshme,</w:t>
      </w:r>
      <w:r w:rsidR="00405FBC" w:rsidRPr="00874910">
        <w:rPr>
          <w:rFonts w:ascii="Garamond" w:hAnsi="Garamond" w:cs="Times New Roman"/>
          <w:bCs/>
          <w:sz w:val="24"/>
          <w:szCs w:val="24"/>
        </w:rPr>
        <w:t xml:space="preserve"> provon që disponueshmëria e një shërbimi të përshtatshëm aksesi në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dhe shërbimet e komunikimit zanor nga vendndodhje fiks</w:t>
      </w:r>
      <w:r w:rsidR="00401AA8" w:rsidRPr="00874910">
        <w:rPr>
          <w:rFonts w:ascii="Garamond" w:hAnsi="Garamond" w:cs="Times New Roman"/>
          <w:bCs/>
          <w:sz w:val="24"/>
          <w:szCs w:val="24"/>
        </w:rPr>
        <w:t>e, siç përcaktohen në nenin 110</w:t>
      </w:r>
      <w:r w:rsidR="00405FBC" w:rsidRPr="00874910">
        <w:rPr>
          <w:rFonts w:ascii="Garamond" w:hAnsi="Garamond" w:cs="Times New Roman"/>
          <w:bCs/>
          <w:sz w:val="24"/>
          <w:szCs w:val="24"/>
        </w:rPr>
        <w:t xml:space="preserve"> të këtij ligji, nuk mund të sigurohen në kushte normale të tregut ose nëpërmjet mjeteve të tjera të mundshme të politikave publike të disponueshme në Republikën e Shqipërisë ose pjesë të ndryshme të saj, AKEP-i vendos detyrimet e duhura të shërbimit universal për të përmbushur të gjitha kërkesat e arsyeshme të përdoruesve fundorë për akses në këto shërbime në pjesët </w:t>
      </w:r>
      <w:r w:rsidR="00BE2CAC" w:rsidRPr="00874910">
        <w:rPr>
          <w:rFonts w:ascii="Garamond" w:hAnsi="Garamond" w:cs="Times New Roman"/>
          <w:bCs/>
          <w:sz w:val="24"/>
          <w:szCs w:val="24"/>
        </w:rPr>
        <w:t>përkatëse të territorit të tij.</w:t>
      </w:r>
    </w:p>
    <w:p w14:paraId="40A36E2C"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përcakton mënyrën më efikase dhe më të përshtatshme për të siguruar disponueshmërinë e një shërbimi të përshtatshëm aksesi në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dhe shërbimet e komunikimit zanor nga vendndodhje fikse, siç përcak</w:t>
      </w:r>
      <w:r w:rsidR="00401AA8" w:rsidRPr="00874910">
        <w:rPr>
          <w:rFonts w:ascii="Garamond" w:hAnsi="Garamond" w:cs="Times New Roman"/>
          <w:bCs/>
          <w:sz w:val="24"/>
          <w:szCs w:val="24"/>
        </w:rPr>
        <w:t>tohet në përputhje me nenin 110</w:t>
      </w:r>
      <w:r w:rsidR="00405FBC" w:rsidRPr="00874910">
        <w:rPr>
          <w:rFonts w:ascii="Garamond" w:hAnsi="Garamond" w:cs="Times New Roman"/>
          <w:bCs/>
          <w:sz w:val="24"/>
          <w:szCs w:val="24"/>
        </w:rPr>
        <w:t xml:space="preserve"> të këtij ligji, duke respektuar parimet e objektivitetit, transparencës, mosdiskriminimit dhe proporcionalitetit. AKEP-i do të përpiqet që të minimizojë shtrembërimet e tregut, veçanërisht ofrimin e shërbimeve me çmime ose me kushte të tjera që dalin nga kushtet normale tregtare, duke ruajtur</w:t>
      </w:r>
      <w:r w:rsidR="00BE2CAC" w:rsidRPr="00874910">
        <w:rPr>
          <w:rFonts w:ascii="Garamond" w:hAnsi="Garamond" w:cs="Times New Roman"/>
          <w:bCs/>
          <w:sz w:val="24"/>
          <w:szCs w:val="24"/>
        </w:rPr>
        <w:t xml:space="preserve"> njëkohësisht interesin publik.</w:t>
      </w:r>
    </w:p>
    <w:p w14:paraId="40A36E2D"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AKEP-i përcakton një ose disa sipërmarrës në të gjithë territorin e Republikës së Shqipërisë ose në pjesë të tij, për të siguruar disponueshmërinë e shërbimeve, ai duhet të përdorë një mekanizëm përcaktimi efikas, objektiv, transparent dhe mosdiskriminues, ku asnjë sipërmarrës nuk përjashtohet paraprakisht nga përcaktimi. Metoda të tilla përcaktimi duhet të sigurojnë që shërbimi i përshtatshëm i aksesit në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dhe shërbimet e komunikimit zanor nga vendndodhje fikse ofrohen me kosto efektive dhe procesi mund të përdoret si një mjet për përcaktimin e kostos neto të detyrimit të shërbimit universal, në p</w:t>
      </w:r>
      <w:r w:rsidR="00401AA8" w:rsidRPr="00874910">
        <w:rPr>
          <w:rFonts w:ascii="Garamond" w:hAnsi="Garamond" w:cs="Times New Roman"/>
          <w:bCs/>
          <w:sz w:val="24"/>
          <w:szCs w:val="24"/>
        </w:rPr>
        <w:t>ërputhje me nenin 127</w:t>
      </w:r>
      <w:r w:rsidR="00405FBC" w:rsidRPr="00874910">
        <w:rPr>
          <w:rFonts w:ascii="Garamond" w:hAnsi="Garamond" w:cs="Times New Roman"/>
          <w:bCs/>
          <w:sz w:val="24"/>
          <w:szCs w:val="24"/>
        </w:rPr>
        <w:t xml:space="preserve"> të këtij ligji. </w:t>
      </w:r>
    </w:p>
    <w:p w14:paraId="40A36E2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2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114</w:t>
      </w:r>
    </w:p>
    <w:p w14:paraId="40A36E3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Statusi i shërbimeve universale ekzistuese</w:t>
      </w:r>
    </w:p>
    <w:p w14:paraId="40A36E3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33"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mund të vijojë të sigurojë disponueshmërinë ose përballueshmërinë e shërbimeve të tjera, të ndryshme nga shërbimi i përshtatshëm i aksesit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siç përcak</w:t>
      </w:r>
      <w:r w:rsidR="00510760" w:rsidRPr="00874910">
        <w:rPr>
          <w:rFonts w:ascii="Garamond" w:hAnsi="Garamond" w:cs="Times New Roman"/>
          <w:bCs/>
          <w:sz w:val="24"/>
          <w:szCs w:val="24"/>
        </w:rPr>
        <w:t>tohet në përputhje me nenin 110</w:t>
      </w:r>
      <w:r w:rsidR="00405FBC" w:rsidRPr="00874910">
        <w:rPr>
          <w:rFonts w:ascii="Garamond" w:hAnsi="Garamond" w:cs="Times New Roman"/>
          <w:bCs/>
          <w:sz w:val="24"/>
          <w:szCs w:val="24"/>
        </w:rPr>
        <w:t xml:space="preserve"> të këtij ligji, dhe shërbimet e komunikimit zanor nga vendndodhje fikse, që kanë qenë në fuqi me hyrjen në fuqi të këtij ligji, nëse nevoja për shërbime të tilla është e justifikuar në kushtet kombëtare. Kur AKEP-i përcakton një ose disa sipërmarrës në të gjithë territorin </w:t>
      </w:r>
      <w:r w:rsidR="00510760" w:rsidRPr="00874910">
        <w:rPr>
          <w:rFonts w:ascii="Garamond" w:hAnsi="Garamond" w:cs="Times New Roman"/>
          <w:bCs/>
          <w:sz w:val="24"/>
          <w:szCs w:val="24"/>
        </w:rPr>
        <w:t xml:space="preserve">e </w:t>
      </w:r>
      <w:r w:rsidR="00405FBC" w:rsidRPr="00874910">
        <w:rPr>
          <w:rFonts w:ascii="Garamond" w:hAnsi="Garamond" w:cs="Times New Roman"/>
          <w:bCs/>
          <w:sz w:val="24"/>
          <w:szCs w:val="24"/>
        </w:rPr>
        <w:t>vendit ose në pjesë të tij për ofrimin e këtyre shërbimeve, atëherë zbatohen përcaktimet e nenit 113 të këtij ligji. Financimi i këtyre detyrimeve do të jetë në përputhj</w:t>
      </w:r>
      <w:r w:rsidR="00510760" w:rsidRPr="00874910">
        <w:rPr>
          <w:rFonts w:ascii="Garamond" w:hAnsi="Garamond" w:cs="Times New Roman"/>
          <w:bCs/>
          <w:sz w:val="24"/>
          <w:szCs w:val="24"/>
        </w:rPr>
        <w:t>e me nenin 128</w:t>
      </w:r>
      <w:r w:rsidR="00BE2CAC" w:rsidRPr="00874910">
        <w:rPr>
          <w:rFonts w:ascii="Garamond" w:hAnsi="Garamond" w:cs="Times New Roman"/>
          <w:bCs/>
          <w:sz w:val="24"/>
          <w:szCs w:val="24"/>
        </w:rPr>
        <w:t xml:space="preserve"> të këtij ligji.</w:t>
      </w:r>
    </w:p>
    <w:p w14:paraId="40A36E34"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AKEP-i rishikon detyrimet e </w:t>
      </w:r>
      <w:r w:rsidR="00510760" w:rsidRPr="00874910">
        <w:rPr>
          <w:rFonts w:ascii="Garamond" w:hAnsi="Garamond" w:cs="Times New Roman"/>
          <w:bCs/>
          <w:sz w:val="24"/>
          <w:szCs w:val="24"/>
        </w:rPr>
        <w:t>vendosura në bazë të këtij neni</w:t>
      </w:r>
      <w:r w:rsidR="00405FBC" w:rsidRPr="00874910">
        <w:rPr>
          <w:rFonts w:ascii="Garamond" w:hAnsi="Garamond" w:cs="Times New Roman"/>
          <w:bCs/>
          <w:sz w:val="24"/>
          <w:szCs w:val="24"/>
        </w:rPr>
        <w:t xml:space="preserve"> brenda 3 vjetësh pas hyrjes në fuqi të këtij ligji dhe më pas çdo 3 vjet.</w:t>
      </w:r>
    </w:p>
    <w:p w14:paraId="40A36E3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3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115</w:t>
      </w:r>
    </w:p>
    <w:p w14:paraId="40A36E3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Kontrolli i shpenzimeve</w:t>
      </w:r>
    </w:p>
    <w:p w14:paraId="40A36E3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3A"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siguron që gjatë ofrimit të faciliteteve apo shërbimeve shtesë, përtej at</w:t>
      </w:r>
      <w:r w:rsidR="00510760" w:rsidRPr="00874910">
        <w:rPr>
          <w:rFonts w:ascii="Garamond" w:hAnsi="Garamond" w:cs="Times New Roman"/>
          <w:bCs/>
          <w:sz w:val="24"/>
          <w:szCs w:val="24"/>
        </w:rPr>
        <w:t>yre të përcaktuara në nenin 110</w:t>
      </w:r>
      <w:r w:rsidR="00405FBC" w:rsidRPr="00874910">
        <w:rPr>
          <w:rFonts w:ascii="Garamond" w:hAnsi="Garamond" w:cs="Times New Roman"/>
          <w:bCs/>
          <w:sz w:val="24"/>
          <w:szCs w:val="24"/>
        </w:rPr>
        <w:t xml:space="preserve"> të këtij ligji, ofruesit e shërbimeve të aksesit të përshtatshëm në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dhe të shërbimeve të komunikimit zanor, që ofrohen në për</w:t>
      </w:r>
      <w:r w:rsidR="00510760" w:rsidRPr="00874910">
        <w:rPr>
          <w:rFonts w:ascii="Garamond" w:hAnsi="Garamond" w:cs="Times New Roman"/>
          <w:bCs/>
          <w:sz w:val="24"/>
          <w:szCs w:val="24"/>
        </w:rPr>
        <w:t>puthje me nenet 110 deri në 113</w:t>
      </w:r>
      <w:r w:rsidR="00405FBC" w:rsidRPr="00874910">
        <w:rPr>
          <w:rFonts w:ascii="Garamond" w:hAnsi="Garamond" w:cs="Times New Roman"/>
          <w:bCs/>
          <w:sz w:val="24"/>
          <w:szCs w:val="24"/>
        </w:rPr>
        <w:t xml:space="preserve"> të këtij ligji, nuk i vendosin përdoruesit fundor terma dhe kushte të tilla që të jetë i detyruar të paguajë për lehtësirat ose shërbimet, që nuk janë të nevojshme ose nuk nevojiten për shërbi</w:t>
      </w:r>
      <w:r w:rsidR="00BE2CAC" w:rsidRPr="00874910">
        <w:rPr>
          <w:rFonts w:ascii="Garamond" w:hAnsi="Garamond" w:cs="Times New Roman"/>
          <w:bCs/>
          <w:sz w:val="24"/>
          <w:szCs w:val="24"/>
        </w:rPr>
        <w:t>min e kërkuar.</w:t>
      </w:r>
    </w:p>
    <w:p w14:paraId="40A36E3B"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siguron që ofruesit e shërbimev</w:t>
      </w:r>
      <w:r w:rsidR="00510760" w:rsidRPr="00874910">
        <w:rPr>
          <w:rFonts w:ascii="Garamond" w:hAnsi="Garamond" w:cs="Times New Roman"/>
          <w:bCs/>
          <w:sz w:val="24"/>
          <w:szCs w:val="24"/>
        </w:rPr>
        <w:t>e sipas pikës 1</w:t>
      </w:r>
      <w:r w:rsidR="00BE2CAC" w:rsidRPr="00874910">
        <w:rPr>
          <w:rFonts w:ascii="Garamond" w:hAnsi="Garamond" w:cs="Times New Roman"/>
          <w:bCs/>
          <w:sz w:val="24"/>
          <w:szCs w:val="24"/>
        </w:rPr>
        <w:t xml:space="preserve"> të këtij neni:</w:t>
      </w:r>
    </w:p>
    <w:p w14:paraId="40A36E3C"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ofrojnë facilitetet dhe shërbimet specifike të përcaktuara në nenin 116 e në vijim të këtij ligji, në mënyrë që konsumatorët të kenë mundësi të monitorojnë dhe të kontrollojnë shpenzimet e tyre;</w:t>
      </w:r>
    </w:p>
    <w:p w14:paraId="40A36E3D"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të kenë një sistem të brendshëm për të shmangur ndërprerjen e pajustifikuar të shërbimeve të komunikimit zanor ose të një shërbimi të përshtatshëm të aksesit në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xml:space="preserve"> për konsumatorët, </w:t>
      </w:r>
      <w:r w:rsidR="00510760" w:rsidRPr="00874910">
        <w:rPr>
          <w:rFonts w:ascii="Garamond" w:hAnsi="Garamond" w:cs="Times New Roman"/>
          <w:bCs/>
          <w:sz w:val="24"/>
          <w:szCs w:val="24"/>
        </w:rPr>
        <w:t>sipas përcaktimeve në nenin 116</w:t>
      </w:r>
      <w:r w:rsidR="00405FBC" w:rsidRPr="00874910">
        <w:rPr>
          <w:rFonts w:ascii="Garamond" w:hAnsi="Garamond" w:cs="Times New Roman"/>
          <w:bCs/>
          <w:sz w:val="24"/>
          <w:szCs w:val="24"/>
        </w:rPr>
        <w:t xml:space="preserve"> të këtij ligji, përfshirë një mekanizëm të përshtatshëm për të kontrolluar vijueshmërinë e interes</w:t>
      </w:r>
      <w:r w:rsidRPr="00874910">
        <w:rPr>
          <w:rFonts w:ascii="Garamond" w:hAnsi="Garamond" w:cs="Times New Roman"/>
          <w:bCs/>
          <w:sz w:val="24"/>
          <w:szCs w:val="24"/>
        </w:rPr>
        <w:t xml:space="preserve">it për përdorimin e shërbimit. </w:t>
      </w:r>
    </w:p>
    <w:p w14:paraId="40A36E3E" w14:textId="6802A2D7" w:rsidR="008A7A30" w:rsidRPr="00874910" w:rsidRDefault="008A7A30" w:rsidP="001119CF">
      <w:pPr>
        <w:spacing w:after="0" w:line="240" w:lineRule="auto"/>
        <w:ind w:firstLine="340"/>
        <w:jc w:val="both"/>
        <w:rPr>
          <w:rFonts w:ascii="Garamond" w:hAnsi="Garamond" w:cs="Times New Roman"/>
          <w:bCs/>
          <w:sz w:val="24"/>
          <w:szCs w:val="24"/>
        </w:rPr>
      </w:pPr>
      <w:r w:rsidRPr="00874910">
        <w:rPr>
          <w:rFonts w:ascii="Garamond" w:hAnsi="Garamond" w:cs="Times New Roman"/>
          <w:sz w:val="24"/>
          <w:szCs w:val="24"/>
        </w:rPr>
        <w:lastRenderedPageBreak/>
        <w:t>AKEP-i mund të zgjerojë fushën e zbatimit të kësaj pike te përdoruesit fundorë që janë mikrondërmarrjet dhe ndërmarrjet e vogla dhe të mesme dhe organizatat jofitimprurëse</w:t>
      </w:r>
      <w:r w:rsidR="002557D4">
        <w:rPr>
          <w:rFonts w:ascii="Garamond" w:hAnsi="Garamond" w:cs="Times New Roman"/>
          <w:sz w:val="24"/>
          <w:szCs w:val="24"/>
        </w:rPr>
        <w:t>.</w:t>
      </w:r>
    </w:p>
    <w:p w14:paraId="40A36E3F"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Nëse AKEP-i është i kënaqur me shkallën e lartë të disponueshmërisë në kushte normale të tregut të facili</w:t>
      </w:r>
      <w:r w:rsidR="00510760" w:rsidRPr="00874910">
        <w:rPr>
          <w:rFonts w:ascii="Garamond" w:hAnsi="Garamond" w:cs="Times New Roman"/>
          <w:bCs/>
          <w:sz w:val="24"/>
          <w:szCs w:val="24"/>
        </w:rPr>
        <w:t>teteve, të referuara në pikën 2</w:t>
      </w:r>
      <w:r w:rsidR="00405FBC" w:rsidRPr="00874910">
        <w:rPr>
          <w:rFonts w:ascii="Garamond" w:hAnsi="Garamond" w:cs="Times New Roman"/>
          <w:bCs/>
          <w:sz w:val="24"/>
          <w:szCs w:val="24"/>
        </w:rPr>
        <w:t xml:space="preserve"> të këtij neni, mund të heqë këto detyrime në një pjesë ose në të gjithë territorin e Republikës së Shqipërisë.</w:t>
      </w:r>
    </w:p>
    <w:p w14:paraId="40A36E4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4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116</w:t>
      </w:r>
    </w:p>
    <w:p w14:paraId="40A36E4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Facilitetet dhe shërbimet</w:t>
      </w:r>
    </w:p>
    <w:p w14:paraId="40A36E4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45"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siguron që facilitetet dhe shërbimet e mëposhtme, të lidhura me kontrollin e shpenzimeve, ndërrimin e ofruesit të shërbimit dhe portabilitetin e numrit dhe lehtësira të tjera shtesë për konsumatorët, sipas rastit, ofrohen nga sipërmarrës</w:t>
      </w:r>
      <w:r w:rsidR="00BE2CAC" w:rsidRPr="00874910">
        <w:rPr>
          <w:rFonts w:ascii="Garamond" w:hAnsi="Garamond" w:cs="Times New Roman"/>
          <w:bCs/>
          <w:sz w:val="24"/>
          <w:szCs w:val="24"/>
        </w:rPr>
        <w:t xml:space="preserve">it e komunikimeve elektronike: </w:t>
      </w:r>
    </w:p>
    <w:p w14:paraId="40A36E46"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f</w:t>
      </w:r>
      <w:r w:rsidR="00405FBC" w:rsidRPr="00874910">
        <w:rPr>
          <w:rFonts w:ascii="Garamond" w:hAnsi="Garamond" w:cs="Times New Roman"/>
          <w:bCs/>
          <w:sz w:val="24"/>
          <w:szCs w:val="24"/>
        </w:rPr>
        <w:t>aturimi i detajuar;</w:t>
      </w:r>
    </w:p>
    <w:p w14:paraId="40A36E47"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m</w:t>
      </w:r>
      <w:r w:rsidR="00405FBC" w:rsidRPr="00874910">
        <w:rPr>
          <w:rFonts w:ascii="Garamond" w:hAnsi="Garamond" w:cs="Times New Roman"/>
          <w:bCs/>
          <w:sz w:val="24"/>
          <w:szCs w:val="24"/>
        </w:rPr>
        <w:t>undësia e bllokimit me zgjedhje të përdoruesit të komunikimeve dalëse pa pagesë;</w:t>
      </w:r>
    </w:p>
    <w:p w14:paraId="40A36E48"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BC71CD" w:rsidRPr="00874910">
        <w:rPr>
          <w:rFonts w:ascii="Garamond" w:hAnsi="Garamond" w:cs="Times New Roman"/>
          <w:bCs/>
          <w:sz w:val="24"/>
          <w:szCs w:val="24"/>
        </w:rPr>
        <w:t xml:space="preserve"> s</w:t>
      </w:r>
      <w:r w:rsidR="00405FBC" w:rsidRPr="00874910">
        <w:rPr>
          <w:rFonts w:ascii="Garamond" w:hAnsi="Garamond" w:cs="Times New Roman"/>
          <w:bCs/>
          <w:sz w:val="24"/>
          <w:szCs w:val="24"/>
        </w:rPr>
        <w:t>istemet e parapagimit;</w:t>
      </w:r>
    </w:p>
    <w:p w14:paraId="40A36E49"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BC71CD" w:rsidRPr="00874910">
        <w:rPr>
          <w:rFonts w:ascii="Garamond" w:hAnsi="Garamond" w:cs="Times New Roman"/>
          <w:bCs/>
          <w:sz w:val="24"/>
          <w:szCs w:val="24"/>
        </w:rPr>
        <w:t xml:space="preserve"> p</w:t>
      </w:r>
      <w:r w:rsidR="00405FBC" w:rsidRPr="00874910">
        <w:rPr>
          <w:rFonts w:ascii="Garamond" w:hAnsi="Garamond" w:cs="Times New Roman"/>
          <w:bCs/>
          <w:sz w:val="24"/>
          <w:szCs w:val="24"/>
        </w:rPr>
        <w:t>agesa me këste e tarifës së lidhjes në rrjet;</w:t>
      </w:r>
    </w:p>
    <w:p w14:paraId="40A36E4A"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BC71CD" w:rsidRPr="00874910">
        <w:rPr>
          <w:rFonts w:ascii="Garamond" w:hAnsi="Garamond" w:cs="Times New Roman"/>
          <w:bCs/>
          <w:sz w:val="24"/>
          <w:szCs w:val="24"/>
        </w:rPr>
        <w:t xml:space="preserve"> m</w:t>
      </w:r>
      <w:r w:rsidR="00405FBC" w:rsidRPr="00874910">
        <w:rPr>
          <w:rFonts w:ascii="Garamond" w:hAnsi="Garamond" w:cs="Times New Roman"/>
          <w:bCs/>
          <w:sz w:val="24"/>
          <w:szCs w:val="24"/>
        </w:rPr>
        <w:t>asat e posaçme në rastin e moskryerjes së pagesave të faturave;</w:t>
      </w:r>
    </w:p>
    <w:p w14:paraId="40A36E4B" w14:textId="7BE6A8E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BC71CD" w:rsidRPr="00874910">
        <w:rPr>
          <w:rFonts w:ascii="Garamond" w:hAnsi="Garamond" w:cs="Times New Roman"/>
          <w:bCs/>
          <w:sz w:val="24"/>
          <w:szCs w:val="24"/>
        </w:rPr>
        <w:t>k</w:t>
      </w:r>
      <w:r w:rsidRPr="00874910">
        <w:rPr>
          <w:rFonts w:ascii="Garamond" w:hAnsi="Garamond" w:cs="Times New Roman"/>
          <w:bCs/>
          <w:sz w:val="24"/>
          <w:szCs w:val="24"/>
        </w:rPr>
        <w:t>ëshilla tarifore;</w:t>
      </w:r>
    </w:p>
    <w:p w14:paraId="40A36E4C"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BC71CD" w:rsidRPr="00874910">
        <w:rPr>
          <w:rFonts w:ascii="Garamond" w:hAnsi="Garamond" w:cs="Times New Roman"/>
          <w:bCs/>
          <w:sz w:val="24"/>
          <w:szCs w:val="24"/>
        </w:rPr>
        <w:t xml:space="preserve"> k</w:t>
      </w:r>
      <w:r w:rsidR="00405FBC" w:rsidRPr="00874910">
        <w:rPr>
          <w:rFonts w:ascii="Garamond" w:hAnsi="Garamond" w:cs="Times New Roman"/>
          <w:bCs/>
          <w:sz w:val="24"/>
          <w:szCs w:val="24"/>
        </w:rPr>
        <w:t>ontrolli i shpenzimeve;</w:t>
      </w:r>
    </w:p>
    <w:p w14:paraId="40A36E4D"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w:t>
      </w:r>
      <w:r w:rsidR="00BC71CD" w:rsidRPr="00874910">
        <w:rPr>
          <w:rFonts w:ascii="Garamond" w:hAnsi="Garamond" w:cs="Times New Roman"/>
          <w:bCs/>
          <w:sz w:val="24"/>
          <w:szCs w:val="24"/>
        </w:rPr>
        <w:t xml:space="preserve"> f</w:t>
      </w:r>
      <w:r w:rsidR="00405FBC" w:rsidRPr="00874910">
        <w:rPr>
          <w:rFonts w:ascii="Garamond" w:hAnsi="Garamond" w:cs="Times New Roman"/>
          <w:bCs/>
          <w:sz w:val="24"/>
          <w:szCs w:val="24"/>
        </w:rPr>
        <w:t>aciliteti për të çaktivizuar faturimin e palëve të treta;</w:t>
      </w:r>
    </w:p>
    <w:p w14:paraId="40A36E4E"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f)</w:t>
      </w:r>
      <w:r w:rsidR="00BC71CD" w:rsidRPr="00874910">
        <w:rPr>
          <w:rFonts w:ascii="Garamond" w:hAnsi="Garamond" w:cs="Times New Roman"/>
          <w:bCs/>
          <w:sz w:val="24"/>
          <w:szCs w:val="24"/>
        </w:rPr>
        <w:t xml:space="preserve"> l</w:t>
      </w:r>
      <w:r w:rsidR="00405FBC" w:rsidRPr="00874910">
        <w:rPr>
          <w:rFonts w:ascii="Garamond" w:hAnsi="Garamond" w:cs="Times New Roman"/>
          <w:bCs/>
          <w:sz w:val="24"/>
          <w:szCs w:val="24"/>
        </w:rPr>
        <w:t>ehtë</w:t>
      </w:r>
      <w:r w:rsidR="00BE2CAC" w:rsidRPr="00874910">
        <w:rPr>
          <w:rFonts w:ascii="Garamond" w:hAnsi="Garamond" w:cs="Times New Roman"/>
          <w:bCs/>
          <w:sz w:val="24"/>
          <w:szCs w:val="24"/>
        </w:rPr>
        <w:t>sira shtesë, sipas këtij ligji.</w:t>
      </w:r>
    </w:p>
    <w:p w14:paraId="40A36E4F"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Facil</w:t>
      </w:r>
      <w:r w:rsidR="00510760" w:rsidRPr="00874910">
        <w:rPr>
          <w:rFonts w:ascii="Garamond" w:hAnsi="Garamond" w:cs="Times New Roman"/>
          <w:bCs/>
          <w:sz w:val="24"/>
          <w:szCs w:val="24"/>
        </w:rPr>
        <w:t>itetet e përcaktuara në pikën 1 të këtij neni</w:t>
      </w:r>
      <w:r w:rsidR="00405FBC" w:rsidRPr="00874910">
        <w:rPr>
          <w:rFonts w:ascii="Garamond" w:hAnsi="Garamond" w:cs="Times New Roman"/>
          <w:bCs/>
          <w:sz w:val="24"/>
          <w:szCs w:val="24"/>
        </w:rPr>
        <w:t xml:space="preserve"> ofrohen për konsumatorët dhe kategoritë e tjera të përdoruesit fundor, me përjashtim</w:t>
      </w:r>
      <w:r w:rsidR="00510760" w:rsidRPr="00874910">
        <w:rPr>
          <w:rFonts w:ascii="Garamond" w:hAnsi="Garamond" w:cs="Times New Roman"/>
          <w:bCs/>
          <w:sz w:val="24"/>
          <w:szCs w:val="24"/>
        </w:rPr>
        <w:t xml:space="preserve"> të shkronjave “c”, “ç” dhe “e” të pikës 1</w:t>
      </w:r>
      <w:r w:rsidR="00405FBC" w:rsidRPr="00874910">
        <w:rPr>
          <w:rFonts w:ascii="Garamond" w:hAnsi="Garamond" w:cs="Times New Roman"/>
          <w:bCs/>
          <w:sz w:val="24"/>
          <w:szCs w:val="24"/>
        </w:rPr>
        <w:t xml:space="preserve"> të këtij neni, që zbatohen vetëm për konsumatorët.</w:t>
      </w:r>
    </w:p>
    <w:p w14:paraId="40A36E5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5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117</w:t>
      </w:r>
    </w:p>
    <w:p w14:paraId="40A36E5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Faturimi i detajuar</w:t>
      </w:r>
    </w:p>
    <w:p w14:paraId="40A36E5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58"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Sipërmarrësit janë të detyruar t’u ofrojnë përdoruesve fundorë faturë të detajuar dhe pa pagesë, me qëllim që përdoruesit të kenë mun</w:t>
      </w:r>
      <w:r w:rsidR="00BE2CAC" w:rsidRPr="00874910">
        <w:rPr>
          <w:rFonts w:ascii="Garamond" w:hAnsi="Garamond" w:cs="Times New Roman"/>
          <w:bCs/>
          <w:sz w:val="24"/>
          <w:szCs w:val="24"/>
        </w:rPr>
        <w:t>dësi:</w:t>
      </w:r>
    </w:p>
    <w:p w14:paraId="40A36E59" w14:textId="1FB5E18A"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të verifikojnë dhe të kontrollojnë tarifat e aplikuara për përdorimin e shërbimit të aksesit në internet dhe/ose shërbimeve të komunikimit zanor ose shërbimeve të komunikimit ndërpersonal, të bazuar në numra, në rastin e nenit 154 të këtij ligji;</w:t>
      </w:r>
      <w:r w:rsidR="00461D17" w:rsidRPr="00874910">
        <w:rPr>
          <w:rFonts w:ascii="Garamond" w:hAnsi="Garamond" w:cs="Times New Roman"/>
          <w:bCs/>
          <w:sz w:val="24"/>
          <w:szCs w:val="24"/>
        </w:rPr>
        <w:t xml:space="preserve"> </w:t>
      </w:r>
    </w:p>
    <w:p w14:paraId="40A36E5A"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të monitorojnë në mënyrën e duhur përdorimin dhe shpenzimet e tyre dhe në këtë mënyrë të ushtrojnë një shkallë të arsyeshm</w:t>
      </w:r>
      <w:r w:rsidR="00BE2CAC" w:rsidRPr="00874910">
        <w:rPr>
          <w:rFonts w:ascii="Garamond" w:hAnsi="Garamond" w:cs="Times New Roman"/>
          <w:bCs/>
          <w:sz w:val="24"/>
          <w:szCs w:val="24"/>
        </w:rPr>
        <w:t>e kontrolli mbi faturat e tyre.</w:t>
      </w:r>
    </w:p>
    <w:p w14:paraId="40A36E5B"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në përputhje me kërkesat e legjislacionit për mbrojtjen e të dhënave personale dhe privatësisë</w:t>
      </w:r>
      <w:r w:rsidR="00510760" w:rsidRPr="00874910">
        <w:rPr>
          <w:rFonts w:ascii="Garamond" w:hAnsi="Garamond" w:cs="Times New Roman"/>
          <w:bCs/>
          <w:sz w:val="24"/>
          <w:szCs w:val="24"/>
        </w:rPr>
        <w:t>,</w:t>
      </w:r>
      <w:r w:rsidR="00405FBC" w:rsidRPr="00874910">
        <w:rPr>
          <w:rFonts w:ascii="Garamond" w:hAnsi="Garamond" w:cs="Times New Roman"/>
          <w:bCs/>
          <w:sz w:val="24"/>
          <w:szCs w:val="24"/>
        </w:rPr>
        <w:t xml:space="preserve"> përcakton nivelin bazë të faturave të detajuara që ofruesit u ofrojnë pa pagesë përdoruesve fundorë. Përdoruesit fundorë kanë gjithashtu të drejtë të marrin fa</w:t>
      </w:r>
      <w:r w:rsidR="00BE2CAC" w:rsidRPr="00874910">
        <w:rPr>
          <w:rFonts w:ascii="Garamond" w:hAnsi="Garamond" w:cs="Times New Roman"/>
          <w:bCs/>
          <w:sz w:val="24"/>
          <w:szCs w:val="24"/>
        </w:rPr>
        <w:t>turë jo të detajuar, pa pagesë.</w:t>
      </w:r>
    </w:p>
    <w:p w14:paraId="40A36E5C"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Kur është e përshtatshme, ofruesi mund t’u ofrojë përdoruesve fundorë të tij fatura me nivel më të detajuar, kundrejt aplikimit të tarifave të arsyeshme ose </w:t>
      </w:r>
      <w:r w:rsidR="00BE2CAC" w:rsidRPr="00874910">
        <w:rPr>
          <w:rFonts w:ascii="Garamond" w:hAnsi="Garamond" w:cs="Times New Roman"/>
          <w:bCs/>
          <w:sz w:val="24"/>
          <w:szCs w:val="24"/>
        </w:rPr>
        <w:t>pa pagesë për detajimin shtesë.</w:t>
      </w:r>
    </w:p>
    <w:p w14:paraId="40A36E5D"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Fatura e detajuar përfshin një evidentim të qartë të identitetit të ofruesit të shërbimit dhe kohëzgjatjes së tarifuar të shërbimeve me vlerë të shtuar, që përdorin numra me tarifa “premium”, përveç rastit kur përdoruesi fundor ka kërkuar që ky informaci</w:t>
      </w:r>
      <w:r w:rsidR="00BE2CAC" w:rsidRPr="00874910">
        <w:rPr>
          <w:rFonts w:ascii="Garamond" w:hAnsi="Garamond" w:cs="Times New Roman"/>
          <w:bCs/>
          <w:sz w:val="24"/>
          <w:szCs w:val="24"/>
        </w:rPr>
        <w:t>on të mos përfshihet në faturë.</w:t>
      </w:r>
    </w:p>
    <w:p w14:paraId="40A36E5E"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Në faturën e përmendu</w:t>
      </w:r>
      <w:r w:rsidR="00510760" w:rsidRPr="00874910">
        <w:rPr>
          <w:rFonts w:ascii="Garamond" w:hAnsi="Garamond" w:cs="Times New Roman"/>
          <w:bCs/>
          <w:sz w:val="24"/>
          <w:szCs w:val="24"/>
        </w:rPr>
        <w:t>r në pikën 1</w:t>
      </w:r>
      <w:r w:rsidR="00405FBC" w:rsidRPr="00874910">
        <w:rPr>
          <w:rFonts w:ascii="Garamond" w:hAnsi="Garamond" w:cs="Times New Roman"/>
          <w:bCs/>
          <w:sz w:val="24"/>
          <w:szCs w:val="24"/>
        </w:rPr>
        <w:t xml:space="preserve"> të këtij neni, mund të mos përfshihen thirrjet drejt numrave pa pagesë dhe thirrje</w:t>
      </w:r>
      <w:r w:rsidR="00BE2CAC" w:rsidRPr="00874910">
        <w:rPr>
          <w:rFonts w:ascii="Garamond" w:hAnsi="Garamond" w:cs="Times New Roman"/>
          <w:bCs/>
          <w:sz w:val="24"/>
          <w:szCs w:val="24"/>
        </w:rPr>
        <w:t>t drejt numrave të emergjencës.</w:t>
      </w:r>
    </w:p>
    <w:p w14:paraId="40A36E5F" w14:textId="77777777" w:rsidR="00405FBC" w:rsidRPr="00874910" w:rsidRDefault="00E8345E"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BC71CD"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mund të</w:t>
      </w:r>
      <w:r w:rsidR="00510760" w:rsidRPr="00874910">
        <w:rPr>
          <w:rFonts w:ascii="Garamond" w:hAnsi="Garamond" w:cs="Times New Roman"/>
          <w:bCs/>
          <w:sz w:val="24"/>
          <w:szCs w:val="24"/>
        </w:rPr>
        <w:t xml:space="preserve"> vendosë detyrim për operatorët</w:t>
      </w:r>
      <w:r w:rsidR="002B2799" w:rsidRPr="00874910">
        <w:rPr>
          <w:rFonts w:ascii="Garamond" w:hAnsi="Garamond" w:cs="Times New Roman"/>
          <w:bCs/>
          <w:sz w:val="24"/>
          <w:szCs w:val="24"/>
        </w:rPr>
        <w:t>,</w:t>
      </w:r>
      <w:r w:rsidR="00405FBC" w:rsidRPr="00874910">
        <w:rPr>
          <w:rFonts w:ascii="Garamond" w:hAnsi="Garamond" w:cs="Times New Roman"/>
          <w:bCs/>
          <w:sz w:val="24"/>
          <w:szCs w:val="24"/>
        </w:rPr>
        <w:t xml:space="preserve"> që të ofrojnë pa pagesë identifikimin e linjës thirrëse (CLI).</w:t>
      </w:r>
    </w:p>
    <w:p w14:paraId="40A36E6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349D290" w14:textId="77777777" w:rsidR="00FD2C60" w:rsidRDefault="00FD2C60" w:rsidP="001119CF">
      <w:pPr>
        <w:spacing w:after="0" w:line="240" w:lineRule="auto"/>
        <w:jc w:val="center"/>
        <w:rPr>
          <w:rFonts w:ascii="Garamond" w:hAnsi="Garamond" w:cs="Times New Roman"/>
          <w:bCs/>
          <w:color w:val="000000" w:themeColor="text1"/>
          <w:sz w:val="24"/>
          <w:szCs w:val="24"/>
        </w:rPr>
      </w:pPr>
    </w:p>
    <w:p w14:paraId="172A735C" w14:textId="77777777" w:rsidR="00FD2C60" w:rsidRDefault="00FD2C60" w:rsidP="001119CF">
      <w:pPr>
        <w:spacing w:after="0" w:line="240" w:lineRule="auto"/>
        <w:jc w:val="center"/>
        <w:rPr>
          <w:rFonts w:ascii="Garamond" w:hAnsi="Garamond" w:cs="Times New Roman"/>
          <w:bCs/>
          <w:color w:val="000000" w:themeColor="text1"/>
          <w:sz w:val="24"/>
          <w:szCs w:val="24"/>
        </w:rPr>
      </w:pPr>
    </w:p>
    <w:p w14:paraId="36327A13" w14:textId="77777777" w:rsidR="00FD2C60" w:rsidRDefault="00FD2C60" w:rsidP="001119CF">
      <w:pPr>
        <w:spacing w:after="0" w:line="240" w:lineRule="auto"/>
        <w:jc w:val="center"/>
        <w:rPr>
          <w:rFonts w:ascii="Garamond" w:hAnsi="Garamond" w:cs="Times New Roman"/>
          <w:bCs/>
          <w:color w:val="000000" w:themeColor="text1"/>
          <w:sz w:val="24"/>
          <w:szCs w:val="24"/>
        </w:rPr>
      </w:pPr>
    </w:p>
    <w:p w14:paraId="1CA65711" w14:textId="77777777" w:rsidR="00FD2C60" w:rsidRDefault="00FD2C60" w:rsidP="001119CF">
      <w:pPr>
        <w:spacing w:after="0" w:line="240" w:lineRule="auto"/>
        <w:jc w:val="center"/>
        <w:rPr>
          <w:rFonts w:ascii="Garamond" w:hAnsi="Garamond" w:cs="Times New Roman"/>
          <w:bCs/>
          <w:color w:val="000000" w:themeColor="text1"/>
          <w:sz w:val="24"/>
          <w:szCs w:val="24"/>
        </w:rPr>
      </w:pPr>
    </w:p>
    <w:p w14:paraId="6C9C3F46" w14:textId="77777777" w:rsidR="00FD2C60" w:rsidRDefault="00FD2C60" w:rsidP="001119CF">
      <w:pPr>
        <w:spacing w:after="0" w:line="240" w:lineRule="auto"/>
        <w:jc w:val="center"/>
        <w:rPr>
          <w:rFonts w:ascii="Garamond" w:hAnsi="Garamond" w:cs="Times New Roman"/>
          <w:bCs/>
          <w:color w:val="000000" w:themeColor="text1"/>
          <w:sz w:val="24"/>
          <w:szCs w:val="24"/>
        </w:rPr>
      </w:pPr>
    </w:p>
    <w:p w14:paraId="40A36E61" w14:textId="3466F39B" w:rsidR="00405FBC" w:rsidRPr="00874910" w:rsidRDefault="00405FBC" w:rsidP="001119CF">
      <w:pPr>
        <w:spacing w:after="0" w:line="240" w:lineRule="auto"/>
        <w:jc w:val="center"/>
        <w:rPr>
          <w:rFonts w:ascii="Garamond" w:hAnsi="Garamond" w:cs="Times New Roman"/>
          <w:bCs/>
          <w:color w:val="000000" w:themeColor="text1"/>
          <w:sz w:val="24"/>
          <w:szCs w:val="24"/>
        </w:rPr>
      </w:pPr>
      <w:r w:rsidRPr="00874910">
        <w:rPr>
          <w:rFonts w:ascii="Garamond" w:hAnsi="Garamond" w:cs="Times New Roman"/>
          <w:bCs/>
          <w:color w:val="000000" w:themeColor="text1"/>
          <w:sz w:val="24"/>
          <w:szCs w:val="24"/>
        </w:rPr>
        <w:lastRenderedPageBreak/>
        <w:t>Neni 118</w:t>
      </w:r>
    </w:p>
    <w:p w14:paraId="40A36E63" w14:textId="77777777" w:rsidR="00405FBC" w:rsidRPr="00874910" w:rsidRDefault="00405FBC" w:rsidP="001119CF">
      <w:pPr>
        <w:spacing w:after="0" w:line="240" w:lineRule="auto"/>
        <w:jc w:val="center"/>
        <w:rPr>
          <w:rFonts w:ascii="Garamond" w:hAnsi="Garamond" w:cs="Times New Roman"/>
          <w:b/>
          <w:bCs/>
          <w:color w:val="000000" w:themeColor="text1"/>
          <w:sz w:val="24"/>
          <w:szCs w:val="24"/>
        </w:rPr>
      </w:pPr>
      <w:r w:rsidRPr="00874910">
        <w:rPr>
          <w:rFonts w:ascii="Garamond" w:hAnsi="Garamond" w:cs="Times New Roman"/>
          <w:b/>
          <w:bCs/>
          <w:color w:val="000000" w:themeColor="text1"/>
          <w:sz w:val="24"/>
          <w:szCs w:val="24"/>
        </w:rPr>
        <w:t xml:space="preserve">Bllokimi me zgjedhje </w:t>
      </w:r>
      <w:r w:rsidR="009A162E" w:rsidRPr="00874910">
        <w:rPr>
          <w:rFonts w:ascii="Garamond" w:hAnsi="Garamond" w:cs="Times New Roman"/>
          <w:b/>
          <w:bCs/>
          <w:color w:val="000000" w:themeColor="text1"/>
          <w:sz w:val="24"/>
          <w:szCs w:val="24"/>
        </w:rPr>
        <w:t xml:space="preserve">i </w:t>
      </w:r>
      <w:r w:rsidRPr="00874910">
        <w:rPr>
          <w:rFonts w:ascii="Garamond" w:hAnsi="Garamond" w:cs="Times New Roman"/>
          <w:b/>
          <w:bCs/>
          <w:color w:val="000000" w:themeColor="text1"/>
          <w:sz w:val="24"/>
          <w:szCs w:val="24"/>
        </w:rPr>
        <w:t>komunikimeve dalëse</w:t>
      </w:r>
    </w:p>
    <w:p w14:paraId="40A36E6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65"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ofrojnë pa pagesë për përdoruesit e tyre fundorë mundësinë e bllokimit me zgjedhje të kryerjes së thirrjeve dalëse ose të d</w:t>
      </w:r>
      <w:r w:rsidR="009A162E" w:rsidRPr="00874910">
        <w:rPr>
          <w:rFonts w:ascii="Garamond" w:hAnsi="Garamond" w:cs="Times New Roman"/>
          <w:bCs/>
          <w:sz w:val="24"/>
          <w:szCs w:val="24"/>
        </w:rPr>
        <w:t>ërgimit të mesazheve me tarifa premium</w:t>
      </w:r>
      <w:r w:rsidR="00405FBC" w:rsidRPr="00874910">
        <w:rPr>
          <w:rFonts w:ascii="Garamond" w:hAnsi="Garamond" w:cs="Times New Roman"/>
          <w:bCs/>
          <w:sz w:val="24"/>
          <w:szCs w:val="24"/>
        </w:rPr>
        <w:t xml:space="preserve"> ose, kur është teknikisht e mundur, për komunikimet drejt llojeve të tjera të</w:t>
      </w:r>
      <w:r w:rsidR="00BE2CAC" w:rsidRPr="00874910">
        <w:rPr>
          <w:rFonts w:ascii="Garamond" w:hAnsi="Garamond" w:cs="Times New Roman"/>
          <w:bCs/>
          <w:sz w:val="24"/>
          <w:szCs w:val="24"/>
        </w:rPr>
        <w:t xml:space="preserve"> aplikacioneve të ngjashme.</w:t>
      </w:r>
    </w:p>
    <w:p w14:paraId="40A36E66"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Sipërmarrësit ofrojnë facilitetin që përdoruesit fundorë të kenë mundësi që pa pagesë shtesë, nëpërmjet kërkesës ndaj ofruesve të shërbimeve të komunikimit zanor ose shërbimeve të komunikimit ndërpersonal, të bazuar </w:t>
      </w:r>
      <w:r w:rsidR="002B2799" w:rsidRPr="00874910">
        <w:rPr>
          <w:rFonts w:ascii="Garamond" w:hAnsi="Garamond" w:cs="Times New Roman"/>
          <w:bCs/>
          <w:sz w:val="24"/>
          <w:szCs w:val="24"/>
        </w:rPr>
        <w:t>në numra, në rastin e nenit 154</w:t>
      </w:r>
      <w:r w:rsidR="00405FBC" w:rsidRPr="00874910">
        <w:rPr>
          <w:rFonts w:ascii="Garamond" w:hAnsi="Garamond" w:cs="Times New Roman"/>
          <w:bCs/>
          <w:sz w:val="24"/>
          <w:szCs w:val="24"/>
        </w:rPr>
        <w:t xml:space="preserve"> të këtij ligji, të ndalojnë kryerjen e thirrjeve dalëse ose </w:t>
      </w:r>
      <w:r w:rsidR="009A162E" w:rsidRPr="00874910">
        <w:rPr>
          <w:rFonts w:ascii="Garamond" w:hAnsi="Garamond" w:cs="Times New Roman"/>
          <w:bCs/>
          <w:sz w:val="24"/>
          <w:szCs w:val="24"/>
        </w:rPr>
        <w:t>dërgimin e mesazheve me tarifa premium</w:t>
      </w:r>
      <w:r w:rsidR="00405FBC" w:rsidRPr="00874910">
        <w:rPr>
          <w:rFonts w:ascii="Garamond" w:hAnsi="Garamond" w:cs="Times New Roman"/>
          <w:bCs/>
          <w:sz w:val="24"/>
          <w:szCs w:val="24"/>
        </w:rPr>
        <w:t xml:space="preserve"> apo drejt llojeve të tjera të aplikacioneve të ngjashme ose drejt kategorive të caktuara të numrave.</w:t>
      </w:r>
    </w:p>
    <w:p w14:paraId="40A36E6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6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119</w:t>
      </w:r>
    </w:p>
    <w:p w14:paraId="40A36E6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Sistemet e parapagimit</w:t>
      </w:r>
    </w:p>
    <w:p w14:paraId="40A36E6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6C"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AKEP-i mund të vendosë detyrim për ofruesit që të ofrojnë mundësinë për konsumatorët që të paguajnë për aksesin në rrjetin publik të komunikimeve elektronike përdorimin e shërbimeve të komunikimit zanor, aksesin në internet ose shërbimet e komunikimit ndërpersonal, të bazuar në numra</w:t>
      </w:r>
      <w:r w:rsidR="00BE2CAC" w:rsidRPr="00874910">
        <w:rPr>
          <w:rFonts w:ascii="Garamond" w:hAnsi="Garamond" w:cs="Times New Roman"/>
          <w:bCs/>
          <w:sz w:val="24"/>
          <w:szCs w:val="24"/>
        </w:rPr>
        <w:t xml:space="preserve">, në rastin e </w:t>
      </w:r>
      <w:r w:rsidR="003E2292" w:rsidRPr="00874910">
        <w:rPr>
          <w:rFonts w:ascii="Garamond" w:hAnsi="Garamond" w:cs="Times New Roman"/>
          <w:bCs/>
          <w:sz w:val="24"/>
          <w:szCs w:val="24"/>
        </w:rPr>
        <w:t>nenit 154</w:t>
      </w:r>
      <w:r w:rsidRPr="00874910">
        <w:rPr>
          <w:rFonts w:ascii="Garamond" w:hAnsi="Garamond" w:cs="Times New Roman"/>
          <w:bCs/>
          <w:sz w:val="24"/>
          <w:szCs w:val="24"/>
        </w:rPr>
        <w:t xml:space="preserve"> të këtij ligji, nëpërmjet sistemeve me parapagim.</w:t>
      </w:r>
    </w:p>
    <w:p w14:paraId="40A36E6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7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120</w:t>
      </w:r>
    </w:p>
    <w:p w14:paraId="40A36E7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Pagesa me këste e tarifës së lidhjes në rrjet</w:t>
      </w:r>
    </w:p>
    <w:p w14:paraId="40A36E7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7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AKEP-i, kur është e nevojshme dhe në bashkërendim me autoritetin përgjegjës për mbrojtjen e konsumatorit, mund të vendosë detyrim për ofruesit që t’u mundësojnë konsumatorëve të paguajnë me këste të shpërndara në kohë tarifën e lidhjes me rrjetin publik të komunikimeve elektronike. </w:t>
      </w:r>
    </w:p>
    <w:p w14:paraId="40A36E78" w14:textId="77777777" w:rsidR="00405FBC" w:rsidRPr="00874910" w:rsidRDefault="00405FBC" w:rsidP="001119CF">
      <w:pPr>
        <w:spacing w:after="0" w:line="240" w:lineRule="auto"/>
        <w:jc w:val="both"/>
        <w:rPr>
          <w:rFonts w:ascii="Garamond" w:hAnsi="Garamond" w:cs="Times New Roman"/>
          <w:bCs/>
          <w:sz w:val="24"/>
          <w:szCs w:val="24"/>
        </w:rPr>
      </w:pPr>
    </w:p>
    <w:p w14:paraId="40A36E7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121</w:t>
      </w:r>
    </w:p>
    <w:p w14:paraId="40A36E7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Masat në rastin e moskryerjes së pagesave të faturave</w:t>
      </w:r>
    </w:p>
    <w:p w14:paraId="40A36E7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7D"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autorizon ndërmarrjen nga ofruesit të masave të posaçme, të cilat duhet të jenë proporcionale, jodiskriminuese dhe të publikuara për të trajtuar mospagesën e fat</w:t>
      </w:r>
      <w:r w:rsidR="003E2292" w:rsidRPr="00874910">
        <w:rPr>
          <w:rFonts w:ascii="Garamond" w:hAnsi="Garamond" w:cs="Times New Roman"/>
          <w:bCs/>
          <w:sz w:val="24"/>
          <w:szCs w:val="24"/>
        </w:rPr>
        <w:t xml:space="preserve">urave nga përdoruesit fundorë. </w:t>
      </w:r>
    </w:p>
    <w:p w14:paraId="40A36E7E"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Masat për të trajtuar mospagesën e faturave duhet të sigurojnë që përdoruesit fundorë paralajmërohen paraprakisht nga ofruesi për çdo ndërprerje ose shkëputje të shërbimit, pas paralajmërimit në</w:t>
      </w:r>
      <w:r w:rsidR="003E2292" w:rsidRPr="00874910">
        <w:rPr>
          <w:rFonts w:ascii="Garamond" w:hAnsi="Garamond" w:cs="Times New Roman"/>
          <w:bCs/>
          <w:sz w:val="24"/>
          <w:szCs w:val="24"/>
        </w:rPr>
        <w:t xml:space="preserve"> rast moskryerjeje të pagesës. </w:t>
      </w:r>
    </w:p>
    <w:p w14:paraId="40A36E7F"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Me përjashtim të rasteve të mashtrimit, mospagesës ose vonesës së vazhdueshme të pagesës, këto masa sigurojnë, për aq sa është teknikisht e mundshme, që çdo ndërprerje shërbimi të kufizohet për s</w:t>
      </w:r>
      <w:r w:rsidR="003E2292" w:rsidRPr="00874910">
        <w:rPr>
          <w:rFonts w:ascii="Garamond" w:hAnsi="Garamond" w:cs="Times New Roman"/>
          <w:bCs/>
          <w:sz w:val="24"/>
          <w:szCs w:val="24"/>
        </w:rPr>
        <w:t xml:space="preserve">hërbimin në fjalë të papaguar. </w:t>
      </w:r>
    </w:p>
    <w:p w14:paraId="40A36E80"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Shkëputja nga rrjeti për shkak të mospagesës së faturave do të bëhet vetëm pas paralajmërimit t</w:t>
      </w:r>
      <w:r w:rsidR="003E2292" w:rsidRPr="00874910">
        <w:rPr>
          <w:rFonts w:ascii="Garamond" w:hAnsi="Garamond" w:cs="Times New Roman"/>
          <w:bCs/>
          <w:sz w:val="24"/>
          <w:szCs w:val="24"/>
        </w:rPr>
        <w:t xml:space="preserve">ë duhur të përdoruesit fundor. </w:t>
      </w:r>
    </w:p>
    <w:p w14:paraId="40A36E81"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E72E09" w:rsidRPr="00874910">
        <w:rPr>
          <w:rFonts w:ascii="Garamond" w:hAnsi="Garamond" w:cs="Times New Roman"/>
          <w:bCs/>
          <w:sz w:val="24"/>
          <w:szCs w:val="24"/>
        </w:rPr>
        <w:t>AKEP-i mund të kërkojë</w:t>
      </w:r>
      <w:r w:rsidR="00405FBC" w:rsidRPr="00874910">
        <w:rPr>
          <w:rFonts w:ascii="Garamond" w:hAnsi="Garamond" w:cs="Times New Roman"/>
          <w:bCs/>
          <w:sz w:val="24"/>
          <w:szCs w:val="24"/>
        </w:rPr>
        <w:t xml:space="preserve"> që përpara shkëputjes së plotë ofruesi të aplikojë një periudhë me shërbim të kufizuar, gjatë së cilës përdoruesi fundor lejohet të kryejë vetëm thirrje që janë pa tarifim për të, për shembull thirrjet drejt numrit “112” dhe të përfitojë vetëm nivelin minimal të shërbimit të aksesit në internet, të përcaktuar nga AKEP-i, sipas kushteve kombëtare.</w:t>
      </w:r>
    </w:p>
    <w:p w14:paraId="40A36E8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8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122</w:t>
      </w:r>
    </w:p>
    <w:p w14:paraId="40A36E8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Këshilla tarifore</w:t>
      </w:r>
    </w:p>
    <w:p w14:paraId="40A36E8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8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Ofruesit mund të ofrojnë facilitetin nëpërmjet të cilit përdoruesit fundorë mund t’</w:t>
      </w:r>
      <w:r w:rsidR="00E72E09" w:rsidRPr="00874910">
        <w:rPr>
          <w:rFonts w:ascii="Garamond" w:hAnsi="Garamond" w:cs="Times New Roman"/>
          <w:bCs/>
          <w:sz w:val="24"/>
          <w:szCs w:val="24"/>
        </w:rPr>
        <w:t>i kërkojnë ofruesit informacion</w:t>
      </w:r>
      <w:r w:rsidRPr="00874910">
        <w:rPr>
          <w:rFonts w:ascii="Garamond" w:hAnsi="Garamond" w:cs="Times New Roman"/>
          <w:bCs/>
          <w:sz w:val="24"/>
          <w:szCs w:val="24"/>
        </w:rPr>
        <w:t xml:space="preserve"> në lidhje me tarifat alternative me kosto më të ulët, nëse kjo është e zbatueshme.</w:t>
      </w:r>
    </w:p>
    <w:p w14:paraId="40A36E8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26FF443D" w14:textId="77777777" w:rsidR="00E37739" w:rsidRDefault="00E37739" w:rsidP="001119CF">
      <w:pPr>
        <w:spacing w:after="0" w:line="240" w:lineRule="auto"/>
        <w:jc w:val="center"/>
        <w:rPr>
          <w:rFonts w:ascii="Garamond" w:hAnsi="Garamond" w:cs="Times New Roman"/>
          <w:bCs/>
          <w:sz w:val="24"/>
          <w:szCs w:val="24"/>
        </w:rPr>
      </w:pPr>
    </w:p>
    <w:p w14:paraId="40A36E89" w14:textId="28DFA665"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123</w:t>
      </w:r>
    </w:p>
    <w:p w14:paraId="40A36E8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Kontrolli i shpenzimeve me mënyra të tjera</w:t>
      </w:r>
    </w:p>
    <w:p w14:paraId="40A36E8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8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Ofruesit e shërbimit ofro</w:t>
      </w:r>
      <w:r w:rsidR="00E72E09" w:rsidRPr="00874910">
        <w:rPr>
          <w:rFonts w:ascii="Garamond" w:hAnsi="Garamond" w:cs="Times New Roman"/>
          <w:bCs/>
          <w:sz w:val="24"/>
          <w:szCs w:val="24"/>
        </w:rPr>
        <w:t>jnë mënyra të tjera alternative</w:t>
      </w:r>
      <w:r w:rsidRPr="00874910">
        <w:rPr>
          <w:rFonts w:ascii="Garamond" w:hAnsi="Garamond" w:cs="Times New Roman"/>
          <w:bCs/>
          <w:sz w:val="24"/>
          <w:szCs w:val="24"/>
        </w:rPr>
        <w:t xml:space="preserve"> nëse këto përcaktohen se janë të përshtatshme nga AKEP-i për të kontrolluar shpenzimet e shërbimeve të komunikimit zanor ose shërbimeve të aksesit në internet apo të shërbimeve të komunikimeve ndërpersonale, në rastin e n</w:t>
      </w:r>
      <w:r w:rsidR="00E72E09" w:rsidRPr="00874910">
        <w:rPr>
          <w:rFonts w:ascii="Garamond" w:hAnsi="Garamond" w:cs="Times New Roman"/>
          <w:bCs/>
          <w:sz w:val="24"/>
          <w:szCs w:val="24"/>
        </w:rPr>
        <w:t>enit 154</w:t>
      </w:r>
      <w:r w:rsidRPr="00874910">
        <w:rPr>
          <w:rFonts w:ascii="Garamond" w:hAnsi="Garamond" w:cs="Times New Roman"/>
          <w:bCs/>
          <w:sz w:val="24"/>
          <w:szCs w:val="24"/>
        </w:rPr>
        <w:t xml:space="preserve"> të këtij ligji, përfshirë dërgimin pa pagesë të njoftimeve paralajmëruese për konsumatorët, në rastet e evidentimit të komunikimeve jonormale ose një tejkalim i madh në sasinë e konsumuar të shërbimeve.</w:t>
      </w:r>
    </w:p>
    <w:p w14:paraId="40A36E8E" w14:textId="77777777" w:rsidR="00405FBC" w:rsidRPr="00874910" w:rsidRDefault="00405FBC" w:rsidP="001119CF">
      <w:pPr>
        <w:spacing w:after="0" w:line="240" w:lineRule="auto"/>
        <w:jc w:val="both"/>
        <w:rPr>
          <w:rFonts w:ascii="Garamond" w:hAnsi="Garamond" w:cs="Times New Roman"/>
          <w:bCs/>
          <w:sz w:val="24"/>
          <w:szCs w:val="24"/>
        </w:rPr>
      </w:pPr>
    </w:p>
    <w:p w14:paraId="40A36E8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124</w:t>
      </w:r>
    </w:p>
    <w:p w14:paraId="40A36E9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Çaktivizimi i faturimit të palëve të treta</w:t>
      </w:r>
    </w:p>
    <w:p w14:paraId="40A36E9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93"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Përdoruesit fundor i ofrohet faciliteti për të çaktivizuar mundësinë e ofruesve të shërbimeve të palëve të treta për të përdorur faturën e një ofruesi të shërbimit të aksesit në internet ose të një ofruesi të një shërbimi të komunikimit ndërpersonal, të disponueshëm për publikun, për të tarifuar për produktet ose shërbimet e tyre.</w:t>
      </w:r>
    </w:p>
    <w:p w14:paraId="40A36E9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9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125</w:t>
      </w:r>
    </w:p>
    <w:p w14:paraId="40A36E9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Lehtësirat shtesë</w:t>
      </w:r>
    </w:p>
    <w:p w14:paraId="40A36E9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99" w14:textId="7827863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 xml:space="preserve">Lehtësirat shtesë </w:t>
      </w:r>
      <w:r w:rsidR="006B66FD" w:rsidRPr="00874910">
        <w:rPr>
          <w:rFonts w:ascii="Garamond" w:hAnsi="Garamond" w:cs="Times New Roman"/>
          <w:bCs/>
          <w:sz w:val="24"/>
          <w:szCs w:val="24"/>
        </w:rPr>
        <w:t>përfshijnë si më poshtë</w:t>
      </w:r>
      <w:r w:rsidR="003E2292" w:rsidRPr="00874910">
        <w:rPr>
          <w:rFonts w:ascii="Garamond" w:hAnsi="Garamond" w:cs="Times New Roman"/>
          <w:bCs/>
          <w:sz w:val="24"/>
          <w:szCs w:val="24"/>
        </w:rPr>
        <w:t>:</w:t>
      </w:r>
    </w:p>
    <w:p w14:paraId="40A36E9A"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i</w:t>
      </w:r>
      <w:r w:rsidR="00405FBC" w:rsidRPr="00874910">
        <w:rPr>
          <w:rFonts w:ascii="Garamond" w:hAnsi="Garamond" w:cs="Times New Roman"/>
          <w:bCs/>
          <w:sz w:val="24"/>
          <w:szCs w:val="24"/>
        </w:rPr>
        <w:t>dentifikimin e linjës thirrëse: numri i palës thirrëse i paraqitet palës së thirrur përpara se të vendoset thirrja telefonike;</w:t>
      </w:r>
    </w:p>
    <w:p w14:paraId="40A36E9B"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t</w:t>
      </w:r>
      <w:r w:rsidR="00405FBC" w:rsidRPr="00874910">
        <w:rPr>
          <w:rFonts w:ascii="Garamond" w:hAnsi="Garamond" w:cs="Times New Roman"/>
          <w:bCs/>
          <w:sz w:val="24"/>
          <w:szCs w:val="24"/>
        </w:rPr>
        <w:t xml:space="preserve">ransferimin e postës elektronike ose aksesit në </w:t>
      </w:r>
      <w:r w:rsidR="00405FBC" w:rsidRPr="00874910">
        <w:rPr>
          <w:rFonts w:ascii="Garamond" w:hAnsi="Garamond" w:cs="Times New Roman"/>
          <w:bCs/>
          <w:i/>
          <w:iCs/>
          <w:sz w:val="24"/>
          <w:szCs w:val="24"/>
        </w:rPr>
        <w:t>e-mail,</w:t>
      </w:r>
      <w:r w:rsidR="00405FBC" w:rsidRPr="00874910">
        <w:rPr>
          <w:rFonts w:ascii="Garamond" w:hAnsi="Garamond" w:cs="Times New Roman"/>
          <w:bCs/>
          <w:sz w:val="24"/>
          <w:szCs w:val="24"/>
        </w:rPr>
        <w:t xml:space="preserve"> pas përfundimit të kontratës me një ofrues të një shërbimi aksesi në internet,</w:t>
      </w:r>
      <w:r w:rsidR="003E2292" w:rsidRPr="00874910">
        <w:rPr>
          <w:rFonts w:ascii="Garamond" w:hAnsi="Garamond" w:cs="Times New Roman"/>
          <w:bCs/>
          <w:sz w:val="24"/>
          <w:szCs w:val="24"/>
        </w:rPr>
        <w:t xml:space="preserve"> sipas pikës 3 të këtij neni.</w:t>
      </w:r>
    </w:p>
    <w:p w14:paraId="40A36E9C"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Identifikimi i linjës thirrëse do të ofrohet në përputhje me legjislacionin për mbrojtjen e të dhënave personale dhe privatësisë dhe me par</w:t>
      </w:r>
      <w:r w:rsidR="003E2292" w:rsidRPr="00874910">
        <w:rPr>
          <w:rFonts w:ascii="Garamond" w:hAnsi="Garamond" w:cs="Times New Roman"/>
          <w:bCs/>
          <w:sz w:val="24"/>
          <w:szCs w:val="24"/>
        </w:rPr>
        <w:t xml:space="preserve">ashikimet e </w:t>
      </w:r>
      <w:r w:rsidR="003B5FD3" w:rsidRPr="00874910">
        <w:rPr>
          <w:rFonts w:ascii="Garamond" w:hAnsi="Garamond" w:cs="Times New Roman"/>
          <w:bCs/>
          <w:sz w:val="24"/>
          <w:szCs w:val="24"/>
        </w:rPr>
        <w:t>kreut XIX</w:t>
      </w:r>
      <w:r w:rsidR="00405FBC" w:rsidRPr="00874910">
        <w:rPr>
          <w:rFonts w:ascii="Garamond" w:hAnsi="Garamond" w:cs="Times New Roman"/>
          <w:bCs/>
          <w:sz w:val="24"/>
          <w:szCs w:val="24"/>
        </w:rPr>
        <w:t xml:space="preserve"> të këtij ligji. Operatorët duhet që të ofrojnë të dhëna dhe sinjale për të lehtësuar ofrimin e identitetit të linjës thirrëse dhe thirrjes midis shteteve anëtare, për </w:t>
      </w:r>
      <w:r w:rsidR="003E2292" w:rsidRPr="00874910">
        <w:rPr>
          <w:rFonts w:ascii="Garamond" w:hAnsi="Garamond" w:cs="Times New Roman"/>
          <w:bCs/>
          <w:sz w:val="24"/>
          <w:szCs w:val="24"/>
        </w:rPr>
        <w:t>sa është teknikisht e mundshme.</w:t>
      </w:r>
    </w:p>
    <w:p w14:paraId="40A36E9D" w14:textId="77777777" w:rsidR="00405FBC" w:rsidRPr="00874910" w:rsidRDefault="00BC71C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F45499"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Transferimi i postës elektronike u mundësohet mbi bazën e kërkesës dhe pa pagesë përdoruesve fundorë që ndërpresin kontratën e tyre me një ofrues shërbimi të aksesit në internet. Përdoruesit fundor i sigurohet aksesi në postën elektronike të tij, në adresën </w:t>
      </w:r>
      <w:r w:rsidR="00405FBC" w:rsidRPr="00874910">
        <w:rPr>
          <w:rFonts w:ascii="Garamond" w:hAnsi="Garamond" w:cs="Times New Roman"/>
          <w:bCs/>
          <w:i/>
          <w:sz w:val="24"/>
          <w:szCs w:val="24"/>
        </w:rPr>
        <w:t>e-mail</w:t>
      </w:r>
      <w:r w:rsidR="00405FBC" w:rsidRPr="00874910">
        <w:rPr>
          <w:rFonts w:ascii="Garamond" w:hAnsi="Garamond" w:cs="Times New Roman"/>
          <w:bCs/>
          <w:sz w:val="24"/>
          <w:szCs w:val="24"/>
        </w:rPr>
        <w:t xml:space="preserve">, të bazuar në emrin tregtar ose markën tregtare të ofruesit të mëparshëm të aksesit në internet, përgjatë një periudhe kohe që AKEP-i e konsideron të nevojshme dhe proporcionale për të transferuar </w:t>
      </w:r>
      <w:r w:rsidR="00405FBC" w:rsidRPr="00874910">
        <w:rPr>
          <w:rFonts w:ascii="Garamond" w:hAnsi="Garamond" w:cs="Times New Roman"/>
          <w:bCs/>
          <w:i/>
          <w:sz w:val="24"/>
          <w:szCs w:val="24"/>
        </w:rPr>
        <w:t>e-mail</w:t>
      </w:r>
      <w:r w:rsidR="00405FBC" w:rsidRPr="00874910">
        <w:rPr>
          <w:rFonts w:ascii="Garamond" w:hAnsi="Garamond" w:cs="Times New Roman"/>
          <w:bCs/>
          <w:sz w:val="24"/>
          <w:szCs w:val="24"/>
        </w:rPr>
        <w:t xml:space="preserve">-et e dërguara në atë adresë në një adresë të re </w:t>
      </w:r>
      <w:r w:rsidR="00405FBC" w:rsidRPr="00874910">
        <w:rPr>
          <w:rFonts w:ascii="Garamond" w:hAnsi="Garamond" w:cs="Times New Roman"/>
          <w:bCs/>
          <w:i/>
          <w:sz w:val="24"/>
          <w:szCs w:val="24"/>
        </w:rPr>
        <w:t>e-mail</w:t>
      </w:r>
      <w:r w:rsidR="003B5FD3" w:rsidRPr="00874910">
        <w:rPr>
          <w:rFonts w:ascii="Garamond" w:hAnsi="Garamond" w:cs="Times New Roman"/>
          <w:bCs/>
          <w:sz w:val="24"/>
          <w:szCs w:val="24"/>
        </w:rPr>
        <w:t>-</w:t>
      </w:r>
      <w:r w:rsidR="00405FBC" w:rsidRPr="00874910">
        <w:rPr>
          <w:rFonts w:ascii="Garamond" w:hAnsi="Garamond" w:cs="Times New Roman"/>
          <w:bCs/>
          <w:sz w:val="24"/>
          <w:szCs w:val="24"/>
        </w:rPr>
        <w:t>i, të përcaktuar nga përdoruesi fundor.</w:t>
      </w:r>
    </w:p>
    <w:p w14:paraId="40A36E9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9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126</w:t>
      </w:r>
    </w:p>
    <w:p w14:paraId="40A36EA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Portimi i numrave</w:t>
      </w:r>
    </w:p>
    <w:p w14:paraId="40A36EA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A3"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kanë detyrim që t’u mundësojnë të gjithë përdoruesve fundorë, që kanë numra nga Plani Kombëtar i Numeracionit dhe të cilët kërkojnë të ruajnë numrat e tyre, pavarësisht nga sipërmarrësi që ofron s</w:t>
      </w:r>
      <w:r w:rsidR="003B5FD3" w:rsidRPr="00874910">
        <w:rPr>
          <w:rFonts w:ascii="Garamond" w:hAnsi="Garamond" w:cs="Times New Roman"/>
          <w:bCs/>
          <w:sz w:val="24"/>
          <w:szCs w:val="24"/>
        </w:rPr>
        <w:t>hërbimin, që të bartin numrat</w:t>
      </w:r>
      <w:r w:rsidR="003E2292" w:rsidRPr="00874910">
        <w:rPr>
          <w:rFonts w:ascii="Garamond" w:hAnsi="Garamond" w:cs="Times New Roman"/>
          <w:bCs/>
          <w:sz w:val="24"/>
          <w:szCs w:val="24"/>
        </w:rPr>
        <w:t>:</w:t>
      </w:r>
    </w:p>
    <w:p w14:paraId="40A36EA4"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në rastin e numrave gjeografikë, në një vendndodhje të caktuar; dhe</w:t>
      </w:r>
    </w:p>
    <w:p w14:paraId="40A36EA5"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në rastin e numrave jog</w:t>
      </w:r>
      <w:r w:rsidRPr="00874910">
        <w:rPr>
          <w:rFonts w:ascii="Garamond" w:hAnsi="Garamond" w:cs="Times New Roman"/>
          <w:bCs/>
          <w:sz w:val="24"/>
          <w:szCs w:val="24"/>
        </w:rPr>
        <w:t>jeografikë, në çdo vendndodhje.</w:t>
      </w:r>
    </w:p>
    <w:p w14:paraId="40A36EA6"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Portimi i numrave nuk zbatohet për bartjen e numrave midis rrjeteve që ofrojnë shërbime nga vendndodhje fikse dhe rrjeteve të lëvizshme.</w:t>
      </w:r>
    </w:p>
    <w:p w14:paraId="40A36EA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A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127</w:t>
      </w:r>
    </w:p>
    <w:p w14:paraId="40A36EA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Kostoja e detyrimeve të shërbimit universal</w:t>
      </w:r>
    </w:p>
    <w:p w14:paraId="40A36EA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AC"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Ofruesit e shërbimeve universale kanë të drejtë të kërkojnë kompensim nëse ofrimi i shërbimit të aksesit në internet </w:t>
      </w:r>
      <w:r w:rsidR="00405FBC" w:rsidRPr="00874910">
        <w:rPr>
          <w:rFonts w:ascii="Garamond" w:hAnsi="Garamond" w:cs="Times New Roman"/>
          <w:bCs/>
          <w:i/>
          <w:sz w:val="24"/>
          <w:szCs w:val="24"/>
        </w:rPr>
        <w:t>broadband</w:t>
      </w:r>
      <w:r w:rsidR="00405FBC" w:rsidRPr="00874910">
        <w:rPr>
          <w:rFonts w:ascii="Garamond" w:hAnsi="Garamond" w:cs="Times New Roman"/>
          <w:bCs/>
          <w:sz w:val="24"/>
          <w:szCs w:val="24"/>
        </w:rPr>
        <w:t>, i përkuf</w:t>
      </w:r>
      <w:r w:rsidR="003B5FD3" w:rsidRPr="00874910">
        <w:rPr>
          <w:rFonts w:ascii="Garamond" w:hAnsi="Garamond" w:cs="Times New Roman"/>
          <w:bCs/>
          <w:sz w:val="24"/>
          <w:szCs w:val="24"/>
        </w:rPr>
        <w:t>izuar në përputhje me nenin 110</w:t>
      </w:r>
      <w:r w:rsidR="00405FBC" w:rsidRPr="00874910">
        <w:rPr>
          <w:rFonts w:ascii="Garamond" w:hAnsi="Garamond" w:cs="Times New Roman"/>
          <w:bCs/>
          <w:sz w:val="24"/>
          <w:szCs w:val="24"/>
        </w:rPr>
        <w:t xml:space="preserve"> të këtij ligji, dhe i shërbimeve të komunikimit zanor, sipas përcakt</w:t>
      </w:r>
      <w:r w:rsidR="003B5FD3" w:rsidRPr="00874910">
        <w:rPr>
          <w:rFonts w:ascii="Garamond" w:hAnsi="Garamond" w:cs="Times New Roman"/>
          <w:bCs/>
          <w:sz w:val="24"/>
          <w:szCs w:val="24"/>
        </w:rPr>
        <w:t>imeve në nenet 110, 112 dhe 113</w:t>
      </w:r>
      <w:r w:rsidR="00405FBC" w:rsidRPr="00874910">
        <w:rPr>
          <w:rFonts w:ascii="Garamond" w:hAnsi="Garamond" w:cs="Times New Roman"/>
          <w:bCs/>
          <w:sz w:val="24"/>
          <w:szCs w:val="24"/>
        </w:rPr>
        <w:t xml:space="preserve"> të këtij ligji, ose vazhdimi i ofrimit të </w:t>
      </w:r>
      <w:r w:rsidR="00405FBC" w:rsidRPr="00874910">
        <w:rPr>
          <w:rFonts w:ascii="Garamond" w:hAnsi="Garamond" w:cs="Times New Roman"/>
          <w:bCs/>
          <w:sz w:val="24"/>
          <w:szCs w:val="24"/>
        </w:rPr>
        <w:lastRenderedPageBreak/>
        <w:t>shërbimeve ekzistu</w:t>
      </w:r>
      <w:r w:rsidR="003B5FD3" w:rsidRPr="00874910">
        <w:rPr>
          <w:rFonts w:ascii="Garamond" w:hAnsi="Garamond" w:cs="Times New Roman"/>
          <w:bCs/>
          <w:sz w:val="24"/>
          <w:szCs w:val="24"/>
        </w:rPr>
        <w:t>ese universale, sipas nenit 114</w:t>
      </w:r>
      <w:r w:rsidR="00405FBC" w:rsidRPr="00874910">
        <w:rPr>
          <w:rFonts w:ascii="Garamond" w:hAnsi="Garamond" w:cs="Times New Roman"/>
          <w:bCs/>
          <w:sz w:val="24"/>
          <w:szCs w:val="24"/>
        </w:rPr>
        <w:t xml:space="preserve"> të këtij ligji, përbën një barrë të padrejtë dhe krijon kosto shtesë për ofruesin. Kur AKEP-i vlerëson se ofrimi i këtyre shërbimeve përbën një ba</w:t>
      </w:r>
      <w:r w:rsidR="003B5FD3" w:rsidRPr="00874910">
        <w:rPr>
          <w:rFonts w:ascii="Garamond" w:hAnsi="Garamond" w:cs="Times New Roman"/>
          <w:bCs/>
          <w:sz w:val="24"/>
          <w:szCs w:val="24"/>
        </w:rPr>
        <w:t xml:space="preserve">rrë të padrejtë për ofruesit e </w:t>
      </w:r>
      <w:r w:rsidR="00405FBC" w:rsidRPr="00874910">
        <w:rPr>
          <w:rFonts w:ascii="Garamond" w:hAnsi="Garamond" w:cs="Times New Roman"/>
          <w:bCs/>
          <w:sz w:val="24"/>
          <w:szCs w:val="24"/>
        </w:rPr>
        <w:t>shërbimeve që kërkojnë kompensim, AKEP-i do të llogarisë kostot neto t</w:t>
      </w:r>
      <w:r w:rsidR="003E2292" w:rsidRPr="00874910">
        <w:rPr>
          <w:rFonts w:ascii="Garamond" w:hAnsi="Garamond" w:cs="Times New Roman"/>
          <w:bCs/>
          <w:sz w:val="24"/>
          <w:szCs w:val="24"/>
        </w:rPr>
        <w:t>ë ofrimit të këtyre shërbimeve.</w:t>
      </w:r>
    </w:p>
    <w:p w14:paraId="40A36EAD"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3B5FD3" w:rsidRPr="00874910">
        <w:rPr>
          <w:rFonts w:ascii="Garamond" w:hAnsi="Garamond" w:cs="Times New Roman"/>
          <w:bCs/>
          <w:sz w:val="24"/>
          <w:szCs w:val="24"/>
        </w:rPr>
        <w:t>Kompensimi, sipas pikës 1</w:t>
      </w:r>
      <w:r w:rsidR="00405FBC" w:rsidRPr="00874910">
        <w:rPr>
          <w:rFonts w:ascii="Garamond" w:hAnsi="Garamond" w:cs="Times New Roman"/>
          <w:bCs/>
          <w:sz w:val="24"/>
          <w:szCs w:val="24"/>
        </w:rPr>
        <w:t xml:space="preserve"> të këtij neni, nuk mund të kalojë në asnjë rrethanë koston neto për</w:t>
      </w:r>
      <w:r w:rsidR="003E2292" w:rsidRPr="00874910">
        <w:rPr>
          <w:rFonts w:ascii="Garamond" w:hAnsi="Garamond" w:cs="Times New Roman"/>
          <w:bCs/>
          <w:sz w:val="24"/>
          <w:szCs w:val="24"/>
        </w:rPr>
        <w:t xml:space="preserve"> ofrimin e shërbimit universal.</w:t>
      </w:r>
    </w:p>
    <w:p w14:paraId="40A36EAE"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3B5FD3" w:rsidRPr="00874910">
        <w:rPr>
          <w:rFonts w:ascii="Garamond" w:hAnsi="Garamond" w:cs="Times New Roman"/>
          <w:bCs/>
          <w:sz w:val="24"/>
          <w:szCs w:val="24"/>
        </w:rPr>
        <w:t>Kostot neto, sipas pikës 2</w:t>
      </w:r>
      <w:r w:rsidR="00405FBC" w:rsidRPr="00874910">
        <w:rPr>
          <w:rFonts w:ascii="Garamond" w:hAnsi="Garamond" w:cs="Times New Roman"/>
          <w:bCs/>
          <w:sz w:val="24"/>
          <w:szCs w:val="24"/>
        </w:rPr>
        <w:t xml:space="preserve"> të këtij neni, lloga</w:t>
      </w:r>
      <w:r w:rsidR="003B5FD3" w:rsidRPr="00874910">
        <w:rPr>
          <w:rFonts w:ascii="Garamond" w:hAnsi="Garamond" w:cs="Times New Roman"/>
          <w:bCs/>
          <w:sz w:val="24"/>
          <w:szCs w:val="24"/>
        </w:rPr>
        <w:t>riten në përputhje me nenin 129</w:t>
      </w:r>
      <w:r w:rsidR="00405FBC" w:rsidRPr="00874910">
        <w:rPr>
          <w:rFonts w:ascii="Garamond" w:hAnsi="Garamond" w:cs="Times New Roman"/>
          <w:bCs/>
          <w:sz w:val="24"/>
          <w:szCs w:val="24"/>
        </w:rPr>
        <w:t xml:space="preserve"> të këtij ligji. Kostot neto llogariten si diferencë ndërmjet kostove neto për ofrimin e shërbimit universal dhe kostove që ofruesi i shërbimit universal do të kishte pasur, nëse ai nuk do të ishte ofrues i shërbimit universal dhe në këtë llogaritje merret parasysh çdo përfitim, përfshirë atë jomateriale të ofruesit të shërbimit universal, që rrjedh ng</w:t>
      </w:r>
      <w:r w:rsidR="003E2292" w:rsidRPr="00874910">
        <w:rPr>
          <w:rFonts w:ascii="Garamond" w:hAnsi="Garamond" w:cs="Times New Roman"/>
          <w:bCs/>
          <w:sz w:val="24"/>
          <w:szCs w:val="24"/>
        </w:rPr>
        <w:t>a ofrimi i shërbimit universal.</w:t>
      </w:r>
    </w:p>
    <w:p w14:paraId="40A36EAF"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AKEP-i përcakton metodologjinë për llogaritjen e kostove neto dhe përfitimeve jomateriale që duhet të merren në konsideratë në llogaritjen e kostove neto të ofrimit të shërbimit universal, duke marrë parasysh rekomandimin e Bashkimit Ev</w:t>
      </w:r>
      <w:r w:rsidR="003E2292" w:rsidRPr="00874910">
        <w:rPr>
          <w:rFonts w:ascii="Garamond" w:hAnsi="Garamond" w:cs="Times New Roman"/>
          <w:bCs/>
          <w:sz w:val="24"/>
          <w:szCs w:val="24"/>
        </w:rPr>
        <w:t>ropian për shërbimin universal.</w:t>
      </w:r>
    </w:p>
    <w:p w14:paraId="40A36EB0"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 xml:space="preserve">Ofruesit e shërbimeve universale janë të detyruar të mbajnë llogari të ndara për kostot e </w:t>
      </w:r>
      <w:r w:rsidR="003E2292" w:rsidRPr="00874910">
        <w:rPr>
          <w:rFonts w:ascii="Garamond" w:hAnsi="Garamond" w:cs="Times New Roman"/>
          <w:bCs/>
          <w:sz w:val="24"/>
          <w:szCs w:val="24"/>
        </w:rPr>
        <w:t>ofrimit të shërbimit universal.</w:t>
      </w:r>
    </w:p>
    <w:p w14:paraId="40A36EB1"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Ofruesit e shërbimit universal janë t</w:t>
      </w:r>
      <w:r w:rsidR="003B5FD3" w:rsidRPr="00874910">
        <w:rPr>
          <w:rFonts w:ascii="Garamond" w:hAnsi="Garamond" w:cs="Times New Roman"/>
          <w:bCs/>
          <w:sz w:val="24"/>
          <w:szCs w:val="24"/>
        </w:rPr>
        <w:t>ë detyruar të paraqesin në AKEP</w:t>
      </w:r>
      <w:r w:rsidR="00405FBC" w:rsidRPr="00874910">
        <w:rPr>
          <w:rFonts w:ascii="Garamond" w:hAnsi="Garamond" w:cs="Times New Roman"/>
          <w:bCs/>
          <w:sz w:val="24"/>
          <w:szCs w:val="24"/>
        </w:rPr>
        <w:t xml:space="preserve"> brenda datës 30 prill të çdo viti, informacionin për kostot neto, bilancin vjetor dhe të dhënat e përdorura për llogaritjen e kostove neto për ofrimin e shërbimit universal. Në të kundërt, ata do të humbasin të drejtë</w:t>
      </w:r>
      <w:r w:rsidR="003E2292" w:rsidRPr="00874910">
        <w:rPr>
          <w:rFonts w:ascii="Garamond" w:hAnsi="Garamond" w:cs="Times New Roman"/>
          <w:bCs/>
          <w:sz w:val="24"/>
          <w:szCs w:val="24"/>
        </w:rPr>
        <w:t>n e deklarimit të kostove neto.</w:t>
      </w:r>
    </w:p>
    <w:p w14:paraId="40A36EB2"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AKEP-i cakton një ekspertizë të pavarur auditimi për kryerjen e kontrollit dhe verifikimin e informacionit të paraqitu</w:t>
      </w:r>
      <w:r w:rsidR="003E2292" w:rsidRPr="00874910">
        <w:rPr>
          <w:rFonts w:ascii="Garamond" w:hAnsi="Garamond" w:cs="Times New Roman"/>
          <w:bCs/>
          <w:sz w:val="24"/>
          <w:szCs w:val="24"/>
        </w:rPr>
        <w:t>r sipas pi</w:t>
      </w:r>
      <w:r w:rsidR="003B5FD3" w:rsidRPr="00874910">
        <w:rPr>
          <w:rFonts w:ascii="Garamond" w:hAnsi="Garamond" w:cs="Times New Roman"/>
          <w:bCs/>
          <w:sz w:val="24"/>
          <w:szCs w:val="24"/>
        </w:rPr>
        <w:t>kës 6</w:t>
      </w:r>
      <w:r w:rsidR="003E2292" w:rsidRPr="00874910">
        <w:rPr>
          <w:rFonts w:ascii="Garamond" w:hAnsi="Garamond" w:cs="Times New Roman"/>
          <w:bCs/>
          <w:sz w:val="24"/>
          <w:szCs w:val="24"/>
        </w:rPr>
        <w:t xml:space="preserve"> të këtij neni.</w:t>
      </w:r>
    </w:p>
    <w:p w14:paraId="40A36EB3"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AKEP-i konfirmon llogaritjen e kostove neto për ofrimin e shërbimit universal. Nëse ofruesi i shërbimit universal është përzgjedhur nëpërmjet një procedure tenderi pub</w:t>
      </w:r>
      <w:r w:rsidR="003B5FD3" w:rsidRPr="00874910">
        <w:rPr>
          <w:rFonts w:ascii="Garamond" w:hAnsi="Garamond" w:cs="Times New Roman"/>
          <w:bCs/>
          <w:sz w:val="24"/>
          <w:szCs w:val="24"/>
        </w:rPr>
        <w:t>lik, AKEP-i në vlerësimin e tij</w:t>
      </w:r>
      <w:r w:rsidR="00405FBC" w:rsidRPr="00874910">
        <w:rPr>
          <w:rFonts w:ascii="Garamond" w:hAnsi="Garamond" w:cs="Times New Roman"/>
          <w:bCs/>
          <w:sz w:val="24"/>
          <w:szCs w:val="24"/>
        </w:rPr>
        <w:t xml:space="preserve"> merr parasysh dhe kostot e ofrimit të shërbimit universal, të paraqitura nga ofruesi në procesin e tenderit. AKEP-i merr në konsideratë diferencat në kosto vetëm në rastet kur kushtet në momentin e zhvillimit të tenderit publik kanë ndryshuar dhe kur ofruesi i shërbimit universal i provon AKEP-it, në mënyrë bindëse, objektive dhe transparente diferencat në kosto. AKEP-i publikon rezultatet e llogaritjes së kostove dhe ato të auditimit të kryer për informacionin e paraqitur nga ofruesi i shërbimit universal.</w:t>
      </w:r>
    </w:p>
    <w:p w14:paraId="40A36EB4"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AKEP-i përcakton shkallën e kompensimit. Bazuar në llogaritjet e kryera, AKEP-i mund të vendosë që ofruesi i shërbimit universal të mos gëzojë të drejtën e kompensimit ose të vendosë për një kompensim më të vogë</w:t>
      </w:r>
      <w:r w:rsidR="003E2292" w:rsidRPr="00874910">
        <w:rPr>
          <w:rFonts w:ascii="Garamond" w:hAnsi="Garamond" w:cs="Times New Roman"/>
          <w:bCs/>
          <w:sz w:val="24"/>
          <w:szCs w:val="24"/>
        </w:rPr>
        <w:t>l nga ai i kërkuar nga ofruesi.</w:t>
      </w:r>
    </w:p>
    <w:p w14:paraId="40A36EB5"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10. </w:t>
      </w:r>
      <w:r w:rsidR="00405FBC" w:rsidRPr="00874910">
        <w:rPr>
          <w:rFonts w:ascii="Garamond" w:hAnsi="Garamond" w:cs="Times New Roman"/>
          <w:bCs/>
          <w:sz w:val="24"/>
          <w:szCs w:val="24"/>
        </w:rPr>
        <w:t xml:space="preserve">Ofruesi i shërbimit universal ka të drejtë të ankimojë </w:t>
      </w:r>
      <w:r w:rsidR="004B0C9B" w:rsidRPr="00874910">
        <w:rPr>
          <w:rFonts w:ascii="Garamond" w:hAnsi="Garamond" w:cs="Times New Roman"/>
          <w:bCs/>
          <w:sz w:val="24"/>
          <w:szCs w:val="24"/>
        </w:rPr>
        <w:t>vendimin e marrë sipas pikës 9</w:t>
      </w:r>
      <w:r w:rsidR="00405FBC" w:rsidRPr="00874910">
        <w:rPr>
          <w:rFonts w:ascii="Garamond" w:hAnsi="Garamond" w:cs="Times New Roman"/>
          <w:bCs/>
          <w:sz w:val="24"/>
          <w:szCs w:val="24"/>
        </w:rPr>
        <w:t xml:space="preserve"> të këtij neni, sipas legjislacionit në fuqi.</w:t>
      </w:r>
    </w:p>
    <w:p w14:paraId="40A36EB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B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128</w:t>
      </w:r>
    </w:p>
    <w:p w14:paraId="40A36EB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Financimi i detyrimeve të shërbimit universal</w:t>
      </w:r>
    </w:p>
    <w:p w14:paraId="40A36EB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BB" w14:textId="3469911C"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Në rastet kur AKEP-i, bazuar në llogaritjet e kostove neto, sipas nenit 127 të këtij ligji,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konstaton se kostot neto përbëjnë një barrë të padrejtë për ofruesin, AKEP-i krijon fondin e shërbimit universal për kompensimin e kostove neto të ofrimit të shërbimit universal. Fondi i shërbimit universal menaxhohet dhe administrohet nga AKEP-i. Ky fond është i paprekshëm për qëllime të tjera dhe pjesa e papërdorur akumulohet </w:t>
      </w:r>
      <w:r w:rsidR="003E2292" w:rsidRPr="00874910">
        <w:rPr>
          <w:rFonts w:ascii="Garamond" w:hAnsi="Garamond" w:cs="Times New Roman"/>
          <w:bCs/>
          <w:sz w:val="24"/>
          <w:szCs w:val="24"/>
        </w:rPr>
        <w:t>dhe mbartet në vitin pasardhës.</w:t>
      </w:r>
    </w:p>
    <w:p w14:paraId="40A36EBC" w14:textId="3DBFDC38"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Fondi i shërbimit universal financohet nga sipërmarrësit që zotërojnë rrjete të komunikimeve elektronike publike dhe ofrojnë shërbime të komunikimeve elektronike, si dhe nga ofruesit e shërbimeve të komunikimeve elektronike publikë në territorin e Republikës së Shqipërisë, sipas përcaktimeve në rregulloren përkatëse të AKEP-it.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Financimi i shë</w:t>
      </w:r>
      <w:r w:rsidR="00D66329" w:rsidRPr="00874910">
        <w:rPr>
          <w:rFonts w:ascii="Garamond" w:hAnsi="Garamond" w:cs="Times New Roman"/>
          <w:bCs/>
          <w:sz w:val="24"/>
          <w:szCs w:val="24"/>
        </w:rPr>
        <w:t>rbimit universal do të bëhet në</w:t>
      </w:r>
      <w:r w:rsidR="00405FBC" w:rsidRPr="00874910">
        <w:rPr>
          <w:rFonts w:ascii="Garamond" w:hAnsi="Garamond" w:cs="Times New Roman"/>
          <w:bCs/>
          <w:sz w:val="24"/>
          <w:szCs w:val="24"/>
        </w:rPr>
        <w:t xml:space="preserve"> mënyrë objektive, transparente, jodiskrimi</w:t>
      </w:r>
      <w:r w:rsidR="004B0C9B" w:rsidRPr="00874910">
        <w:rPr>
          <w:rFonts w:ascii="Garamond" w:hAnsi="Garamond" w:cs="Times New Roman"/>
          <w:bCs/>
          <w:sz w:val="24"/>
          <w:szCs w:val="24"/>
        </w:rPr>
        <w:t>nuese dhe proporcionale dhe</w:t>
      </w:r>
      <w:r w:rsidR="00405FBC" w:rsidRPr="00874910">
        <w:rPr>
          <w:rFonts w:ascii="Garamond" w:hAnsi="Garamond" w:cs="Times New Roman"/>
          <w:bCs/>
          <w:sz w:val="24"/>
          <w:szCs w:val="24"/>
        </w:rPr>
        <w:t xml:space="preserve"> pa </w:t>
      </w:r>
      <w:r w:rsidR="004B0C9B" w:rsidRPr="00874910">
        <w:rPr>
          <w:rFonts w:ascii="Garamond" w:hAnsi="Garamond" w:cs="Times New Roman"/>
          <w:bCs/>
          <w:sz w:val="24"/>
          <w:szCs w:val="24"/>
        </w:rPr>
        <w:t>shtrembëruar</w:t>
      </w:r>
      <w:r w:rsidR="00405FBC" w:rsidRPr="00874910">
        <w:rPr>
          <w:rFonts w:ascii="Garamond" w:hAnsi="Garamond" w:cs="Times New Roman"/>
          <w:bCs/>
          <w:sz w:val="24"/>
          <w:szCs w:val="24"/>
        </w:rPr>
        <w:t xml:space="preserve"> konkurrenc</w:t>
      </w:r>
      <w:r w:rsidR="003E2292" w:rsidRPr="00874910">
        <w:rPr>
          <w:rFonts w:ascii="Garamond" w:hAnsi="Garamond" w:cs="Times New Roman"/>
          <w:bCs/>
          <w:sz w:val="24"/>
          <w:szCs w:val="24"/>
        </w:rPr>
        <w:t xml:space="preserve">ën apo kërkesën e përdoruesve. </w:t>
      </w:r>
    </w:p>
    <w:p w14:paraId="40A36EBD"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përcakton kuotën e</w:t>
      </w:r>
      <w:r w:rsidR="004B0C9B" w:rsidRPr="00874910">
        <w:rPr>
          <w:rFonts w:ascii="Garamond" w:hAnsi="Garamond" w:cs="Times New Roman"/>
          <w:bCs/>
          <w:sz w:val="24"/>
          <w:szCs w:val="24"/>
        </w:rPr>
        <w:t xml:space="preserve"> financimit në bazë të pikës 2 të këtij neni, e cila</w:t>
      </w:r>
      <w:r w:rsidR="00405FBC" w:rsidRPr="00874910">
        <w:rPr>
          <w:rFonts w:ascii="Garamond" w:hAnsi="Garamond" w:cs="Times New Roman"/>
          <w:bCs/>
          <w:sz w:val="24"/>
          <w:szCs w:val="24"/>
        </w:rPr>
        <w:t xml:space="preserve"> për të gjithë sipërmarrësit që kanë detyrim të paguajnë për financimin e shërbimit universal nuk duhet të jetë më e lartë se 1% e totalit të të ardhurave të siguruara nga rrjetet e komunikimeve elektronike publike dhe ofrimi i shërbimeve të ko</w:t>
      </w:r>
      <w:r w:rsidR="003E2292" w:rsidRPr="00874910">
        <w:rPr>
          <w:rFonts w:ascii="Garamond" w:hAnsi="Garamond" w:cs="Times New Roman"/>
          <w:bCs/>
          <w:sz w:val="24"/>
          <w:szCs w:val="24"/>
        </w:rPr>
        <w:t>munikimeve elektronike publike.</w:t>
      </w:r>
    </w:p>
    <w:p w14:paraId="40A36EBE"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4. </w:t>
      </w:r>
      <w:r w:rsidR="00405FBC" w:rsidRPr="00874910">
        <w:rPr>
          <w:rFonts w:ascii="Garamond" w:hAnsi="Garamond" w:cs="Times New Roman"/>
          <w:bCs/>
          <w:sz w:val="24"/>
          <w:szCs w:val="24"/>
        </w:rPr>
        <w:t>Sipërmarrësit janë të detyruar të paguajnë</w:t>
      </w:r>
      <w:r w:rsidR="004B0C9B" w:rsidRPr="00874910">
        <w:rPr>
          <w:rFonts w:ascii="Garamond" w:hAnsi="Garamond" w:cs="Times New Roman"/>
          <w:bCs/>
          <w:sz w:val="24"/>
          <w:szCs w:val="24"/>
        </w:rPr>
        <w:t xml:space="preserve"> kontributet, sipas pikës 2</w:t>
      </w:r>
      <w:r w:rsidR="00405FBC" w:rsidRPr="00874910">
        <w:rPr>
          <w:rFonts w:ascii="Garamond" w:hAnsi="Garamond" w:cs="Times New Roman"/>
          <w:bCs/>
          <w:sz w:val="24"/>
          <w:szCs w:val="24"/>
        </w:rPr>
        <w:t xml:space="preserve"> të këtij neni, në një llogari të veçantë të AKEP-it, brenda një periudhe të caktuar, por jo më vonë se data 30 maj e vit</w:t>
      </w:r>
      <w:r w:rsidR="003E2292" w:rsidRPr="00874910">
        <w:rPr>
          <w:rFonts w:ascii="Garamond" w:hAnsi="Garamond" w:cs="Times New Roman"/>
          <w:bCs/>
          <w:sz w:val="24"/>
          <w:szCs w:val="24"/>
        </w:rPr>
        <w:t>it aktual për vitin paraardhës.</w:t>
      </w:r>
    </w:p>
    <w:p w14:paraId="40A36EBF"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B0C9B" w:rsidRPr="00874910">
        <w:rPr>
          <w:rFonts w:ascii="Garamond" w:hAnsi="Garamond" w:cs="Times New Roman"/>
          <w:bCs/>
          <w:sz w:val="24"/>
          <w:szCs w:val="24"/>
        </w:rPr>
        <w:t>Operatorët</w:t>
      </w:r>
      <w:r w:rsidR="00405FBC" w:rsidRPr="00874910">
        <w:rPr>
          <w:rFonts w:ascii="Garamond" w:hAnsi="Garamond" w:cs="Times New Roman"/>
          <w:bCs/>
          <w:sz w:val="24"/>
          <w:szCs w:val="24"/>
        </w:rPr>
        <w:t xml:space="preserve"> br</w:t>
      </w:r>
      <w:r w:rsidR="004B0C9B" w:rsidRPr="00874910">
        <w:rPr>
          <w:rFonts w:ascii="Garamond" w:hAnsi="Garamond" w:cs="Times New Roman"/>
          <w:bCs/>
          <w:sz w:val="24"/>
          <w:szCs w:val="24"/>
        </w:rPr>
        <w:t>enda datës 30 prill të çdo viti</w:t>
      </w:r>
      <w:r w:rsidR="00405FBC" w:rsidRPr="00874910">
        <w:rPr>
          <w:rFonts w:ascii="Garamond" w:hAnsi="Garamond" w:cs="Times New Roman"/>
          <w:bCs/>
          <w:sz w:val="24"/>
          <w:szCs w:val="24"/>
        </w:rPr>
        <w:t xml:space="preserve"> informojnë AKEP-in për të ardhurat e tyre në vitin paraardhës, të siguruara nga ofrimi i rrjeteve apo shërbimeve të komunikimeve publike në Republikën e Shqipërisë, duke depozituar në AKEP bilancin vjetor, të shoqëruar me raportin e ekspert</w:t>
      </w:r>
      <w:r w:rsidR="003E2292" w:rsidRPr="00874910">
        <w:rPr>
          <w:rFonts w:ascii="Garamond" w:hAnsi="Garamond" w:cs="Times New Roman"/>
          <w:bCs/>
          <w:sz w:val="24"/>
          <w:szCs w:val="24"/>
        </w:rPr>
        <w:t>it kontabël.</w:t>
      </w:r>
    </w:p>
    <w:p w14:paraId="40A36EC0"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AKEP-i do të kryejë disbursimet nga llogaria e kontributeve të shërbimit universal në bazë vjetore për të kompensuar çdo ofrues të shërbimit universal, të caktuar për ofrimin e shërbimit universal, në vlera të barabarta me kostot neto, të miratuara për sigurimin e shërbimit universal.</w:t>
      </w:r>
    </w:p>
    <w:p w14:paraId="40A36EC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C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129</w:t>
      </w:r>
    </w:p>
    <w:p w14:paraId="40A36EC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Llogaritja dhe mbulimi i kostove të shërbimit universal</w:t>
      </w:r>
    </w:p>
    <w:p w14:paraId="40A36EC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C6" w14:textId="47E78E54"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AKEP-i merr në konsideratë të gjitha mjetet për të siguruar stimuj të përshtatshëm për sipërmarrësit për të ofruar detyrimet e shërbimit universal me kosto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e. Kostoja neto e detyrimeve të shërbimit universal llogaritet si diferencë midis kostos neto për çdo sipërmarrës që operon në kushtet e detyrimeve të shërbimit universal dhe operimit pa detyrime të shërbimit universal. Llogaritja e kostove neto merr parasysh kostot që çdo sipërmarrës do</w:t>
      </w:r>
      <w:r w:rsidR="004B0C9B" w:rsidRPr="00874910">
        <w:rPr>
          <w:rFonts w:ascii="Garamond" w:hAnsi="Garamond" w:cs="Times New Roman"/>
          <w:bCs/>
          <w:sz w:val="24"/>
          <w:szCs w:val="24"/>
        </w:rPr>
        <w:t xml:space="preserve"> të kishte zgjedhur të shmangte</w:t>
      </w:r>
      <w:r w:rsidR="00405FBC" w:rsidRPr="00874910">
        <w:rPr>
          <w:rFonts w:ascii="Garamond" w:hAnsi="Garamond" w:cs="Times New Roman"/>
          <w:bCs/>
          <w:sz w:val="24"/>
          <w:szCs w:val="24"/>
        </w:rPr>
        <w:t xml:space="preserve"> nëse nuk do të kishte detyrimin e ofrimit të shërbimit universal. Llogaritja e kostos neto do të vlerësojë përfitimet, përfshirë përfitimet jomateriale për operatori</w:t>
      </w:r>
      <w:r w:rsidR="003E2292" w:rsidRPr="00874910">
        <w:rPr>
          <w:rFonts w:ascii="Garamond" w:hAnsi="Garamond" w:cs="Times New Roman"/>
          <w:bCs/>
          <w:sz w:val="24"/>
          <w:szCs w:val="24"/>
        </w:rPr>
        <w:t>n e shërbimit universal.</w:t>
      </w:r>
    </w:p>
    <w:p w14:paraId="40A36EC7" w14:textId="5E3A3CCE"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2.</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Llogaritja duhet të baz</w:t>
      </w:r>
      <w:r w:rsidR="003E2292" w:rsidRPr="00874910">
        <w:rPr>
          <w:rFonts w:ascii="Garamond" w:hAnsi="Garamond" w:cs="Times New Roman"/>
          <w:bCs/>
          <w:sz w:val="24"/>
          <w:szCs w:val="24"/>
        </w:rPr>
        <w:t>ohet në kostot që i atribuohen:</w:t>
      </w:r>
    </w:p>
    <w:p w14:paraId="40A36EC8"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 xml:space="preserve">elementeve të shërbimeve të identifikuara, që mund të ofrohen vetëm me humbje ose që mund të ofrohen me kosto që nuk do të ishin kryer në kushte normale tregtare të ofrimit të shërbimeve; </w:t>
      </w:r>
    </w:p>
    <w:p w14:paraId="40A36EC9"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përdoruesve fundorë ose grupeve të përdoruesve fundorë të veçantë, të cilët, duke marrë parasysh koston e ofrimit të rrjetit dhe shërbimit të specifikuar, të ardhurat e krijuara dhe çdo mesatare gjeografike të çmimeve të vendosura nga shteti anëtar, mund të ofrohen vetëm me humbje ose me kosto që nuk do të ishin kryer në kushte normale tre</w:t>
      </w:r>
      <w:r w:rsidR="003E2292" w:rsidRPr="00874910">
        <w:rPr>
          <w:rFonts w:ascii="Garamond" w:hAnsi="Garamond" w:cs="Times New Roman"/>
          <w:bCs/>
          <w:sz w:val="24"/>
          <w:szCs w:val="24"/>
        </w:rPr>
        <w:t>gtare të ofrimit të shërbimeve.</w:t>
      </w:r>
    </w:p>
    <w:p w14:paraId="40A36ECA"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Në elementet </w:t>
      </w:r>
      <w:r w:rsidR="004B0C9B" w:rsidRPr="00874910">
        <w:rPr>
          <w:rFonts w:ascii="Garamond" w:hAnsi="Garamond" w:cs="Times New Roman"/>
          <w:bCs/>
          <w:sz w:val="24"/>
          <w:szCs w:val="24"/>
        </w:rPr>
        <w:t>e parashikuara në shkronjën “a” të pikës 2</w:t>
      </w:r>
      <w:r w:rsidR="00405FBC" w:rsidRPr="00874910">
        <w:rPr>
          <w:rFonts w:ascii="Garamond" w:hAnsi="Garamond" w:cs="Times New Roman"/>
          <w:bCs/>
          <w:sz w:val="24"/>
          <w:szCs w:val="24"/>
        </w:rPr>
        <w:t xml:space="preserve"> të këtij neni, mund të përfshihen elemente të shërbimit, si aksesi në shërbimet telefonike drejt numrave të emergjencës, ofrimi i telefonave të caktuar publikë me pagesë, ofrimi i shërbimeve ose pajisjeve të caktuara për përdoruesit </w:t>
      </w:r>
      <w:r w:rsidR="003E2292" w:rsidRPr="00874910">
        <w:rPr>
          <w:rFonts w:ascii="Garamond" w:hAnsi="Garamond" w:cs="Times New Roman"/>
          <w:bCs/>
          <w:sz w:val="24"/>
          <w:szCs w:val="24"/>
        </w:rPr>
        <w:t>fundorë me aftësi të kufizuara.</w:t>
      </w:r>
    </w:p>
    <w:p w14:paraId="40A36ECB"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 Në përcaktimet e shkronjës “b” të pikës 2</w:t>
      </w:r>
      <w:r w:rsidR="00156C05" w:rsidRPr="00874910">
        <w:rPr>
          <w:rFonts w:ascii="Garamond" w:hAnsi="Garamond" w:cs="Times New Roman"/>
          <w:bCs/>
          <w:sz w:val="24"/>
          <w:szCs w:val="24"/>
        </w:rPr>
        <w:t xml:space="preserve"> të këtij neni</w:t>
      </w:r>
      <w:r w:rsidRPr="00874910">
        <w:rPr>
          <w:rFonts w:ascii="Garamond" w:hAnsi="Garamond" w:cs="Times New Roman"/>
          <w:bCs/>
          <w:sz w:val="24"/>
          <w:szCs w:val="24"/>
        </w:rPr>
        <w:t xml:space="preserve"> përfshihen ata përdorues fundorë ose grupe përdoruesish fundorë, të cilët nuk do të mund të merrnin shërbim nga një operator në kushte normale tregtare, që nuk ka detyrimin p</w:t>
      </w:r>
      <w:r w:rsidR="003E2292" w:rsidRPr="00874910">
        <w:rPr>
          <w:rFonts w:ascii="Garamond" w:hAnsi="Garamond" w:cs="Times New Roman"/>
          <w:bCs/>
          <w:sz w:val="24"/>
          <w:szCs w:val="24"/>
        </w:rPr>
        <w:t>ër të ofruar shërbim universal.</w:t>
      </w:r>
    </w:p>
    <w:p w14:paraId="40A36ECC"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Llogaritja e kostos neto të aspekteve të veçanta të detyrimeve të shërbimit universal duhet të bëhet veçmas dhe në mënyrë të tillë që të shmanget llogaritja e dyfishtë e çdo përfitimi dhe kostoje të drejtpërdrejtë ose të tërthortë. Kostoja e përgjithshme neto e detyrimeve të shërbimit universal, për çdo sipërmarrës, duhet të llogaritet si shuma e kostove neto, që rrjedhin nga elementet e veçanta të detyrimeve të shërbimit universal, duke marrë parasysh çdo përfitim jomaterial. Përgjegjësia për verifikimin e kostos neto i takon au</w:t>
      </w:r>
      <w:r w:rsidR="003E2292" w:rsidRPr="00874910">
        <w:rPr>
          <w:rFonts w:ascii="Garamond" w:hAnsi="Garamond" w:cs="Times New Roman"/>
          <w:bCs/>
          <w:sz w:val="24"/>
          <w:szCs w:val="24"/>
        </w:rPr>
        <w:t>toritetit rregullator kombëtar.</w:t>
      </w:r>
    </w:p>
    <w:p w14:paraId="40A36ECD" w14:textId="3788798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Mbulimi ose financimi i çdo lloj kostoje neto të detyrimeve të shërbimit universal mund të nxjerrë të nevojshëm kompensimin e sipërmarrësve me detyrime të shërbimit universal për shërbimet që ata ofrojnë në kushte jonormale tregtare. AKEP-i siguron që kompensimi të kryhet në mënyrë objektive, transparente, jodiskriminuese dhe proporcionale dhe të rezultojë në sa më pak shtrembërim të konkurrenc</w:t>
      </w:r>
      <w:r w:rsidR="003E2292" w:rsidRPr="00874910">
        <w:rPr>
          <w:rFonts w:ascii="Garamond" w:hAnsi="Garamond" w:cs="Times New Roman"/>
          <w:bCs/>
          <w:sz w:val="24"/>
          <w:szCs w:val="24"/>
        </w:rPr>
        <w:t>ës dhe kërkesës së përdoruesve.</w:t>
      </w:r>
    </w:p>
    <w:p w14:paraId="40A36ECE"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156C05" w:rsidRPr="00874910">
        <w:rPr>
          <w:rFonts w:ascii="Garamond" w:hAnsi="Garamond" w:cs="Times New Roman"/>
          <w:bCs/>
          <w:sz w:val="24"/>
          <w:szCs w:val="24"/>
        </w:rPr>
        <w:t>Në përputhje me pikën 3 të nenit 128</w:t>
      </w:r>
      <w:r w:rsidR="00405FBC" w:rsidRPr="00874910">
        <w:rPr>
          <w:rFonts w:ascii="Garamond" w:hAnsi="Garamond" w:cs="Times New Roman"/>
          <w:bCs/>
          <w:sz w:val="24"/>
          <w:szCs w:val="24"/>
        </w:rPr>
        <w:t xml:space="preserve"> të këtij ligji, mekanizmi i financimit të përbashkët të kostove, i bazuar në një fond, duhet të përdorë metoda transparente dhe neutrale për mbledhjen e kontributeve, të cilat shmangin rrezikun e vendosjes së detyrimit të dyfishtë për kontribut, të llogaritur, bazuar si në të ardhurat</w:t>
      </w:r>
      <w:r w:rsidR="00156C05" w:rsidRPr="00874910">
        <w:rPr>
          <w:rFonts w:ascii="Garamond" w:hAnsi="Garamond" w:cs="Times New Roman"/>
          <w:bCs/>
          <w:sz w:val="24"/>
          <w:szCs w:val="24"/>
        </w:rPr>
        <w:t>,</w:t>
      </w:r>
      <w:r w:rsidR="00405FBC" w:rsidRPr="00874910">
        <w:rPr>
          <w:rFonts w:ascii="Garamond" w:hAnsi="Garamond" w:cs="Times New Roman"/>
          <w:bCs/>
          <w:sz w:val="24"/>
          <w:szCs w:val="24"/>
        </w:rPr>
        <w:t xml:space="preserve"> ashtu edhe</w:t>
      </w:r>
      <w:r w:rsidR="003E2292" w:rsidRPr="00874910">
        <w:rPr>
          <w:rFonts w:ascii="Garamond" w:hAnsi="Garamond" w:cs="Times New Roman"/>
          <w:bCs/>
          <w:sz w:val="24"/>
          <w:szCs w:val="24"/>
        </w:rPr>
        <w:t xml:space="preserve"> në shpenzimet e sipërmarrësve.</w:t>
      </w:r>
    </w:p>
    <w:p w14:paraId="40A36ECF"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A</w:t>
      </w:r>
      <w:r w:rsidR="00156C05" w:rsidRPr="00874910">
        <w:rPr>
          <w:rFonts w:ascii="Garamond" w:hAnsi="Garamond" w:cs="Times New Roman"/>
          <w:bCs/>
          <w:sz w:val="24"/>
          <w:szCs w:val="24"/>
        </w:rPr>
        <w:t>KEP-i, në përputhje me nenin 19</w:t>
      </w:r>
      <w:r w:rsidR="00405FBC" w:rsidRPr="00874910">
        <w:rPr>
          <w:rFonts w:ascii="Garamond" w:hAnsi="Garamond" w:cs="Times New Roman"/>
          <w:bCs/>
          <w:sz w:val="24"/>
          <w:szCs w:val="24"/>
        </w:rPr>
        <w:t xml:space="preserve"> të këtij ligji, është përgjegjës për mbledhjen e kontributeve nga sipërmarrësit, të cilët vlerësohen se kanë detyrimin për të kontribuuar në koston neto të detyrimeve të shërbimit universal, si dhe të mbikëqyrë transferimin e shumës përkatëse ose nga pagesat administrative te sipërmarrësit që kanë të drejtë të kompensohen nga fondi.</w:t>
      </w:r>
    </w:p>
    <w:p w14:paraId="40A36ED0" w14:textId="77777777" w:rsidR="008A7A30" w:rsidRPr="00874910" w:rsidRDefault="008A7A30" w:rsidP="001119CF">
      <w:pPr>
        <w:spacing w:after="0" w:line="240" w:lineRule="auto"/>
        <w:ind w:firstLine="340"/>
        <w:jc w:val="both"/>
        <w:rPr>
          <w:rFonts w:ascii="Garamond" w:hAnsi="Garamond" w:cs="Times New Roman"/>
          <w:bCs/>
          <w:sz w:val="24"/>
          <w:szCs w:val="24"/>
        </w:rPr>
      </w:pPr>
      <w:r w:rsidRPr="00874910">
        <w:rPr>
          <w:rFonts w:ascii="Garamond" w:hAnsi="Garamond" w:cs="Times New Roman"/>
          <w:sz w:val="24"/>
          <w:szCs w:val="24"/>
        </w:rPr>
        <w:lastRenderedPageBreak/>
        <w:t>9. Duke respektuar rregullat e ruajtjes së sekretit tregtar, AKEP-i do të publikojë një raport vjetor që paraqet detajet e kostos së llogaritur të detyrimeve të shërbimit universal, duke identifikuar kontributet e bëra nga të gjithë sipërmarrjet e përfshira, duke përfshirë çdo përfitim të tregut që mund t’u ketë ardhur sipërmarrjeve, në përputhje me detyrimet e shërbimit univer</w:t>
      </w:r>
      <w:r w:rsidR="00B823A0" w:rsidRPr="00874910">
        <w:rPr>
          <w:rFonts w:ascii="Garamond" w:hAnsi="Garamond" w:cs="Times New Roman"/>
          <w:sz w:val="24"/>
          <w:szCs w:val="24"/>
        </w:rPr>
        <w:t xml:space="preserve">sal të përcaktuara në nenet 110 deri në </w:t>
      </w:r>
      <w:r w:rsidRPr="00874910">
        <w:rPr>
          <w:rFonts w:ascii="Garamond" w:hAnsi="Garamond" w:cs="Times New Roman"/>
          <w:sz w:val="24"/>
          <w:szCs w:val="24"/>
        </w:rPr>
        <w:t>114 të këtij ligji.</w:t>
      </w:r>
    </w:p>
    <w:p w14:paraId="40A36ED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D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130</w:t>
      </w:r>
    </w:p>
    <w:p w14:paraId="40A36ED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Shërbime shtesë të detyrueshme</w:t>
      </w:r>
    </w:p>
    <w:p w14:paraId="40A36ED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D6"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Përveç shërbimeve që përfshihen në detyrimet e shërbimit universal, të referuara në nenet 110 deri në 113 të këtij ligji, AKEP-i mund të vendosë që të sigurojë disponueshmërinë publike të shërbimeve të tjera shtesë. </w:t>
      </w:r>
    </w:p>
    <w:p w14:paraId="40A36ED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Në raste të tilla, ndaj sipërmarrësve nuk do të vendoset asnjë detyrim për të kontribuuar për mekanizmin e kompensimit, sipas shërbimit universal, për sipërmarrës të veçantë.</w:t>
      </w:r>
    </w:p>
    <w:p w14:paraId="40A36ED8" w14:textId="77777777" w:rsidR="00405FBC" w:rsidRPr="00874910" w:rsidRDefault="00405FBC" w:rsidP="001119CF">
      <w:pPr>
        <w:spacing w:after="0" w:line="240" w:lineRule="auto"/>
        <w:jc w:val="both"/>
        <w:rPr>
          <w:rFonts w:ascii="Garamond" w:hAnsi="Garamond" w:cs="Times New Roman"/>
          <w:bCs/>
          <w:sz w:val="24"/>
          <w:szCs w:val="24"/>
        </w:rPr>
      </w:pPr>
    </w:p>
    <w:p w14:paraId="40A36ED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XVII</w:t>
      </w:r>
    </w:p>
    <w:p w14:paraId="40A36ED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BURIMET E NUMERACIONIT</w:t>
      </w:r>
    </w:p>
    <w:p w14:paraId="40A36EDC" w14:textId="77777777" w:rsidR="00405FBC" w:rsidRPr="00874910" w:rsidRDefault="00405FBC" w:rsidP="001119CF">
      <w:pPr>
        <w:spacing w:after="0" w:line="240" w:lineRule="auto"/>
        <w:jc w:val="center"/>
        <w:rPr>
          <w:rFonts w:ascii="Garamond" w:hAnsi="Garamond" w:cs="Times New Roman"/>
          <w:bCs/>
          <w:sz w:val="24"/>
          <w:szCs w:val="24"/>
        </w:rPr>
      </w:pPr>
    </w:p>
    <w:p w14:paraId="40A36ED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131</w:t>
      </w:r>
    </w:p>
    <w:p w14:paraId="40A36ED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Burimet e numeracionit</w:t>
      </w:r>
    </w:p>
    <w:p w14:paraId="40A36EE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E1" w14:textId="4A594592"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217E08">
        <w:rPr>
          <w:rFonts w:ascii="Garamond" w:hAnsi="Garamond" w:cs="Times New Roman"/>
          <w:bCs/>
          <w:sz w:val="24"/>
          <w:szCs w:val="24"/>
        </w:rPr>
        <w:t xml:space="preserve"> </w:t>
      </w:r>
      <w:r w:rsidR="00405FBC" w:rsidRPr="00874910">
        <w:rPr>
          <w:rFonts w:ascii="Garamond" w:hAnsi="Garamond" w:cs="Times New Roman"/>
          <w:bCs/>
          <w:sz w:val="24"/>
          <w:szCs w:val="24"/>
        </w:rPr>
        <w:t>AKEP-i siguron burime të përshtatshme numerike për ofrimin e shërbimeve të komunikimeve elektronike të disponueshme për publikun, sipas planit të numeracionit. Plani i numeracionit përcakton strukturën, gjatësinë dhe caktimin e numrave për akses në rrjetet dhe sh</w:t>
      </w:r>
      <w:r w:rsidR="003E2292" w:rsidRPr="00874910">
        <w:rPr>
          <w:rFonts w:ascii="Garamond" w:hAnsi="Garamond" w:cs="Times New Roman"/>
          <w:bCs/>
          <w:sz w:val="24"/>
          <w:szCs w:val="24"/>
        </w:rPr>
        <w:t>ërbimet e komunikimeve publike.</w:t>
      </w:r>
    </w:p>
    <w:p w14:paraId="40A36EE2"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Bazuar në planin kombëtar të numeracionit, AKEP-i jep të drejta përdorimi për burimet e numeracionit për ofrimin e shërbimeve specifike për sipërmarrje të ndryshme nga ofruesit e rrjeteve apo shërbimeve të komunikimeve elektronike, me kusht që burimet numerike të përshtatshme të disponueshme të përmbushin kërkesat aktuale dhe </w:t>
      </w:r>
      <w:r w:rsidR="003E2292" w:rsidRPr="00874910">
        <w:rPr>
          <w:rFonts w:ascii="Garamond" w:hAnsi="Garamond" w:cs="Times New Roman"/>
          <w:bCs/>
          <w:sz w:val="24"/>
          <w:szCs w:val="24"/>
        </w:rPr>
        <w:t xml:space="preserve">të parashikuara në të ardhmen. </w:t>
      </w:r>
    </w:p>
    <w:p w14:paraId="40A36EE3"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Sipërmarrjet e ndryshme nga ofruesit e rrjeteve apo shërbimeve të komunikimeve elektronike, në kërkesën për burime numeracioni, demonstrojnë aftësinë e tyre për të administruar burimet e numeracionit dhe për të përmbushur çdo kërkesë, të përcaktuar</w:t>
      </w:r>
      <w:r w:rsidR="00156C05" w:rsidRPr="00874910">
        <w:rPr>
          <w:rFonts w:ascii="Garamond" w:hAnsi="Garamond" w:cs="Times New Roman"/>
          <w:bCs/>
          <w:sz w:val="24"/>
          <w:szCs w:val="24"/>
        </w:rPr>
        <w:t xml:space="preserve"> në nenin 132</w:t>
      </w:r>
      <w:r w:rsidR="003E2292" w:rsidRPr="00874910">
        <w:rPr>
          <w:rFonts w:ascii="Garamond" w:hAnsi="Garamond" w:cs="Times New Roman"/>
          <w:bCs/>
          <w:sz w:val="24"/>
          <w:szCs w:val="24"/>
        </w:rPr>
        <w:t xml:space="preserve"> të këtij ligji. </w:t>
      </w:r>
    </w:p>
    <w:p w14:paraId="40A36EE4"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Në dhënien e të drejtave për përdorimin e burimeve të numeracionit AKEP-i </w:t>
      </w:r>
      <w:r w:rsidR="00156C05" w:rsidRPr="00874910">
        <w:rPr>
          <w:rFonts w:ascii="Garamond" w:hAnsi="Garamond" w:cs="Times New Roman"/>
          <w:bCs/>
          <w:sz w:val="24"/>
          <w:szCs w:val="24"/>
        </w:rPr>
        <w:t>u</w:t>
      </w:r>
      <w:r w:rsidR="00405FBC" w:rsidRPr="00874910">
        <w:rPr>
          <w:rFonts w:ascii="Garamond" w:hAnsi="Garamond" w:cs="Times New Roman"/>
          <w:bCs/>
          <w:sz w:val="24"/>
          <w:szCs w:val="24"/>
        </w:rPr>
        <w:t xml:space="preserve"> përmbahet udhëzimeve të BEREC-ut për kriteret e përbashkëta për vlerësimin e aftësisë për të menaxhuar burimet numerike nga sipërmarrje të ndryshme nga ofruesit e rrjeteve ose shërbimeve të komunikimeve elektronike, si dhe për vlerësimin e rrezikut të shterimit të burimeve të numeracionit, nëse numrat u janë c</w:t>
      </w:r>
      <w:r w:rsidRPr="00874910">
        <w:rPr>
          <w:rFonts w:ascii="Garamond" w:hAnsi="Garamond" w:cs="Times New Roman"/>
          <w:bCs/>
          <w:sz w:val="24"/>
          <w:szCs w:val="24"/>
        </w:rPr>
        <w:t xml:space="preserve">aktuar sipërmarrjeve të tilla. </w:t>
      </w:r>
    </w:p>
    <w:p w14:paraId="40A36EE5"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AKEP-i pezullon dhënien e mëtejshme të të drejtave të përdorimit për burimet e numeracionit për sipërmarrjet e ndryshme nga ofruesit e rrjeteve ose shërbimeve të komunikimeve elektronike, nëse provohet se ekziston rreziku i shterimit t</w:t>
      </w:r>
      <w:r w:rsidR="003E2292" w:rsidRPr="00874910">
        <w:rPr>
          <w:rFonts w:ascii="Garamond" w:hAnsi="Garamond" w:cs="Times New Roman"/>
          <w:bCs/>
          <w:sz w:val="24"/>
          <w:szCs w:val="24"/>
        </w:rPr>
        <w:t>ë burimeve të numeracionit.</w:t>
      </w:r>
    </w:p>
    <w:p w14:paraId="40A36EE6"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AKEP-i administron plani</w:t>
      </w:r>
      <w:r w:rsidR="003E2292" w:rsidRPr="00874910">
        <w:rPr>
          <w:rFonts w:ascii="Garamond" w:hAnsi="Garamond" w:cs="Times New Roman"/>
          <w:bCs/>
          <w:sz w:val="24"/>
          <w:szCs w:val="24"/>
        </w:rPr>
        <w:t>n e numeracionit, në mënyrë që:</w:t>
      </w:r>
    </w:p>
    <w:p w14:paraId="40A36EE7" w14:textId="14F5BEB9"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 xml:space="preserve">të sigurojë strukturimin dhe përdorimin </w:t>
      </w:r>
      <w:r w:rsidR="009C3B03" w:rsidRPr="00874910">
        <w:rPr>
          <w:rFonts w:ascii="Garamond" w:hAnsi="Garamond" w:cs="Times New Roman"/>
          <w:bCs/>
          <w:sz w:val="24"/>
          <w:szCs w:val="24"/>
        </w:rPr>
        <w:t>eficient</w:t>
      </w:r>
      <w:r w:rsidR="00405FBC" w:rsidRPr="00874910">
        <w:rPr>
          <w:rFonts w:ascii="Garamond" w:hAnsi="Garamond" w:cs="Times New Roman"/>
          <w:bCs/>
          <w:sz w:val="24"/>
          <w:szCs w:val="24"/>
        </w:rPr>
        <w:t xml:space="preserve"> të numrave dhe serive numerike;</w:t>
      </w:r>
    </w:p>
    <w:p w14:paraId="40A36EE8"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të kënaqë nevojat e arsyeshme të operatorëve dhe të ofruesve të shërbimeve të komunikimeve elektronike publike për caktim të numrave, sipas këtij ligji; </w:t>
      </w:r>
    </w:p>
    <w:p w14:paraId="40A36EE9"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të sigurojë që caktimi dhe përdorimi i numrave bëhet në mënyrë të ndershme, transparente dhe jodiskriminuese për të gjithë ofruesit e shërbimeve të komunikimeve elektronike të disponueshme për publikun dhe sipërmarrjeve të kualifikuara, në përputhje m</w:t>
      </w:r>
      <w:r w:rsidR="00156C05" w:rsidRPr="00874910">
        <w:rPr>
          <w:rFonts w:ascii="Garamond" w:hAnsi="Garamond" w:cs="Times New Roman"/>
          <w:bCs/>
          <w:sz w:val="24"/>
          <w:szCs w:val="24"/>
        </w:rPr>
        <w:t>e pikat 2 dhe 3</w:t>
      </w:r>
      <w:r w:rsidR="003E2292" w:rsidRPr="00874910">
        <w:rPr>
          <w:rFonts w:ascii="Garamond" w:hAnsi="Garamond" w:cs="Times New Roman"/>
          <w:bCs/>
          <w:sz w:val="24"/>
          <w:szCs w:val="24"/>
        </w:rPr>
        <w:t xml:space="preserve"> të këtij neni.</w:t>
      </w:r>
    </w:p>
    <w:p w14:paraId="40A36EEA"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AKEP-i siguron që një sipërmarrje, së cilës i është dhënë e drejta e përdorimit për burimet e numeracionit</w:t>
      </w:r>
      <w:r w:rsidR="00156C05" w:rsidRPr="00874910">
        <w:rPr>
          <w:rFonts w:ascii="Garamond" w:hAnsi="Garamond" w:cs="Times New Roman"/>
          <w:bCs/>
          <w:sz w:val="24"/>
          <w:szCs w:val="24"/>
        </w:rPr>
        <w:t>,</w:t>
      </w:r>
      <w:r w:rsidR="00405FBC" w:rsidRPr="00874910">
        <w:rPr>
          <w:rFonts w:ascii="Garamond" w:hAnsi="Garamond" w:cs="Times New Roman"/>
          <w:bCs/>
          <w:sz w:val="24"/>
          <w:szCs w:val="24"/>
        </w:rPr>
        <w:t xml:space="preserve"> nuk diskriminon ofruesit e tjerë të shërbimeve të komunikimit elektronik, për sa u përket burimeve të numeracionit, të përdorura për të d</w:t>
      </w:r>
      <w:r w:rsidR="003E2292" w:rsidRPr="00874910">
        <w:rPr>
          <w:rFonts w:ascii="Garamond" w:hAnsi="Garamond" w:cs="Times New Roman"/>
          <w:bCs/>
          <w:sz w:val="24"/>
          <w:szCs w:val="24"/>
        </w:rPr>
        <w:t>hënë akses në shërbimet e tyre.</w:t>
      </w:r>
    </w:p>
    <w:p w14:paraId="40A36EEB"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AKEP-i vë në dispozicion numrat jogjeografikë, që mund të përdoren për ofrimin e shërbimeve të komunikimeve elektronike, përveç shërbimeve të komunikimit </w:t>
      </w:r>
      <w:r w:rsidR="00156C05" w:rsidRPr="00874910">
        <w:rPr>
          <w:rFonts w:ascii="Garamond" w:hAnsi="Garamond" w:cs="Times New Roman"/>
          <w:bCs/>
          <w:sz w:val="24"/>
          <w:szCs w:val="24"/>
        </w:rPr>
        <w:t>ndërpersonal, pa cenuar pikën 2 të nenit 135</w:t>
      </w:r>
      <w:r w:rsidRPr="00874910">
        <w:rPr>
          <w:rFonts w:ascii="Garamond" w:hAnsi="Garamond" w:cs="Times New Roman"/>
          <w:bCs/>
          <w:sz w:val="24"/>
          <w:szCs w:val="24"/>
        </w:rPr>
        <w:t xml:space="preserve"> të këtij ligji. Kur të drejtat e përdorimit për burimet e numeracionit u janë dhënë sipërmarrjeve </w:t>
      </w:r>
      <w:r w:rsidRPr="00874910">
        <w:rPr>
          <w:rFonts w:ascii="Garamond" w:hAnsi="Garamond" w:cs="Times New Roman"/>
          <w:bCs/>
          <w:sz w:val="24"/>
          <w:szCs w:val="24"/>
        </w:rPr>
        <w:lastRenderedPageBreak/>
        <w:t xml:space="preserve">të ndryshme nga ofruesit e rrjeteve ose shërbimeve të komunikimeve elektronike, kjo pikë zbatohet </w:t>
      </w:r>
      <w:r w:rsidR="00156C05" w:rsidRPr="00874910">
        <w:rPr>
          <w:rFonts w:ascii="Garamond" w:hAnsi="Garamond" w:cs="Times New Roman"/>
          <w:bCs/>
          <w:sz w:val="24"/>
          <w:szCs w:val="24"/>
        </w:rPr>
        <w:t>e</w:t>
      </w:r>
      <w:r w:rsidRPr="00874910">
        <w:rPr>
          <w:rFonts w:ascii="Garamond" w:hAnsi="Garamond" w:cs="Times New Roman"/>
          <w:bCs/>
          <w:sz w:val="24"/>
          <w:szCs w:val="24"/>
        </w:rPr>
        <w:t>dhe për shërbimet specifike për ofrimin e të cilave janë</w:t>
      </w:r>
      <w:r w:rsidR="003E2292" w:rsidRPr="00874910">
        <w:rPr>
          <w:rFonts w:ascii="Garamond" w:hAnsi="Garamond" w:cs="Times New Roman"/>
          <w:bCs/>
          <w:sz w:val="24"/>
          <w:szCs w:val="24"/>
        </w:rPr>
        <w:t xml:space="preserve"> dhënë të drejtat e përdorimit.</w:t>
      </w:r>
    </w:p>
    <w:p w14:paraId="40A36EEC"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AKEP-i siguron që kushtet e përdorimit të burimeve të numeracio</w:t>
      </w:r>
      <w:r w:rsidR="00156C05" w:rsidRPr="00874910">
        <w:rPr>
          <w:rFonts w:ascii="Garamond" w:hAnsi="Garamond" w:cs="Times New Roman"/>
          <w:bCs/>
          <w:sz w:val="24"/>
          <w:szCs w:val="24"/>
        </w:rPr>
        <w:t>nit, të përcaktuara në nenin 32</w:t>
      </w:r>
      <w:r w:rsidR="00405FBC" w:rsidRPr="00874910">
        <w:rPr>
          <w:rFonts w:ascii="Garamond" w:hAnsi="Garamond" w:cs="Times New Roman"/>
          <w:bCs/>
          <w:sz w:val="24"/>
          <w:szCs w:val="24"/>
        </w:rPr>
        <w:t xml:space="preserve"> të këtij ligji, i bashkëlidhen së drejtës së p</w:t>
      </w:r>
      <w:r w:rsidR="003E2292" w:rsidRPr="00874910">
        <w:rPr>
          <w:rFonts w:ascii="Garamond" w:hAnsi="Garamond" w:cs="Times New Roman"/>
          <w:bCs/>
          <w:sz w:val="24"/>
          <w:szCs w:val="24"/>
        </w:rPr>
        <w:t>ërdorimit të numrave.</w:t>
      </w:r>
    </w:p>
    <w:p w14:paraId="40A36EED" w14:textId="05FFBD8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Mbajtësi i së drejtës së përdorimit</w:t>
      </w:r>
      <w:r w:rsidR="00156C05" w:rsidRPr="00874910">
        <w:rPr>
          <w:rFonts w:ascii="Garamond" w:hAnsi="Garamond" w:cs="Times New Roman"/>
          <w:bCs/>
          <w:sz w:val="24"/>
          <w:szCs w:val="24"/>
        </w:rPr>
        <w:t xml:space="preserve"> të numrave</w:t>
      </w:r>
      <w:r w:rsidR="003E2292" w:rsidRPr="00874910">
        <w:rPr>
          <w:rFonts w:ascii="Garamond" w:hAnsi="Garamond" w:cs="Times New Roman"/>
          <w:bCs/>
          <w:sz w:val="24"/>
          <w:szCs w:val="24"/>
        </w:rPr>
        <w:t xml:space="preserve"> sipas këtij ligji:</w:t>
      </w:r>
    </w:p>
    <w:p w14:paraId="40A36EEE"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është i detyruar të kthejë numrat e caktuar ose seritë e numrave nëse nuk janë në përdorim;</w:t>
      </w:r>
    </w:p>
    <w:p w14:paraId="40A36EEF"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nuk mund të përdorë numrin e caktuar apo seritë e numrave, për qëllime të ndryshme nga ai për të cilat janë dhënë;</w:t>
      </w:r>
    </w:p>
    <w:p w14:paraId="40A36EF0"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nuk mund të transferojë ose të japë me qira numrat ose seritë e numrave të caktuara, pa miratimin paraprak të AKEP-it;</w:t>
      </w:r>
    </w:p>
    <w:p w14:paraId="40A36EF1"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numrat dhe seritë e numrave t</w:t>
      </w:r>
      <w:r w:rsidR="00156C05" w:rsidRPr="00874910">
        <w:rPr>
          <w:rFonts w:ascii="Garamond" w:hAnsi="Garamond" w:cs="Times New Roman"/>
          <w:bCs/>
          <w:sz w:val="24"/>
          <w:szCs w:val="24"/>
        </w:rPr>
        <w:t xml:space="preserve">ë caktuar mund të transferohen </w:t>
      </w:r>
      <w:r w:rsidR="00405FBC" w:rsidRPr="00874910">
        <w:rPr>
          <w:rFonts w:ascii="Garamond" w:hAnsi="Garamond" w:cs="Times New Roman"/>
          <w:bCs/>
          <w:sz w:val="24"/>
          <w:szCs w:val="24"/>
        </w:rPr>
        <w:t>së b</w:t>
      </w:r>
      <w:r w:rsidR="00156C05" w:rsidRPr="00874910">
        <w:rPr>
          <w:rFonts w:ascii="Garamond" w:hAnsi="Garamond" w:cs="Times New Roman"/>
          <w:bCs/>
          <w:sz w:val="24"/>
          <w:szCs w:val="24"/>
        </w:rPr>
        <w:t>ashku me aktivitetin e ushtruar</w:t>
      </w:r>
      <w:r w:rsidR="00405FBC" w:rsidRPr="00874910">
        <w:rPr>
          <w:rFonts w:ascii="Garamond" w:hAnsi="Garamond" w:cs="Times New Roman"/>
          <w:bCs/>
          <w:sz w:val="24"/>
          <w:szCs w:val="24"/>
        </w:rPr>
        <w:t xml:space="preserve"> kur mbajtësi i ri përmbush kërkesat për përdorimi</w:t>
      </w:r>
      <w:r w:rsidR="00156C05" w:rsidRPr="00874910">
        <w:rPr>
          <w:rFonts w:ascii="Garamond" w:hAnsi="Garamond" w:cs="Times New Roman"/>
          <w:bCs/>
          <w:sz w:val="24"/>
          <w:szCs w:val="24"/>
        </w:rPr>
        <w:t>n e numrave dhe serive numerike,</w:t>
      </w:r>
      <w:r w:rsidR="00405FBC" w:rsidRPr="00874910">
        <w:rPr>
          <w:rFonts w:ascii="Garamond" w:hAnsi="Garamond" w:cs="Times New Roman"/>
          <w:bCs/>
          <w:sz w:val="24"/>
          <w:szCs w:val="24"/>
        </w:rPr>
        <w:t xml:space="preserve"> në përputhje me vendimin e AKEP-it;</w:t>
      </w:r>
    </w:p>
    <w:p w14:paraId="40A36EF2"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është i detyruar t</w:t>
      </w:r>
      <w:r w:rsidR="00156C05" w:rsidRPr="00874910">
        <w:rPr>
          <w:rFonts w:ascii="Garamond" w:hAnsi="Garamond" w:cs="Times New Roman"/>
          <w:bCs/>
          <w:sz w:val="24"/>
          <w:szCs w:val="24"/>
        </w:rPr>
        <w:t>ë bëjë pagesat për numeracionin</w:t>
      </w:r>
      <w:r w:rsidR="00405FBC" w:rsidRPr="00874910">
        <w:rPr>
          <w:rFonts w:ascii="Garamond" w:hAnsi="Garamond" w:cs="Times New Roman"/>
          <w:bCs/>
          <w:sz w:val="24"/>
          <w:szCs w:val="24"/>
        </w:rPr>
        <w:t xml:space="preserve"> sipas këtij ligji;</w:t>
      </w:r>
    </w:p>
    <w:p w14:paraId="40A36EF3"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 duhet të përmbushë kërkesën për transferimin e n</w:t>
      </w:r>
      <w:r w:rsidR="00156C05" w:rsidRPr="00874910">
        <w:rPr>
          <w:rFonts w:ascii="Garamond" w:hAnsi="Garamond" w:cs="Times New Roman"/>
          <w:bCs/>
          <w:sz w:val="24"/>
          <w:szCs w:val="24"/>
        </w:rPr>
        <w:t>umeracionit në të gjitha rastet</w:t>
      </w:r>
      <w:r w:rsidRPr="00874910">
        <w:rPr>
          <w:rFonts w:ascii="Garamond" w:hAnsi="Garamond" w:cs="Times New Roman"/>
          <w:bCs/>
          <w:sz w:val="24"/>
          <w:szCs w:val="24"/>
        </w:rPr>
        <w:t xml:space="preserve"> kur kërkohet një gjë e tillë;</w:t>
      </w:r>
    </w:p>
    <w:p w14:paraId="40A36EF4" w14:textId="312051FC"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është i detyruar të përdorë numrat a</w:t>
      </w:r>
      <w:r w:rsidR="00A8791D" w:rsidRPr="00874910">
        <w:rPr>
          <w:rFonts w:ascii="Garamond" w:hAnsi="Garamond" w:cs="Times New Roman"/>
          <w:bCs/>
          <w:sz w:val="24"/>
          <w:szCs w:val="24"/>
        </w:rPr>
        <w:t>po seritë e numrave të caktuara</w:t>
      </w:r>
      <w:r w:rsidR="00405FBC" w:rsidRPr="00874910">
        <w:rPr>
          <w:rFonts w:ascii="Garamond" w:hAnsi="Garamond" w:cs="Times New Roman"/>
          <w:bCs/>
          <w:sz w:val="24"/>
          <w:szCs w:val="24"/>
        </w:rPr>
        <w:t xml:space="preserve"> vetëm për qëllimin për të cilin i janë dhënë dhe të mos i shkaktojë dëm ndonjë grupi të caktuar përdoruesish;</w:t>
      </w:r>
    </w:p>
    <w:p w14:paraId="40A36EF5" w14:textId="77777777" w:rsidR="00405FBC" w:rsidRPr="00874910" w:rsidRDefault="00F45499"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ë) </w:t>
      </w:r>
      <w:r w:rsidR="00A8791D" w:rsidRPr="00874910">
        <w:rPr>
          <w:rFonts w:ascii="Garamond" w:hAnsi="Garamond" w:cs="Times New Roman"/>
          <w:bCs/>
          <w:sz w:val="24"/>
          <w:szCs w:val="24"/>
        </w:rPr>
        <w:t>të përmbushë detyrimet</w:t>
      </w:r>
      <w:r w:rsidR="00405FBC" w:rsidRPr="00874910">
        <w:rPr>
          <w:rFonts w:ascii="Garamond" w:hAnsi="Garamond" w:cs="Times New Roman"/>
          <w:bCs/>
          <w:sz w:val="24"/>
          <w:szCs w:val="24"/>
        </w:rPr>
        <w:t xml:space="preserve"> që rrjedhin nga aktet ndërkombëtare, të zbatueshme në Republikën e Shqipërisë</w:t>
      </w:r>
      <w:r w:rsidR="000E7755" w:rsidRPr="00874910">
        <w:rPr>
          <w:rFonts w:ascii="Garamond" w:hAnsi="Garamond" w:cs="Times New Roman"/>
          <w:bCs/>
          <w:sz w:val="24"/>
          <w:szCs w:val="24"/>
        </w:rPr>
        <w:t>,</w:t>
      </w:r>
      <w:r w:rsidR="00405FBC" w:rsidRPr="00874910">
        <w:rPr>
          <w:rFonts w:ascii="Garamond" w:hAnsi="Garamond" w:cs="Times New Roman"/>
          <w:bCs/>
          <w:sz w:val="24"/>
          <w:szCs w:val="24"/>
        </w:rPr>
        <w:t xml:space="preserve"> për cakt</w:t>
      </w:r>
      <w:r w:rsidR="00C810DE" w:rsidRPr="00874910">
        <w:rPr>
          <w:rFonts w:ascii="Garamond" w:hAnsi="Garamond" w:cs="Times New Roman"/>
          <w:bCs/>
          <w:sz w:val="24"/>
          <w:szCs w:val="24"/>
        </w:rPr>
        <w:t xml:space="preserve">imin dhe përdorimin e numrave. </w:t>
      </w:r>
    </w:p>
    <w:p w14:paraId="40A36EF6" w14:textId="6A0B2E6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Numërformimi ‘00’ </w:t>
      </w:r>
      <w:r w:rsidR="002B27D2" w:rsidRPr="00874910">
        <w:rPr>
          <w:rFonts w:ascii="Garamond" w:hAnsi="Garamond" w:cs="Times New Roman"/>
          <w:bCs/>
          <w:sz w:val="24"/>
          <w:szCs w:val="24"/>
        </w:rPr>
        <w:t>është</w:t>
      </w:r>
      <w:r w:rsidRPr="00874910">
        <w:rPr>
          <w:rFonts w:ascii="Garamond" w:hAnsi="Garamond" w:cs="Times New Roman"/>
          <w:bCs/>
          <w:sz w:val="24"/>
          <w:szCs w:val="24"/>
        </w:rPr>
        <w:t xml:space="preserve"> kodi standard ndërkombëtar i aksesit. Për përdorimin e shërbimeve të komunikimit ndërpersonal bazuar në numra, ndërmjet vendndodhjeve gjeografike të afërta midis vendeve e përgjatë kufirit nënsh</w:t>
      </w:r>
      <w:r w:rsidR="00C810DE" w:rsidRPr="00874910">
        <w:rPr>
          <w:rFonts w:ascii="Garamond" w:hAnsi="Garamond" w:cs="Times New Roman"/>
          <w:bCs/>
          <w:sz w:val="24"/>
          <w:szCs w:val="24"/>
        </w:rPr>
        <w:t xml:space="preserve">kruhen marrëveshje të veçanta. </w:t>
      </w:r>
    </w:p>
    <w:p w14:paraId="40A36EF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 Për kategori të veçanta numrash, AKEP-i, pas marrjes së mendimit nga ministri, mund të dakordësojë përdorimin e një plani të përbashkët numeracioni me shtetet anëtare të BE-së. Përdoruesit fundorë që preken informohen për</w:t>
      </w:r>
      <w:r w:rsidR="00C810DE" w:rsidRPr="00874910">
        <w:rPr>
          <w:rFonts w:ascii="Garamond" w:hAnsi="Garamond" w:cs="Times New Roman"/>
          <w:bCs/>
          <w:sz w:val="24"/>
          <w:szCs w:val="24"/>
        </w:rPr>
        <w:t xml:space="preserve">katësisht për këto rregullime. </w:t>
      </w:r>
    </w:p>
    <w:p w14:paraId="40A36EF8"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13. Në përputhje me detyrimet ndërkombëtare dhe për të siguruar një sasi të kënaqshme numrash, AKEP-i mund të ndryshojë strukturën dhe konfigurimin e numeracionit dhe caktimin e numrave. Në rrethana të tilla, mbajtësi i numrave dhe i serive të numrave nuk ka të drejtë të kërkojë kompensim. AKEP-i ndryshon vendimet për ndarjen e numrave dhe serive të numrave, edhe me kërkesë të mbajtësit të tyre, në rastet kur kjo është e mundur. Përdoruesit fundorë të prekur nga këto marrëveshje ose d</w:t>
      </w:r>
      <w:r w:rsidR="00C810DE" w:rsidRPr="00874910">
        <w:rPr>
          <w:rFonts w:ascii="Garamond" w:hAnsi="Garamond" w:cs="Times New Roman"/>
          <w:bCs/>
          <w:sz w:val="24"/>
          <w:szCs w:val="24"/>
        </w:rPr>
        <w:t>akordësi informohen plotësisht.</w:t>
      </w:r>
    </w:p>
    <w:p w14:paraId="40A36EF9" w14:textId="6571E5E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AKEP-i, kur është teknikisht e mundur dhe për të lehtësuar ndërrimin e ofruesve të rrjeteve apo shërbimeve të komunikimeve elektronike nga përdoruesit fundorë, promovon ofrimin e vijueshëm të këtij shërbimi përmes ajrit, në veçanti për ndërrimin e ofruesit te përdoruesit fundorë </w:t>
      </w:r>
      <w:r w:rsidR="003F7990" w:rsidRPr="00874910">
        <w:rPr>
          <w:rFonts w:ascii="Garamond" w:hAnsi="Garamond" w:cs="Times New Roman"/>
          <w:bCs/>
          <w:sz w:val="24"/>
          <w:szCs w:val="24"/>
        </w:rPr>
        <w:t>të shërbimeve makinë me makinë.</w:t>
      </w:r>
    </w:p>
    <w:p w14:paraId="40A36EFA"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15. AKEP-i ruan të gjitha të dhënat që lidhen me administrimin e planit të numeracionit. AKEP-i publikon Planin Kombëtar të Numeracionit dhe të gjitha shtesat ose ndryshimet e mëvonshme në të, duke iu nënshtruar vetëm kufizimeve të vendosu</w:t>
      </w:r>
      <w:r w:rsidR="00C810DE" w:rsidRPr="00874910">
        <w:rPr>
          <w:rFonts w:ascii="Garamond" w:hAnsi="Garamond" w:cs="Times New Roman"/>
          <w:bCs/>
          <w:sz w:val="24"/>
          <w:szCs w:val="24"/>
        </w:rPr>
        <w:t>ra për arsye sigurie kombëtare.</w:t>
      </w:r>
    </w:p>
    <w:p w14:paraId="40A36EFB" w14:textId="1626ED0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16.</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mbështet harmonizimin e numrave ose serive të veçanta të numrave, ku ai promovon si funksionimin e tregut kombëtar</w:t>
      </w:r>
      <w:r w:rsidR="000E7755" w:rsidRPr="00874910">
        <w:rPr>
          <w:rFonts w:ascii="Garamond" w:hAnsi="Garamond" w:cs="Times New Roman"/>
          <w:bCs/>
          <w:sz w:val="24"/>
          <w:szCs w:val="24"/>
        </w:rPr>
        <w:t>,</w:t>
      </w:r>
      <w:r w:rsidRPr="00874910">
        <w:rPr>
          <w:rFonts w:ascii="Garamond" w:hAnsi="Garamond" w:cs="Times New Roman"/>
          <w:bCs/>
          <w:sz w:val="24"/>
          <w:szCs w:val="24"/>
        </w:rPr>
        <w:t xml:space="preserve"> ashtu edhe zhvillimin e shërbimeve panevropiane.</w:t>
      </w:r>
    </w:p>
    <w:p w14:paraId="40A36EF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EF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132</w:t>
      </w:r>
    </w:p>
    <w:p w14:paraId="40A36EF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për dhënien e së drejtës së përdorimit për burimet e numeracionit</w:t>
      </w:r>
    </w:p>
    <w:p w14:paraId="40A36F0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01"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Kur është e nevojshme, AKEP-i, me kërkesë të çdo sipërmarrësi për ofrimin e rrjeteve ose shërbimeve të komunikimeve elektronike publike, sipas autorizimit të përgjithshëm, në pë</w:t>
      </w:r>
      <w:r w:rsidR="000E7755" w:rsidRPr="00874910">
        <w:rPr>
          <w:rFonts w:ascii="Garamond" w:hAnsi="Garamond" w:cs="Times New Roman"/>
          <w:bCs/>
          <w:sz w:val="24"/>
          <w:szCs w:val="24"/>
        </w:rPr>
        <w:t>rputhje me nenin 26</w:t>
      </w:r>
      <w:r w:rsidR="00405FBC" w:rsidRPr="00874910">
        <w:rPr>
          <w:rFonts w:ascii="Garamond" w:hAnsi="Garamond" w:cs="Times New Roman"/>
          <w:bCs/>
          <w:sz w:val="24"/>
          <w:szCs w:val="24"/>
        </w:rPr>
        <w:t xml:space="preserve"> të këtij ligji, subjekt i kusht</w:t>
      </w:r>
      <w:r w:rsidR="000E7755" w:rsidRPr="00874910">
        <w:rPr>
          <w:rFonts w:ascii="Garamond" w:hAnsi="Garamond" w:cs="Times New Roman"/>
          <w:bCs/>
          <w:sz w:val="24"/>
          <w:szCs w:val="24"/>
        </w:rPr>
        <w:t>eve të parashikuara në nenin 28</w:t>
      </w:r>
      <w:r w:rsidR="00405FBC" w:rsidRPr="00874910">
        <w:rPr>
          <w:rFonts w:ascii="Garamond" w:hAnsi="Garamond" w:cs="Times New Roman"/>
          <w:bCs/>
          <w:sz w:val="24"/>
          <w:szCs w:val="24"/>
        </w:rPr>
        <w:t xml:space="preserve"> dhe në shkronjën </w:t>
      </w:r>
      <w:r w:rsidR="000E7755" w:rsidRPr="00874910">
        <w:rPr>
          <w:rFonts w:ascii="Garamond" w:hAnsi="Garamond" w:cs="Times New Roman"/>
          <w:bCs/>
          <w:sz w:val="24"/>
          <w:szCs w:val="24"/>
        </w:rPr>
        <w:t xml:space="preserve">“c” </w:t>
      </w:r>
      <w:r w:rsidR="00C810DE" w:rsidRPr="00874910">
        <w:rPr>
          <w:rFonts w:ascii="Garamond" w:hAnsi="Garamond" w:cs="Times New Roman"/>
          <w:bCs/>
          <w:sz w:val="24"/>
          <w:szCs w:val="24"/>
        </w:rPr>
        <w:t xml:space="preserve">të pikës 1 të </w:t>
      </w:r>
      <w:r w:rsidR="000E7755" w:rsidRPr="00874910">
        <w:rPr>
          <w:rFonts w:ascii="Garamond" w:hAnsi="Garamond" w:cs="Times New Roman"/>
          <w:bCs/>
          <w:sz w:val="24"/>
          <w:szCs w:val="24"/>
        </w:rPr>
        <w:t>nenit 42</w:t>
      </w:r>
      <w:r w:rsidR="00405FBC" w:rsidRPr="00874910">
        <w:rPr>
          <w:rFonts w:ascii="Garamond" w:hAnsi="Garamond" w:cs="Times New Roman"/>
          <w:bCs/>
          <w:sz w:val="24"/>
          <w:szCs w:val="24"/>
        </w:rPr>
        <w:t xml:space="preserve"> të këtij ligji, si dhe rregullave për përdorimin efikas të numeracionit, në përputhje me këtë ligj, jep të drejtat individuale të përdorimit, duke përcaktuar nëse këto burime të numeracionit mund të transf</w:t>
      </w:r>
      <w:r w:rsidR="00C810DE" w:rsidRPr="00874910">
        <w:rPr>
          <w:rFonts w:ascii="Garamond" w:hAnsi="Garamond" w:cs="Times New Roman"/>
          <w:bCs/>
          <w:sz w:val="24"/>
          <w:szCs w:val="24"/>
        </w:rPr>
        <w:t xml:space="preserve">erohen dhe në cilat kushte. </w:t>
      </w:r>
    </w:p>
    <w:p w14:paraId="40A36F02" w14:textId="1ED64282"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2. </w:t>
      </w:r>
      <w:r w:rsidR="00405FBC" w:rsidRPr="00874910">
        <w:rPr>
          <w:rFonts w:ascii="Garamond" w:hAnsi="Garamond" w:cs="Times New Roman"/>
          <w:bCs/>
          <w:sz w:val="24"/>
          <w:szCs w:val="24"/>
        </w:rPr>
        <w:t>Të drejtat e përdorimit për burimet e numeracionit jepen përmes procedurave të hapura, objektive, transparente, jodiskriminuese dhe proporciona</w:t>
      </w:r>
      <w:r w:rsidR="000E7755" w:rsidRPr="00874910">
        <w:rPr>
          <w:rFonts w:ascii="Garamond" w:hAnsi="Garamond" w:cs="Times New Roman"/>
          <w:bCs/>
          <w:sz w:val="24"/>
          <w:szCs w:val="24"/>
        </w:rPr>
        <w:t xml:space="preserve">le. </w:t>
      </w:r>
      <w:r w:rsidR="00405FBC" w:rsidRPr="00874910">
        <w:rPr>
          <w:rFonts w:ascii="Garamond" w:hAnsi="Garamond" w:cs="Times New Roman"/>
          <w:bCs/>
          <w:sz w:val="24"/>
          <w:szCs w:val="24"/>
        </w:rPr>
        <w:t>AKEP-i vendos për këto aplikime brenda tr</w:t>
      </w:r>
      <w:r w:rsidR="00C22956">
        <w:rPr>
          <w:rFonts w:ascii="Garamond" w:hAnsi="Garamond" w:cs="Times New Roman"/>
          <w:bCs/>
          <w:sz w:val="24"/>
          <w:szCs w:val="24"/>
        </w:rPr>
        <w:t xml:space="preserve">i </w:t>
      </w:r>
      <w:r w:rsidR="00405FBC" w:rsidRPr="00874910">
        <w:rPr>
          <w:rFonts w:ascii="Garamond" w:hAnsi="Garamond" w:cs="Times New Roman"/>
          <w:bCs/>
          <w:sz w:val="24"/>
          <w:szCs w:val="24"/>
        </w:rPr>
        <w:t>javësh. Vendimet e AKEP-it për të drejtat e përdori</w:t>
      </w:r>
      <w:r w:rsidR="00C810DE" w:rsidRPr="00874910">
        <w:rPr>
          <w:rFonts w:ascii="Garamond" w:hAnsi="Garamond" w:cs="Times New Roman"/>
          <w:bCs/>
          <w:sz w:val="24"/>
          <w:szCs w:val="24"/>
        </w:rPr>
        <w:t>mit të numeracionit publikohen.</w:t>
      </w:r>
    </w:p>
    <w:p w14:paraId="40A36F03"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Aplikimet për burimet e numeracionit p</w:t>
      </w:r>
      <w:r w:rsidR="00C810DE" w:rsidRPr="00874910">
        <w:rPr>
          <w:rFonts w:ascii="Garamond" w:hAnsi="Garamond" w:cs="Times New Roman"/>
          <w:bCs/>
          <w:sz w:val="24"/>
          <w:szCs w:val="24"/>
        </w:rPr>
        <w:t>ërmbajnë të dhënat e mëposhtme:</w:t>
      </w:r>
    </w:p>
    <w:p w14:paraId="40A36F04"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e</w:t>
      </w:r>
      <w:r w:rsidR="00405FBC" w:rsidRPr="00874910">
        <w:rPr>
          <w:rFonts w:ascii="Garamond" w:hAnsi="Garamond" w:cs="Times New Roman"/>
          <w:bCs/>
          <w:sz w:val="24"/>
          <w:szCs w:val="24"/>
        </w:rPr>
        <w:t>mrin, adresën e selisë dhe dokumentet në bazë të të cilave verifikohet regjistrimi i aktivitetit;</w:t>
      </w:r>
    </w:p>
    <w:p w14:paraId="40A36F05"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t</w:t>
      </w:r>
      <w:r w:rsidR="00405FBC" w:rsidRPr="00874910">
        <w:rPr>
          <w:rFonts w:ascii="Garamond" w:hAnsi="Garamond" w:cs="Times New Roman"/>
          <w:bCs/>
          <w:sz w:val="24"/>
          <w:szCs w:val="24"/>
        </w:rPr>
        <w:t>ë dhënat për llojin, sasinë dhe qëllimin e përdorimit të numrave t</w:t>
      </w:r>
      <w:r w:rsidR="000E7755" w:rsidRPr="00874910">
        <w:rPr>
          <w:rFonts w:ascii="Garamond" w:hAnsi="Garamond" w:cs="Times New Roman"/>
          <w:bCs/>
          <w:sz w:val="24"/>
          <w:szCs w:val="24"/>
        </w:rPr>
        <w:t>ë caktuar ose serive të numrave</w:t>
      </w:r>
      <w:r w:rsidR="00405FBC" w:rsidRPr="00874910">
        <w:rPr>
          <w:rFonts w:ascii="Garamond" w:hAnsi="Garamond" w:cs="Times New Roman"/>
          <w:bCs/>
          <w:sz w:val="24"/>
          <w:szCs w:val="24"/>
        </w:rPr>
        <w:t xml:space="preserve"> për të cilat aplikohen;</w:t>
      </w:r>
    </w:p>
    <w:p w14:paraId="40A36F06"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p</w:t>
      </w:r>
      <w:r w:rsidR="00405FBC" w:rsidRPr="00874910">
        <w:rPr>
          <w:rFonts w:ascii="Garamond" w:hAnsi="Garamond" w:cs="Times New Roman"/>
          <w:bCs/>
          <w:sz w:val="24"/>
          <w:szCs w:val="24"/>
        </w:rPr>
        <w:t>lanin e vlerësimit të nevojave për 3 vjetët e ardhshëm;</w:t>
      </w:r>
    </w:p>
    <w:p w14:paraId="40A36F07"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d</w:t>
      </w:r>
      <w:r w:rsidR="00405FBC" w:rsidRPr="00874910">
        <w:rPr>
          <w:rFonts w:ascii="Garamond" w:hAnsi="Garamond" w:cs="Times New Roman"/>
          <w:bCs/>
          <w:sz w:val="24"/>
          <w:szCs w:val="24"/>
        </w:rPr>
        <w:t>atën e planifikuar të fillimit të përdorimit të numrave të caktuar ose serive të numrave;</w:t>
      </w:r>
    </w:p>
    <w:p w14:paraId="40A36F08"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t</w:t>
      </w:r>
      <w:r w:rsidR="00405FBC" w:rsidRPr="00874910">
        <w:rPr>
          <w:rFonts w:ascii="Garamond" w:hAnsi="Garamond" w:cs="Times New Roman"/>
          <w:bCs/>
          <w:sz w:val="24"/>
          <w:szCs w:val="24"/>
        </w:rPr>
        <w:t>ë dhëna shtesë që mund të kërkojë AKEP-i për të adm</w:t>
      </w:r>
      <w:r w:rsidR="00C810DE" w:rsidRPr="00874910">
        <w:rPr>
          <w:rFonts w:ascii="Garamond" w:hAnsi="Garamond" w:cs="Times New Roman"/>
          <w:bCs/>
          <w:sz w:val="24"/>
          <w:szCs w:val="24"/>
        </w:rPr>
        <w:t>inistruar përdorimin e numrave.</w:t>
      </w:r>
    </w:p>
    <w:p w14:paraId="40A36F09"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AKEP-i përcakton në mënyrë të detajuar, nëpërmjet një dokumenti rregullator, përmbajtjen dhe formularin model të aplikimit, si dhe kërkesat që duhe</w:t>
      </w:r>
      <w:r w:rsidR="00C810DE" w:rsidRPr="00874910">
        <w:rPr>
          <w:rFonts w:ascii="Garamond" w:hAnsi="Garamond" w:cs="Times New Roman"/>
          <w:bCs/>
          <w:sz w:val="24"/>
          <w:szCs w:val="24"/>
        </w:rPr>
        <w:t>t të plotësojë aplikanti.</w:t>
      </w:r>
    </w:p>
    <w:p w14:paraId="40A36F0A" w14:textId="35A98576"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AKEP-i vendos të refuzojë</w:t>
      </w:r>
      <w:r w:rsidR="000E7755" w:rsidRPr="00874910">
        <w:rPr>
          <w:rFonts w:ascii="Garamond" w:hAnsi="Garamond" w:cs="Times New Roman"/>
          <w:bCs/>
          <w:sz w:val="24"/>
          <w:szCs w:val="24"/>
        </w:rPr>
        <w:t xml:space="preserve"> ndarjen e numrave</w:t>
      </w:r>
      <w:r w:rsidR="00D633E2">
        <w:rPr>
          <w:rFonts w:ascii="Garamond" w:hAnsi="Garamond" w:cs="Times New Roman"/>
          <w:bCs/>
          <w:sz w:val="24"/>
          <w:szCs w:val="24"/>
        </w:rPr>
        <w:t>,</w:t>
      </w:r>
      <w:r w:rsidR="00C810DE" w:rsidRPr="00874910">
        <w:rPr>
          <w:rFonts w:ascii="Garamond" w:hAnsi="Garamond" w:cs="Times New Roman"/>
          <w:bCs/>
          <w:sz w:val="24"/>
          <w:szCs w:val="24"/>
        </w:rPr>
        <w:t xml:space="preserve"> në rast se:</w:t>
      </w:r>
    </w:p>
    <w:p w14:paraId="40A36F0B"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aplikimi për ndarjen e numrave përmban të dhëna të rreme;</w:t>
      </w:r>
    </w:p>
    <w:p w14:paraId="40A36F0C"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aplikanti nuk është i përshtatshëm për dhënien e numrave ose serive të numrave, në përputhje me këtë ligj;</w:t>
      </w:r>
    </w:p>
    <w:p w14:paraId="40A36F0D"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përdorimi i synuar nuk justifikon dhënien e sasisë ose llojin e numrave të kërkuar;</w:t>
      </w:r>
    </w:p>
    <w:p w14:paraId="40A36F0E"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aplikanti ka fatura të papaguara për përdorimin e burimeve të numeracionit;</w:t>
      </w:r>
    </w:p>
    <w:p w14:paraId="40A36F0F"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aplikanti ka keqpërdorur burimet</w:t>
      </w:r>
      <w:r w:rsidR="00C810DE" w:rsidRPr="00874910">
        <w:rPr>
          <w:rFonts w:ascii="Garamond" w:hAnsi="Garamond" w:cs="Times New Roman"/>
          <w:bCs/>
          <w:sz w:val="24"/>
          <w:szCs w:val="24"/>
        </w:rPr>
        <w:t xml:space="preserve"> e numeracionit në të kaluarën.</w:t>
      </w:r>
    </w:p>
    <w:p w14:paraId="40A36F1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Sipërmarrjet kanë të drejtë të përcakto</w:t>
      </w:r>
      <w:r w:rsidR="000E7755" w:rsidRPr="00874910">
        <w:rPr>
          <w:rFonts w:ascii="Garamond" w:hAnsi="Garamond" w:cs="Times New Roman"/>
          <w:bCs/>
          <w:sz w:val="24"/>
          <w:szCs w:val="24"/>
        </w:rPr>
        <w:t>jnë numrat ose seritë e numrave për përdoruesit e tyre fundorë</w:t>
      </w:r>
      <w:r w:rsidRPr="00874910">
        <w:rPr>
          <w:rFonts w:ascii="Garamond" w:hAnsi="Garamond" w:cs="Times New Roman"/>
          <w:bCs/>
          <w:sz w:val="24"/>
          <w:szCs w:val="24"/>
        </w:rPr>
        <w:t xml:space="preserve"> brenda numeracionit të caktuar nga AKEP-i.</w:t>
      </w:r>
    </w:p>
    <w:p w14:paraId="40A36F11"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Kur AKEP-i jep të drejta përdorimi për burimet e numeracionit për një periudhë të kufizuar, kohëzgjatja e kësaj periudhe duhet të jetë e përshtatshme për shërbimin që ka lidhje në funksion të objektivit të ndjekur, duke marrë parasysh nevojën për ta lejuar për një periudhë të përshtatshm</w:t>
      </w:r>
      <w:r w:rsidR="00C810DE" w:rsidRPr="00874910">
        <w:rPr>
          <w:rFonts w:ascii="Garamond" w:hAnsi="Garamond" w:cs="Times New Roman"/>
          <w:bCs/>
          <w:sz w:val="24"/>
          <w:szCs w:val="24"/>
        </w:rPr>
        <w:t>e për amortizimin e investimit.</w:t>
      </w:r>
    </w:p>
    <w:p w14:paraId="40A36F12"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Kur AKEP-i ka përcaktuar, pas konsultimit me palët e interesuara, në përputhje me nenin 44 të këtij ligji, se të drejtat e përdorimit për burimin e numeracionit me vlerë të jashtëzakonshme ekonomike jepen nëpërmjet procedurave konkurruese ose krahasuese të përzgjedhjes, ai mund të zgjasë periudhën 3-</w:t>
      </w:r>
      <w:r w:rsidR="000E7755" w:rsidRPr="00874910">
        <w:rPr>
          <w:rFonts w:ascii="Garamond" w:hAnsi="Garamond" w:cs="Times New Roman"/>
          <w:bCs/>
          <w:sz w:val="24"/>
          <w:szCs w:val="24"/>
        </w:rPr>
        <w:t xml:space="preserve">javore, të përmendur në pikën </w:t>
      </w:r>
      <w:r w:rsidR="00711823" w:rsidRPr="00874910">
        <w:rPr>
          <w:rFonts w:ascii="Garamond" w:hAnsi="Garamond" w:cs="Times New Roman"/>
          <w:bCs/>
          <w:sz w:val="24"/>
          <w:szCs w:val="24"/>
        </w:rPr>
        <w:t>2</w:t>
      </w:r>
      <w:r w:rsidR="00405FBC" w:rsidRPr="00874910">
        <w:rPr>
          <w:rFonts w:ascii="Garamond" w:hAnsi="Garamond" w:cs="Times New Roman"/>
          <w:bCs/>
          <w:sz w:val="24"/>
          <w:szCs w:val="24"/>
        </w:rPr>
        <w:t xml:space="preserve"> të këtij</w:t>
      </w:r>
      <w:r w:rsidR="00C810DE" w:rsidRPr="00874910">
        <w:rPr>
          <w:rFonts w:ascii="Garamond" w:hAnsi="Garamond" w:cs="Times New Roman"/>
          <w:bCs/>
          <w:sz w:val="24"/>
          <w:szCs w:val="24"/>
        </w:rPr>
        <w:t xml:space="preserve"> neni, deri në 3 javë të tjera.</w:t>
      </w:r>
    </w:p>
    <w:p w14:paraId="40A36F13"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 xml:space="preserve">AKEP-i nuk </w:t>
      </w:r>
      <w:r w:rsidR="000E7755" w:rsidRPr="00874910">
        <w:rPr>
          <w:rFonts w:ascii="Garamond" w:hAnsi="Garamond" w:cs="Times New Roman"/>
          <w:bCs/>
          <w:sz w:val="24"/>
          <w:szCs w:val="24"/>
        </w:rPr>
        <w:t>e</w:t>
      </w:r>
      <w:r w:rsidR="00405FBC" w:rsidRPr="00874910">
        <w:rPr>
          <w:rFonts w:ascii="Garamond" w:hAnsi="Garamond" w:cs="Times New Roman"/>
          <w:bCs/>
          <w:sz w:val="24"/>
          <w:szCs w:val="24"/>
        </w:rPr>
        <w:t xml:space="preserve"> kufizon numrin e të drejtave individuale të përdorimit që do të jepen, me përjashtim të rasteve kur kjo është e </w:t>
      </w:r>
      <w:r w:rsidR="000E7755" w:rsidRPr="00874910">
        <w:rPr>
          <w:rFonts w:ascii="Garamond" w:hAnsi="Garamond" w:cs="Times New Roman"/>
          <w:bCs/>
          <w:sz w:val="24"/>
          <w:szCs w:val="24"/>
        </w:rPr>
        <w:t>nevojshme</w:t>
      </w:r>
      <w:r w:rsidR="00405FBC" w:rsidRPr="00874910">
        <w:rPr>
          <w:rFonts w:ascii="Garamond" w:hAnsi="Garamond" w:cs="Times New Roman"/>
          <w:bCs/>
          <w:sz w:val="24"/>
          <w:szCs w:val="24"/>
        </w:rPr>
        <w:t xml:space="preserve"> për të garantuar përdorimin efik</w:t>
      </w:r>
      <w:r w:rsidRPr="00874910">
        <w:rPr>
          <w:rFonts w:ascii="Garamond" w:hAnsi="Garamond" w:cs="Times New Roman"/>
          <w:bCs/>
          <w:sz w:val="24"/>
          <w:szCs w:val="24"/>
        </w:rPr>
        <w:t>as të burimeve të numeracionit.</w:t>
      </w:r>
    </w:p>
    <w:p w14:paraId="40A36F14"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Ky nen zbatohet edhe kur AKEP-i jep të drejta të përdorimit për burimet e numeracionit, sipërmarrjeve të ndryshme nga ofruesit e rrjeteve ose shërbimeve të komunikimeve elektronike, në përputhje m</w:t>
      </w:r>
      <w:r w:rsidR="00C810DE" w:rsidRPr="00874910">
        <w:rPr>
          <w:rFonts w:ascii="Garamond" w:hAnsi="Garamond" w:cs="Times New Roman"/>
          <w:bCs/>
          <w:sz w:val="24"/>
          <w:szCs w:val="24"/>
        </w:rPr>
        <w:t>e pikën 2 të nenit 131</w:t>
      </w:r>
      <w:r w:rsidR="00405FBC" w:rsidRPr="00874910">
        <w:rPr>
          <w:rFonts w:ascii="Garamond" w:hAnsi="Garamond" w:cs="Times New Roman"/>
          <w:bCs/>
          <w:sz w:val="24"/>
          <w:szCs w:val="24"/>
        </w:rPr>
        <w:t xml:space="preserve"> të këtij ligji.</w:t>
      </w:r>
    </w:p>
    <w:p w14:paraId="40A36F1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1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133</w:t>
      </w:r>
    </w:p>
    <w:p w14:paraId="40A36F1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për dhënien e të drejtave të përdorimi</w:t>
      </w:r>
      <w:r w:rsidR="00C810DE" w:rsidRPr="00874910">
        <w:rPr>
          <w:rFonts w:ascii="Garamond" w:hAnsi="Garamond" w:cs="Times New Roman"/>
          <w:b/>
          <w:bCs/>
          <w:sz w:val="24"/>
          <w:szCs w:val="24"/>
        </w:rPr>
        <w:t>t për emrat e</w:t>
      </w:r>
      <w:r w:rsidRPr="00874910">
        <w:rPr>
          <w:rFonts w:ascii="Garamond" w:hAnsi="Garamond" w:cs="Times New Roman"/>
          <w:b/>
          <w:bCs/>
          <w:sz w:val="24"/>
          <w:szCs w:val="24"/>
        </w:rPr>
        <w:t xml:space="preserve"> </w:t>
      </w:r>
      <w:r w:rsidRPr="00874910">
        <w:rPr>
          <w:rFonts w:ascii="Garamond" w:hAnsi="Garamond" w:cs="Times New Roman"/>
          <w:b/>
          <w:bCs/>
          <w:i/>
          <w:sz w:val="24"/>
          <w:szCs w:val="24"/>
        </w:rPr>
        <w:t>domain</w:t>
      </w:r>
      <w:r w:rsidRPr="00874910">
        <w:rPr>
          <w:rFonts w:ascii="Garamond" w:hAnsi="Garamond" w:cs="Times New Roman"/>
          <w:b/>
          <w:bCs/>
          <w:sz w:val="24"/>
          <w:szCs w:val="24"/>
        </w:rPr>
        <w:t>-ve</w:t>
      </w:r>
    </w:p>
    <w:p w14:paraId="40A36F1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1A"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AKEP-i përcakton me rregullore rregulla të veçanta të detajuara për metodologjinë, pagesat, procedurën dhe mënyrën e administrimit të emrave të </w:t>
      </w:r>
      <w:r w:rsidR="00405FBC" w:rsidRPr="00874910">
        <w:rPr>
          <w:rFonts w:ascii="Garamond" w:hAnsi="Garamond" w:cs="Times New Roman"/>
          <w:bCs/>
          <w:i/>
          <w:sz w:val="24"/>
          <w:szCs w:val="24"/>
        </w:rPr>
        <w:t>domain</w:t>
      </w:r>
      <w:r w:rsidR="00405FBC" w:rsidRPr="00874910">
        <w:rPr>
          <w:rFonts w:ascii="Garamond" w:hAnsi="Garamond" w:cs="Times New Roman"/>
          <w:bCs/>
          <w:sz w:val="24"/>
          <w:szCs w:val="24"/>
        </w:rPr>
        <w:t>-eve dhe të nëndomaineve, në përputhje me legjislacionin në fuqi dhe standa</w:t>
      </w:r>
      <w:r w:rsidR="00C810DE" w:rsidRPr="00874910">
        <w:rPr>
          <w:rFonts w:ascii="Garamond" w:hAnsi="Garamond" w:cs="Times New Roman"/>
          <w:bCs/>
          <w:sz w:val="24"/>
          <w:szCs w:val="24"/>
        </w:rPr>
        <w:t>rdet kombëtare e ndërkombëtare.</w:t>
      </w:r>
    </w:p>
    <w:p w14:paraId="40A36F1B"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 mban një regjistër për “</w:t>
      </w:r>
      <w:r w:rsidR="00405FBC" w:rsidRPr="00874910">
        <w:rPr>
          <w:rFonts w:ascii="Garamond" w:hAnsi="Garamond" w:cs="Times New Roman"/>
          <w:bCs/>
          <w:i/>
          <w:sz w:val="24"/>
          <w:szCs w:val="24"/>
        </w:rPr>
        <w:t>domain-namet</w:t>
      </w:r>
      <w:r w:rsidR="00405FBC" w:rsidRPr="00874910">
        <w:rPr>
          <w:rFonts w:ascii="Garamond" w:hAnsi="Garamond" w:cs="Times New Roman"/>
          <w:bCs/>
          <w:sz w:val="24"/>
          <w:szCs w:val="24"/>
        </w:rPr>
        <w:t>” e regjistruara dhe entitetet regjistruese, në përputhje me legjislacionin në fuqi për mbro</w:t>
      </w:r>
      <w:r w:rsidR="00C810DE" w:rsidRPr="00874910">
        <w:rPr>
          <w:rFonts w:ascii="Garamond" w:hAnsi="Garamond" w:cs="Times New Roman"/>
          <w:bCs/>
          <w:sz w:val="24"/>
          <w:szCs w:val="24"/>
        </w:rPr>
        <w:t xml:space="preserve">jtjen e të dhënave. </w:t>
      </w:r>
    </w:p>
    <w:p w14:paraId="40A36F1C"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Me vendim të Këshillit të Ministrave miratohen rregulla për qëllime të sigurisë, qëndrueshmërisë dhe saktësisë në regjistrimin e të dhënave për “</w:t>
      </w:r>
      <w:r w:rsidR="00405FBC" w:rsidRPr="00874910">
        <w:rPr>
          <w:rFonts w:ascii="Garamond" w:hAnsi="Garamond" w:cs="Times New Roman"/>
          <w:bCs/>
          <w:i/>
          <w:sz w:val="24"/>
          <w:szCs w:val="24"/>
        </w:rPr>
        <w:t>domain-namet</w:t>
      </w:r>
      <w:r w:rsidR="00405FBC" w:rsidRPr="00874910">
        <w:rPr>
          <w:rFonts w:ascii="Garamond" w:hAnsi="Garamond" w:cs="Times New Roman"/>
          <w:bCs/>
          <w:sz w:val="24"/>
          <w:szCs w:val="24"/>
        </w:rPr>
        <w:t xml:space="preserve">”. </w:t>
      </w:r>
    </w:p>
    <w:p w14:paraId="40A36F1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1F"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134</w:t>
      </w:r>
    </w:p>
    <w:p w14:paraId="40A36F21"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Linja telefonike dhe e ndihmës për fëmijët e humbur</w:t>
      </w:r>
    </w:p>
    <w:p w14:paraId="40A36F2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23"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siguron që përdoruesit fundorë të kenë akses pa pagesë në një shërbim që operon një linjë telefonike për raportimin e rasteve të fëmijëve të humbur. Linja telefonike duhet të jetë e d</w:t>
      </w:r>
      <w:r w:rsidR="00C810DE" w:rsidRPr="00874910">
        <w:rPr>
          <w:rFonts w:ascii="Garamond" w:hAnsi="Garamond" w:cs="Times New Roman"/>
          <w:bCs/>
          <w:sz w:val="24"/>
          <w:szCs w:val="24"/>
        </w:rPr>
        <w:t>isponueshme në numrin “116000”.</w:t>
      </w:r>
    </w:p>
    <w:p w14:paraId="40A36F24"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2. </w:t>
      </w:r>
      <w:r w:rsidR="00405FBC" w:rsidRPr="00874910">
        <w:rPr>
          <w:rFonts w:ascii="Garamond" w:hAnsi="Garamond" w:cs="Times New Roman"/>
          <w:bCs/>
          <w:sz w:val="24"/>
          <w:szCs w:val="24"/>
        </w:rPr>
        <w:t>AKEP-i siguron që përdoruesit fundorë me aftësi të kufizuara të kenë mundësi të aksesojnë shërbim</w:t>
      </w:r>
      <w:r w:rsidR="000E7755" w:rsidRPr="00874910">
        <w:rPr>
          <w:rFonts w:ascii="Garamond" w:hAnsi="Garamond" w:cs="Times New Roman"/>
          <w:bCs/>
          <w:sz w:val="24"/>
          <w:szCs w:val="24"/>
        </w:rPr>
        <w:t>et e ofruara në numrin “116000”</w:t>
      </w:r>
      <w:r w:rsidR="00405FBC" w:rsidRPr="00874910">
        <w:rPr>
          <w:rFonts w:ascii="Garamond" w:hAnsi="Garamond" w:cs="Times New Roman"/>
          <w:bCs/>
          <w:sz w:val="24"/>
          <w:szCs w:val="24"/>
        </w:rPr>
        <w:t xml:space="preserve"> sa më shumë të jetë e mundur. Masat e marra për të lehtësuar aksesin e përdoruesve fundorë me aftësi të kufizuara në shërbime të tilla gjatë udhëtimit në vend</w:t>
      </w:r>
      <w:r w:rsidR="000E7755" w:rsidRPr="00874910">
        <w:rPr>
          <w:rFonts w:ascii="Garamond" w:hAnsi="Garamond" w:cs="Times New Roman"/>
          <w:bCs/>
          <w:sz w:val="24"/>
          <w:szCs w:val="24"/>
        </w:rPr>
        <w:t>e të tjera bazohen në përputhjen</w:t>
      </w:r>
      <w:r w:rsidR="00405FBC" w:rsidRPr="00874910">
        <w:rPr>
          <w:rFonts w:ascii="Garamond" w:hAnsi="Garamond" w:cs="Times New Roman"/>
          <w:bCs/>
          <w:sz w:val="24"/>
          <w:szCs w:val="24"/>
        </w:rPr>
        <w:t xml:space="preserve"> me standardet ose specifikimet përkatëse të përcaktuara, në përputh</w:t>
      </w:r>
      <w:r w:rsidR="000E7755" w:rsidRPr="00874910">
        <w:rPr>
          <w:rFonts w:ascii="Garamond" w:hAnsi="Garamond" w:cs="Times New Roman"/>
          <w:bCs/>
          <w:sz w:val="24"/>
          <w:szCs w:val="24"/>
        </w:rPr>
        <w:t>je me nenin 53</w:t>
      </w:r>
      <w:r w:rsidR="00C810DE" w:rsidRPr="00874910">
        <w:rPr>
          <w:rFonts w:ascii="Garamond" w:hAnsi="Garamond" w:cs="Times New Roman"/>
          <w:bCs/>
          <w:sz w:val="24"/>
          <w:szCs w:val="24"/>
        </w:rPr>
        <w:t xml:space="preserve"> të këtij ligji.</w:t>
      </w:r>
    </w:p>
    <w:p w14:paraId="40A36F25" w14:textId="469E488E"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merr</w:t>
      </w:r>
      <w:r w:rsidR="000E7755" w:rsidRPr="00874910">
        <w:rPr>
          <w:rFonts w:ascii="Garamond" w:hAnsi="Garamond" w:cs="Times New Roman"/>
          <w:bCs/>
          <w:sz w:val="24"/>
          <w:szCs w:val="24"/>
        </w:rPr>
        <w:t xml:space="preserve"> masat e duhura për të siguruar</w:t>
      </w:r>
      <w:r w:rsidR="00405FBC" w:rsidRPr="00874910">
        <w:rPr>
          <w:rFonts w:ascii="Garamond" w:hAnsi="Garamond" w:cs="Times New Roman"/>
          <w:bCs/>
          <w:sz w:val="24"/>
          <w:szCs w:val="24"/>
        </w:rPr>
        <w:t xml:space="preserve"> që autoriteti ose sipërmarrja, </w:t>
      </w:r>
      <w:r w:rsidR="00273F80">
        <w:rPr>
          <w:rFonts w:ascii="Garamond" w:hAnsi="Garamond" w:cs="Times New Roman"/>
          <w:bCs/>
          <w:sz w:val="24"/>
          <w:szCs w:val="24"/>
        </w:rPr>
        <w:t>s</w:t>
      </w:r>
      <w:r w:rsidR="00405FBC" w:rsidRPr="00874910">
        <w:rPr>
          <w:rFonts w:ascii="Garamond" w:hAnsi="Garamond" w:cs="Times New Roman"/>
          <w:bCs/>
          <w:sz w:val="24"/>
          <w:szCs w:val="24"/>
        </w:rPr>
        <w:t>ë cilës i është caktuar</w:t>
      </w:r>
      <w:r w:rsidR="000E7755" w:rsidRPr="00874910">
        <w:rPr>
          <w:rFonts w:ascii="Garamond" w:hAnsi="Garamond" w:cs="Times New Roman"/>
          <w:bCs/>
          <w:sz w:val="24"/>
          <w:szCs w:val="24"/>
        </w:rPr>
        <w:t xml:space="preserve"> numri “</w:t>
      </w:r>
      <w:r w:rsidR="00405FBC" w:rsidRPr="00874910">
        <w:rPr>
          <w:rFonts w:ascii="Garamond" w:hAnsi="Garamond" w:cs="Times New Roman"/>
          <w:bCs/>
          <w:sz w:val="24"/>
          <w:szCs w:val="24"/>
        </w:rPr>
        <w:t>116000</w:t>
      </w:r>
      <w:r w:rsidR="000E7755" w:rsidRPr="00874910">
        <w:rPr>
          <w:rFonts w:ascii="Garamond" w:hAnsi="Garamond" w:cs="Times New Roman"/>
          <w:bCs/>
          <w:sz w:val="24"/>
          <w:szCs w:val="24"/>
        </w:rPr>
        <w:t>”</w:t>
      </w:r>
      <w:r w:rsidR="00405FBC" w:rsidRPr="00874910">
        <w:rPr>
          <w:rFonts w:ascii="Garamond" w:hAnsi="Garamond" w:cs="Times New Roman"/>
          <w:bCs/>
          <w:sz w:val="24"/>
          <w:szCs w:val="24"/>
        </w:rPr>
        <w:t>, ofron burimet e nevojshme për funksionimin e linjës telefonike.</w:t>
      </w:r>
    </w:p>
    <w:p w14:paraId="40A36F26"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AKEP-i siguron që përdoruesit fundorë të jenë të informuar në mënyrë të përshtatshme për ekzistencën dhe përdorimin e shërbimeve të ofruara në numrat “11600</w:t>
      </w:r>
      <w:r w:rsidR="00C810DE" w:rsidRPr="00874910">
        <w:rPr>
          <w:rFonts w:ascii="Garamond" w:hAnsi="Garamond" w:cs="Times New Roman"/>
          <w:bCs/>
          <w:sz w:val="24"/>
          <w:szCs w:val="24"/>
        </w:rPr>
        <w:t>0” dhe, sipas rastit, “116111”.</w:t>
      </w:r>
    </w:p>
    <w:p w14:paraId="40A36F27"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Brenda gjashtë muajve nga miratimi i këtij ligji, AKEP-i rishikon, sipas nevojë</w:t>
      </w:r>
      <w:r w:rsidR="0046017C" w:rsidRPr="00874910">
        <w:rPr>
          <w:rFonts w:ascii="Garamond" w:hAnsi="Garamond" w:cs="Times New Roman"/>
          <w:bCs/>
          <w:sz w:val="24"/>
          <w:szCs w:val="24"/>
        </w:rPr>
        <w:t>s, të gjitha caktimet e numrave</w:t>
      </w:r>
      <w:r w:rsidR="00405FBC" w:rsidRPr="00874910">
        <w:rPr>
          <w:rFonts w:ascii="Garamond" w:hAnsi="Garamond" w:cs="Times New Roman"/>
          <w:bCs/>
          <w:sz w:val="24"/>
          <w:szCs w:val="24"/>
        </w:rPr>
        <w:t xml:space="preserve"> të përmendura në këtë nen.</w:t>
      </w:r>
    </w:p>
    <w:p w14:paraId="40A36F2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29" w14:textId="77777777" w:rsidR="00405FBC" w:rsidRPr="00874910" w:rsidRDefault="00405FBC" w:rsidP="001119CF">
      <w:pPr>
        <w:spacing w:after="0" w:line="240" w:lineRule="auto"/>
        <w:jc w:val="center"/>
        <w:rPr>
          <w:rFonts w:ascii="Garamond" w:hAnsi="Garamond" w:cs="Times New Roman"/>
          <w:bCs/>
          <w:color w:val="000000" w:themeColor="text1"/>
          <w:sz w:val="24"/>
          <w:szCs w:val="24"/>
        </w:rPr>
      </w:pPr>
      <w:r w:rsidRPr="00874910">
        <w:rPr>
          <w:rFonts w:ascii="Garamond" w:hAnsi="Garamond" w:cs="Times New Roman"/>
          <w:bCs/>
          <w:color w:val="000000" w:themeColor="text1"/>
          <w:sz w:val="24"/>
          <w:szCs w:val="24"/>
        </w:rPr>
        <w:t>Neni 135</w:t>
      </w:r>
    </w:p>
    <w:p w14:paraId="40A36F2B" w14:textId="77777777" w:rsidR="00405FBC" w:rsidRPr="00874910" w:rsidRDefault="00405FBC" w:rsidP="001119CF">
      <w:pPr>
        <w:spacing w:after="0" w:line="240" w:lineRule="auto"/>
        <w:jc w:val="center"/>
        <w:rPr>
          <w:rFonts w:ascii="Garamond" w:hAnsi="Garamond" w:cs="Times New Roman"/>
          <w:b/>
          <w:bCs/>
          <w:color w:val="000000" w:themeColor="text1"/>
          <w:sz w:val="24"/>
          <w:szCs w:val="24"/>
        </w:rPr>
      </w:pPr>
      <w:r w:rsidRPr="00874910">
        <w:rPr>
          <w:rFonts w:ascii="Garamond" w:hAnsi="Garamond" w:cs="Times New Roman"/>
          <w:b/>
          <w:bCs/>
          <w:color w:val="000000" w:themeColor="text1"/>
          <w:sz w:val="24"/>
          <w:szCs w:val="24"/>
        </w:rPr>
        <w:t>Aksesi te numrat dhe shërbimet</w:t>
      </w:r>
    </w:p>
    <w:p w14:paraId="40A36F2C" w14:textId="77777777" w:rsidR="00405FBC" w:rsidRPr="00874910" w:rsidRDefault="00405FBC" w:rsidP="001119CF">
      <w:pPr>
        <w:spacing w:after="0" w:line="240" w:lineRule="auto"/>
        <w:jc w:val="center"/>
        <w:rPr>
          <w:rFonts w:ascii="Garamond" w:hAnsi="Garamond" w:cs="Times New Roman"/>
          <w:bCs/>
          <w:sz w:val="24"/>
          <w:szCs w:val="24"/>
        </w:rPr>
      </w:pPr>
    </w:p>
    <w:p w14:paraId="40A36F2D" w14:textId="5BDF964F"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siguron, aty ku është e mundur ekonomikisht, përveç rasteve kur përdoruesi fundor i thirrur ka zgjedhur për arsye komerciale t</w:t>
      </w:r>
      <w:r w:rsidR="0046017C" w:rsidRPr="00874910">
        <w:rPr>
          <w:rFonts w:ascii="Garamond" w:hAnsi="Garamond" w:cs="Times New Roman"/>
          <w:bCs/>
          <w:sz w:val="24"/>
          <w:szCs w:val="24"/>
        </w:rPr>
        <w:t>ë kufizojë aksesin e palës thir</w:t>
      </w:r>
      <w:r w:rsidR="00405FBC" w:rsidRPr="00874910">
        <w:rPr>
          <w:rFonts w:ascii="Garamond" w:hAnsi="Garamond" w:cs="Times New Roman"/>
          <w:bCs/>
          <w:sz w:val="24"/>
          <w:szCs w:val="24"/>
        </w:rPr>
        <w:t>rëse nga një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zonë e veçantë gjeografike, që </w:t>
      </w:r>
      <w:r w:rsidR="00C810DE" w:rsidRPr="00874910">
        <w:rPr>
          <w:rFonts w:ascii="Garamond" w:hAnsi="Garamond" w:cs="Times New Roman"/>
          <w:bCs/>
          <w:sz w:val="24"/>
          <w:szCs w:val="24"/>
        </w:rPr>
        <w:t>përdoruesit të jenë në gjendje:</w:t>
      </w:r>
    </w:p>
    <w:p w14:paraId="40A36F2E"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aksesojnë të gjithë numrat e parashikuar në Planin Kombëtar të Numeracionit të Republikës së Shqipërisë;</w:t>
      </w:r>
    </w:p>
    <w:p w14:paraId="40A36F2F"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të aksesojnë </w:t>
      </w:r>
      <w:r w:rsidR="00094809" w:rsidRPr="00874910">
        <w:rPr>
          <w:rFonts w:ascii="Garamond" w:hAnsi="Garamond" w:cs="Times New Roman"/>
          <w:bCs/>
          <w:sz w:val="24"/>
          <w:szCs w:val="24"/>
        </w:rPr>
        <w:t xml:space="preserve">të </w:t>
      </w:r>
      <w:r w:rsidR="00405FBC" w:rsidRPr="00874910">
        <w:rPr>
          <w:rFonts w:ascii="Garamond" w:hAnsi="Garamond" w:cs="Times New Roman"/>
          <w:bCs/>
          <w:sz w:val="24"/>
          <w:szCs w:val="24"/>
        </w:rPr>
        <w:t>gjithë numrat, pavarësisht teknologjisë dhe pajisjeve të përdorura nga operatorët, duke përfshirë numrat sipas planeve të numeracionit të vendeve të tjera dhe numrat falas u</w:t>
      </w:r>
      <w:r w:rsidR="00C810DE" w:rsidRPr="00874910">
        <w:rPr>
          <w:rFonts w:ascii="Garamond" w:hAnsi="Garamond" w:cs="Times New Roman"/>
          <w:bCs/>
          <w:sz w:val="24"/>
          <w:szCs w:val="24"/>
        </w:rPr>
        <w:t>niversalë ndërkombëtarë (UIFN).</w:t>
      </w:r>
    </w:p>
    <w:p w14:paraId="40A36F30"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mund t’</w:t>
      </w:r>
      <w:r w:rsidR="0046017C" w:rsidRPr="00874910">
        <w:rPr>
          <w:rFonts w:ascii="Garamond" w:hAnsi="Garamond" w:cs="Times New Roman"/>
          <w:bCs/>
          <w:sz w:val="24"/>
          <w:szCs w:val="24"/>
        </w:rPr>
        <w:t>u</w:t>
      </w:r>
      <w:r w:rsidR="00405FBC" w:rsidRPr="00874910">
        <w:rPr>
          <w:rFonts w:ascii="Garamond" w:hAnsi="Garamond" w:cs="Times New Roman"/>
          <w:bCs/>
          <w:sz w:val="24"/>
          <w:szCs w:val="24"/>
        </w:rPr>
        <w:t xml:space="preserve"> kërkojë ofruesve të rrjeteve publike të komunikimeve elektronike ose shërbimeve të komunikimeve elektronike të disponueshme për publikun të bllokojnë, rast pas rasti, aksesin në numra ose shërbime, kur kjo justifikohet për arsye të mashtrimit ose keqpërdorimit. Në këtë rast, ofruesit e shërbimeve të komunikimeve elektronike mbajnë të ardhurat përkatëse nga interkoneksioni ose shërbimet e tjera.</w:t>
      </w:r>
    </w:p>
    <w:p w14:paraId="40A36F3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3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136</w:t>
      </w:r>
    </w:p>
    <w:p w14:paraId="40A36F3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Revokimi i vendimeve për ndarjen e numrave dhe serive të numrave</w:t>
      </w:r>
    </w:p>
    <w:p w14:paraId="40A36F3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36"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1. </w:t>
      </w:r>
      <w:r w:rsidR="00405FBC" w:rsidRPr="00874910">
        <w:rPr>
          <w:rFonts w:ascii="Garamond" w:hAnsi="Garamond" w:cs="Times New Roman"/>
          <w:bCs/>
          <w:sz w:val="24"/>
          <w:szCs w:val="24"/>
        </w:rPr>
        <w:t>AKEP-i heq të drejtën e përdorimit të numrave dhe serive të numr</w:t>
      </w:r>
      <w:r w:rsidR="00094809" w:rsidRPr="00874910">
        <w:rPr>
          <w:rFonts w:ascii="Garamond" w:hAnsi="Garamond" w:cs="Times New Roman"/>
          <w:bCs/>
          <w:sz w:val="24"/>
          <w:szCs w:val="24"/>
        </w:rPr>
        <w:t>ave</w:t>
      </w:r>
      <w:r w:rsidR="00C71548" w:rsidRPr="00874910">
        <w:rPr>
          <w:rFonts w:ascii="Garamond" w:hAnsi="Garamond" w:cs="Times New Roman"/>
          <w:bCs/>
          <w:sz w:val="24"/>
          <w:szCs w:val="24"/>
        </w:rPr>
        <w:t xml:space="preserve"> në rast se konstatohet se:</w:t>
      </w:r>
    </w:p>
    <w:p w14:paraId="40A36F37"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mbajtësi i kërkesës për përdorimin e numrave ose serive të numrave nuk i plotëson kërkesat e përcaktuara në këtë ligj, lidhur me caktimin e numrave dhe serive të numrave;</w:t>
      </w:r>
    </w:p>
    <w:p w14:paraId="40A36F38"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zotëruesi i së drejtës së përdorimit të numrave dhe serive të numrave nuk ka paguar në kohë detyrimin vjetor për përdorimin e numrave dhe serive të numrave;</w:t>
      </w:r>
    </w:p>
    <w:p w14:paraId="40A36F39"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 xml:space="preserve">mbajtësi i të drejtave për përdorimin e numrave dhe serive të numrave nuk </w:t>
      </w:r>
      <w:r w:rsidR="00094809" w:rsidRPr="00874910">
        <w:rPr>
          <w:rFonts w:ascii="Garamond" w:hAnsi="Garamond" w:cs="Times New Roman"/>
          <w:bCs/>
          <w:sz w:val="24"/>
          <w:szCs w:val="24"/>
        </w:rPr>
        <w:t>ka filluar ende t’i përdorë ato</w:t>
      </w:r>
      <w:r w:rsidR="00405FBC" w:rsidRPr="00874910">
        <w:rPr>
          <w:rFonts w:ascii="Garamond" w:hAnsi="Garamond" w:cs="Times New Roman"/>
          <w:bCs/>
          <w:sz w:val="24"/>
          <w:szCs w:val="24"/>
        </w:rPr>
        <w:t xml:space="preserve"> brenda një periudhe 3-vjeçare nga data e caktimit të tyre;</w:t>
      </w:r>
    </w:p>
    <w:p w14:paraId="40A36F3A"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mbajtësi i të drejtave është çregjistruar ose ka pezulluar aktivitetin në</w:t>
      </w:r>
      <w:r w:rsidR="00C71548" w:rsidRPr="00874910">
        <w:rPr>
          <w:rFonts w:ascii="Garamond" w:hAnsi="Garamond" w:cs="Times New Roman"/>
          <w:bCs/>
          <w:sz w:val="24"/>
          <w:szCs w:val="24"/>
        </w:rPr>
        <w:t xml:space="preserve"> Qendrën Kombëtare të Biznesit.</w:t>
      </w:r>
    </w:p>
    <w:p w14:paraId="40A36F3B"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AKEP-i heq gjithashtu të drejtën e përdorimit të numrave dhe serive të numrave, me kërkesë të mbajtësit të së drejtës së përdorimit të</w:t>
      </w:r>
      <w:r w:rsidR="00C71548" w:rsidRPr="00874910">
        <w:rPr>
          <w:rFonts w:ascii="Garamond" w:hAnsi="Garamond" w:cs="Times New Roman"/>
          <w:bCs/>
          <w:sz w:val="24"/>
          <w:szCs w:val="24"/>
        </w:rPr>
        <w:t xml:space="preserve"> numrave ose serive të numrave.</w:t>
      </w:r>
    </w:p>
    <w:p w14:paraId="40A36F3C"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Për</w:t>
      </w:r>
      <w:r w:rsidR="00094809" w:rsidRPr="00874910">
        <w:rPr>
          <w:rFonts w:ascii="Garamond" w:hAnsi="Garamond" w:cs="Times New Roman"/>
          <w:bCs/>
          <w:sz w:val="24"/>
          <w:szCs w:val="24"/>
        </w:rPr>
        <w:t xml:space="preserve"> rastet e parashikuara në pikën</w:t>
      </w:r>
      <w:r w:rsidR="00405FBC" w:rsidRPr="00874910">
        <w:rPr>
          <w:rFonts w:ascii="Garamond" w:hAnsi="Garamond" w:cs="Times New Roman"/>
          <w:bCs/>
          <w:sz w:val="24"/>
          <w:szCs w:val="24"/>
        </w:rPr>
        <w:t xml:space="preserve"> 1 të këtij neni, AKEP-i lëshon një njoftim me shpjegim për revokimin e numrave dh</w:t>
      </w:r>
      <w:r w:rsidR="00C71548" w:rsidRPr="00874910">
        <w:rPr>
          <w:rFonts w:ascii="Garamond" w:hAnsi="Garamond" w:cs="Times New Roman"/>
          <w:bCs/>
          <w:sz w:val="24"/>
          <w:szCs w:val="24"/>
        </w:rPr>
        <w:t>e serive të numrave të caktuar.</w:t>
      </w:r>
    </w:p>
    <w:p w14:paraId="40A36F3D"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Në rastet kur revokimi vjen si pasojë e mospagimit të tarifave të numeracionit në AKEP, afati i revokimit nuk mund të jetë më i shkurtër se 30 ditë nga data e marrjes së njoftimit, r</w:t>
      </w:r>
      <w:r w:rsidR="00094809" w:rsidRPr="00874910">
        <w:rPr>
          <w:rFonts w:ascii="Garamond" w:hAnsi="Garamond" w:cs="Times New Roman"/>
          <w:bCs/>
          <w:sz w:val="24"/>
          <w:szCs w:val="24"/>
        </w:rPr>
        <w:t>eferuar pikës 2</w:t>
      </w:r>
      <w:r w:rsidR="00C71548" w:rsidRPr="00874910">
        <w:rPr>
          <w:rFonts w:ascii="Garamond" w:hAnsi="Garamond" w:cs="Times New Roman"/>
          <w:bCs/>
          <w:sz w:val="24"/>
          <w:szCs w:val="24"/>
        </w:rPr>
        <w:t xml:space="preserve"> të këtij neni.</w:t>
      </w:r>
    </w:p>
    <w:p w14:paraId="40A36F3E"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Në rast se ve</w:t>
      </w:r>
      <w:r w:rsidR="00094809" w:rsidRPr="00874910">
        <w:rPr>
          <w:rFonts w:ascii="Garamond" w:hAnsi="Garamond" w:cs="Times New Roman"/>
          <w:bCs/>
          <w:sz w:val="24"/>
          <w:szCs w:val="24"/>
        </w:rPr>
        <w:t>ndimi është marrë sipas pikës 1</w:t>
      </w:r>
      <w:r w:rsidR="00405FBC" w:rsidRPr="00874910">
        <w:rPr>
          <w:rFonts w:ascii="Garamond" w:hAnsi="Garamond" w:cs="Times New Roman"/>
          <w:bCs/>
          <w:sz w:val="24"/>
          <w:szCs w:val="24"/>
        </w:rPr>
        <w:t xml:space="preserve"> të këtij neni, për revokimin e numrave dhe serive të numrave të caktuar, zbatimi i këtij vendimi nuk mund të jetë më i shkurtër se 60 ditë n</w:t>
      </w:r>
      <w:r w:rsidR="00C71548" w:rsidRPr="00874910">
        <w:rPr>
          <w:rFonts w:ascii="Garamond" w:hAnsi="Garamond" w:cs="Times New Roman"/>
          <w:bCs/>
          <w:sz w:val="24"/>
          <w:szCs w:val="24"/>
        </w:rPr>
        <w:t>ga data e marrjes së njoftimit.</w:t>
      </w:r>
    </w:p>
    <w:p w14:paraId="40A36F3F"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Revokimi i numrave dhe serive të numrave për sipërmarrjen bëhet me njoftim, me shkrim, nga AKEP-i.</w:t>
      </w:r>
    </w:p>
    <w:p w14:paraId="40A36F4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KREU XVIII</w:t>
      </w:r>
    </w:p>
    <w:p w14:paraId="40A36F4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TË DREJTAT E PËRDORUESIT FUNDOR</w:t>
      </w:r>
    </w:p>
    <w:p w14:paraId="40A36F44" w14:textId="77777777" w:rsidR="00405FBC" w:rsidRPr="00874910" w:rsidRDefault="00405FBC" w:rsidP="001119CF">
      <w:pPr>
        <w:spacing w:after="0" w:line="240" w:lineRule="auto"/>
        <w:jc w:val="center"/>
        <w:rPr>
          <w:rFonts w:ascii="Garamond" w:hAnsi="Garamond" w:cs="Times New Roman"/>
          <w:bCs/>
          <w:sz w:val="24"/>
          <w:szCs w:val="24"/>
        </w:rPr>
      </w:pPr>
    </w:p>
    <w:p w14:paraId="40A36F4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137</w:t>
      </w:r>
    </w:p>
    <w:p w14:paraId="40A36F4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Përjashtimi i ndërmarrjeve të caktuara mikro</w:t>
      </w:r>
    </w:p>
    <w:p w14:paraId="40A36F48"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p>
    <w:p w14:paraId="40A36F49"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Dispozitat e këtij kapitulli, me p</w:t>
      </w:r>
      <w:r w:rsidR="00094809" w:rsidRPr="00874910">
        <w:rPr>
          <w:rFonts w:ascii="Garamond" w:hAnsi="Garamond" w:cs="Times New Roman"/>
          <w:bCs/>
          <w:sz w:val="24"/>
          <w:szCs w:val="24"/>
        </w:rPr>
        <w:t>ërjashtim të neneve 138 dhe 139</w:t>
      </w:r>
      <w:r w:rsidR="00405FBC" w:rsidRPr="00874910">
        <w:rPr>
          <w:rFonts w:ascii="Garamond" w:hAnsi="Garamond" w:cs="Times New Roman"/>
          <w:bCs/>
          <w:sz w:val="24"/>
          <w:szCs w:val="24"/>
        </w:rPr>
        <w:t xml:space="preserve"> të këtij ligji, nuk janë të detyrueshme për t’u zbatuar nga ndërmarrjet mikro, që ofrojnë shërbime të komunikimit ndërpersonal të pavarur nga numri telefonik, përveç rasteve kur ato ofrojnë edhe shërbime të t</w:t>
      </w:r>
      <w:r w:rsidR="007533BA" w:rsidRPr="00874910">
        <w:rPr>
          <w:rFonts w:ascii="Garamond" w:hAnsi="Garamond" w:cs="Times New Roman"/>
          <w:bCs/>
          <w:sz w:val="24"/>
          <w:szCs w:val="24"/>
        </w:rPr>
        <w:t>jera të komunikimit elektronik.</w:t>
      </w:r>
    </w:p>
    <w:p w14:paraId="40A36F4A"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Një ndërmarrje mikro, që përfiton nga pë</w:t>
      </w:r>
      <w:r w:rsidR="00094809" w:rsidRPr="00874910">
        <w:rPr>
          <w:rFonts w:ascii="Garamond" w:hAnsi="Garamond" w:cs="Times New Roman"/>
          <w:bCs/>
          <w:sz w:val="24"/>
          <w:szCs w:val="24"/>
        </w:rPr>
        <w:t>rjashtimi i referuar në pikën 1</w:t>
      </w:r>
      <w:r w:rsidR="00405FBC" w:rsidRPr="00874910">
        <w:rPr>
          <w:rFonts w:ascii="Garamond" w:hAnsi="Garamond" w:cs="Times New Roman"/>
          <w:bCs/>
          <w:sz w:val="24"/>
          <w:szCs w:val="24"/>
        </w:rPr>
        <w:t xml:space="preserve"> të këtij neni, duhet të informojë përdoruesit fundorë për një përjashtim të tillë, përpara lidhjes së një kontrate për ofrimin e shërbimeve të komunikimit ndërpersonal të pavarur nga numri. Ky përjashtim, nëse zbatohet nga ndërmarrja mikro</w:t>
      </w:r>
      <w:r w:rsidR="00094809" w:rsidRPr="00874910">
        <w:rPr>
          <w:rFonts w:ascii="Garamond" w:hAnsi="Garamond" w:cs="Times New Roman"/>
          <w:bCs/>
          <w:sz w:val="24"/>
          <w:szCs w:val="24"/>
        </w:rPr>
        <w:t>,</w:t>
      </w:r>
      <w:r w:rsidR="00405FBC" w:rsidRPr="00874910">
        <w:rPr>
          <w:rFonts w:ascii="Garamond" w:hAnsi="Garamond" w:cs="Times New Roman"/>
          <w:bCs/>
          <w:sz w:val="24"/>
          <w:szCs w:val="24"/>
        </w:rPr>
        <w:t xml:space="preserve"> duhet të deklarohet gjithashtu qartësisht në faqen e saj të internetit dhe të përfshihet si një deklarim i kufizimit të përgjegjësive në kontratën e lidhur me përdoruesin fundor.</w:t>
      </w:r>
    </w:p>
    <w:p w14:paraId="40A36F4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4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138</w:t>
      </w:r>
    </w:p>
    <w:p w14:paraId="40A36F4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Mosdiskriminimi</w:t>
      </w:r>
    </w:p>
    <w:p w14:paraId="40A36F4F"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p>
    <w:p w14:paraId="40A36F5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Ofruesit e rrjeteve ose shërbimeve të komunikimeve elektronike nuk duhet të zbatojnë kërkesa ose kushte të përgjithshme të aksesit ose të përdorimit të rrjeteve ose shërbimeve për përdoruesit fundorë, të cilat ndryshojnë për arsye që lidhen me kombësinë, vendbanimin ose vendin apo selinë e përdoruesit fundor, përveç rasteve kur një trajtim i tillë i diferencuar është objektivisht i justifikuar.</w:t>
      </w:r>
    </w:p>
    <w:p w14:paraId="40A36F5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5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139</w:t>
      </w:r>
    </w:p>
    <w:p w14:paraId="40A36F5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Mbrojtja e të drejtave themelore</w:t>
      </w:r>
    </w:p>
    <w:p w14:paraId="40A36F55" w14:textId="77777777" w:rsidR="00405FBC" w:rsidRPr="00874910" w:rsidRDefault="00405FBC" w:rsidP="001119CF">
      <w:pPr>
        <w:spacing w:after="0" w:line="240" w:lineRule="auto"/>
        <w:jc w:val="center"/>
        <w:rPr>
          <w:rFonts w:ascii="Garamond" w:hAnsi="Garamond" w:cs="Times New Roman"/>
          <w:bCs/>
          <w:sz w:val="24"/>
          <w:szCs w:val="24"/>
        </w:rPr>
      </w:pPr>
    </w:p>
    <w:p w14:paraId="40A36F56"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Masat kombëtare në lidhje me aksesin e përdoruesve fundorë në ose për përdorimin e shërbimeve dhe aplikacioneve nëpërmjet rrjeteve të komu</w:t>
      </w:r>
      <w:r w:rsidR="00094809" w:rsidRPr="00874910">
        <w:rPr>
          <w:rFonts w:ascii="Garamond" w:hAnsi="Garamond" w:cs="Times New Roman"/>
          <w:bCs/>
          <w:sz w:val="24"/>
          <w:szCs w:val="24"/>
        </w:rPr>
        <w:t xml:space="preserve">nikimit elektronik respektojnë </w:t>
      </w:r>
      <w:r w:rsidR="00405FBC" w:rsidRPr="00874910">
        <w:rPr>
          <w:rFonts w:ascii="Garamond" w:hAnsi="Garamond" w:cs="Times New Roman"/>
          <w:bCs/>
          <w:sz w:val="24"/>
          <w:szCs w:val="24"/>
        </w:rPr>
        <w:t>të drejtat themelore dhe parimet e përgjithshme të së drejtës, të përcaktuara në Kushtetutën e Republikës së Shqipërisë dhe konventat ndërkombëtare përk</w:t>
      </w:r>
      <w:r w:rsidR="007533BA" w:rsidRPr="00874910">
        <w:rPr>
          <w:rFonts w:ascii="Garamond" w:hAnsi="Garamond" w:cs="Times New Roman"/>
          <w:bCs/>
          <w:sz w:val="24"/>
          <w:szCs w:val="24"/>
        </w:rPr>
        <w:t>atëse, ku Shqipëria ka aderuar.</w:t>
      </w:r>
    </w:p>
    <w:p w14:paraId="40A36F57" w14:textId="3E7B13AA"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Çdo masë në lidhje me aksesin ose përdorimin e shërbimeve dhe aplikacioneve nga përdoruesit fundorë nëpërmjet rrjeteve të komunikimeve elektronike, të cilat mund të kufizojnë ushtrimin e të drejtave ose lirive të njohura nga aktet e përmendura</w:t>
      </w:r>
      <w:r w:rsidR="0016159C" w:rsidRPr="00874910">
        <w:rPr>
          <w:rFonts w:ascii="Garamond" w:hAnsi="Garamond" w:cs="Times New Roman"/>
          <w:bCs/>
          <w:sz w:val="24"/>
          <w:szCs w:val="24"/>
        </w:rPr>
        <w:t xml:space="preserve"> në pikën 1</w:t>
      </w:r>
      <w:r w:rsidR="00405FBC" w:rsidRPr="00874910">
        <w:rPr>
          <w:rFonts w:ascii="Garamond" w:hAnsi="Garamond" w:cs="Times New Roman"/>
          <w:bCs/>
          <w:sz w:val="24"/>
          <w:szCs w:val="24"/>
        </w:rPr>
        <w:t xml:space="preserve"> të këtij neni, duhet të vendoset vetëm nëse parashikohet nga legjislacioni në fuqi dhe respekton ato të drejta ose liri. Masat duhet të jenë proporcionale dhe të nevojshme për përmbushjen e objektivave të interesit të përgjithshëm, të njohura nga legjislacioni në fuqi, ose në nevojën për të mbrojtur të drejtat dhe liritë e të tjerëve, në përputhje </w:t>
      </w:r>
      <w:r w:rsidR="0016159C" w:rsidRPr="00874910">
        <w:rPr>
          <w:rFonts w:ascii="Garamond" w:hAnsi="Garamond" w:cs="Times New Roman"/>
          <w:bCs/>
          <w:sz w:val="24"/>
          <w:szCs w:val="24"/>
        </w:rPr>
        <w:t>me pikën 1 të këtij neni</w:t>
      </w:r>
      <w:r w:rsidR="00405FBC" w:rsidRPr="00874910">
        <w:rPr>
          <w:rFonts w:ascii="Garamond" w:hAnsi="Garamond" w:cs="Times New Roman"/>
          <w:bCs/>
          <w:sz w:val="24"/>
          <w:szCs w:val="24"/>
        </w:rPr>
        <w:t xml:space="preserve"> dhe me parimet e përgjithshme të së drejtës, duke përfshirë të drejtën për një rregullim efekti</w:t>
      </w:r>
      <w:r w:rsidR="007533BA" w:rsidRPr="00874910">
        <w:rPr>
          <w:rFonts w:ascii="Garamond" w:hAnsi="Garamond" w:cs="Times New Roman"/>
          <w:bCs/>
          <w:sz w:val="24"/>
          <w:szCs w:val="24"/>
        </w:rPr>
        <w:t>v dhe për një gjykim të drejtë.</w:t>
      </w:r>
    </w:p>
    <w:p w14:paraId="40A36F58"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Këto masa merren vetëm duke respektuar parimin e prezumimit të pafajësisë dhe të drejtën e privatësisë. Një procedurë paraprake, e drejtë dhe e paanshme duhet të garantohet, duke përfshirë të drejtën për t’u dëgjuar të personit ose të personave të interesuar, në varësi të nevojës për kushte të përshtatshme dhe rregullime procedurale në rastet urgjente të vërtetuara siç duhet, në përputhje me Kushtetutën e Republikës së Shqipërisë dhe konventat ndërkombëtare përkatëse, ku Shqipëria ka aderuar. </w:t>
      </w:r>
    </w:p>
    <w:p w14:paraId="40A36F5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5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140</w:t>
      </w:r>
    </w:p>
    <w:p w14:paraId="40A36F5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Niveli i harmonizimit</w:t>
      </w:r>
    </w:p>
    <w:p w14:paraId="40A36F5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p>
    <w:p w14:paraId="40A36F5E"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Rregullat për mbrojtjen e përdoruesit fundor, të zbatuara nga AKEP-i ose autoriteti kompetent për mbrojtjen e konsumatorit</w:t>
      </w:r>
      <w:r w:rsidR="0016159C" w:rsidRPr="00874910">
        <w:rPr>
          <w:rFonts w:ascii="Garamond" w:hAnsi="Garamond" w:cs="Times New Roman"/>
          <w:bCs/>
          <w:sz w:val="24"/>
          <w:szCs w:val="24"/>
        </w:rPr>
        <w:t>,</w:t>
      </w:r>
      <w:r w:rsidR="00405FBC" w:rsidRPr="00874910">
        <w:rPr>
          <w:rFonts w:ascii="Garamond" w:hAnsi="Garamond" w:cs="Times New Roman"/>
          <w:bCs/>
          <w:sz w:val="24"/>
          <w:szCs w:val="24"/>
        </w:rPr>
        <w:t xml:space="preserve"> duhet të jenë në përputhje me paras</w:t>
      </w:r>
      <w:r w:rsidR="0016159C" w:rsidRPr="00874910">
        <w:rPr>
          <w:rFonts w:ascii="Garamond" w:hAnsi="Garamond" w:cs="Times New Roman"/>
          <w:bCs/>
          <w:sz w:val="24"/>
          <w:szCs w:val="24"/>
        </w:rPr>
        <w:t>hikimet e nenit 141 deri në 154</w:t>
      </w:r>
      <w:r w:rsidR="00405FBC" w:rsidRPr="00874910">
        <w:rPr>
          <w:rFonts w:ascii="Garamond" w:hAnsi="Garamond" w:cs="Times New Roman"/>
          <w:bCs/>
          <w:sz w:val="24"/>
          <w:szCs w:val="24"/>
        </w:rPr>
        <w:t xml:space="preserve"> të këtij ligji, përveç rasteve kur par</w:t>
      </w:r>
      <w:r w:rsidR="007533BA" w:rsidRPr="00874910">
        <w:rPr>
          <w:rFonts w:ascii="Garamond" w:hAnsi="Garamond" w:cs="Times New Roman"/>
          <w:bCs/>
          <w:sz w:val="24"/>
          <w:szCs w:val="24"/>
        </w:rPr>
        <w:t>ashikohet ndryshe në këtë ligj.</w:t>
      </w:r>
    </w:p>
    <w:p w14:paraId="40A36F5F"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2. </w:t>
      </w:r>
      <w:r w:rsidR="00405FBC" w:rsidRPr="00874910">
        <w:rPr>
          <w:rFonts w:ascii="Garamond" w:hAnsi="Garamond" w:cs="Times New Roman"/>
          <w:bCs/>
          <w:sz w:val="24"/>
          <w:szCs w:val="24"/>
        </w:rPr>
        <w:t>Zbatimi i dispozitave më të rrepta për mbrojtjen e konsumatorit, që ndryshojnë nga ato të parash</w:t>
      </w:r>
      <w:r w:rsidR="0016159C" w:rsidRPr="00874910">
        <w:rPr>
          <w:rFonts w:ascii="Garamond" w:hAnsi="Garamond" w:cs="Times New Roman"/>
          <w:bCs/>
          <w:sz w:val="24"/>
          <w:szCs w:val="24"/>
        </w:rPr>
        <w:t>ikuara në nenin 141 deri në 154</w:t>
      </w:r>
      <w:r w:rsidR="00405FBC" w:rsidRPr="00874910">
        <w:rPr>
          <w:rFonts w:ascii="Garamond" w:hAnsi="Garamond" w:cs="Times New Roman"/>
          <w:bCs/>
          <w:sz w:val="24"/>
          <w:szCs w:val="24"/>
        </w:rPr>
        <w:t xml:space="preserve"> të këtij ligji, mund të vazhdojë deri në një vit nga data e hyrjes në fuqi të këtij ligji, me kushtin që këto dispozita janë ende në fuqi në datën e hyrjes në fuqi të këtij ligji dhe çdo kufizim në funksionimin e tregut shqiptar, që rrjedh prej tyre, të jetë në proporcion me objektivin e mbrojtjes së konsumatorit.</w:t>
      </w:r>
    </w:p>
    <w:p w14:paraId="40A36F6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61"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141</w:t>
      </w:r>
    </w:p>
    <w:p w14:paraId="40A36F6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Kërkesat për kontratat</w:t>
      </w:r>
    </w:p>
    <w:p w14:paraId="40A36F6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65"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Para lidhjes së kontratës apo pranimit të një oferte korresponduese nga konsumatori, ofruesit e shërbimeve të komunikimit elektronik, të disponueshme për publikun, përveç shërbimeve të transmetimit për ofrimin e shërbimeve makinë-makinë, janë të detyruar t’i ofrojnë konsu</w:t>
      </w:r>
      <w:r w:rsidR="0016159C" w:rsidRPr="00874910">
        <w:rPr>
          <w:rFonts w:ascii="Garamond" w:hAnsi="Garamond" w:cs="Times New Roman"/>
          <w:bCs/>
          <w:sz w:val="24"/>
          <w:szCs w:val="24"/>
        </w:rPr>
        <w:t>matorit informacionin e kërkuar</w:t>
      </w:r>
      <w:r w:rsidR="00405FBC" w:rsidRPr="00874910">
        <w:rPr>
          <w:rFonts w:ascii="Garamond" w:hAnsi="Garamond" w:cs="Times New Roman"/>
          <w:bCs/>
          <w:sz w:val="24"/>
          <w:szCs w:val="24"/>
        </w:rPr>
        <w:t xml:space="preserve"> sipas ligjit për mbrojtjen e k</w:t>
      </w:r>
      <w:r w:rsidR="0016159C" w:rsidRPr="00874910">
        <w:rPr>
          <w:rFonts w:ascii="Garamond" w:hAnsi="Garamond" w:cs="Times New Roman"/>
          <w:bCs/>
          <w:sz w:val="24"/>
          <w:szCs w:val="24"/>
        </w:rPr>
        <w:t>onsumatorit dhe sipas nenit 180 të këtij ligji</w:t>
      </w:r>
      <w:r w:rsidR="00405FBC" w:rsidRPr="00874910">
        <w:rPr>
          <w:rFonts w:ascii="Garamond" w:hAnsi="Garamond" w:cs="Times New Roman"/>
          <w:bCs/>
          <w:sz w:val="24"/>
          <w:szCs w:val="24"/>
        </w:rPr>
        <w:t xml:space="preserve"> në atë masë që </w:t>
      </w:r>
      <w:r w:rsidR="007533BA" w:rsidRPr="00874910">
        <w:rPr>
          <w:rFonts w:ascii="Garamond" w:hAnsi="Garamond" w:cs="Times New Roman"/>
          <w:bCs/>
          <w:sz w:val="24"/>
          <w:szCs w:val="24"/>
        </w:rPr>
        <w:t>lidhet me shërbimin që ofrohet.</w:t>
      </w:r>
    </w:p>
    <w:p w14:paraId="40A36F66"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16159C" w:rsidRPr="00874910">
        <w:rPr>
          <w:rFonts w:ascii="Garamond" w:hAnsi="Garamond" w:cs="Times New Roman"/>
          <w:bCs/>
          <w:sz w:val="24"/>
          <w:szCs w:val="24"/>
        </w:rPr>
        <w:t>Informacioni sipas pikës 1 të këtij neni</w:t>
      </w:r>
      <w:r w:rsidR="00405FBC" w:rsidRPr="00874910">
        <w:rPr>
          <w:rFonts w:ascii="Garamond" w:hAnsi="Garamond" w:cs="Times New Roman"/>
          <w:bCs/>
          <w:sz w:val="24"/>
          <w:szCs w:val="24"/>
        </w:rPr>
        <w:t xml:space="preserve"> ofrohet në mënyrë të qartë dhe të kuptueshme nëpërmjet një mjeti të qëndrueshëm dhe përcaktimeve në ligjin për mbrojtjen e konsumatorit </w:t>
      </w:r>
      <w:r w:rsidR="0080721A" w:rsidRPr="00874910">
        <w:rPr>
          <w:rFonts w:ascii="Garamond" w:hAnsi="Garamond" w:cs="Times New Roman"/>
          <w:bCs/>
          <w:sz w:val="24"/>
          <w:szCs w:val="24"/>
        </w:rPr>
        <w:t>ose</w:t>
      </w:r>
      <w:r w:rsidR="00405FBC" w:rsidRPr="00874910">
        <w:rPr>
          <w:rFonts w:ascii="Garamond" w:hAnsi="Garamond" w:cs="Times New Roman"/>
          <w:bCs/>
          <w:sz w:val="24"/>
          <w:szCs w:val="24"/>
        </w:rPr>
        <w:t xml:space="preserve"> në rastet kur dhënia e këtij informacioni nëpërmjet një mjeti të qëndrueshëm nuk është e mundur, ai vihet në dispozicion nga ofruesi i shërbimit, në një dokument që mund të aksesohet dhe të shkarko</w:t>
      </w:r>
      <w:r w:rsidR="00F716D2" w:rsidRPr="00874910">
        <w:rPr>
          <w:rFonts w:ascii="Garamond" w:hAnsi="Garamond" w:cs="Times New Roman"/>
          <w:bCs/>
          <w:sz w:val="24"/>
          <w:szCs w:val="24"/>
        </w:rPr>
        <w:t xml:space="preserve">het lehtësisht nga përdoruesi. </w:t>
      </w:r>
    </w:p>
    <w:p w14:paraId="40A36F67"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Ofruesi i shërbimit informon qartësisht konsumatorin për disponibilitetin e doku</w:t>
      </w:r>
      <w:r w:rsidR="0016159C" w:rsidRPr="00874910">
        <w:rPr>
          <w:rFonts w:ascii="Garamond" w:hAnsi="Garamond" w:cs="Times New Roman"/>
          <w:bCs/>
          <w:sz w:val="24"/>
          <w:szCs w:val="24"/>
        </w:rPr>
        <w:t xml:space="preserve">mentit, </w:t>
      </w:r>
      <w:r w:rsidR="00EC6B2E" w:rsidRPr="00874910">
        <w:rPr>
          <w:rFonts w:ascii="Garamond" w:hAnsi="Garamond" w:cs="Times New Roman"/>
          <w:bCs/>
          <w:sz w:val="24"/>
          <w:szCs w:val="24"/>
        </w:rPr>
        <w:t>të përcaktuar</w:t>
      </w:r>
      <w:r w:rsidR="0016159C" w:rsidRPr="00874910">
        <w:rPr>
          <w:rFonts w:ascii="Garamond" w:hAnsi="Garamond" w:cs="Times New Roman"/>
          <w:bCs/>
          <w:sz w:val="24"/>
          <w:szCs w:val="24"/>
        </w:rPr>
        <w:t xml:space="preserve"> në pikën 2</w:t>
      </w:r>
      <w:r w:rsidR="00273720" w:rsidRPr="00874910">
        <w:rPr>
          <w:rFonts w:ascii="Garamond" w:hAnsi="Garamond" w:cs="Times New Roman"/>
          <w:bCs/>
          <w:sz w:val="24"/>
          <w:szCs w:val="24"/>
        </w:rPr>
        <w:t xml:space="preserve"> të këtij neni</w:t>
      </w:r>
      <w:r w:rsidR="0016159C" w:rsidRPr="00874910">
        <w:rPr>
          <w:rFonts w:ascii="Garamond" w:hAnsi="Garamond" w:cs="Times New Roman"/>
          <w:bCs/>
          <w:sz w:val="24"/>
          <w:szCs w:val="24"/>
        </w:rPr>
        <w:t>,</w:t>
      </w:r>
      <w:r w:rsidR="00405FBC" w:rsidRPr="00874910">
        <w:rPr>
          <w:rFonts w:ascii="Garamond" w:hAnsi="Garamond" w:cs="Times New Roman"/>
          <w:bCs/>
          <w:sz w:val="24"/>
          <w:szCs w:val="24"/>
        </w:rPr>
        <w:t xml:space="preserve"> si dhe për rëndësinë e shkarkimit të tij për qëllime të dokumentimit, referimit dhe riprodhimin e pandryshueshëm të tij në të ardhmen. Ky informacion, sipas kërkesës, duhet të ofrohet në një format të aksesueshëm për përdoruesit fundorë me aftësi të kufizuara, në përputhje me legjislacionin në fuqi që harmonizon kërkesat e aksesueshmërisë </w:t>
      </w:r>
      <w:r w:rsidR="00F716D2" w:rsidRPr="00874910">
        <w:rPr>
          <w:rFonts w:ascii="Garamond" w:hAnsi="Garamond" w:cs="Times New Roman"/>
          <w:bCs/>
          <w:sz w:val="24"/>
          <w:szCs w:val="24"/>
        </w:rPr>
        <w:t>për produktet dhe shërbimet.</w:t>
      </w:r>
    </w:p>
    <w:p w14:paraId="40A36F68"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Informaci</w:t>
      </w:r>
      <w:r w:rsidR="0016159C" w:rsidRPr="00874910">
        <w:rPr>
          <w:rFonts w:ascii="Garamond" w:hAnsi="Garamond" w:cs="Times New Roman"/>
          <w:bCs/>
          <w:sz w:val="24"/>
          <w:szCs w:val="24"/>
        </w:rPr>
        <w:t>oni i referuar në pikat 1 dhe 5 të këtij neni</w:t>
      </w:r>
      <w:r w:rsidR="00405FBC" w:rsidRPr="00874910">
        <w:rPr>
          <w:rFonts w:ascii="Garamond" w:hAnsi="Garamond" w:cs="Times New Roman"/>
          <w:bCs/>
          <w:sz w:val="24"/>
          <w:szCs w:val="24"/>
        </w:rPr>
        <w:t xml:space="preserve"> duhet t’u jepet gjithashtu përdoruesve fundorë, që janë ndërmarrje mikro ose të vogla ose organizata jofitimprurëse, përveç rasteve kur këta përdorues japin pëlqimin e shprehur se heqin dorë nga të gjitha ose një pjesë e të drejtave </w:t>
      </w:r>
      <w:r w:rsidR="00F716D2" w:rsidRPr="00874910">
        <w:rPr>
          <w:rFonts w:ascii="Garamond" w:hAnsi="Garamond" w:cs="Times New Roman"/>
          <w:bCs/>
          <w:sz w:val="24"/>
          <w:szCs w:val="24"/>
        </w:rPr>
        <w:t>të përfshira në këto dispozita.</w:t>
      </w:r>
    </w:p>
    <w:p w14:paraId="40A36F69" w14:textId="3EE8A9D4"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Ofruesit e shërbimeve të komunikimeve elektronike të disponueshme për publikun, përveç shërbimeve të transmetimit të përdorura për ofr</w:t>
      </w:r>
      <w:r w:rsidR="0016159C" w:rsidRPr="00874910">
        <w:rPr>
          <w:rFonts w:ascii="Garamond" w:hAnsi="Garamond" w:cs="Times New Roman"/>
          <w:bCs/>
          <w:sz w:val="24"/>
          <w:szCs w:val="24"/>
        </w:rPr>
        <w:t xml:space="preserve">imin e shërbimeve makinë-makinë, </w:t>
      </w:r>
      <w:r w:rsidR="00405FBC" w:rsidRPr="00874910">
        <w:rPr>
          <w:rFonts w:ascii="Garamond" w:hAnsi="Garamond" w:cs="Times New Roman"/>
          <w:bCs/>
          <w:sz w:val="24"/>
          <w:szCs w:val="24"/>
        </w:rPr>
        <w:t>duhet t’</w:t>
      </w:r>
      <w:r w:rsidR="0016159C" w:rsidRPr="00874910">
        <w:rPr>
          <w:rFonts w:ascii="Garamond" w:hAnsi="Garamond" w:cs="Times New Roman"/>
          <w:bCs/>
          <w:sz w:val="24"/>
          <w:szCs w:val="24"/>
        </w:rPr>
        <w:t>u</w:t>
      </w:r>
      <w:r w:rsidR="00405FBC" w:rsidRPr="00874910">
        <w:rPr>
          <w:rFonts w:ascii="Garamond" w:hAnsi="Garamond" w:cs="Times New Roman"/>
          <w:bCs/>
          <w:sz w:val="24"/>
          <w:szCs w:val="24"/>
        </w:rPr>
        <w:t xml:space="preserve"> vënë në dispozicion konsumatorëve një përmbledhje të shkurtër dhe lehtësisht të lexueshme të kontratës. Kjo përmbledhje duhet të identifikojë elementet kryesore të kërkesave të informacionit, sipas p</w:t>
      </w:r>
      <w:r w:rsidR="0016159C" w:rsidRPr="00874910">
        <w:rPr>
          <w:rFonts w:ascii="Garamond" w:hAnsi="Garamond" w:cs="Times New Roman"/>
          <w:bCs/>
          <w:sz w:val="24"/>
          <w:szCs w:val="24"/>
        </w:rPr>
        <w:t>ikës 1</w:t>
      </w:r>
      <w:r w:rsidR="00405FBC" w:rsidRPr="00874910">
        <w:rPr>
          <w:rFonts w:ascii="Garamond" w:hAnsi="Garamond" w:cs="Times New Roman"/>
          <w:bCs/>
          <w:sz w:val="24"/>
          <w:szCs w:val="24"/>
        </w:rPr>
        <w:t xml:space="preserve"> të këtij neni, ku</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përfshi</w:t>
      </w:r>
      <w:r w:rsidR="00F716D2" w:rsidRPr="00874910">
        <w:rPr>
          <w:rFonts w:ascii="Garamond" w:hAnsi="Garamond" w:cs="Times New Roman"/>
          <w:bCs/>
          <w:sz w:val="24"/>
          <w:szCs w:val="24"/>
        </w:rPr>
        <w:t>hen të paktën:</w:t>
      </w:r>
    </w:p>
    <w:p w14:paraId="40A36F6A"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emri, adresa dhe detaje të kontaktit të ofruesit dhe, nëse është i ndryshëm, dhe detajet e kontaktit për ankesat;</w:t>
      </w:r>
    </w:p>
    <w:p w14:paraId="40A36F6B"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karakteristikat kryesore të secilit shërbim të ofruar;</w:t>
      </w:r>
    </w:p>
    <w:p w14:paraId="40A36F6C"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çmimet përkatëse për aktivizimin e shërbimit të komunikimeve elektronike, përfshirë të gjitha tarifat fikse periodike ose në bazë të konsumit të njësive, kur shërbimi ofrohet kundrejt pagesës direkte monetare;</w:t>
      </w:r>
    </w:p>
    <w:p w14:paraId="40A36F6D"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kohëzgjatja e kontratës dhe kushtet për rinovimin dhe përfundimin e saj;</w:t>
      </w:r>
    </w:p>
    <w:p w14:paraId="40A36F6E"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masa në të cilën produktet dhe shërbimet janë të projektuara për përdoruesit fundorë me aftësi të kufizuara;</w:t>
      </w:r>
    </w:p>
    <w:p w14:paraId="40A36F6F" w14:textId="5F686F8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në lidhje me shërbimet e aksesit në internet, një përmbledhje të informacionit të kërkuar, sipas shkronjave “ç” dhe “d”</w:t>
      </w:r>
      <w:r w:rsidR="00F716D2" w:rsidRPr="00874910">
        <w:rPr>
          <w:rFonts w:ascii="Garamond" w:hAnsi="Garamond" w:cs="Times New Roman"/>
          <w:bCs/>
          <w:sz w:val="24"/>
          <w:szCs w:val="24"/>
        </w:rPr>
        <w:t xml:space="preserve"> të pikës 1 të </w:t>
      </w:r>
      <w:r w:rsidRPr="00874910">
        <w:rPr>
          <w:rFonts w:ascii="Garamond" w:hAnsi="Garamond" w:cs="Times New Roman"/>
          <w:bCs/>
          <w:sz w:val="24"/>
          <w:szCs w:val="24"/>
        </w:rPr>
        <w:t>nenit 178 të këtij l</w:t>
      </w:r>
      <w:r w:rsidR="00F716D2" w:rsidRPr="00874910">
        <w:rPr>
          <w:rFonts w:ascii="Garamond" w:hAnsi="Garamond" w:cs="Times New Roman"/>
          <w:bCs/>
          <w:sz w:val="24"/>
          <w:szCs w:val="24"/>
        </w:rPr>
        <w:t xml:space="preserve">igji. </w:t>
      </w:r>
    </w:p>
    <w:p w14:paraId="40A36F70"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Ofruesit e shërbimit, që janë objekt i zbatim</w:t>
      </w:r>
      <w:r w:rsidR="0016159C" w:rsidRPr="00874910">
        <w:rPr>
          <w:rFonts w:ascii="Garamond" w:hAnsi="Garamond" w:cs="Times New Roman"/>
          <w:bCs/>
          <w:sz w:val="24"/>
          <w:szCs w:val="24"/>
        </w:rPr>
        <w:t>it të detyrimeve, sipas pikës 1</w:t>
      </w:r>
      <w:r w:rsidR="00405FBC" w:rsidRPr="00874910">
        <w:rPr>
          <w:rFonts w:ascii="Garamond" w:hAnsi="Garamond" w:cs="Times New Roman"/>
          <w:bCs/>
          <w:sz w:val="24"/>
          <w:szCs w:val="24"/>
        </w:rPr>
        <w:t xml:space="preserve"> të këtij neni, plotësojnë në mënyrën e duhur modelin përmbledhës të kontratës me informacionin e kërkuar, në përputhje me rregulloren e miratuar nga AKEP-i dhe pajisin konsumatorin me përmbledhjen e kontratës, pa pagesë dhe përpara lidhjes së kontratës, përfshir</w:t>
      </w:r>
      <w:r w:rsidR="0016159C" w:rsidRPr="00874910">
        <w:rPr>
          <w:rFonts w:ascii="Garamond" w:hAnsi="Garamond" w:cs="Times New Roman"/>
          <w:bCs/>
          <w:sz w:val="24"/>
          <w:szCs w:val="24"/>
        </w:rPr>
        <w:t>ë për kontratat në largësi. Kur</w:t>
      </w:r>
      <w:r w:rsidR="00405FBC" w:rsidRPr="00874910">
        <w:rPr>
          <w:rFonts w:ascii="Garamond" w:hAnsi="Garamond" w:cs="Times New Roman"/>
          <w:bCs/>
          <w:sz w:val="24"/>
          <w:szCs w:val="24"/>
        </w:rPr>
        <w:t xml:space="preserve"> për arsye objektive teknike është e pamundur të sigurohet përmbledhja e kontratës në atë moment, ajo duhet të sigurohet më pas dhe pa vonesa të panevojshme dhe kontrata bëhet efektive kur konsumatori pas marrjes së përmbledhjes së kontrat</w:t>
      </w:r>
      <w:r w:rsidR="00F716D2" w:rsidRPr="00874910">
        <w:rPr>
          <w:rFonts w:ascii="Garamond" w:hAnsi="Garamond" w:cs="Times New Roman"/>
          <w:bCs/>
          <w:sz w:val="24"/>
          <w:szCs w:val="24"/>
        </w:rPr>
        <w:t>ës konfirmon dakordësinë e tij.</w:t>
      </w:r>
    </w:p>
    <w:p w14:paraId="40A36F71" w14:textId="77777777" w:rsidR="00405FBC" w:rsidRPr="00874910" w:rsidRDefault="002745B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Informaci</w:t>
      </w:r>
      <w:r w:rsidR="0016159C" w:rsidRPr="00874910">
        <w:rPr>
          <w:rFonts w:ascii="Garamond" w:hAnsi="Garamond" w:cs="Times New Roman"/>
          <w:bCs/>
          <w:sz w:val="24"/>
          <w:szCs w:val="24"/>
        </w:rPr>
        <w:t>oni i referuar në pikat 1 dhe 5</w:t>
      </w:r>
      <w:r w:rsidR="00405FBC" w:rsidRPr="00874910">
        <w:rPr>
          <w:rFonts w:ascii="Garamond" w:hAnsi="Garamond" w:cs="Times New Roman"/>
          <w:bCs/>
          <w:sz w:val="24"/>
          <w:szCs w:val="24"/>
        </w:rPr>
        <w:t xml:space="preserve"> të këtij neni, duhet të bëhet pjesë përbërëse e kontratës dhe nuk duhet të ndryshohet, </w:t>
      </w:r>
      <w:r w:rsidR="00492DA1" w:rsidRPr="00874910">
        <w:rPr>
          <w:rFonts w:ascii="Garamond" w:hAnsi="Garamond" w:cs="Times New Roman"/>
          <w:bCs/>
          <w:sz w:val="24"/>
          <w:szCs w:val="24"/>
        </w:rPr>
        <w:t>përveçse kur</w:t>
      </w:r>
      <w:r w:rsidR="00405FBC" w:rsidRPr="00874910">
        <w:rPr>
          <w:rFonts w:ascii="Garamond" w:hAnsi="Garamond" w:cs="Times New Roman"/>
          <w:bCs/>
          <w:sz w:val="24"/>
          <w:szCs w:val="24"/>
        </w:rPr>
        <w:t xml:space="preserve"> palët kontraktuese bi</w:t>
      </w:r>
      <w:r w:rsidR="00F716D2" w:rsidRPr="00874910">
        <w:rPr>
          <w:rFonts w:ascii="Garamond" w:hAnsi="Garamond" w:cs="Times New Roman"/>
          <w:bCs/>
          <w:sz w:val="24"/>
          <w:szCs w:val="24"/>
        </w:rPr>
        <w:t>en dakord ndryshe shprehimisht.</w:t>
      </w:r>
    </w:p>
    <w:p w14:paraId="40A36F72"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8. </w:t>
      </w:r>
      <w:r w:rsidR="00405FBC" w:rsidRPr="00874910">
        <w:rPr>
          <w:rFonts w:ascii="Garamond" w:hAnsi="Garamond" w:cs="Times New Roman"/>
          <w:bCs/>
          <w:sz w:val="24"/>
          <w:szCs w:val="24"/>
        </w:rPr>
        <w:t xml:space="preserve">Kur shërbimet e aksesit në internet ose shërbimet e komunikimit ndërpersonal, të </w:t>
      </w:r>
      <w:r w:rsidR="00492DA1" w:rsidRPr="00874910">
        <w:rPr>
          <w:rFonts w:ascii="Garamond" w:hAnsi="Garamond" w:cs="Times New Roman"/>
          <w:bCs/>
          <w:sz w:val="24"/>
          <w:szCs w:val="24"/>
        </w:rPr>
        <w:t>disponueshme</w:t>
      </w:r>
      <w:r w:rsidR="00405FBC" w:rsidRPr="00874910">
        <w:rPr>
          <w:rFonts w:ascii="Garamond" w:hAnsi="Garamond" w:cs="Times New Roman"/>
          <w:bCs/>
          <w:sz w:val="24"/>
          <w:szCs w:val="24"/>
        </w:rPr>
        <w:t xml:space="preserve"> për publikun, faturohen në bazë të kohës ose sasisë së konsumuar, ofruesit e tyre duhet t’u ofrojnë konsumatorëve mundësinë për të monitoruar dhe për të kontrolluar përdorimin e secilit prej këtyre shërbimeve. Kjo lehtësi do të përfshijë aksesin e informacionit në kohën e duhur mbi nivelin e konsumit të shërbimeve të përfshira në një plan </w:t>
      </w:r>
      <w:r w:rsidR="00492DA1" w:rsidRPr="00874910">
        <w:rPr>
          <w:rFonts w:ascii="Garamond" w:hAnsi="Garamond" w:cs="Times New Roman"/>
          <w:bCs/>
          <w:sz w:val="24"/>
          <w:szCs w:val="24"/>
        </w:rPr>
        <w:t>t</w:t>
      </w:r>
      <w:r w:rsidR="00405FBC" w:rsidRPr="00874910">
        <w:rPr>
          <w:rFonts w:ascii="Garamond" w:hAnsi="Garamond" w:cs="Times New Roman"/>
          <w:bCs/>
          <w:sz w:val="24"/>
          <w:szCs w:val="24"/>
        </w:rPr>
        <w:t>arifor. Në veçanti, ofruesit duhet t’u dërgojnë një njoftim konsumatorëve, përpara arritjes së çdo limiti konsumi të përfshirë në planin e tyre tarifor edhe kur sasia e një shërbimi të përfshirë në planin e tyre tarifor konsumohet plotësisht, sipas përcaktimeve nga autoritetet kompetente në koordinim me autoritetet rregullatore kombët</w:t>
      </w:r>
      <w:r w:rsidR="00F716D2" w:rsidRPr="00874910">
        <w:rPr>
          <w:rFonts w:ascii="Garamond" w:hAnsi="Garamond" w:cs="Times New Roman"/>
          <w:bCs/>
          <w:sz w:val="24"/>
          <w:szCs w:val="24"/>
        </w:rPr>
        <w:t xml:space="preserve">are, aty ku është e nevojshme. </w:t>
      </w:r>
    </w:p>
    <w:p w14:paraId="40A36F73"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AKEP-i mund t’u kërkojë ofruesve të japin informacion shtesë për nivelin e konsumit dhe të parandalojë përkohësisht përdorimin e mëtejshëm të shërbimit përkatës, mbi një kufi financiar ose sasior, të pë</w:t>
      </w:r>
      <w:r w:rsidR="00F716D2" w:rsidRPr="00874910">
        <w:rPr>
          <w:rFonts w:ascii="Garamond" w:hAnsi="Garamond" w:cs="Times New Roman"/>
          <w:bCs/>
          <w:sz w:val="24"/>
          <w:szCs w:val="24"/>
        </w:rPr>
        <w:t>rcaktuar nga</w:t>
      </w:r>
      <w:r w:rsidRPr="00874910">
        <w:rPr>
          <w:rFonts w:ascii="Garamond" w:hAnsi="Garamond" w:cs="Times New Roman"/>
          <w:bCs/>
          <w:sz w:val="24"/>
          <w:szCs w:val="24"/>
        </w:rPr>
        <w:t xml:space="preserve"> AKEP-i.</w:t>
      </w:r>
    </w:p>
    <w:p w14:paraId="40A36F74" w14:textId="241CC78E" w:rsidR="00405FBC" w:rsidRPr="00874910" w:rsidRDefault="00CE5C6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w:t>
      </w:r>
      <w:r w:rsidR="00405FBC" w:rsidRPr="00874910">
        <w:rPr>
          <w:rFonts w:ascii="Garamond" w:hAnsi="Garamond" w:cs="Times New Roman"/>
          <w:bCs/>
          <w:sz w:val="24"/>
          <w:szCs w:val="24"/>
        </w:rPr>
        <w:t xml:space="preserve"> pas konsultimit me autoritetin përgjegjës për mbrojtjen e konsumatorit mund të ndërmarrë veprime në lidhje me aspekte që nuk rregull</w:t>
      </w:r>
      <w:r w:rsidRPr="00874910">
        <w:rPr>
          <w:rFonts w:ascii="Garamond" w:hAnsi="Garamond" w:cs="Times New Roman"/>
          <w:bCs/>
          <w:sz w:val="24"/>
          <w:szCs w:val="24"/>
        </w:rPr>
        <w:t>ohen nga ky nen, veçanërisht</w:t>
      </w:r>
      <w:r w:rsidR="00405FBC" w:rsidRPr="00874910">
        <w:rPr>
          <w:rFonts w:ascii="Garamond" w:hAnsi="Garamond" w:cs="Times New Roman"/>
          <w:bCs/>
          <w:sz w:val="24"/>
          <w:szCs w:val="24"/>
        </w:rPr>
        <w:t xml:space="preserve"> për të adresuar problematikat e lindura.</w:t>
      </w:r>
    </w:p>
    <w:p w14:paraId="40A36F75" w14:textId="77777777" w:rsidR="00CF2D2F" w:rsidRPr="00874910" w:rsidRDefault="00CF2D2F" w:rsidP="001119CF">
      <w:pPr>
        <w:spacing w:after="0" w:line="240" w:lineRule="auto"/>
        <w:ind w:firstLine="340"/>
        <w:jc w:val="both"/>
        <w:rPr>
          <w:rFonts w:ascii="Garamond" w:hAnsi="Garamond" w:cs="Times New Roman"/>
          <w:bCs/>
          <w:sz w:val="24"/>
          <w:szCs w:val="24"/>
        </w:rPr>
      </w:pPr>
    </w:p>
    <w:p w14:paraId="40A36F7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142</w:t>
      </w:r>
    </w:p>
    <w:p w14:paraId="40A36F7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Transparenca, krahasimi i ofertave dhe publikimi i informacionit</w:t>
      </w:r>
    </w:p>
    <w:p w14:paraId="40A36F7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7A"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8271B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Ofruesit e shërbimit të aksesit në internet dhe ofruesit e shërbimeve të komunikimit ndërpersonal, të disponueshëm për publikun, kur </w:t>
      </w:r>
      <w:r w:rsidR="00E91189" w:rsidRPr="00874910">
        <w:rPr>
          <w:rFonts w:ascii="Garamond" w:hAnsi="Garamond" w:cs="Times New Roman"/>
          <w:bCs/>
          <w:sz w:val="24"/>
          <w:szCs w:val="24"/>
        </w:rPr>
        <w:t>ofrimi i këtyre shërbimeve është</w:t>
      </w:r>
      <w:r w:rsidR="00405FBC" w:rsidRPr="00874910">
        <w:rPr>
          <w:rFonts w:ascii="Garamond" w:hAnsi="Garamond" w:cs="Times New Roman"/>
          <w:bCs/>
          <w:sz w:val="24"/>
          <w:szCs w:val="24"/>
        </w:rPr>
        <w:t xml:space="preserve"> objekt i termave dhe kushteve të ofrimit, duhet të publikojnë inf</w:t>
      </w:r>
      <w:r w:rsidR="00E91189" w:rsidRPr="00874910">
        <w:rPr>
          <w:rFonts w:ascii="Garamond" w:hAnsi="Garamond" w:cs="Times New Roman"/>
          <w:bCs/>
          <w:sz w:val="24"/>
          <w:szCs w:val="24"/>
        </w:rPr>
        <w:t>ormacionin, si më poshtë</w:t>
      </w:r>
      <w:r w:rsidR="00CF2D2F" w:rsidRPr="00874910">
        <w:rPr>
          <w:rFonts w:ascii="Garamond" w:hAnsi="Garamond" w:cs="Times New Roman"/>
          <w:bCs/>
          <w:sz w:val="24"/>
          <w:szCs w:val="24"/>
        </w:rPr>
        <w:t>:</w:t>
      </w:r>
    </w:p>
    <w:p w14:paraId="40A36F7B"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8271BD" w:rsidRPr="00874910">
        <w:rPr>
          <w:rFonts w:ascii="Garamond" w:hAnsi="Garamond" w:cs="Times New Roman"/>
          <w:bCs/>
          <w:sz w:val="24"/>
          <w:szCs w:val="24"/>
        </w:rPr>
        <w:t xml:space="preserve"> d</w:t>
      </w:r>
      <w:r w:rsidR="00405FBC" w:rsidRPr="00874910">
        <w:rPr>
          <w:rFonts w:ascii="Garamond" w:hAnsi="Garamond" w:cs="Times New Roman"/>
          <w:bCs/>
          <w:sz w:val="24"/>
          <w:szCs w:val="24"/>
        </w:rPr>
        <w:t>etajet e kontaktit të sipërmarrësit;</w:t>
      </w:r>
    </w:p>
    <w:p w14:paraId="40A36F7C"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8271BD" w:rsidRPr="00874910">
        <w:rPr>
          <w:rFonts w:ascii="Garamond" w:hAnsi="Garamond" w:cs="Times New Roman"/>
          <w:bCs/>
          <w:sz w:val="24"/>
          <w:szCs w:val="24"/>
        </w:rPr>
        <w:t xml:space="preserve"> p</w:t>
      </w:r>
      <w:r w:rsidR="00405FBC" w:rsidRPr="00874910">
        <w:rPr>
          <w:rFonts w:ascii="Garamond" w:hAnsi="Garamond" w:cs="Times New Roman"/>
          <w:bCs/>
          <w:sz w:val="24"/>
          <w:szCs w:val="24"/>
        </w:rPr>
        <w:t>ërshkrimin e shërbimeve të ofruara;</w:t>
      </w:r>
    </w:p>
    <w:p w14:paraId="40A36F7D"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8271BD" w:rsidRPr="00874910">
        <w:rPr>
          <w:rFonts w:ascii="Garamond" w:hAnsi="Garamond" w:cs="Times New Roman"/>
          <w:bCs/>
          <w:sz w:val="24"/>
          <w:szCs w:val="24"/>
        </w:rPr>
        <w:t xml:space="preserve"> m</w:t>
      </w:r>
      <w:r w:rsidR="00405FBC" w:rsidRPr="00874910">
        <w:rPr>
          <w:rFonts w:ascii="Garamond" w:hAnsi="Garamond" w:cs="Times New Roman"/>
          <w:bCs/>
          <w:sz w:val="24"/>
          <w:szCs w:val="24"/>
        </w:rPr>
        <w:t xml:space="preserve">ekanizmat e zgjidhjes së mosmarrëveshjeve, përfshirë ato </w:t>
      </w:r>
      <w:r w:rsidR="00CF2D2F" w:rsidRPr="00874910">
        <w:rPr>
          <w:rFonts w:ascii="Garamond" w:hAnsi="Garamond" w:cs="Times New Roman"/>
          <w:bCs/>
          <w:sz w:val="24"/>
          <w:szCs w:val="24"/>
        </w:rPr>
        <w:t>të zhvilluara nga sipërmarrësi.</w:t>
      </w:r>
    </w:p>
    <w:p w14:paraId="40A36F7E"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8271BD" w:rsidRPr="00874910">
        <w:rPr>
          <w:rFonts w:ascii="Garamond" w:hAnsi="Garamond" w:cs="Times New Roman"/>
          <w:bCs/>
          <w:sz w:val="24"/>
          <w:szCs w:val="24"/>
        </w:rPr>
        <w:t xml:space="preserve"> </w:t>
      </w:r>
      <w:r w:rsidR="00405FBC" w:rsidRPr="00874910">
        <w:rPr>
          <w:rFonts w:ascii="Garamond" w:hAnsi="Garamond" w:cs="Times New Roman"/>
          <w:bCs/>
          <w:sz w:val="24"/>
          <w:szCs w:val="24"/>
        </w:rPr>
        <w:t>Përshkrimi i shërbimeve</w:t>
      </w:r>
      <w:r w:rsidR="00E91189" w:rsidRPr="00874910">
        <w:rPr>
          <w:rFonts w:ascii="Garamond" w:hAnsi="Garamond" w:cs="Times New Roman"/>
          <w:bCs/>
          <w:sz w:val="24"/>
          <w:szCs w:val="24"/>
        </w:rPr>
        <w:t xml:space="preserve"> të ofruara sipas shkronjës “b” të pikës 1</w:t>
      </w:r>
      <w:r w:rsidR="00405FBC" w:rsidRPr="00874910">
        <w:rPr>
          <w:rFonts w:ascii="Garamond" w:hAnsi="Garamond" w:cs="Times New Roman"/>
          <w:bCs/>
          <w:sz w:val="24"/>
          <w:szCs w:val="24"/>
        </w:rPr>
        <w:t xml:space="preserve"> të</w:t>
      </w:r>
      <w:r w:rsidR="00E91189" w:rsidRPr="00874910">
        <w:rPr>
          <w:rFonts w:ascii="Garamond" w:hAnsi="Garamond" w:cs="Times New Roman"/>
          <w:bCs/>
          <w:sz w:val="24"/>
          <w:szCs w:val="24"/>
        </w:rPr>
        <w:t xml:space="preserve"> këtij neni</w:t>
      </w:r>
      <w:r w:rsidR="00CF2D2F" w:rsidRPr="00874910">
        <w:rPr>
          <w:rFonts w:ascii="Garamond" w:hAnsi="Garamond" w:cs="Times New Roman"/>
          <w:bCs/>
          <w:sz w:val="24"/>
          <w:szCs w:val="24"/>
        </w:rPr>
        <w:t xml:space="preserve"> duhet të përmbajë:</w:t>
      </w:r>
    </w:p>
    <w:p w14:paraId="40A36F7F"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objektin e shërbimeve të ofruara dhe karakteristikat kryesore të secilit shërbim të ofruar, përfshirë çdo nivel minimal të cilësisë së shërbimit nëse ofrohet, si dhe çdo kufizim të vendosur nga ofruesi për përdorimin e pajisjeve fundore të ofruara;</w:t>
      </w:r>
    </w:p>
    <w:p w14:paraId="40A36F80" w14:textId="6E3068B5"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8271BD" w:rsidRPr="00874910">
        <w:rPr>
          <w:rFonts w:ascii="Garamond" w:hAnsi="Garamond" w:cs="Times New Roman"/>
          <w:bCs/>
          <w:sz w:val="24"/>
          <w:szCs w:val="24"/>
        </w:rPr>
        <w:t xml:space="preserve"> </w:t>
      </w:r>
      <w:r w:rsidR="00405FBC" w:rsidRPr="00874910">
        <w:rPr>
          <w:rFonts w:ascii="Garamond" w:hAnsi="Garamond" w:cs="Times New Roman"/>
          <w:bCs/>
          <w:sz w:val="24"/>
          <w:szCs w:val="24"/>
        </w:rPr>
        <w:t>tarifat e shërbimeve të ofruara, përfshirë informacionin</w:t>
      </w:r>
      <w:r w:rsidR="00780F42">
        <w:rPr>
          <w:rFonts w:ascii="Garamond" w:hAnsi="Garamond" w:cs="Times New Roman"/>
          <w:bCs/>
          <w:sz w:val="24"/>
          <w:szCs w:val="24"/>
        </w:rPr>
        <w:t>,</w:t>
      </w:r>
      <w:r w:rsidR="00405FBC" w:rsidRPr="00874910">
        <w:rPr>
          <w:rFonts w:ascii="Garamond" w:hAnsi="Garamond" w:cs="Times New Roman"/>
          <w:bCs/>
          <w:sz w:val="24"/>
          <w:szCs w:val="24"/>
        </w:rPr>
        <w:t xml:space="preserve"> pë</w:t>
      </w:r>
      <w:r w:rsidR="00CF2D2F" w:rsidRPr="00874910">
        <w:rPr>
          <w:rFonts w:ascii="Garamond" w:hAnsi="Garamond" w:cs="Times New Roman"/>
          <w:bCs/>
          <w:sz w:val="24"/>
          <w:szCs w:val="24"/>
        </w:rPr>
        <w:t>r:</w:t>
      </w:r>
    </w:p>
    <w:p w14:paraId="40A36F81"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8271BD" w:rsidRPr="00874910">
        <w:rPr>
          <w:rFonts w:ascii="Garamond" w:hAnsi="Garamond" w:cs="Times New Roman"/>
          <w:bCs/>
          <w:sz w:val="24"/>
          <w:szCs w:val="24"/>
        </w:rPr>
        <w:t xml:space="preserve"> </w:t>
      </w:r>
      <w:r w:rsidR="00405FBC" w:rsidRPr="00874910">
        <w:rPr>
          <w:rFonts w:ascii="Garamond" w:hAnsi="Garamond" w:cs="Times New Roman"/>
          <w:bCs/>
          <w:sz w:val="24"/>
          <w:szCs w:val="24"/>
        </w:rPr>
        <w:t>sasinë e një</w:t>
      </w:r>
      <w:r w:rsidR="00E91189" w:rsidRPr="00874910">
        <w:rPr>
          <w:rFonts w:ascii="Garamond" w:hAnsi="Garamond" w:cs="Times New Roman"/>
          <w:bCs/>
          <w:sz w:val="24"/>
          <w:szCs w:val="24"/>
        </w:rPr>
        <w:t xml:space="preserve">sive të komunikimeve, të tilla </w:t>
      </w:r>
      <w:r w:rsidR="00405FBC" w:rsidRPr="00874910">
        <w:rPr>
          <w:rFonts w:ascii="Garamond" w:hAnsi="Garamond" w:cs="Times New Roman"/>
          <w:bCs/>
          <w:sz w:val="24"/>
          <w:szCs w:val="24"/>
        </w:rPr>
        <w:t>si</w:t>
      </w:r>
      <w:r w:rsidR="00E91189" w:rsidRPr="00874910">
        <w:rPr>
          <w:rFonts w:ascii="Garamond" w:hAnsi="Garamond" w:cs="Times New Roman"/>
          <w:bCs/>
          <w:sz w:val="24"/>
          <w:szCs w:val="24"/>
        </w:rPr>
        <w:t>:</w:t>
      </w:r>
      <w:r w:rsidR="00405FBC" w:rsidRPr="00874910">
        <w:rPr>
          <w:rFonts w:ascii="Garamond" w:hAnsi="Garamond" w:cs="Times New Roman"/>
          <w:bCs/>
          <w:sz w:val="24"/>
          <w:szCs w:val="24"/>
        </w:rPr>
        <w:t xml:space="preserve"> sasitë e përfshira në përdorimin e të dhënave, minutat për thirrjet zanore, numrin e mesazheve të përfshira në planet tarifore specifike dhe tarifat e zbatueshme për njësitë shtesë të komunikimit;</w:t>
      </w:r>
    </w:p>
    <w:p w14:paraId="40A36F82"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w:t>
      </w:r>
      <w:r w:rsidR="008271B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numrat ose shërbimet që janë objekt i kushteve të veçanta të tarifimit; </w:t>
      </w:r>
    </w:p>
    <w:p w14:paraId="40A36F83" w14:textId="428DBD5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8271BD" w:rsidRPr="00874910">
        <w:rPr>
          <w:rFonts w:ascii="Garamond" w:hAnsi="Garamond" w:cs="Times New Roman"/>
          <w:bCs/>
          <w:sz w:val="24"/>
          <w:szCs w:val="24"/>
        </w:rPr>
        <w:t xml:space="preserve"> </w:t>
      </w:r>
      <w:r w:rsidR="00405FBC" w:rsidRPr="00874910">
        <w:rPr>
          <w:rFonts w:ascii="Garamond" w:hAnsi="Garamond" w:cs="Times New Roman"/>
          <w:bCs/>
          <w:sz w:val="24"/>
          <w:szCs w:val="24"/>
        </w:rPr>
        <w:t>tarifat për aksesin dhe mirëmbajtjen, të gjitha llojet e tarifave të përdorimit, skemat</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tarifore të veçanta dhe të fokusuara në grupe të veçanta përdoruesish, kushtet specifike të faturimit të çdo tarife shtesë, si dhe kostot në lidhje me paji</w:t>
      </w:r>
      <w:r w:rsidR="00CF2D2F" w:rsidRPr="00874910">
        <w:rPr>
          <w:rFonts w:ascii="Garamond" w:hAnsi="Garamond" w:cs="Times New Roman"/>
          <w:bCs/>
          <w:sz w:val="24"/>
          <w:szCs w:val="24"/>
        </w:rPr>
        <w:t>sjet fundore, kur është rasti</w:t>
      </w:r>
      <w:r w:rsidR="00780F42">
        <w:rPr>
          <w:rFonts w:ascii="Garamond" w:hAnsi="Garamond" w:cs="Times New Roman"/>
          <w:bCs/>
          <w:sz w:val="24"/>
          <w:szCs w:val="24"/>
        </w:rPr>
        <w:t>;</w:t>
      </w:r>
      <w:r w:rsidR="00CF2D2F" w:rsidRPr="00874910">
        <w:rPr>
          <w:rFonts w:ascii="Garamond" w:hAnsi="Garamond" w:cs="Times New Roman"/>
          <w:bCs/>
          <w:sz w:val="24"/>
          <w:szCs w:val="24"/>
        </w:rPr>
        <w:t xml:space="preserve"> </w:t>
      </w:r>
    </w:p>
    <w:p w14:paraId="40A36F84" w14:textId="77777777" w:rsidR="00405FBC" w:rsidRPr="00874910" w:rsidRDefault="009E095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shërbimet e ofruara pas shitjes, mirëmbajtjes dhe kujdesit ndaj klientit dhe detajet e kontaktit të tyre;</w:t>
      </w:r>
    </w:p>
    <w:p w14:paraId="40A36F85"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kushtet standarde të kontratës, përfshirë kohëzgjatjen e kontratës, tarifat për përfundimin e parakohshëm të kontratës, të drejtat që lidhen me përfundimin e ofertave të paketave ose të elementeve të tyre dhe procedurat e tarifat direkte, që lidhen me portabilitetin e numrave dhe identifikuesve të tjerë, nëse është e nevojshme;</w:t>
      </w:r>
    </w:p>
    <w:p w14:paraId="40A36F86"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informacion për aksesin në shërbimet e urgjencës dhe të vendndodhjes së telefonuesit ose ndonjë kufizim për këtë të fundit, nëse sipërmarrësi është ofrues i shërbimeve të komunikimit ndërpersonal, të bazuar në numra;</w:t>
      </w:r>
    </w:p>
    <w:p w14:paraId="40A36F87" w14:textId="1712441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informacion për shkallën në të cilën aksesi në shërbimet e urgjencës mund të mbështetet ose jo, nëse sipërmarrësi është një ofrues i shërbimeve të komunikimit ndërpersonal të pavarur nga numri; </w:t>
      </w:r>
    </w:p>
    <w:p w14:paraId="40A36F88"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w:t>
      </w:r>
      <w:r w:rsidR="008271BD" w:rsidRPr="00874910">
        <w:rPr>
          <w:rFonts w:ascii="Garamond" w:hAnsi="Garamond" w:cs="Times New Roman"/>
          <w:bCs/>
          <w:sz w:val="24"/>
          <w:szCs w:val="24"/>
        </w:rPr>
        <w:t xml:space="preserve">) </w:t>
      </w:r>
      <w:r w:rsidRPr="00874910">
        <w:rPr>
          <w:rFonts w:ascii="Garamond" w:hAnsi="Garamond" w:cs="Times New Roman"/>
          <w:bCs/>
          <w:sz w:val="24"/>
          <w:szCs w:val="24"/>
        </w:rPr>
        <w:t>ndryshimet që kufizojnë aksesin ose përdorimin e shërbimeve dhe aplikacioneve dhe vendndodhjen e disponueshmërisë së këtyre shërbimeve;</w:t>
      </w:r>
    </w:p>
    <w:p w14:paraId="40A36F89" w14:textId="0CCEA82C"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ë) </w:t>
      </w:r>
      <w:r w:rsidR="00405FBC" w:rsidRPr="00874910">
        <w:rPr>
          <w:rFonts w:ascii="Garamond" w:hAnsi="Garamond" w:cs="Times New Roman"/>
          <w:bCs/>
          <w:sz w:val="24"/>
          <w:szCs w:val="24"/>
        </w:rPr>
        <w:t>detajet e produkteve dhe shërbimeve, duke përfshirë çdo funksion, praktikë, politikë ose procedurë dhe ndryshime në funksionimin e shërbimit, të krijuara posaçërisht për përdoruesit fundorë, me aftësi të kufizuara, në përputhje me legjislacionin në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fuqi. Këta përdorues fundorë duhet të informohen rregullisht për produktet e tyre;</w:t>
      </w:r>
    </w:p>
    <w:p w14:paraId="40A36F8A"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f) </w:t>
      </w:r>
      <w:r w:rsidR="00405FBC" w:rsidRPr="00874910">
        <w:rPr>
          <w:rFonts w:ascii="Garamond" w:hAnsi="Garamond" w:cs="Times New Roman"/>
          <w:bCs/>
          <w:sz w:val="24"/>
          <w:szCs w:val="24"/>
        </w:rPr>
        <w:t>informacion mbi procedurat për matjen dhe menaxhimin e trafikut të përcaktuar nga ofruesi për të shmangur ngarkimin ose mbingarkimin e lidhjeve të rrjetit dhe se si këto procedura mund të ndikojnë në cilësinë e shërbimit;</w:t>
      </w:r>
    </w:p>
    <w:p w14:paraId="40A36F8B"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g) </w:t>
      </w:r>
      <w:r w:rsidR="00405FBC" w:rsidRPr="00874910">
        <w:rPr>
          <w:rFonts w:ascii="Garamond" w:hAnsi="Garamond" w:cs="Times New Roman"/>
          <w:bCs/>
          <w:sz w:val="24"/>
          <w:szCs w:val="24"/>
        </w:rPr>
        <w:t>detajet e produkteve dhe shërbimeve, duke përfshirë çdo funksion, praktikë, politikë, informacion në lidhje me vendndodhjen dhe procedurat e tyre dhe ndryshimet në funksionimin e shërbimit, të krijuar posaçërisht për përdoruesit fundorë, me aftësi të kufizuara, ndryshime të kushteve në lidhje me aksesin, në përputhje me legjislacionin në fuqi për harmonizimin e kërkesave të aksesueshmëri</w:t>
      </w:r>
      <w:r w:rsidRPr="00874910">
        <w:rPr>
          <w:rFonts w:ascii="Garamond" w:hAnsi="Garamond" w:cs="Times New Roman"/>
          <w:bCs/>
          <w:sz w:val="24"/>
          <w:szCs w:val="24"/>
        </w:rPr>
        <w:t>së për produktet dhe shërbimet.</w:t>
      </w:r>
    </w:p>
    <w:p w14:paraId="40A36F8C"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Informacioni i publikuar nga ofruesit e shërbimit të aksesit në internet ose ofrimit të shërbimeve të komunikimit ndërpersonal të disponueshëm për publikun, sipas këtij neni, duhet të jetë i qartë, i kuptueshëm dhe i lexueshëm nga pajisje kompjuterike, duke përfshirë publikimin në faqen e internetit të tij në një format të aksesueshëm për përdoruesit me aftësi të kufizuara, në përputhje me legjislacionin në fuqi dhe rregulloret e AKEP-it. AKEP-i, në rastet kur e vlerëson të nevojshme, ka të drejtë të kërkojë ndryshime në informacionin e publikuar. AKEP-i mund të kërkojë për tarifat për kategori individuale të shërbimeve, përfshirë shërbimet me vlerë të shtuar të jepet menjëherë para</w:t>
      </w:r>
      <w:r w:rsidR="00CF2D2F" w:rsidRPr="00874910">
        <w:rPr>
          <w:rFonts w:ascii="Garamond" w:hAnsi="Garamond" w:cs="Times New Roman"/>
          <w:bCs/>
          <w:sz w:val="24"/>
          <w:szCs w:val="24"/>
        </w:rPr>
        <w:t xml:space="preserve"> realizimit të thirrjes zanore.</w:t>
      </w:r>
    </w:p>
    <w:p w14:paraId="40A36F8D" w14:textId="44C67BF9"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Informacioni i kërkuar, sipas këtij neni, përditësohet rregullisht. AKEP-i, në koordinim me Komisionin për Mbrojtjen e Konsumatorit, mund të përcaktojë kërkesa shtesë në lidhje me formën në të cilën duhet të publikohet ky informacion. Informacioni, sipas kërkesës, u dërgohet përpara publikimit të tij AKEP-it dhe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Komisionit</w:t>
      </w:r>
      <w:r w:rsidR="00E91189" w:rsidRPr="00874910">
        <w:rPr>
          <w:rFonts w:ascii="Garamond" w:hAnsi="Garamond" w:cs="Times New Roman"/>
          <w:bCs/>
          <w:sz w:val="24"/>
          <w:szCs w:val="24"/>
        </w:rPr>
        <w:t xml:space="preserve"> për Mbrojtjen e Konsumatorit</w:t>
      </w:r>
      <w:r w:rsidR="00CF2D2F" w:rsidRPr="00874910">
        <w:rPr>
          <w:rFonts w:ascii="Garamond" w:hAnsi="Garamond" w:cs="Times New Roman"/>
          <w:bCs/>
          <w:sz w:val="24"/>
          <w:szCs w:val="24"/>
        </w:rPr>
        <w:t>.</w:t>
      </w:r>
    </w:p>
    <w:p w14:paraId="40A36F8E"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AKEP-i siguron që përdoruesit f</w:t>
      </w:r>
      <w:r w:rsidR="00E91189" w:rsidRPr="00874910">
        <w:rPr>
          <w:rFonts w:ascii="Garamond" w:hAnsi="Garamond" w:cs="Times New Roman"/>
          <w:bCs/>
          <w:sz w:val="24"/>
          <w:szCs w:val="24"/>
        </w:rPr>
        <w:t xml:space="preserve">undorë të kenë akses pa pagesë </w:t>
      </w:r>
      <w:r w:rsidR="00405FBC" w:rsidRPr="00874910">
        <w:rPr>
          <w:rFonts w:ascii="Garamond" w:hAnsi="Garamond" w:cs="Times New Roman"/>
          <w:bCs/>
          <w:sz w:val="24"/>
          <w:szCs w:val="24"/>
        </w:rPr>
        <w:t>në të paktën një instrument të pavarur krahasimi, i cili u mundëson atyre krahasimin dhe vlerësimin e shërbimeve të ndryshme të aksesit në internet dhe shërbimeve të komunikimit ndërpersonal, të bazuar në numra të disponueshëm për publikun dhe, sipas rastit, shërbimin e komunikimit ndërpersonal, të disponueshëm për publikun, të pavarur nga n</w:t>
      </w:r>
      <w:r w:rsidR="00CF2D2F" w:rsidRPr="00874910">
        <w:rPr>
          <w:rFonts w:ascii="Garamond" w:hAnsi="Garamond" w:cs="Times New Roman"/>
          <w:bCs/>
          <w:sz w:val="24"/>
          <w:szCs w:val="24"/>
        </w:rPr>
        <w:t>umrat, në lidhje me:</w:t>
      </w:r>
    </w:p>
    <w:p w14:paraId="40A36F8F"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çmimet dhe tarifat e shërbimeve të ofruara kundrejt pagesave monetare direkte, periodike ose për njësi të konsumuar;</w:t>
      </w:r>
    </w:p>
    <w:p w14:paraId="40A36F90"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cilës</w:t>
      </w:r>
      <w:r w:rsidR="00E91189" w:rsidRPr="00874910">
        <w:rPr>
          <w:rFonts w:ascii="Garamond" w:hAnsi="Garamond" w:cs="Times New Roman"/>
          <w:bCs/>
          <w:sz w:val="24"/>
          <w:szCs w:val="24"/>
        </w:rPr>
        <w:t>inë e performancës së shërbimit</w:t>
      </w:r>
      <w:r w:rsidR="00405FBC" w:rsidRPr="00874910">
        <w:rPr>
          <w:rFonts w:ascii="Garamond" w:hAnsi="Garamond" w:cs="Times New Roman"/>
          <w:bCs/>
          <w:sz w:val="24"/>
          <w:szCs w:val="24"/>
        </w:rPr>
        <w:t xml:space="preserve"> në rastet kur garantohet një nivel minimal i cilësisë së shërbimit ose kur sipërmarrësi ka detyrim</w:t>
      </w:r>
      <w:r w:rsidR="00E91189" w:rsidRPr="00874910">
        <w:rPr>
          <w:rFonts w:ascii="Garamond" w:hAnsi="Garamond" w:cs="Times New Roman"/>
          <w:bCs/>
          <w:sz w:val="24"/>
          <w:szCs w:val="24"/>
        </w:rPr>
        <w:t xml:space="preserve"> të publikojë këtë informacion</w:t>
      </w:r>
      <w:r w:rsidR="00405FBC" w:rsidRPr="00874910">
        <w:rPr>
          <w:rFonts w:ascii="Garamond" w:hAnsi="Garamond" w:cs="Times New Roman"/>
          <w:bCs/>
          <w:sz w:val="24"/>
          <w:szCs w:val="24"/>
        </w:rPr>
        <w:t xml:space="preserve"> në përputhj</w:t>
      </w:r>
      <w:r w:rsidR="00E91189" w:rsidRPr="00874910">
        <w:rPr>
          <w:rFonts w:ascii="Garamond" w:hAnsi="Garamond" w:cs="Times New Roman"/>
          <w:bCs/>
          <w:sz w:val="24"/>
          <w:szCs w:val="24"/>
        </w:rPr>
        <w:t>e me nenin 143</w:t>
      </w:r>
      <w:r w:rsidR="00CF2D2F" w:rsidRPr="00874910">
        <w:rPr>
          <w:rFonts w:ascii="Garamond" w:hAnsi="Garamond" w:cs="Times New Roman"/>
          <w:bCs/>
          <w:sz w:val="24"/>
          <w:szCs w:val="24"/>
        </w:rPr>
        <w:t xml:space="preserve"> të këtij ligji.</w:t>
      </w:r>
    </w:p>
    <w:p w14:paraId="40A36F91" w14:textId="3BF98CDE"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6.</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Instrumenti i krahasimit, sipas </w:t>
      </w:r>
      <w:r w:rsidR="00E91189" w:rsidRPr="00874910">
        <w:rPr>
          <w:rFonts w:ascii="Garamond" w:hAnsi="Garamond" w:cs="Times New Roman"/>
          <w:bCs/>
          <w:sz w:val="24"/>
          <w:szCs w:val="24"/>
        </w:rPr>
        <w:t>pikës 5</w:t>
      </w:r>
      <w:r w:rsidR="00CF2D2F" w:rsidRPr="00874910">
        <w:rPr>
          <w:rFonts w:ascii="Garamond" w:hAnsi="Garamond" w:cs="Times New Roman"/>
          <w:bCs/>
          <w:sz w:val="24"/>
          <w:szCs w:val="24"/>
        </w:rPr>
        <w:t xml:space="preserve"> të këtij neni, duhet: </w:t>
      </w:r>
    </w:p>
    <w:p w14:paraId="40A36F92"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jetë operacionalisht i pavarur nga ofruesit e këtyre shërbimeve për të siguruar trajtim të barabartë të këtyre ofruesve në rezultatet e kërkimit;</w:t>
      </w:r>
    </w:p>
    <w:p w14:paraId="40A36F93"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të publikojë qartësisht pronarët dhe operatorët e instrumentit të krahasimit;</w:t>
      </w:r>
    </w:p>
    <w:p w14:paraId="40A36F94"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të përcaktojë</w:t>
      </w:r>
      <w:r w:rsidR="00E91189" w:rsidRPr="00874910">
        <w:rPr>
          <w:rFonts w:ascii="Garamond" w:hAnsi="Garamond" w:cs="Times New Roman"/>
          <w:bCs/>
          <w:sz w:val="24"/>
          <w:szCs w:val="24"/>
        </w:rPr>
        <w:t xml:space="preserve"> kritere të qarta dhe objektive</w:t>
      </w:r>
      <w:r w:rsidR="00405FBC" w:rsidRPr="00874910">
        <w:rPr>
          <w:rFonts w:ascii="Garamond" w:hAnsi="Garamond" w:cs="Times New Roman"/>
          <w:bCs/>
          <w:sz w:val="24"/>
          <w:szCs w:val="24"/>
        </w:rPr>
        <w:t xml:space="preserve"> për të cilat bazohet krahasimi;</w:t>
      </w:r>
    </w:p>
    <w:p w14:paraId="40A36F95"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ç) </w:t>
      </w:r>
      <w:r w:rsidR="00405FBC" w:rsidRPr="00874910">
        <w:rPr>
          <w:rFonts w:ascii="Garamond" w:hAnsi="Garamond" w:cs="Times New Roman"/>
          <w:bCs/>
          <w:sz w:val="24"/>
          <w:szCs w:val="24"/>
        </w:rPr>
        <w:t>të përdorë gjuhë të thjeshtë dhe të qartë;</w:t>
      </w:r>
    </w:p>
    <w:p w14:paraId="40A36F96"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 </w:t>
      </w:r>
      <w:r w:rsidR="00405FBC" w:rsidRPr="00874910">
        <w:rPr>
          <w:rFonts w:ascii="Garamond" w:hAnsi="Garamond" w:cs="Times New Roman"/>
          <w:bCs/>
          <w:sz w:val="24"/>
          <w:szCs w:val="24"/>
        </w:rPr>
        <w:t>të sigurojë informacion të saktë dhe të përditësuar e të japë kohën e përditësimit të fundit;</w:t>
      </w:r>
    </w:p>
    <w:p w14:paraId="40A36F97"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dh) të jetë i hapur për çdo ofrues të shërbimeve të aksesit në internet ose shërbimeve të komunikimit ndërpersonal të disponueshëm për publikun, duke vënë në dispozicion informacionin përkatës dhe të përfshijë një gamë të gjerë të ofertave që mbulojnë një pjesë të konsiderueshme të tregut dhe kur informacioni i paraqitur nuk është një pasqyrë e plotë e tregut, </w:t>
      </w:r>
      <w:r w:rsidR="00E91189" w:rsidRPr="00874910">
        <w:rPr>
          <w:rFonts w:ascii="Garamond" w:hAnsi="Garamond" w:cs="Times New Roman"/>
          <w:bCs/>
          <w:sz w:val="24"/>
          <w:szCs w:val="24"/>
        </w:rPr>
        <w:t>një deklaratë të qartë për këtë</w:t>
      </w:r>
      <w:r w:rsidRPr="00874910">
        <w:rPr>
          <w:rFonts w:ascii="Garamond" w:hAnsi="Garamond" w:cs="Times New Roman"/>
          <w:bCs/>
          <w:sz w:val="24"/>
          <w:szCs w:val="24"/>
        </w:rPr>
        <w:t xml:space="preserve"> përpara shfaqjes së rezultateve;</w:t>
      </w:r>
    </w:p>
    <w:p w14:paraId="40A36F98"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e) </w:t>
      </w:r>
      <w:r w:rsidR="00405FBC" w:rsidRPr="00874910">
        <w:rPr>
          <w:rFonts w:ascii="Garamond" w:hAnsi="Garamond" w:cs="Times New Roman"/>
          <w:bCs/>
          <w:sz w:val="24"/>
          <w:szCs w:val="24"/>
        </w:rPr>
        <w:t>të sigurojë një procedurë efektive për të raportuar informacionin e pasaktë;</w:t>
      </w:r>
    </w:p>
    <w:p w14:paraId="40A36F99"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ë) </w:t>
      </w:r>
      <w:r w:rsidR="00405FBC" w:rsidRPr="00874910">
        <w:rPr>
          <w:rFonts w:ascii="Garamond" w:hAnsi="Garamond" w:cs="Times New Roman"/>
          <w:bCs/>
          <w:sz w:val="24"/>
          <w:szCs w:val="24"/>
        </w:rPr>
        <w:t>të përfshijë mundësinë për të krahasuar çmimet, tarifat dhe cilësinë e performancës së shërbimit midis ofertave të disponueshme për përdoruesit fundorë dhe nëse kërkohet nga legjislacioni në fuqi, midis këtyre ofertave dhe ofertave standarde publikisht të disponueshme p</w:t>
      </w:r>
      <w:r w:rsidR="00CF2D2F" w:rsidRPr="00874910">
        <w:rPr>
          <w:rFonts w:ascii="Garamond" w:hAnsi="Garamond" w:cs="Times New Roman"/>
          <w:bCs/>
          <w:sz w:val="24"/>
          <w:szCs w:val="24"/>
        </w:rPr>
        <w:t>ër përdoruesit e tjerë fundorë.</w:t>
      </w:r>
    </w:p>
    <w:p w14:paraId="40A36F9A"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Instrumentet e krahasimit q</w:t>
      </w:r>
      <w:r w:rsidR="00E91189" w:rsidRPr="00874910">
        <w:rPr>
          <w:rFonts w:ascii="Garamond" w:hAnsi="Garamond" w:cs="Times New Roman"/>
          <w:bCs/>
          <w:sz w:val="24"/>
          <w:szCs w:val="24"/>
        </w:rPr>
        <w:t>ë plotësojnë kërkesat e pikës 6,</w:t>
      </w:r>
      <w:r w:rsidR="00405FBC" w:rsidRPr="00874910">
        <w:rPr>
          <w:rFonts w:ascii="Garamond" w:hAnsi="Garamond" w:cs="Times New Roman"/>
          <w:bCs/>
          <w:sz w:val="24"/>
          <w:szCs w:val="24"/>
        </w:rPr>
        <w:t xml:space="preserve"> nëse ofrohen nga një subjekt i ndryshëm nga AKEP-i, duhet të certifikohen paraprakisht nga AKEP-i. Palët e treta kanë të drejtë të përdorin pa pagesë dhe në formatin e hapur të të dhënave informacionin e publikuar nga ofruesit e shërbimeve të aksesit në internet ose shërbimet e komunikimit ndërpersonal të disponueshëm publikisht, me qëllim vënien në dispozicion të këtyre instrumen</w:t>
      </w:r>
      <w:r w:rsidR="00CF2D2F" w:rsidRPr="00874910">
        <w:rPr>
          <w:rFonts w:ascii="Garamond" w:hAnsi="Garamond" w:cs="Times New Roman"/>
          <w:bCs/>
          <w:sz w:val="24"/>
          <w:szCs w:val="24"/>
        </w:rPr>
        <w:t>teve të pavarura të krahasimit.</w:t>
      </w:r>
    </w:p>
    <w:p w14:paraId="40A36F9B"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E91189" w:rsidRPr="00874910">
        <w:rPr>
          <w:rFonts w:ascii="Garamond" w:hAnsi="Garamond" w:cs="Times New Roman"/>
          <w:bCs/>
          <w:sz w:val="24"/>
          <w:szCs w:val="24"/>
        </w:rPr>
        <w:t>AKEP-i mund të kërkojë</w:t>
      </w:r>
      <w:r w:rsidR="00405FBC" w:rsidRPr="00874910">
        <w:rPr>
          <w:rFonts w:ascii="Garamond" w:hAnsi="Garamond" w:cs="Times New Roman"/>
          <w:bCs/>
          <w:sz w:val="24"/>
          <w:szCs w:val="24"/>
        </w:rPr>
        <w:t xml:space="preserve"> që ofruesit e shërbimeve të aksesit në internet ose të shërbimeve të komunikimit ndërpersonal, të bazuar në numra publikisht të disponueshëm ose për të dyja kategoritë</w:t>
      </w:r>
      <w:r w:rsidR="00E91189" w:rsidRPr="00874910">
        <w:rPr>
          <w:rFonts w:ascii="Garamond" w:hAnsi="Garamond" w:cs="Times New Roman"/>
          <w:bCs/>
          <w:sz w:val="24"/>
          <w:szCs w:val="24"/>
        </w:rPr>
        <w:t>,</w:t>
      </w:r>
      <w:r w:rsidR="00405FBC" w:rsidRPr="00874910">
        <w:rPr>
          <w:rFonts w:ascii="Garamond" w:hAnsi="Garamond" w:cs="Times New Roman"/>
          <w:bCs/>
          <w:sz w:val="24"/>
          <w:szCs w:val="24"/>
        </w:rPr>
        <w:t xml:space="preserve"> të </w:t>
      </w:r>
      <w:r w:rsidR="00405FBC" w:rsidRPr="00874910">
        <w:rPr>
          <w:rFonts w:ascii="Garamond" w:hAnsi="Garamond" w:cs="Times New Roman"/>
          <w:bCs/>
          <w:sz w:val="24"/>
          <w:szCs w:val="24"/>
        </w:rPr>
        <w:lastRenderedPageBreak/>
        <w:t>shpërndajnë pa pagesë informacion me interes publik për përdoruesit fundorë ekzistues dhe të rinj, sipas rastit, nëpërmjet mjeteve të komunikimit që ata përdorin zak</w:t>
      </w:r>
      <w:r w:rsidRPr="00874910">
        <w:rPr>
          <w:rFonts w:ascii="Garamond" w:hAnsi="Garamond" w:cs="Times New Roman"/>
          <w:bCs/>
          <w:sz w:val="24"/>
          <w:szCs w:val="24"/>
        </w:rPr>
        <w:t xml:space="preserve">onisht me përdoruesit fundorë. </w:t>
      </w:r>
    </w:p>
    <w:p w14:paraId="40A36F9C"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Në rastet e pa</w:t>
      </w:r>
      <w:r w:rsidR="00E91189" w:rsidRPr="00874910">
        <w:rPr>
          <w:rFonts w:ascii="Garamond" w:hAnsi="Garamond" w:cs="Times New Roman"/>
          <w:bCs/>
          <w:sz w:val="24"/>
          <w:szCs w:val="24"/>
        </w:rPr>
        <w:t>rashikuara në pikën 8</w:t>
      </w:r>
      <w:r w:rsidR="00405FBC" w:rsidRPr="00874910">
        <w:rPr>
          <w:rFonts w:ascii="Garamond" w:hAnsi="Garamond" w:cs="Times New Roman"/>
          <w:bCs/>
          <w:sz w:val="24"/>
          <w:szCs w:val="24"/>
        </w:rPr>
        <w:t xml:space="preserve"> të këtij neni, informacioni me interes publik duhet të ofrohet nga autoritetet publike përkatëse në një format të standardizuar, dhe, ndër të tjera, duhe</w:t>
      </w:r>
      <w:r w:rsidR="00CF2D2F" w:rsidRPr="00874910">
        <w:rPr>
          <w:rFonts w:ascii="Garamond" w:hAnsi="Garamond" w:cs="Times New Roman"/>
          <w:bCs/>
          <w:sz w:val="24"/>
          <w:szCs w:val="24"/>
        </w:rPr>
        <w:t>t të mbulojë temat e mëposhtme:</w:t>
      </w:r>
    </w:p>
    <w:p w14:paraId="40A36F9D"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p</w:t>
      </w:r>
      <w:r w:rsidR="00405FBC" w:rsidRPr="00874910">
        <w:rPr>
          <w:rFonts w:ascii="Garamond" w:hAnsi="Garamond" w:cs="Times New Roman"/>
          <w:bCs/>
          <w:sz w:val="24"/>
          <w:szCs w:val="24"/>
        </w:rPr>
        <w:t>ërdorimet më të zakonshme të shërbimeve të aksesit në internet dhe shërbimeve të komunikimit ndërpersonal, publikisht të disponueshëm të bazuar në numra, në mbështetje/kryerjen e aktiviteteve të paligjshme ose për shpërndarjen e përm</w:t>
      </w:r>
      <w:r w:rsidR="00E91189" w:rsidRPr="00874910">
        <w:rPr>
          <w:rFonts w:ascii="Garamond" w:hAnsi="Garamond" w:cs="Times New Roman"/>
          <w:bCs/>
          <w:sz w:val="24"/>
          <w:szCs w:val="24"/>
        </w:rPr>
        <w:t>bajtjes së dëmshme, veçanërisht</w:t>
      </w:r>
      <w:r w:rsidR="00405FBC" w:rsidRPr="00874910">
        <w:rPr>
          <w:rFonts w:ascii="Garamond" w:hAnsi="Garamond" w:cs="Times New Roman"/>
          <w:bCs/>
          <w:sz w:val="24"/>
          <w:szCs w:val="24"/>
        </w:rPr>
        <w:t xml:space="preserve"> kur mund të paragjykojë respektimin e të drejtave dhe lirive të të tjerëve, duke përfshirë shkeljen e të drejtave të mbrojtjes së të dhënave, të drejtat e autorit dhe të drejtat e lidhura me to dhe pasojat e tyre ligjore;</w:t>
      </w:r>
    </w:p>
    <w:p w14:paraId="40A36F9E"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m</w:t>
      </w:r>
      <w:r w:rsidR="00405FBC" w:rsidRPr="00874910">
        <w:rPr>
          <w:rFonts w:ascii="Garamond" w:hAnsi="Garamond" w:cs="Times New Roman"/>
          <w:bCs/>
          <w:sz w:val="24"/>
          <w:szCs w:val="24"/>
        </w:rPr>
        <w:t>jetet e mbrojtjes kundër rreziqeve për sigurinë personale, privatësinë dhe të dhënat personale, kur përdoren shërbimet e aksesit në internet dhe shërbimet e komunikimit ndërpersonal publikisht të disponueshëm të bazuar në numra.</w:t>
      </w:r>
    </w:p>
    <w:p w14:paraId="40A36F9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A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143</w:t>
      </w:r>
    </w:p>
    <w:p w14:paraId="40A36FA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Cilësia e shërbimit të aksesit në internet dhe shërbimeve të komunikimeve ndërpersonale të disponueshme për publikun</w:t>
      </w:r>
    </w:p>
    <w:p w14:paraId="40A36FA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A4"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AKEP-i kërkon nga ofruesit e shërbimeve të internetit ose shërbimeve të komunikimeve ndërpersonale të publikojnë për përdoruesit fundorë informacion të krahasueshëm, të qartë, të besueshëm, miqësor dhe të përditësuar për </w:t>
      </w:r>
      <w:r w:rsidR="00D42DC8" w:rsidRPr="00874910">
        <w:rPr>
          <w:rFonts w:ascii="Garamond" w:hAnsi="Garamond" w:cs="Times New Roman"/>
          <w:bCs/>
          <w:sz w:val="24"/>
          <w:szCs w:val="24"/>
        </w:rPr>
        <w:t xml:space="preserve">cilësinë e shërbimeve të tyre. </w:t>
      </w:r>
    </w:p>
    <w:p w14:paraId="40A36FA5"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Informacioni për cilësin</w:t>
      </w:r>
      <w:r w:rsidR="00394DCB" w:rsidRPr="00874910">
        <w:rPr>
          <w:rFonts w:ascii="Garamond" w:hAnsi="Garamond" w:cs="Times New Roman"/>
          <w:bCs/>
          <w:sz w:val="24"/>
          <w:szCs w:val="24"/>
        </w:rPr>
        <w:t>ë e shërbimeve ofrohet në masën</w:t>
      </w:r>
      <w:r w:rsidR="00405FBC" w:rsidRPr="00874910">
        <w:rPr>
          <w:rFonts w:ascii="Garamond" w:hAnsi="Garamond" w:cs="Times New Roman"/>
          <w:bCs/>
          <w:sz w:val="24"/>
          <w:szCs w:val="24"/>
        </w:rPr>
        <w:t xml:space="preserve"> që ofruesit e shërbimit kanë kontroll në mënyrë të drejtpërdrejtë ose në bazë të një marrëveshjeje të nivelit të shërbimit, për të paktën disa elemente të rrjetit që lidhen me këtë qëllim, si dhe masat e marra për të siguruar aksesin e barabartë për përdoruesit f</w:t>
      </w:r>
      <w:r w:rsidR="00D42DC8" w:rsidRPr="00874910">
        <w:rPr>
          <w:rFonts w:ascii="Garamond" w:hAnsi="Garamond" w:cs="Times New Roman"/>
          <w:bCs/>
          <w:sz w:val="24"/>
          <w:szCs w:val="24"/>
        </w:rPr>
        <w:t xml:space="preserve">undorë me aftësi të kufizuara. </w:t>
      </w:r>
    </w:p>
    <w:p w14:paraId="40A36FA6"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mund të kërkojë gjithashtu nga ofruesit e shërbimeve të komunikimeve ndërpersonale të disponueshme për publik</w:t>
      </w:r>
      <w:r w:rsidR="00394DCB" w:rsidRPr="00874910">
        <w:rPr>
          <w:rFonts w:ascii="Garamond" w:hAnsi="Garamond" w:cs="Times New Roman"/>
          <w:bCs/>
          <w:sz w:val="24"/>
          <w:szCs w:val="24"/>
        </w:rPr>
        <w:t>un të informojnë pajtimtarët</w:t>
      </w:r>
      <w:r w:rsidR="00405FBC" w:rsidRPr="00874910">
        <w:rPr>
          <w:rFonts w:ascii="Garamond" w:hAnsi="Garamond" w:cs="Times New Roman"/>
          <w:bCs/>
          <w:sz w:val="24"/>
          <w:szCs w:val="24"/>
        </w:rPr>
        <w:t xml:space="preserve"> nëse cilësia e shërbimeve që ata ofrojnë varet nga ndonjë faktor i jashtëm, si kontrolli i transmetimit të sinjalit ose lidhjes me rrjetin. Ky informacion i jepet AKEP-it me kërkesë dhe</w:t>
      </w:r>
      <w:r w:rsidR="00394DCB" w:rsidRPr="00874910">
        <w:rPr>
          <w:rFonts w:ascii="Garamond" w:hAnsi="Garamond" w:cs="Times New Roman"/>
          <w:bCs/>
          <w:sz w:val="24"/>
          <w:szCs w:val="24"/>
        </w:rPr>
        <w:t>,</w:t>
      </w:r>
      <w:r w:rsidR="00405FBC" w:rsidRPr="00874910">
        <w:rPr>
          <w:rFonts w:ascii="Garamond" w:hAnsi="Garamond" w:cs="Times New Roman"/>
          <w:bCs/>
          <w:sz w:val="24"/>
          <w:szCs w:val="24"/>
        </w:rPr>
        <w:t xml:space="preserve"> sipas rastit, autoriteteve të tjera kompet</w:t>
      </w:r>
      <w:r w:rsidR="00D42DC8" w:rsidRPr="00874910">
        <w:rPr>
          <w:rFonts w:ascii="Garamond" w:hAnsi="Garamond" w:cs="Times New Roman"/>
          <w:bCs/>
          <w:sz w:val="24"/>
          <w:szCs w:val="24"/>
        </w:rPr>
        <w:t>ente përpara publikimit të tij.</w:t>
      </w:r>
    </w:p>
    <w:p w14:paraId="40A36FA7" w14:textId="1B689608"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Masat për sigurimin e cilësisë së shërbimit duhet të jenë në përputhje me rregullat për internetin</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e hapur, sipas përcaktimeve</w:t>
      </w:r>
      <w:r w:rsidR="00394DCB" w:rsidRPr="00874910">
        <w:rPr>
          <w:rFonts w:ascii="Garamond" w:hAnsi="Garamond" w:cs="Times New Roman"/>
          <w:bCs/>
          <w:sz w:val="24"/>
          <w:szCs w:val="24"/>
        </w:rPr>
        <w:t xml:space="preserve"> në kreun XXII</w:t>
      </w:r>
      <w:r w:rsidR="00D42DC8" w:rsidRPr="00874910">
        <w:rPr>
          <w:rFonts w:ascii="Garamond" w:hAnsi="Garamond" w:cs="Times New Roman"/>
          <w:bCs/>
          <w:sz w:val="24"/>
          <w:szCs w:val="24"/>
        </w:rPr>
        <w:t xml:space="preserve"> të këtij ligji.</w:t>
      </w:r>
    </w:p>
    <w:p w14:paraId="40A36FA8"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AKEP-i specifikon parametrat e cilësisë së shërbimit që do të maten, metodat e zbatueshme të matjes, përmbajtjen, formën dhe mënyrën e informacionit që do të publikohet, duke përfshirë mekanizmat e mundshëm të certifikimit të cilësisë, sipas standardeve të ETSI-së dhe ITU-së. Parametrat, përkufizimet dhe metodat e matjes, kur ës</w:t>
      </w:r>
      <w:r w:rsidR="00D42DC8" w:rsidRPr="00874910">
        <w:rPr>
          <w:rFonts w:ascii="Garamond" w:hAnsi="Garamond" w:cs="Times New Roman"/>
          <w:bCs/>
          <w:sz w:val="24"/>
          <w:szCs w:val="24"/>
        </w:rPr>
        <w:t>htë e përshtatshme, përfshijnë:</w:t>
      </w:r>
    </w:p>
    <w:p w14:paraId="40A36FA9"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D42DC8" w:rsidRPr="00874910">
        <w:rPr>
          <w:rFonts w:ascii="Garamond" w:hAnsi="Garamond" w:cs="Times New Roman"/>
          <w:bCs/>
          <w:sz w:val="24"/>
          <w:szCs w:val="24"/>
        </w:rPr>
        <w:t xml:space="preserve">për thirrjet zanore: </w:t>
      </w:r>
    </w:p>
    <w:p w14:paraId="40A36FAA"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 xml:space="preserve">kohën e vendosjes së thirrjes; </w:t>
      </w:r>
    </w:p>
    <w:p w14:paraId="40A36FAB"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 xml:space="preserve">përqindjen e thirrjeve të pasuksesshme; </w:t>
      </w:r>
    </w:p>
    <w:p w14:paraId="40A36FAC"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iii. </w:t>
      </w:r>
      <w:r w:rsidR="00405FBC" w:rsidRPr="00874910">
        <w:rPr>
          <w:rFonts w:ascii="Garamond" w:hAnsi="Garamond" w:cs="Times New Roman"/>
          <w:bCs/>
          <w:sz w:val="24"/>
          <w:szCs w:val="24"/>
        </w:rPr>
        <w:t xml:space="preserve">cilësinë e transmetimit të bisedës; </w:t>
      </w:r>
    </w:p>
    <w:p w14:paraId="40A36FAD" w14:textId="04F87F6C"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iv. </w:t>
      </w:r>
      <w:r w:rsidR="00405FBC" w:rsidRPr="00874910">
        <w:rPr>
          <w:rFonts w:ascii="Garamond" w:hAnsi="Garamond" w:cs="Times New Roman"/>
          <w:bCs/>
          <w:sz w:val="24"/>
          <w:szCs w:val="24"/>
        </w:rPr>
        <w:t>kohën e përgjigjes për thirrjet drejt operatorit, shërbimit ndaj klientit dhe shërb</w:t>
      </w:r>
      <w:r w:rsidR="00D42DC8" w:rsidRPr="00874910">
        <w:rPr>
          <w:rFonts w:ascii="Garamond" w:hAnsi="Garamond" w:cs="Times New Roman"/>
          <w:bCs/>
          <w:sz w:val="24"/>
          <w:szCs w:val="24"/>
        </w:rPr>
        <w:t>imeve të numëratorit telefonik</w:t>
      </w:r>
      <w:r w:rsidR="009769EB">
        <w:rPr>
          <w:rFonts w:ascii="Garamond" w:hAnsi="Garamond" w:cs="Times New Roman"/>
          <w:bCs/>
          <w:sz w:val="24"/>
          <w:szCs w:val="24"/>
        </w:rPr>
        <w:t>;</w:t>
      </w:r>
    </w:p>
    <w:p w14:paraId="40A36FAE"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D42DC8" w:rsidRPr="00874910">
        <w:rPr>
          <w:rFonts w:ascii="Garamond" w:hAnsi="Garamond" w:cs="Times New Roman"/>
          <w:bCs/>
          <w:sz w:val="24"/>
          <w:szCs w:val="24"/>
        </w:rPr>
        <w:t xml:space="preserve">për rrjetet e lëvizshme: </w:t>
      </w:r>
    </w:p>
    <w:p w14:paraId="40A36FAF"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 xml:space="preserve">disponueshmërinë e rrjetit; </w:t>
      </w:r>
    </w:p>
    <w:p w14:paraId="40A36FB0"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 xml:space="preserve">probabilitetin e lidhjes së suksesshme në një zonë të mbuluar nga rrjeti; </w:t>
      </w:r>
    </w:p>
    <w:p w14:paraId="40A36FB1" w14:textId="5A4D9D18"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iii. </w:t>
      </w:r>
      <w:r w:rsidR="00405FBC" w:rsidRPr="00874910">
        <w:rPr>
          <w:rFonts w:ascii="Garamond" w:hAnsi="Garamond" w:cs="Times New Roman"/>
          <w:bCs/>
          <w:sz w:val="24"/>
          <w:szCs w:val="24"/>
        </w:rPr>
        <w:t>raportin e</w:t>
      </w:r>
      <w:r w:rsidR="00D42DC8" w:rsidRPr="00874910">
        <w:rPr>
          <w:rFonts w:ascii="Garamond" w:hAnsi="Garamond" w:cs="Times New Roman"/>
          <w:bCs/>
          <w:sz w:val="24"/>
          <w:szCs w:val="24"/>
        </w:rPr>
        <w:t xml:space="preserve"> rënies së thirrjeve</w:t>
      </w:r>
      <w:r w:rsidR="009769EB">
        <w:rPr>
          <w:rFonts w:ascii="Garamond" w:hAnsi="Garamond" w:cs="Times New Roman"/>
          <w:bCs/>
          <w:sz w:val="24"/>
          <w:szCs w:val="24"/>
        </w:rPr>
        <w:t>;</w:t>
      </w:r>
    </w:p>
    <w:p w14:paraId="40A36FB2"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8271BD" w:rsidRPr="00874910">
        <w:rPr>
          <w:rFonts w:ascii="Garamond" w:hAnsi="Garamond" w:cs="Times New Roman"/>
          <w:bCs/>
          <w:sz w:val="24"/>
          <w:szCs w:val="24"/>
        </w:rPr>
        <w:t xml:space="preserve">) </w:t>
      </w:r>
      <w:r w:rsidR="00D42DC8" w:rsidRPr="00874910">
        <w:rPr>
          <w:rFonts w:ascii="Garamond" w:hAnsi="Garamond" w:cs="Times New Roman"/>
          <w:bCs/>
          <w:sz w:val="24"/>
          <w:szCs w:val="24"/>
        </w:rPr>
        <w:t xml:space="preserve">për shërbimin ndaj klientit: </w:t>
      </w:r>
    </w:p>
    <w:p w14:paraId="40A36FB3"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 xml:space="preserve">kohën ndërmjet kërkesës për shërbim dhe fillimit të ofrimit të shërbimit; </w:t>
      </w:r>
    </w:p>
    <w:p w14:paraId="40A36FB4"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 xml:space="preserve">shpeshtësinë e defekteve; </w:t>
      </w:r>
    </w:p>
    <w:p w14:paraId="40A36FB5" w14:textId="7C8E1D6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kohën për të zgjidhur dhe eliminuar defektet; freku</w:t>
      </w:r>
      <w:r w:rsidR="00D42DC8" w:rsidRPr="00874910">
        <w:rPr>
          <w:rFonts w:ascii="Garamond" w:hAnsi="Garamond" w:cs="Times New Roman"/>
          <w:bCs/>
          <w:sz w:val="24"/>
          <w:szCs w:val="24"/>
        </w:rPr>
        <w:t>encën e ankesave për faturimin</w:t>
      </w:r>
      <w:r w:rsidR="009769EB">
        <w:rPr>
          <w:rFonts w:ascii="Garamond" w:hAnsi="Garamond" w:cs="Times New Roman"/>
          <w:bCs/>
          <w:sz w:val="24"/>
          <w:szCs w:val="24"/>
        </w:rPr>
        <w:t>;</w:t>
      </w:r>
    </w:p>
    <w:p w14:paraId="40A36FB6" w14:textId="6E9075F0"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D42DC8" w:rsidRPr="00874910">
        <w:rPr>
          <w:rFonts w:ascii="Garamond" w:hAnsi="Garamond" w:cs="Times New Roman"/>
          <w:bCs/>
          <w:sz w:val="24"/>
          <w:szCs w:val="24"/>
        </w:rPr>
        <w:t xml:space="preserve"> internetin: </w:t>
      </w:r>
    </w:p>
    <w:p w14:paraId="40A36FB7"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D42DC8" w:rsidRPr="00874910">
        <w:rPr>
          <w:rFonts w:ascii="Garamond" w:hAnsi="Garamond" w:cs="Times New Roman"/>
          <w:bCs/>
          <w:sz w:val="24"/>
          <w:szCs w:val="24"/>
        </w:rPr>
        <w:t>shpejtësinë</w:t>
      </w:r>
      <w:r w:rsidR="00405FBC" w:rsidRPr="00874910">
        <w:rPr>
          <w:rFonts w:ascii="Garamond" w:hAnsi="Garamond" w:cs="Times New Roman"/>
          <w:bCs/>
          <w:sz w:val="24"/>
          <w:szCs w:val="24"/>
        </w:rPr>
        <w:t xml:space="preserve"> e transferimit të të dhënave; </w:t>
      </w:r>
    </w:p>
    <w:p w14:paraId="40A36FB8"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 xml:space="preserve">kohën e ngarkimit të faqes në internet; </w:t>
      </w:r>
    </w:p>
    <w:p w14:paraId="40A36FB9"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iii. </w:t>
      </w:r>
      <w:r w:rsidR="00405FBC" w:rsidRPr="00874910">
        <w:rPr>
          <w:rFonts w:ascii="Garamond" w:hAnsi="Garamond" w:cs="Times New Roman"/>
          <w:bCs/>
          <w:sz w:val="24"/>
          <w:szCs w:val="24"/>
        </w:rPr>
        <w:t xml:space="preserve">vonesën; </w:t>
      </w:r>
      <w:r w:rsidR="00405FBC" w:rsidRPr="00874910">
        <w:rPr>
          <w:rFonts w:ascii="Garamond" w:hAnsi="Garamond" w:cs="Times New Roman"/>
          <w:bCs/>
          <w:i/>
          <w:sz w:val="24"/>
          <w:szCs w:val="24"/>
        </w:rPr>
        <w:t>jitter</w:t>
      </w:r>
      <w:r w:rsidR="00405FBC" w:rsidRPr="00874910">
        <w:rPr>
          <w:rFonts w:ascii="Garamond" w:hAnsi="Garamond" w:cs="Times New Roman"/>
          <w:bCs/>
          <w:sz w:val="24"/>
          <w:szCs w:val="24"/>
        </w:rPr>
        <w:t>;</w:t>
      </w:r>
      <w:r w:rsidR="00D42DC8" w:rsidRPr="00874910">
        <w:rPr>
          <w:rFonts w:ascii="Garamond" w:hAnsi="Garamond" w:cs="Times New Roman"/>
          <w:bCs/>
          <w:sz w:val="24"/>
          <w:szCs w:val="24"/>
        </w:rPr>
        <w:t xml:space="preserve"> shkallën e humbjes së paketës.</w:t>
      </w:r>
    </w:p>
    <w:p w14:paraId="40A36FBA"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6. </w:t>
      </w:r>
      <w:r w:rsidR="00405FBC" w:rsidRPr="00874910">
        <w:rPr>
          <w:rFonts w:ascii="Garamond" w:hAnsi="Garamond" w:cs="Times New Roman"/>
          <w:bCs/>
          <w:sz w:val="24"/>
          <w:szCs w:val="24"/>
        </w:rPr>
        <w:t>AKEP-i, brenda një viti nga hyrja e këtij ligji në fuqi, përcakton parametrat e cilësisë së shërbimit, duke përfshirë parametrat përkatës për përdoruesit fundorë me aftësi të kufizuara, metodat e zbatueshme të matjes, përmbajtjen dhe formatin e publikimit të informacionit, si dhe mekanizmat e certifikimit të cilësisë, bazuar në praktikat më të mira evropiane dhe standardet kombëtare dhe ndërkombëtare.</w:t>
      </w:r>
    </w:p>
    <w:p w14:paraId="40A36FBB" w14:textId="77777777" w:rsidR="00405FBC" w:rsidRPr="00874910" w:rsidRDefault="00405FBC" w:rsidP="001119CF">
      <w:pPr>
        <w:spacing w:after="0" w:line="240" w:lineRule="auto"/>
        <w:jc w:val="both"/>
        <w:rPr>
          <w:rFonts w:ascii="Garamond" w:hAnsi="Garamond" w:cs="Times New Roman"/>
          <w:bCs/>
          <w:sz w:val="24"/>
          <w:szCs w:val="24"/>
        </w:rPr>
      </w:pPr>
    </w:p>
    <w:p w14:paraId="40A36FB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144</w:t>
      </w:r>
    </w:p>
    <w:p w14:paraId="40A36FBE" w14:textId="5F21B7D7" w:rsidR="00405FBC" w:rsidRPr="00874910" w:rsidRDefault="008D77B6"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w:t>
      </w:r>
      <w:r w:rsidR="00405FBC" w:rsidRPr="00874910">
        <w:rPr>
          <w:rFonts w:ascii="Garamond" w:hAnsi="Garamond" w:cs="Times New Roman"/>
          <w:b/>
          <w:bCs/>
          <w:sz w:val="24"/>
          <w:szCs w:val="24"/>
        </w:rPr>
        <w:t>ohëzgjatja dhe përfundimi i kontratës</w:t>
      </w:r>
    </w:p>
    <w:p w14:paraId="40A36FB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C0"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siguron që kontratat e lidhura ndërmjet konsumatorëve dhe sipërmarrësve të shërbimeve të komunikimeve elektronike, të disponueshme për publikun, përveç shërbimeve të komunikimeve ndërpersonale të pavarura nga numri dhe shërbimeve të transmetimit të përdorura për ofrimin e shërbimeve makinë-makinë, bazohen në parimin e barazisë mes palëve. Kushtet dhe procedurat për zgjidhjen e kontratës nuk duhet të pengojnë ose të dekurajojnë përdoruesin fundor për ndryshimin e ofruesit të shërbimit, si dhe nuk duhet të detyrojnë lidhjen e kontratës me një afat fillest</w:t>
      </w:r>
      <w:r w:rsidR="00D42DC8" w:rsidRPr="00874910">
        <w:rPr>
          <w:rFonts w:ascii="Garamond" w:hAnsi="Garamond" w:cs="Times New Roman"/>
          <w:bCs/>
          <w:sz w:val="24"/>
          <w:szCs w:val="24"/>
        </w:rPr>
        <w:t xml:space="preserve">ar prej më shumë se 24 muajsh. </w:t>
      </w:r>
    </w:p>
    <w:p w14:paraId="40A36FC1"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mund të miratojë ose të vijojë të mbajë dispozita, të cilat detyrojnë lidhjen e kontratave me periudha më të shkurtra maksim</w:t>
      </w:r>
      <w:r w:rsidR="00D42DC8" w:rsidRPr="00874910">
        <w:rPr>
          <w:rFonts w:ascii="Garamond" w:hAnsi="Garamond" w:cs="Times New Roman"/>
          <w:bCs/>
          <w:sz w:val="24"/>
          <w:szCs w:val="24"/>
        </w:rPr>
        <w:t xml:space="preserve">ale të angazhimit kontraktual. </w:t>
      </w:r>
    </w:p>
    <w:p w14:paraId="40A36FC2"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AKEP-i siguron gjithashtu që ofruesit e shërbimeve të komunikimeve elektronike të disponueshme për publikun, përveç shërbimeve të komunikimeve ndërpersonale të pavarura nga numrat dhe përveç shërbimeve të transmetimit, që përdoren për ofrimin e shërbimeve makinë-makinë, do t’u ofrojnë konsumatorëve mundësinë për të nënshkruar një kontratë për një peri</w:t>
      </w:r>
      <w:r w:rsidR="00D42DC8" w:rsidRPr="00874910">
        <w:rPr>
          <w:rFonts w:ascii="Garamond" w:hAnsi="Garamond" w:cs="Times New Roman"/>
          <w:bCs/>
          <w:sz w:val="24"/>
          <w:szCs w:val="24"/>
        </w:rPr>
        <w:t xml:space="preserve">udhë maksimale prej 12 muajsh. </w:t>
      </w:r>
    </w:p>
    <w:p w14:paraId="40A36FC3"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Përcaktimet e mësipërme të këtij neni nuk janë të detyrueshme për t’u zbatuar për kohëzgjatjen e një kontrate për pagesë me këste, ku përdoruesi fundor ka rënë dakord me një kontratë të veçantë për pagesa me këste, ekskluzivisht për instalimin e një lidhjeje fizike, veçanërisht për lidhjen në rrjet me shpejtësi shumë të lartë. Kontrata e instalimit për lidhje fizike nuk përfshin pajisjen fundore si </w:t>
      </w:r>
      <w:r w:rsidR="00405FBC" w:rsidRPr="006855B9">
        <w:rPr>
          <w:rFonts w:ascii="Garamond" w:hAnsi="Garamond" w:cs="Times New Roman"/>
          <w:bCs/>
          <w:i/>
          <w:sz w:val="24"/>
          <w:szCs w:val="24"/>
        </w:rPr>
        <w:t>router</w:t>
      </w:r>
      <w:r w:rsidR="00405FBC" w:rsidRPr="00874910">
        <w:rPr>
          <w:rFonts w:ascii="Garamond" w:hAnsi="Garamond" w:cs="Times New Roman"/>
          <w:bCs/>
          <w:sz w:val="24"/>
          <w:szCs w:val="24"/>
        </w:rPr>
        <w:t xml:space="preserve"> apo modem dhe nuk duhet të pengojë përdoruesit fundorë nga ushtrimi i të drejtave të tyre, sipas këtij </w:t>
      </w:r>
      <w:r w:rsidR="00D42DC8" w:rsidRPr="00874910">
        <w:rPr>
          <w:rFonts w:ascii="Garamond" w:hAnsi="Garamond" w:cs="Times New Roman"/>
          <w:bCs/>
          <w:sz w:val="24"/>
          <w:szCs w:val="24"/>
        </w:rPr>
        <w:t xml:space="preserve">neni. </w:t>
      </w:r>
    </w:p>
    <w:p w14:paraId="40A36FC4"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D42DC8" w:rsidRPr="00874910">
        <w:rPr>
          <w:rFonts w:ascii="Garamond" w:hAnsi="Garamond" w:cs="Times New Roman"/>
          <w:bCs/>
          <w:sz w:val="24"/>
          <w:szCs w:val="24"/>
        </w:rPr>
        <w:t>Përcaktimet e pikës 1 të këtij neni</w:t>
      </w:r>
      <w:r w:rsidR="00405FBC" w:rsidRPr="00874910">
        <w:rPr>
          <w:rFonts w:ascii="Garamond" w:hAnsi="Garamond" w:cs="Times New Roman"/>
          <w:bCs/>
          <w:sz w:val="24"/>
          <w:szCs w:val="24"/>
        </w:rPr>
        <w:t xml:space="preserve"> janë gjithashtu të zbatueshme për ndërmarrje mikro, ndërmarrje të vogla ose organizata jofitimprurëse, përveç rasteve kur ata kanë rënë dakord shprehimisht të </w:t>
      </w:r>
      <w:r w:rsidR="00D42DC8" w:rsidRPr="00874910">
        <w:rPr>
          <w:rFonts w:ascii="Garamond" w:hAnsi="Garamond" w:cs="Times New Roman"/>
          <w:bCs/>
          <w:sz w:val="24"/>
          <w:szCs w:val="24"/>
        </w:rPr>
        <w:t xml:space="preserve">heqin dorë nga këto dispozita. </w:t>
      </w:r>
    </w:p>
    <w:p w14:paraId="40A36FC5" w14:textId="27D9B63D"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Kur një kontratë për ofrimin e shërbimeve të komunikimeve elektronike, të ndryshme nga</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shërbimet e komunikimeve ndërpersonale të pavarura nga numri, si dhe nga shërbimet e transmetimit për ofri</w:t>
      </w:r>
      <w:r w:rsidR="00D42DC8" w:rsidRPr="00874910">
        <w:rPr>
          <w:rFonts w:ascii="Garamond" w:hAnsi="Garamond" w:cs="Times New Roman"/>
          <w:bCs/>
          <w:sz w:val="24"/>
          <w:szCs w:val="24"/>
        </w:rPr>
        <w:t xml:space="preserve">min e shërbimeve </w:t>
      </w:r>
      <w:r w:rsidR="00405FBC" w:rsidRPr="00874910">
        <w:rPr>
          <w:rFonts w:ascii="Garamond" w:hAnsi="Garamond" w:cs="Times New Roman"/>
          <w:bCs/>
          <w:sz w:val="24"/>
          <w:szCs w:val="24"/>
        </w:rPr>
        <w:t xml:space="preserve">makinë-makinë ose kur një dispozitë ligjore parashikon zgjatjen automatike të kontratës me kohëzgjatje fikse, pajtimtarët pas zgjatjes së kontratës kanë të drejtë të zgjidhin kontratën në çdo kohë, pasi njoftojnë paraprakisht për këtë në një afat maksimal prej një muaji. </w:t>
      </w:r>
      <w:r w:rsidRPr="00874910">
        <w:rPr>
          <w:rFonts w:ascii="Garamond" w:hAnsi="Garamond" w:cs="Times New Roman"/>
          <w:bCs/>
          <w:sz w:val="24"/>
          <w:szCs w:val="24"/>
        </w:rPr>
        <w:t>Zgjidhja</w:t>
      </w:r>
      <w:r w:rsidR="00405FBC" w:rsidRPr="00874910">
        <w:rPr>
          <w:rFonts w:ascii="Garamond" w:hAnsi="Garamond" w:cs="Times New Roman"/>
          <w:bCs/>
          <w:sz w:val="24"/>
          <w:szCs w:val="24"/>
        </w:rPr>
        <w:t xml:space="preserve"> e kontratës, sipas kësaj pike, bëhet pa asnjë kosto shtesë, përveç tarifave të aplikueshme për marrjen e shërbimit gjatë periudhës së njoftimit. </w:t>
      </w:r>
    </w:p>
    <w:p w14:paraId="40A36FC6" w14:textId="007CF22F"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Përpara se kontrata të zgjat</w:t>
      </w:r>
      <w:r w:rsidR="00665288" w:rsidRPr="00874910">
        <w:rPr>
          <w:rFonts w:ascii="Garamond" w:hAnsi="Garamond" w:cs="Times New Roman"/>
          <w:bCs/>
          <w:sz w:val="24"/>
          <w:szCs w:val="24"/>
        </w:rPr>
        <w:t>et automatikisht, sipas pikës 6</w:t>
      </w:r>
      <w:r w:rsidR="00405FBC" w:rsidRPr="00874910">
        <w:rPr>
          <w:rFonts w:ascii="Garamond" w:hAnsi="Garamond" w:cs="Times New Roman"/>
          <w:bCs/>
          <w:sz w:val="24"/>
          <w:szCs w:val="24"/>
        </w:rPr>
        <w:t xml:space="preserve"> të këtij neni, ofruesit duhet të informojnë pajtimtarët, në mënyrë të qartë dhe nëpërmjet një mjeti të qëndrueshëm në kohë, për përfundimin e afatit të kontratës dhe për mënyrat se si</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pajtimtari mund të zgjidhë kontratën. Njëkohësisht, me këtë informim, ofruesit u japin pajtimtarëve edhe këshilla për tarifat më të mira në lidhje me shërbimet e tyre, përfshirë mundësinë e rinovimit të kontratës. Ofruesit i ofrojnë pajtimtarëve informacion me këshilla për tarifat</w:t>
      </w:r>
      <w:r w:rsidR="00D42DC8" w:rsidRPr="00874910">
        <w:rPr>
          <w:rFonts w:ascii="Garamond" w:hAnsi="Garamond" w:cs="Times New Roman"/>
          <w:bCs/>
          <w:sz w:val="24"/>
          <w:szCs w:val="24"/>
        </w:rPr>
        <w:t xml:space="preserve"> më të mira, të paktën çdo vit.</w:t>
      </w:r>
    </w:p>
    <w:p w14:paraId="40A36FC7"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Pajtimtarët kanë të drejtë të zgjidhin kontratën e tyre pa asnjë kosto shtesë me marrjen e njoftimit të ndryshimeve në kushtet e kontratës të propozuara nga ofruesi i shërbimeve të komunikimeve elektronike të disponueshme për publikun, të ndryshme nga shërbimet e komunikimeve ndërpersonale të pavarura nga numrat, përveç rasteve kur ndryshimet e propozuara janë ekskluzivisht në dobi të pajtimtarit, janë të natyrës administrative dhe nuk kanë efekt negativ mbi pajtimtarin, ose kur ato janë imponuar për zbatim drejtpërd</w:t>
      </w:r>
      <w:r w:rsidR="00D42DC8" w:rsidRPr="00874910">
        <w:rPr>
          <w:rFonts w:ascii="Garamond" w:hAnsi="Garamond" w:cs="Times New Roman"/>
          <w:bCs/>
          <w:sz w:val="24"/>
          <w:szCs w:val="24"/>
        </w:rPr>
        <w:t>rejt nga legjislacioni në fuqi.</w:t>
      </w:r>
    </w:p>
    <w:p w14:paraId="40A36FC8"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665288" w:rsidRPr="00874910">
        <w:rPr>
          <w:rFonts w:ascii="Garamond" w:hAnsi="Garamond" w:cs="Times New Roman"/>
          <w:bCs/>
          <w:sz w:val="24"/>
          <w:szCs w:val="24"/>
        </w:rPr>
        <w:t>Ofruesit njoftojnë pajtimtarët</w:t>
      </w:r>
      <w:r w:rsidR="00405FBC" w:rsidRPr="00874910">
        <w:rPr>
          <w:rFonts w:ascii="Garamond" w:hAnsi="Garamond" w:cs="Times New Roman"/>
          <w:bCs/>
          <w:sz w:val="24"/>
          <w:szCs w:val="24"/>
        </w:rPr>
        <w:t xml:space="preserve"> të paktën një muaj përpara për çdo ndryshim në kushtet kontraktuale dhe njëkohësisht </w:t>
      </w:r>
      <w:r w:rsidR="00665288" w:rsidRPr="00874910">
        <w:rPr>
          <w:rFonts w:ascii="Garamond" w:hAnsi="Garamond" w:cs="Times New Roman"/>
          <w:bCs/>
          <w:sz w:val="24"/>
          <w:szCs w:val="24"/>
        </w:rPr>
        <w:t xml:space="preserve">i </w:t>
      </w:r>
      <w:r w:rsidR="00405FBC" w:rsidRPr="00874910">
        <w:rPr>
          <w:rFonts w:ascii="Garamond" w:hAnsi="Garamond" w:cs="Times New Roman"/>
          <w:bCs/>
          <w:sz w:val="24"/>
          <w:szCs w:val="24"/>
        </w:rPr>
        <w:t xml:space="preserve">informojnë ata për të drejtën e tyre për të zgjidhur kontratën pa ndonjë kosto shtesë, nëse ata nuk i pranojnë kushtet e reja. E drejta për zgjidhjen e kontratës do të jetë e zbatueshme brenda një muaji nga marrja e njoftimit. AKEP-i mund ta zgjasë këtë periudhë deri në 3 muaj. AKEP-i siguron </w:t>
      </w:r>
      <w:r w:rsidR="00405FBC" w:rsidRPr="00874910">
        <w:rPr>
          <w:rFonts w:ascii="Garamond" w:hAnsi="Garamond" w:cs="Times New Roman"/>
          <w:bCs/>
          <w:sz w:val="24"/>
          <w:szCs w:val="24"/>
        </w:rPr>
        <w:lastRenderedPageBreak/>
        <w:t>që njoftimi të bëhet në më</w:t>
      </w:r>
      <w:r w:rsidR="00665288" w:rsidRPr="00874910">
        <w:rPr>
          <w:rFonts w:ascii="Garamond" w:hAnsi="Garamond" w:cs="Times New Roman"/>
          <w:bCs/>
          <w:sz w:val="24"/>
          <w:szCs w:val="24"/>
        </w:rPr>
        <w:t>nyrë të qartë dhe të kuptueshme</w:t>
      </w:r>
      <w:r w:rsidR="00405FBC" w:rsidRPr="00874910">
        <w:rPr>
          <w:rFonts w:ascii="Garamond" w:hAnsi="Garamond" w:cs="Times New Roman"/>
          <w:bCs/>
          <w:sz w:val="24"/>
          <w:szCs w:val="24"/>
        </w:rPr>
        <w:t xml:space="preserve"> nëpërmjet një m</w:t>
      </w:r>
      <w:r w:rsidR="00D42DC8" w:rsidRPr="00874910">
        <w:rPr>
          <w:rFonts w:ascii="Garamond" w:hAnsi="Garamond" w:cs="Times New Roman"/>
          <w:bCs/>
          <w:sz w:val="24"/>
          <w:szCs w:val="24"/>
        </w:rPr>
        <w:t>jeti të qëndrueshëm komunikimi.</w:t>
      </w:r>
    </w:p>
    <w:p w14:paraId="40A36FC9"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10. Çdo mospërputhje e rëndësishme, e vazhdueshme në kohë ose e përsëritur shpesh, midis performancës aktuale të një shërbimi të komunikimeve elektronike, përveç shërbimit të aksesit në internet ose një shërbimi komunikimi ndërpersonal të pavarur nga numri dhe performancës së përfshirë në kontratë, konsiderohet se përbën arsye për të kërkuar zbatimin e masave rregulluese kompensuese, në dispozicion të përdoruesit, në përputhje me legjislacionin në fuqi, duke përfshirë të drejtën për </w:t>
      </w:r>
      <w:r w:rsidR="00D42DC8" w:rsidRPr="00874910">
        <w:rPr>
          <w:rFonts w:ascii="Garamond" w:hAnsi="Garamond" w:cs="Times New Roman"/>
          <w:bCs/>
          <w:sz w:val="24"/>
          <w:szCs w:val="24"/>
        </w:rPr>
        <w:t>të zgjidhur kontratën pa kosto.</w:t>
      </w:r>
    </w:p>
    <w:p w14:paraId="40A36FCA" w14:textId="77777777" w:rsidR="00405FBC" w:rsidRPr="00874910" w:rsidRDefault="00D42DC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11. </w:t>
      </w:r>
      <w:r w:rsidR="00405FBC" w:rsidRPr="00874910">
        <w:rPr>
          <w:rFonts w:ascii="Garamond" w:hAnsi="Garamond" w:cs="Times New Roman"/>
          <w:bCs/>
          <w:sz w:val="24"/>
          <w:szCs w:val="24"/>
        </w:rPr>
        <w:t>Kur përdoruesi fundor, sipas parashikimeve të këtij ligji, ka të drejtë të zgjidhë kontratën për shërbimin e komunikimeve elektronike të disponueshëm për publikun, përveç shërbimeve të komunikimeve ndërpersonale të pavarur nga numrat, përpara përfundimit të afatit të kontratës, përdoruesi fundor nuk paguan asnjë kompensim për zgjidhjen e kontratës, përveç detyrimeve të mbetura për paji</w:t>
      </w:r>
      <w:r w:rsidRPr="00874910">
        <w:rPr>
          <w:rFonts w:ascii="Garamond" w:hAnsi="Garamond" w:cs="Times New Roman"/>
          <w:bCs/>
          <w:sz w:val="24"/>
          <w:szCs w:val="24"/>
        </w:rPr>
        <w:t>sjet fundore të subvencionuara.</w:t>
      </w:r>
    </w:p>
    <w:p w14:paraId="40A36FCB" w14:textId="679FFFA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Kur përdoruesi fundor zgjedh të mbajë pajisjet fundore të përfshira në paketën tarifore të integruar, në momentin e lidhjes së kontratës, kompensimi për të paguar për pajisjen fundore nuk duhet të jetë më i lartë se vlera proporcionale e tij e llogaritur në bazë të vlerës monetare të deklaruar të pajisjes, në momentin e lidhjes së kontratës ose në bazë të pjesës së tarifës së shërbimit për muajt e mbetur, deri në fund të afatit të kontratës, duke aplikua</w:t>
      </w:r>
      <w:r w:rsidR="00D42DC8" w:rsidRPr="00874910">
        <w:rPr>
          <w:rFonts w:ascii="Garamond" w:hAnsi="Garamond" w:cs="Times New Roman"/>
          <w:bCs/>
          <w:sz w:val="24"/>
          <w:szCs w:val="24"/>
        </w:rPr>
        <w:t>r vlerën më të ulët midis tyre.</w:t>
      </w:r>
    </w:p>
    <w:p w14:paraId="40A36FCC" w14:textId="7B0122E0"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13.</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AKEP-i mund të përcaktojë metoda të tjera për llogaritjen e shkallës së kompensimit, me kusht që metoda të tilla</w:t>
      </w:r>
      <w:r w:rsidR="00723F1C" w:rsidRPr="00874910">
        <w:rPr>
          <w:rFonts w:ascii="Garamond" w:hAnsi="Garamond" w:cs="Times New Roman"/>
          <w:bCs/>
          <w:sz w:val="24"/>
          <w:szCs w:val="24"/>
        </w:rPr>
        <w:t xml:space="preserve"> të mos rezultojnë në një nivel</w:t>
      </w:r>
      <w:r w:rsidRPr="00874910">
        <w:rPr>
          <w:rFonts w:ascii="Garamond" w:hAnsi="Garamond" w:cs="Times New Roman"/>
          <w:bCs/>
          <w:sz w:val="24"/>
          <w:szCs w:val="24"/>
        </w:rPr>
        <w:t xml:space="preserve"> kompensim</w:t>
      </w:r>
      <w:r w:rsidR="00723F1C" w:rsidRPr="00874910">
        <w:rPr>
          <w:rFonts w:ascii="Garamond" w:hAnsi="Garamond" w:cs="Times New Roman"/>
          <w:bCs/>
          <w:sz w:val="24"/>
          <w:szCs w:val="24"/>
        </w:rPr>
        <w:t>i që tejkalon atë të llogaritur</w:t>
      </w:r>
      <w:r w:rsidRPr="00874910">
        <w:rPr>
          <w:rFonts w:ascii="Garamond" w:hAnsi="Garamond" w:cs="Times New Roman"/>
          <w:bCs/>
          <w:sz w:val="24"/>
          <w:szCs w:val="24"/>
        </w:rPr>
        <w:t xml:space="preserve"> në përputh</w:t>
      </w:r>
      <w:r w:rsidR="00723F1C" w:rsidRPr="00874910">
        <w:rPr>
          <w:rFonts w:ascii="Garamond" w:hAnsi="Garamond" w:cs="Times New Roman"/>
          <w:bCs/>
          <w:sz w:val="24"/>
          <w:szCs w:val="24"/>
        </w:rPr>
        <w:t>je me pikën 12</w:t>
      </w:r>
      <w:r w:rsidR="00D42DC8" w:rsidRPr="00874910">
        <w:rPr>
          <w:rFonts w:ascii="Garamond" w:hAnsi="Garamond" w:cs="Times New Roman"/>
          <w:bCs/>
          <w:sz w:val="24"/>
          <w:szCs w:val="24"/>
        </w:rPr>
        <w:t xml:space="preserve"> të këtij neni. </w:t>
      </w:r>
    </w:p>
    <w:p w14:paraId="40A36FCD" w14:textId="2CAE2B9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14.</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Ofruesi ka detyrim që të heqë të gjitha kufizimet për përdorimin e pajisjes fundore në rrjetet e tjera pa pagesë, në një kohë të përcaktuar nga AKEP-i dhe jo më vonë se data e pagesës nga pajtimtari të kom</w:t>
      </w:r>
      <w:r w:rsidR="00D42DC8" w:rsidRPr="00874910">
        <w:rPr>
          <w:rFonts w:ascii="Garamond" w:hAnsi="Garamond" w:cs="Times New Roman"/>
          <w:bCs/>
          <w:sz w:val="24"/>
          <w:szCs w:val="24"/>
        </w:rPr>
        <w:t xml:space="preserve">pensimit për pajisjen fundore. </w:t>
      </w:r>
    </w:p>
    <w:p w14:paraId="40A36FCE" w14:textId="117C4C4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Në lidhje me shërbimet e transmetimit të përdorura për shërbimet makinë- makinë, të drejtat e </w:t>
      </w:r>
      <w:r w:rsidR="00723F1C" w:rsidRPr="00874910">
        <w:rPr>
          <w:rFonts w:ascii="Garamond" w:hAnsi="Garamond" w:cs="Times New Roman"/>
          <w:bCs/>
          <w:sz w:val="24"/>
          <w:szCs w:val="24"/>
        </w:rPr>
        <w:t>referuara në pikat 8, 11 dhe 12 të këtij neni</w:t>
      </w:r>
      <w:r w:rsidRPr="00874910">
        <w:rPr>
          <w:rFonts w:ascii="Garamond" w:hAnsi="Garamond" w:cs="Times New Roman"/>
          <w:bCs/>
          <w:sz w:val="24"/>
          <w:szCs w:val="24"/>
        </w:rPr>
        <w:t xml:space="preserve"> janë të zbatueshme vetëm për përdoruesit fundorë që janë konsumatorë, ndërmarrje mikro, ndërmarrje të vogla ose organizata jofitimprurëse.</w:t>
      </w:r>
    </w:p>
    <w:p w14:paraId="40A36FC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D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145</w:t>
      </w:r>
    </w:p>
    <w:p w14:paraId="40A36FD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Ndërrimi i ofruesit dhe portabiliteti i numrave</w:t>
      </w:r>
    </w:p>
    <w:p w14:paraId="40A36FD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D4" w14:textId="77777777" w:rsidR="00405FBC" w:rsidRPr="00874910" w:rsidRDefault="008271B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Në rastin kur përdoruesi fundor kërkon ndërrimin e ofruesit të shërbimit të aksesit në internet, ofruesit e përfshirë në proces duhet t’i ofrojnë përdorues</w:t>
      </w:r>
      <w:r w:rsidR="00723F1C" w:rsidRPr="00874910">
        <w:rPr>
          <w:rFonts w:ascii="Garamond" w:hAnsi="Garamond" w:cs="Times New Roman"/>
          <w:bCs/>
          <w:sz w:val="24"/>
          <w:szCs w:val="24"/>
        </w:rPr>
        <w:t>it fundor informacionin e duhur</w:t>
      </w:r>
      <w:r w:rsidR="00405FBC" w:rsidRPr="00874910">
        <w:rPr>
          <w:rFonts w:ascii="Garamond" w:hAnsi="Garamond" w:cs="Times New Roman"/>
          <w:bCs/>
          <w:sz w:val="24"/>
          <w:szCs w:val="24"/>
        </w:rPr>
        <w:t xml:space="preserve"> përpara dhe gjatë procesit të ndërrimit dhe sigurojnë vazhdimësinë e shërbimit të aksesit në internet, përveç rasteve kur nuk ës</w:t>
      </w:r>
      <w:r w:rsidR="00D42DC8" w:rsidRPr="00874910">
        <w:rPr>
          <w:rFonts w:ascii="Garamond" w:hAnsi="Garamond" w:cs="Times New Roman"/>
          <w:bCs/>
          <w:sz w:val="24"/>
          <w:szCs w:val="24"/>
        </w:rPr>
        <w:t xml:space="preserve">htë e mundur teknikisht. </w:t>
      </w:r>
    </w:p>
    <w:p w14:paraId="40A36FD5"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Ofruesi marrës siguron që aktivizimi i shërbimit të aksesit në internet të ndodhë brenda kohës më të shkurtër të mundshme, në datën dhe brenda afatit kohor të rënë dakor</w:t>
      </w:r>
      <w:r w:rsidR="00D42DC8" w:rsidRPr="00874910">
        <w:rPr>
          <w:rFonts w:ascii="Garamond" w:hAnsi="Garamond" w:cs="Times New Roman"/>
          <w:bCs/>
          <w:sz w:val="24"/>
          <w:szCs w:val="24"/>
        </w:rPr>
        <w:t xml:space="preserve">d shprehimisht me pajtimtarin. </w:t>
      </w:r>
    </w:p>
    <w:p w14:paraId="40A36FD6"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Ofruesi transferues vazhdon të ofrojë shërbimin e tij të aksesit në internet, me të njëjtat kushte, derisa ofruesi marrës të aktivizojë shërbimin e tij të aksesit në internet. Mungesa e shërbimit gjatë procesit të ndërrimit nuk duhet të jetë më e gjatë se një ditë pune. AKEP-i siguron që procesi i ndërrimit të ofruesit të jetë i thjeshtë dhe e</w:t>
      </w:r>
      <w:r w:rsidRPr="00874910">
        <w:rPr>
          <w:rFonts w:ascii="Garamond" w:hAnsi="Garamond" w:cs="Times New Roman"/>
          <w:bCs/>
          <w:sz w:val="24"/>
          <w:szCs w:val="24"/>
        </w:rPr>
        <w:t>fektiv për përdoruesit fundorë.</w:t>
      </w:r>
    </w:p>
    <w:p w14:paraId="40A36FD7"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AKEP-i siguron që të gjithë përdoruesit fundorë të pajisur me numra nga Plani Kombëtar i Numeracionit të kenë të drejtë të mbajnë numrat e tyre, sipas kërkesës, pavarësisht nga sipërmarrësi që ofron shërbimin, në përputhje me parashikim</w:t>
      </w:r>
      <w:r w:rsidR="00D42DC8" w:rsidRPr="00874910">
        <w:rPr>
          <w:rFonts w:ascii="Garamond" w:hAnsi="Garamond" w:cs="Times New Roman"/>
          <w:bCs/>
          <w:sz w:val="24"/>
          <w:szCs w:val="24"/>
        </w:rPr>
        <w:t>et e n</w:t>
      </w:r>
      <w:r w:rsidR="00723F1C" w:rsidRPr="00874910">
        <w:rPr>
          <w:rFonts w:ascii="Garamond" w:hAnsi="Garamond" w:cs="Times New Roman"/>
          <w:bCs/>
          <w:sz w:val="24"/>
          <w:szCs w:val="24"/>
        </w:rPr>
        <w:t>enit 126</w:t>
      </w:r>
      <w:r w:rsidR="00D42DC8" w:rsidRPr="00874910">
        <w:rPr>
          <w:rFonts w:ascii="Garamond" w:hAnsi="Garamond" w:cs="Times New Roman"/>
          <w:bCs/>
          <w:sz w:val="24"/>
          <w:szCs w:val="24"/>
        </w:rPr>
        <w:t xml:space="preserve"> të këtij ligji.</w:t>
      </w:r>
    </w:p>
    <w:p w14:paraId="40A36FD8"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Kur një përdorues përfundon një kontratë, ai ruan të drejtën për portimin e një numri nga Plani Kombëtar i Numeracionit te një ofrues tjetër, për të paktën një muaj nga data e përfundimit të kontratës së mëparshme, përveç rastit kur përdoruesi fu</w:t>
      </w:r>
      <w:r w:rsidR="00D42DC8" w:rsidRPr="00874910">
        <w:rPr>
          <w:rFonts w:ascii="Garamond" w:hAnsi="Garamond" w:cs="Times New Roman"/>
          <w:bCs/>
          <w:sz w:val="24"/>
          <w:szCs w:val="24"/>
        </w:rPr>
        <w:t>ndor heq dore nga kjo e drejtë.</w:t>
      </w:r>
    </w:p>
    <w:p w14:paraId="40A36FD9"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Të gjithë sipërmarrësit e rrjeteve dhe shërbimeve të komunikimeve elektronike publike fikse janë të detyruar të mundësojnë portabilitetin e numrit gjeografik, për të gjithë pajtimtarët e tyre, kur ata ndryshojnë sipërmarrësin që u ofron sh</w:t>
      </w:r>
      <w:r w:rsidR="00D42DC8" w:rsidRPr="00874910">
        <w:rPr>
          <w:rFonts w:ascii="Garamond" w:hAnsi="Garamond" w:cs="Times New Roman"/>
          <w:bCs/>
          <w:sz w:val="24"/>
          <w:szCs w:val="24"/>
        </w:rPr>
        <w:t xml:space="preserve">ërbimin publik telefonik fiks. </w:t>
      </w:r>
    </w:p>
    <w:p w14:paraId="40A36FDA"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Të gjithë sipërmarrësit e rrjeteve dhe shërbimeve të komunikimeve elektronike publike të lëvizshme janë të detyruar të mundësojnë portabilitetin e numrit jogjeografik për të gjithë pajtimtarët e tyre, kur ata ndryshojnë sipërmarrësin, që u ofron shërbimin</w:t>
      </w:r>
      <w:r w:rsidR="00D42DC8" w:rsidRPr="00874910">
        <w:rPr>
          <w:rFonts w:ascii="Garamond" w:hAnsi="Garamond" w:cs="Times New Roman"/>
          <w:bCs/>
          <w:sz w:val="24"/>
          <w:szCs w:val="24"/>
        </w:rPr>
        <w:t xml:space="preserve"> publik telefonik të lëvizshëm.</w:t>
      </w:r>
    </w:p>
    <w:p w14:paraId="40A36FDB"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8. Sipërmarrësit mund të aplikojnë një tarifë për sipërmarrësit e tjerë për portabilitetin e numrit. Tarifat duhet të jenë të orientuara në kosto dhe të mos shërbejnë si faktorë frenues për përdorimin e shërbimit të portabilitetit të n</w:t>
      </w:r>
      <w:r w:rsidR="00D42DC8" w:rsidRPr="00874910">
        <w:rPr>
          <w:rFonts w:ascii="Garamond" w:hAnsi="Garamond" w:cs="Times New Roman"/>
          <w:bCs/>
          <w:sz w:val="24"/>
          <w:szCs w:val="24"/>
        </w:rPr>
        <w:t xml:space="preserve">umrit nga përdoruesit fundorë. </w:t>
      </w:r>
    </w:p>
    <w:p w14:paraId="40A36FDC" w14:textId="3043088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9.</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Kostot e përshtatjes dhe të mirëmbajtjes së rrjeteve, në mënyrë që të mundësohet portabiliteti i numrit, përballo</w:t>
      </w:r>
      <w:r w:rsidR="00D42DC8" w:rsidRPr="00874910">
        <w:rPr>
          <w:rFonts w:ascii="Garamond" w:hAnsi="Garamond" w:cs="Times New Roman"/>
          <w:bCs/>
          <w:sz w:val="24"/>
          <w:szCs w:val="24"/>
        </w:rPr>
        <w:t>hen nga sipërmarrësit përkatës.</w:t>
      </w:r>
    </w:p>
    <w:p w14:paraId="40A36FDD" w14:textId="15BD0E7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10.</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AKEP-i siguron që sipërmarrësit nuk aplikojnë pagesa direkte për përdoruesit fundorë </w:t>
      </w:r>
      <w:r w:rsidR="00D42DC8" w:rsidRPr="00874910">
        <w:rPr>
          <w:rFonts w:ascii="Garamond" w:hAnsi="Garamond" w:cs="Times New Roman"/>
          <w:bCs/>
          <w:sz w:val="24"/>
          <w:szCs w:val="24"/>
        </w:rPr>
        <w:t>për portimin e numrave të tyre.</w:t>
      </w:r>
    </w:p>
    <w:p w14:paraId="40A36FDE" w14:textId="4513249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11.</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Mbartja e numrave dhe aktivizimi i tyre bëhen brenda një afati sa më të shkurtër kohor, në datën e dakordësuar shprehimisht me përdoruesin fundor. Në rastet kur përdoruesi fundor ka lidhur kontratë për mbartjen e numrit me një sipërmarrës të ri, aktivizimi i numrit bëhet brenda një</w:t>
      </w:r>
      <w:r w:rsidR="00D42DC8" w:rsidRPr="00874910">
        <w:rPr>
          <w:rFonts w:ascii="Garamond" w:hAnsi="Garamond" w:cs="Times New Roman"/>
          <w:bCs/>
          <w:sz w:val="24"/>
          <w:szCs w:val="24"/>
        </w:rPr>
        <w:t xml:space="preserve"> dite pune. </w:t>
      </w:r>
    </w:p>
    <w:p w14:paraId="40A36FDF" w14:textId="03102F9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12.</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Në rastin e dështimit të procesit të portimit, ofruesi transferues riaktivizon numrin dhe shërbimet e lidhura për përdoruesin fundor deri në portimin e suksesshëm të numrit. Ofruesi transferues vazhdon ofrimin e shërbimeve të tij</w:t>
      </w:r>
      <w:r w:rsidR="009C0881" w:rsidRPr="00874910">
        <w:rPr>
          <w:rFonts w:ascii="Garamond" w:hAnsi="Garamond" w:cs="Times New Roman"/>
          <w:bCs/>
          <w:sz w:val="24"/>
          <w:szCs w:val="24"/>
        </w:rPr>
        <w:t xml:space="preserve"> me të njëjtat kushte dhe terma</w:t>
      </w:r>
      <w:r w:rsidRPr="00874910">
        <w:rPr>
          <w:rFonts w:ascii="Garamond" w:hAnsi="Garamond" w:cs="Times New Roman"/>
          <w:bCs/>
          <w:sz w:val="24"/>
          <w:szCs w:val="24"/>
        </w:rPr>
        <w:t xml:space="preserve"> derisa shërbimet në ofruesin marrës të jenë aktivizuar. Në çdo rast, ndërprerja e shërbimit gjatë procesit të mbartjes nuk do të jetë më e gjatë se një ditë pune. Operatorët e rrjetit të aksesit apo faciliteteve të tyre që përdoren nga ofruesi dhënës apo marrës ose nga të dy bashkë, marrin masa për kryerjen pa vonesa të portimit dhe sigurimin e ofrimit të shërbimit pa </w:t>
      </w:r>
      <w:r w:rsidR="009C0881" w:rsidRPr="00874910">
        <w:rPr>
          <w:rFonts w:ascii="Garamond" w:hAnsi="Garamond" w:cs="Times New Roman"/>
          <w:bCs/>
          <w:sz w:val="24"/>
          <w:szCs w:val="24"/>
        </w:rPr>
        <w:t>ndërprerje</w:t>
      </w:r>
      <w:r w:rsidRPr="00874910">
        <w:rPr>
          <w:rFonts w:ascii="Garamond" w:hAnsi="Garamond" w:cs="Times New Roman"/>
          <w:bCs/>
          <w:sz w:val="24"/>
          <w:szCs w:val="24"/>
        </w:rPr>
        <w:t xml:space="preserve"> për përdoruesin.</w:t>
      </w:r>
    </w:p>
    <w:p w14:paraId="40A36FE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13. AKEP-i me rregullore përcakton detajet e procesit të portimit, duke marrë në konsideratë kushtet teknike për realizimin e portimit, si dhe nevojën e vazhdimit të marrjes së shërbimit nga përdoruesi fundor. AKEP-i mund të parashikojë në rregullore përjashtimet nga </w:t>
      </w:r>
      <w:r w:rsidR="009C0881" w:rsidRPr="00874910">
        <w:rPr>
          <w:rFonts w:ascii="Garamond" w:hAnsi="Garamond" w:cs="Times New Roman"/>
          <w:bCs/>
          <w:sz w:val="24"/>
          <w:szCs w:val="24"/>
        </w:rPr>
        <w:t>parimi i përcaktuar në pikën 11 të këtij neni</w:t>
      </w:r>
      <w:r w:rsidRPr="00874910">
        <w:rPr>
          <w:rFonts w:ascii="Garamond" w:hAnsi="Garamond" w:cs="Times New Roman"/>
          <w:bCs/>
          <w:sz w:val="24"/>
          <w:szCs w:val="24"/>
        </w:rPr>
        <w:t xml:space="preserve"> për rastet e justifikuara dhe</w:t>
      </w:r>
      <w:r w:rsidR="009C0881" w:rsidRPr="00874910">
        <w:rPr>
          <w:rFonts w:ascii="Garamond" w:hAnsi="Garamond" w:cs="Times New Roman"/>
          <w:bCs/>
          <w:sz w:val="24"/>
          <w:szCs w:val="24"/>
        </w:rPr>
        <w:t>,</w:t>
      </w:r>
      <w:r w:rsidRPr="00874910">
        <w:rPr>
          <w:rFonts w:ascii="Garamond" w:hAnsi="Garamond" w:cs="Times New Roman"/>
          <w:bCs/>
          <w:sz w:val="24"/>
          <w:szCs w:val="24"/>
        </w:rPr>
        <w:t xml:space="preserve"> kur është e nevojshme, në lidhje me procese specifike për portabilitetin e shu</w:t>
      </w:r>
      <w:r w:rsidR="00D42DC8" w:rsidRPr="00874910">
        <w:rPr>
          <w:rFonts w:ascii="Garamond" w:hAnsi="Garamond" w:cs="Times New Roman"/>
          <w:bCs/>
          <w:sz w:val="24"/>
          <w:szCs w:val="24"/>
        </w:rPr>
        <w:t xml:space="preserve">më numrave në të njëjtën kohë. </w:t>
      </w:r>
    </w:p>
    <w:p w14:paraId="40A36FE1"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14. Ofruesi marrës dhe ofruesi dhënës në një proces portimi bashkëpunojnë me njëri-tjetrin mbi bazën e besimit të mirë, pa vonuar dhe abuzuar me proceset e portimit të </w:t>
      </w:r>
      <w:r w:rsidR="009C0881" w:rsidRPr="00874910">
        <w:rPr>
          <w:rFonts w:ascii="Garamond" w:hAnsi="Garamond" w:cs="Times New Roman"/>
          <w:bCs/>
          <w:sz w:val="24"/>
          <w:szCs w:val="24"/>
        </w:rPr>
        <w:t>numrave dhe nuk portojnë numrat</w:t>
      </w:r>
      <w:r w:rsidRPr="00874910">
        <w:rPr>
          <w:rFonts w:ascii="Garamond" w:hAnsi="Garamond" w:cs="Times New Roman"/>
          <w:bCs/>
          <w:sz w:val="24"/>
          <w:szCs w:val="24"/>
        </w:rPr>
        <w:t xml:space="preserve"> pa miratimin e shprehur në mënyrë të qartë nga përdoruesi fundor. Kontrata e përdoruesit fundor me ofruesin transferues përfundon automatikisht me përfu</w:t>
      </w:r>
      <w:r w:rsidR="00D42DC8" w:rsidRPr="00874910">
        <w:rPr>
          <w:rFonts w:ascii="Garamond" w:hAnsi="Garamond" w:cs="Times New Roman"/>
          <w:bCs/>
          <w:sz w:val="24"/>
          <w:szCs w:val="24"/>
        </w:rPr>
        <w:t xml:space="preserve">ndimin e procesit të portimit. </w:t>
      </w:r>
    </w:p>
    <w:p w14:paraId="40A36FE2" w14:textId="0BFB954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15.</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Ofruesit transferues, sipas kërkesës dhe kur është e mundur teknikisht, rimburson konsumatorët për kreditet e mbetura ose të papërdorura të tyre në përdorimin e</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shërbimeve me parapagim. Ofruesi mund të aplikojë një tarifë për rimbursimin vetëm kur ajo parashikohet në kontratë. Tarifa për rimbursimin duhet të jetë proporcionale dhe në raportin e duhur ndaj kostove aktuale të sipërmarrësit transfe</w:t>
      </w:r>
      <w:r w:rsidR="00D42DC8" w:rsidRPr="00874910">
        <w:rPr>
          <w:rFonts w:ascii="Garamond" w:hAnsi="Garamond" w:cs="Times New Roman"/>
          <w:bCs/>
          <w:sz w:val="24"/>
          <w:szCs w:val="24"/>
        </w:rPr>
        <w:t>rues për ofrimin e rimbursimit.</w:t>
      </w:r>
    </w:p>
    <w:p w14:paraId="40A36FE3" w14:textId="77777777" w:rsidR="00405FBC" w:rsidRPr="00874910" w:rsidRDefault="00D42DC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16. </w:t>
      </w:r>
      <w:r w:rsidR="00405FBC" w:rsidRPr="00874910">
        <w:rPr>
          <w:rFonts w:ascii="Garamond" w:hAnsi="Garamond" w:cs="Times New Roman"/>
          <w:bCs/>
          <w:sz w:val="24"/>
          <w:szCs w:val="24"/>
        </w:rPr>
        <w:t>AKEP-i, bazuar në specifikat e tregut shqiptar të komunikimeve elektronike dhe pas një procesi konsultimi për mundësitë teknike, miraton me rregullore mënyrat për kompensimin e përdoruesve fundo</w:t>
      </w:r>
      <w:r w:rsidR="009C0881" w:rsidRPr="00874910">
        <w:rPr>
          <w:rFonts w:ascii="Garamond" w:hAnsi="Garamond" w:cs="Times New Roman"/>
          <w:bCs/>
          <w:sz w:val="24"/>
          <w:szCs w:val="24"/>
        </w:rPr>
        <w:t>rë nga ofruesit, sipas pikës 15</w:t>
      </w:r>
      <w:r w:rsidR="00405FBC" w:rsidRPr="00874910">
        <w:rPr>
          <w:rFonts w:ascii="Garamond" w:hAnsi="Garamond" w:cs="Times New Roman"/>
          <w:bCs/>
          <w:sz w:val="24"/>
          <w:szCs w:val="24"/>
        </w:rPr>
        <w:t xml:space="preserve"> të këtij neni, me qëllim sigurimin e kompensimit, në mënyrë të thjeshtë dhe duke respektuar kërkesat e legjislacion</w:t>
      </w:r>
      <w:r w:rsidRPr="00874910">
        <w:rPr>
          <w:rFonts w:ascii="Garamond" w:hAnsi="Garamond" w:cs="Times New Roman"/>
          <w:bCs/>
          <w:sz w:val="24"/>
          <w:szCs w:val="24"/>
        </w:rPr>
        <w:t xml:space="preserve">it në fuqi. </w:t>
      </w:r>
    </w:p>
    <w:p w14:paraId="40A36FE4" w14:textId="72C536E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17.</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Përv</w:t>
      </w:r>
      <w:r w:rsidR="009C0881" w:rsidRPr="00874910">
        <w:rPr>
          <w:rFonts w:ascii="Garamond" w:hAnsi="Garamond" w:cs="Times New Roman"/>
          <w:bCs/>
          <w:sz w:val="24"/>
          <w:szCs w:val="24"/>
        </w:rPr>
        <w:t>eç sa parashikohet në nenin 141</w:t>
      </w:r>
      <w:r w:rsidRPr="00874910">
        <w:rPr>
          <w:rFonts w:ascii="Garamond" w:hAnsi="Garamond" w:cs="Times New Roman"/>
          <w:bCs/>
          <w:sz w:val="24"/>
          <w:szCs w:val="24"/>
        </w:rPr>
        <w:t xml:space="preserve"> të këtij ligji, AKEP-i siguron që përdoruesit fundorë informohen në mënyrën e përshtatshme në kontratë për të drejtat e portimit dhe të kompensimit, sipas p</w:t>
      </w:r>
      <w:r w:rsidR="009C0881" w:rsidRPr="00874910">
        <w:rPr>
          <w:rFonts w:ascii="Garamond" w:hAnsi="Garamond" w:cs="Times New Roman"/>
          <w:bCs/>
          <w:sz w:val="24"/>
          <w:szCs w:val="24"/>
        </w:rPr>
        <w:t>ikave 15 dhe 16</w:t>
      </w:r>
      <w:r w:rsidR="00957A36" w:rsidRPr="00874910">
        <w:rPr>
          <w:rFonts w:ascii="Garamond" w:hAnsi="Garamond" w:cs="Times New Roman"/>
          <w:bCs/>
          <w:sz w:val="24"/>
          <w:szCs w:val="24"/>
        </w:rPr>
        <w:t xml:space="preserve"> të këtij neni.</w:t>
      </w:r>
    </w:p>
    <w:p w14:paraId="40A36FE5" w14:textId="77777777" w:rsidR="00405FBC" w:rsidRPr="00874910" w:rsidRDefault="00D42DC8"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18. </w:t>
      </w:r>
      <w:r w:rsidR="00405FBC" w:rsidRPr="00874910">
        <w:rPr>
          <w:rFonts w:ascii="Garamond" w:hAnsi="Garamond" w:cs="Times New Roman"/>
          <w:bCs/>
          <w:sz w:val="24"/>
          <w:szCs w:val="24"/>
        </w:rPr>
        <w:t>Në rastet e dështimit të sipërmarrësve, në përmbushjen e detyrimeve të portimit të përcaktuara në këtë nen, AKEP-i merr masa administrative në lidhje me vonesat, abuzimin në procesin e portimit, s</w:t>
      </w:r>
      <w:r w:rsidR="009C0881" w:rsidRPr="00874910">
        <w:rPr>
          <w:rFonts w:ascii="Garamond" w:hAnsi="Garamond" w:cs="Times New Roman"/>
          <w:bCs/>
          <w:sz w:val="24"/>
          <w:szCs w:val="24"/>
        </w:rPr>
        <w:t>ipas parashikimeve në nenin 184</w:t>
      </w:r>
      <w:r w:rsidR="00405FBC" w:rsidRPr="00874910">
        <w:rPr>
          <w:rFonts w:ascii="Garamond" w:hAnsi="Garamond" w:cs="Times New Roman"/>
          <w:bCs/>
          <w:sz w:val="24"/>
          <w:szCs w:val="24"/>
        </w:rPr>
        <w:t xml:space="preserve"> të këtij ligji.</w:t>
      </w:r>
    </w:p>
    <w:p w14:paraId="40A36FE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E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146</w:t>
      </w:r>
    </w:p>
    <w:p w14:paraId="40A36FE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Zbatimi i portabilitetit të numrit</w:t>
      </w:r>
    </w:p>
    <w:p w14:paraId="40A36FE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EB"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nëpërmjet një rregulloreje të veçantë përcakton mënyrën e zbatimit të portabilitetit të numri</w:t>
      </w:r>
      <w:r w:rsidR="00D42DC8" w:rsidRPr="00874910">
        <w:rPr>
          <w:rFonts w:ascii="Garamond" w:hAnsi="Garamond" w:cs="Times New Roman"/>
          <w:bCs/>
          <w:sz w:val="24"/>
          <w:szCs w:val="24"/>
        </w:rPr>
        <w:t xml:space="preserve">t dhe afatet kohore përkatëse. </w:t>
      </w:r>
    </w:p>
    <w:p w14:paraId="40A36FEC"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8A7A30" w:rsidRPr="00874910">
        <w:rPr>
          <w:rFonts w:ascii="Garamond" w:hAnsi="Garamond" w:cs="Times New Roman"/>
          <w:color w:val="000000" w:themeColor="text1"/>
          <w:sz w:val="24"/>
          <w:szCs w:val="24"/>
        </w:rPr>
        <w:t>Në hartimin e rregu</w:t>
      </w:r>
      <w:r w:rsidR="0031787A" w:rsidRPr="00874910">
        <w:rPr>
          <w:rFonts w:ascii="Garamond" w:hAnsi="Garamond" w:cs="Times New Roman"/>
          <w:color w:val="000000" w:themeColor="text1"/>
          <w:sz w:val="24"/>
          <w:szCs w:val="24"/>
        </w:rPr>
        <w:t>llores së përcaktuar në pikën 1</w:t>
      </w:r>
      <w:r w:rsidR="008A7A30" w:rsidRPr="00874910">
        <w:rPr>
          <w:rFonts w:ascii="Garamond" w:hAnsi="Garamond" w:cs="Times New Roman"/>
          <w:color w:val="000000" w:themeColor="text1"/>
          <w:sz w:val="24"/>
          <w:szCs w:val="24"/>
        </w:rPr>
        <w:t xml:space="preserve"> të këtij neni, AKEP-i duhet të këtë parasysh kërkesat e nenit 145 të këtij ligji</w:t>
      </w:r>
      <w:r w:rsidR="00405FBC" w:rsidRPr="00874910">
        <w:rPr>
          <w:rFonts w:ascii="Garamond" w:hAnsi="Garamond" w:cs="Times New Roman"/>
          <w:bCs/>
          <w:sz w:val="24"/>
          <w:szCs w:val="24"/>
        </w:rPr>
        <w:t>.</w:t>
      </w:r>
    </w:p>
    <w:p w14:paraId="40A36FE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2D26BFB0" w14:textId="77777777" w:rsidR="00A01DA6" w:rsidRDefault="00A01DA6" w:rsidP="001119CF">
      <w:pPr>
        <w:spacing w:after="0" w:line="240" w:lineRule="auto"/>
        <w:jc w:val="center"/>
        <w:rPr>
          <w:rFonts w:ascii="Garamond" w:hAnsi="Garamond" w:cs="Times New Roman"/>
          <w:bCs/>
          <w:sz w:val="24"/>
          <w:szCs w:val="24"/>
        </w:rPr>
      </w:pPr>
    </w:p>
    <w:p w14:paraId="59F3541A" w14:textId="77777777" w:rsidR="00A01DA6" w:rsidRDefault="00A01DA6" w:rsidP="001119CF">
      <w:pPr>
        <w:spacing w:after="0" w:line="240" w:lineRule="auto"/>
        <w:jc w:val="center"/>
        <w:rPr>
          <w:rFonts w:ascii="Garamond" w:hAnsi="Garamond" w:cs="Times New Roman"/>
          <w:bCs/>
          <w:sz w:val="24"/>
          <w:szCs w:val="24"/>
        </w:rPr>
      </w:pPr>
    </w:p>
    <w:p w14:paraId="600ABCFF" w14:textId="77777777" w:rsidR="00A01DA6" w:rsidRDefault="00A01DA6" w:rsidP="001119CF">
      <w:pPr>
        <w:spacing w:after="0" w:line="240" w:lineRule="auto"/>
        <w:jc w:val="center"/>
        <w:rPr>
          <w:rFonts w:ascii="Garamond" w:hAnsi="Garamond" w:cs="Times New Roman"/>
          <w:bCs/>
          <w:sz w:val="24"/>
          <w:szCs w:val="24"/>
        </w:rPr>
      </w:pPr>
    </w:p>
    <w:p w14:paraId="40A36FEE" w14:textId="66EE539E"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147</w:t>
      </w:r>
    </w:p>
    <w:p w14:paraId="40A36FF0"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Ofertat nëpërmjet paketave</w:t>
      </w:r>
    </w:p>
    <w:p w14:paraId="40A36FF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F2"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Nëse një paketë shërbimesh ose një paketë shërbimesh që përfshin dhe pajisje fundore, që i ofrohen një përdoruesi fundor, përmban të paktën një shërbim aksesi në internet ose një </w:t>
      </w:r>
      <w:r w:rsidR="00E755AB" w:rsidRPr="00874910">
        <w:rPr>
          <w:rFonts w:ascii="Garamond" w:hAnsi="Garamond" w:cs="Times New Roman"/>
          <w:bCs/>
          <w:sz w:val="24"/>
          <w:szCs w:val="24"/>
        </w:rPr>
        <w:t>shërbim komunikimi ndërpersonal</w:t>
      </w:r>
      <w:r w:rsidR="00405FBC" w:rsidRPr="00874910">
        <w:rPr>
          <w:rFonts w:ascii="Garamond" w:hAnsi="Garamond" w:cs="Times New Roman"/>
          <w:bCs/>
          <w:sz w:val="24"/>
          <w:szCs w:val="24"/>
        </w:rPr>
        <w:t xml:space="preserve"> të bazuar në numra të disponueshëm për publikun, atëherë përcaktimet </w:t>
      </w:r>
      <w:r w:rsidR="00AD2F85" w:rsidRPr="00874910">
        <w:rPr>
          <w:rFonts w:ascii="Garamond" w:hAnsi="Garamond" w:cs="Times New Roman"/>
          <w:bCs/>
          <w:sz w:val="24"/>
          <w:szCs w:val="24"/>
        </w:rPr>
        <w:t xml:space="preserve">e pikës 3 të </w:t>
      </w:r>
      <w:r w:rsidR="00E755AB" w:rsidRPr="00874910">
        <w:rPr>
          <w:rFonts w:ascii="Garamond" w:hAnsi="Garamond" w:cs="Times New Roman"/>
          <w:bCs/>
          <w:sz w:val="24"/>
          <w:szCs w:val="24"/>
        </w:rPr>
        <w:t>nenit 141, të pikës 1 të nenit 142 dhe të pikës 1 të nenit 145 të këtij ligji</w:t>
      </w:r>
      <w:r w:rsidR="00405FBC" w:rsidRPr="00874910">
        <w:rPr>
          <w:rFonts w:ascii="Garamond" w:hAnsi="Garamond" w:cs="Times New Roman"/>
          <w:bCs/>
          <w:sz w:val="24"/>
          <w:szCs w:val="24"/>
        </w:rPr>
        <w:t xml:space="preserve"> zbatohen për të gjitha elementet e paketës, përfshirë ato elemente, duke bërë ndryshimet e nevojshme, që nuk janë të parashikuara në </w:t>
      </w:r>
      <w:r w:rsidR="00E755AB" w:rsidRPr="00874910">
        <w:rPr>
          <w:rFonts w:ascii="Garamond" w:hAnsi="Garamond" w:cs="Times New Roman"/>
          <w:bCs/>
          <w:sz w:val="24"/>
          <w:szCs w:val="24"/>
        </w:rPr>
        <w:t>dispozitat</w:t>
      </w:r>
      <w:r w:rsidR="00AD2F85" w:rsidRPr="00874910">
        <w:rPr>
          <w:rFonts w:ascii="Garamond" w:hAnsi="Garamond" w:cs="Times New Roman"/>
          <w:bCs/>
          <w:sz w:val="24"/>
          <w:szCs w:val="24"/>
        </w:rPr>
        <w:t xml:space="preserve"> e cituara.</w:t>
      </w:r>
    </w:p>
    <w:p w14:paraId="40A36FF3"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Në rastet kur për</w:t>
      </w:r>
      <w:r w:rsidR="00E755AB" w:rsidRPr="00874910">
        <w:rPr>
          <w:rFonts w:ascii="Garamond" w:hAnsi="Garamond" w:cs="Times New Roman"/>
          <w:bCs/>
          <w:sz w:val="24"/>
          <w:szCs w:val="24"/>
        </w:rPr>
        <w:t>doruesi fundor gëzon të drejtën sipas ligjit shqiptar</w:t>
      </w:r>
      <w:r w:rsidR="00405FBC" w:rsidRPr="00874910">
        <w:rPr>
          <w:rFonts w:ascii="Garamond" w:hAnsi="Garamond" w:cs="Times New Roman"/>
          <w:bCs/>
          <w:sz w:val="24"/>
          <w:szCs w:val="24"/>
        </w:rPr>
        <w:t xml:space="preserve"> që të ndërpresë ndonjë prej elementeve të paketës, sipas përcaktimeve në pikën 1</w:t>
      </w:r>
      <w:r w:rsidR="00FF0F94" w:rsidRPr="00874910">
        <w:rPr>
          <w:rFonts w:ascii="Garamond" w:hAnsi="Garamond" w:cs="Times New Roman"/>
          <w:bCs/>
          <w:sz w:val="24"/>
          <w:szCs w:val="24"/>
        </w:rPr>
        <w:t xml:space="preserve"> të këtij neni</w:t>
      </w:r>
      <w:r w:rsidR="00405FBC" w:rsidRPr="00874910">
        <w:rPr>
          <w:rFonts w:ascii="Garamond" w:hAnsi="Garamond" w:cs="Times New Roman"/>
          <w:bCs/>
          <w:sz w:val="24"/>
          <w:szCs w:val="24"/>
        </w:rPr>
        <w:t>, përpara përfundimit të afatit të kontratës së rënë dakord për shkak të mospërmbushjes së kushteve të kontratës ose dështimit të ofrimit të shërbimit, pajtimtari do të ketë të drejtën të zgjidhë kontratën për</w:t>
      </w:r>
      <w:r w:rsidR="00AD2F85" w:rsidRPr="00874910">
        <w:rPr>
          <w:rFonts w:ascii="Garamond" w:hAnsi="Garamond" w:cs="Times New Roman"/>
          <w:bCs/>
          <w:sz w:val="24"/>
          <w:szCs w:val="24"/>
        </w:rPr>
        <w:t xml:space="preserve"> të gjitha elementet e paketës.</w:t>
      </w:r>
    </w:p>
    <w:p w14:paraId="40A36FF4"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Çdo shtim i shërbimeve apo pajisjeve fundore në një kontratë pajtimi me të njëjtin ofrues të shërbimit të aksesit në internet ose të shërbimeve të komunikimit ndërpersonal, të bazuar në numra të disponueshëm për publikun, nuk duhet të zgjasë kohëzgjatjen aktuale të kontratës, në të cilën janë shtuar këto shërbime ose pajisje fundore, përveç rastit kur pajtimtari bie dakord shprehimisht ndryshe gjatë shtimit në kontratë të shërbime</w:t>
      </w:r>
      <w:r w:rsidR="00AD2F85" w:rsidRPr="00874910">
        <w:rPr>
          <w:rFonts w:ascii="Garamond" w:hAnsi="Garamond" w:cs="Times New Roman"/>
          <w:bCs/>
          <w:sz w:val="24"/>
          <w:szCs w:val="24"/>
        </w:rPr>
        <w:t>ve shtesë ose pajisjes fundore.</w:t>
      </w:r>
    </w:p>
    <w:p w14:paraId="40A36FF5" w14:textId="40EC9134" w:rsidR="00405FBC" w:rsidRPr="00874910" w:rsidRDefault="00AD2F85"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Pikat 1 dhe 3</w:t>
      </w:r>
      <w:r w:rsidR="00E755AB" w:rsidRPr="00874910">
        <w:rPr>
          <w:rFonts w:ascii="Garamond" w:hAnsi="Garamond" w:cs="Times New Roman"/>
          <w:bCs/>
          <w:sz w:val="24"/>
          <w:szCs w:val="24"/>
        </w:rPr>
        <w:t xml:space="preserve"> të këtij neni</w:t>
      </w:r>
      <w:r w:rsidR="00405FBC" w:rsidRPr="00874910">
        <w:rPr>
          <w:rFonts w:ascii="Garamond" w:hAnsi="Garamond" w:cs="Times New Roman"/>
          <w:bCs/>
          <w:sz w:val="24"/>
          <w:szCs w:val="24"/>
        </w:rPr>
        <w:t xml:space="preserve"> zbatohen gjithashtu për përdoruesit fundorë që janë mikrondërmarrje, ndërmarrje të vogla, siç përcaktohet në legjislacionin në fuqi për zhvillimin e ndërmarrjeve mikro, të vogla dhe të mesme ose organizatat jofitimprurëse, përveç rasteve kur ata kanë rënë dakord shprehimisht të heqin dorë nga të gjitha ose një pjesë e të drejtave të parashikuara në kët</w:t>
      </w:r>
      <w:r w:rsidRPr="00874910">
        <w:rPr>
          <w:rFonts w:ascii="Garamond" w:hAnsi="Garamond" w:cs="Times New Roman"/>
          <w:bCs/>
          <w:sz w:val="24"/>
          <w:szCs w:val="24"/>
        </w:rPr>
        <w:t>o dispozita.</w:t>
      </w:r>
    </w:p>
    <w:p w14:paraId="40A36FF6" w14:textId="515B29A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5.</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AKEP-i mu</w:t>
      </w:r>
      <w:r w:rsidR="00E755AB" w:rsidRPr="00874910">
        <w:rPr>
          <w:rFonts w:ascii="Garamond" w:hAnsi="Garamond" w:cs="Times New Roman"/>
          <w:bCs/>
          <w:sz w:val="24"/>
          <w:szCs w:val="24"/>
        </w:rPr>
        <w:t>nd të zbatojë pikën 1</w:t>
      </w:r>
      <w:r w:rsidRPr="00874910">
        <w:rPr>
          <w:rFonts w:ascii="Garamond" w:hAnsi="Garamond" w:cs="Times New Roman"/>
          <w:bCs/>
          <w:sz w:val="24"/>
          <w:szCs w:val="24"/>
        </w:rPr>
        <w:t xml:space="preserve"> të këtij neni edhe për dispozitat e tjera të parashikuara në këtë ligj.</w:t>
      </w:r>
    </w:p>
    <w:p w14:paraId="40A36FF7" w14:textId="77777777" w:rsidR="00405FBC" w:rsidRPr="00874910" w:rsidRDefault="00405FBC" w:rsidP="001119CF">
      <w:pPr>
        <w:spacing w:after="0" w:line="240" w:lineRule="auto"/>
        <w:jc w:val="both"/>
        <w:rPr>
          <w:rFonts w:ascii="Garamond" w:hAnsi="Garamond" w:cs="Times New Roman"/>
          <w:bCs/>
          <w:sz w:val="24"/>
          <w:szCs w:val="24"/>
        </w:rPr>
      </w:pPr>
    </w:p>
    <w:p w14:paraId="40A36FF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148</w:t>
      </w:r>
    </w:p>
    <w:p w14:paraId="40A36FF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Disponueshmëria e shërbimeve</w:t>
      </w:r>
    </w:p>
    <w:p w14:paraId="40A36FF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6FFC" w14:textId="5740B458"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e komunikimeve elektronike marrin të gjitha masat e nevojshme për të siguruar disponueshmërinë sa më të plotë të shërbimeve të komunikimit zanor dhe shërbimeve të aksesit në internet, të ofruara nëpërmjet rrjeteve publike të komunikimeve elektronike në rast dëmtimi katastrofik të rrjetit ose në raste të forcës madhore. Ofruesit 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shërbimeve të komunikimit zanor marrin të gjitha masat e nevojshme për të siguruar akses të pandërprerë në shërbimet e emergjencës dhe transmetim të pandërpr</w:t>
      </w:r>
      <w:r w:rsidR="00AD2F85" w:rsidRPr="00874910">
        <w:rPr>
          <w:rFonts w:ascii="Garamond" w:hAnsi="Garamond" w:cs="Times New Roman"/>
          <w:bCs/>
          <w:sz w:val="24"/>
          <w:szCs w:val="24"/>
        </w:rPr>
        <w:t>erë të paralajmërimeve publike.</w:t>
      </w:r>
    </w:p>
    <w:p w14:paraId="40A36FFD"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AD2F85" w:rsidRPr="00874910">
        <w:rPr>
          <w:rFonts w:ascii="Garamond" w:hAnsi="Garamond" w:cs="Times New Roman"/>
          <w:bCs/>
          <w:sz w:val="24"/>
          <w:szCs w:val="24"/>
        </w:rPr>
        <w:t>Pavarësisht nga pika 1</w:t>
      </w:r>
      <w:r w:rsidR="00405FBC" w:rsidRPr="00874910">
        <w:rPr>
          <w:rFonts w:ascii="Garamond" w:hAnsi="Garamond" w:cs="Times New Roman"/>
          <w:bCs/>
          <w:sz w:val="24"/>
          <w:szCs w:val="24"/>
        </w:rPr>
        <w:t xml:space="preserve"> e këtij neni, sipërmarrësit që ofrojnë akses në një rrjet publik të komunikimeve elektronike mund të kufizojnë ose të ndërpresin përkohësisht aksesin në shërbimet e tyre, pa miratimin e përdoruesve, nëse kjo është e nevojshme për përmirësimin, modernizimin, mirëmbajtjen ose në rast defekte</w:t>
      </w:r>
      <w:r w:rsidR="00AD2F85" w:rsidRPr="00874910">
        <w:rPr>
          <w:rFonts w:ascii="Garamond" w:hAnsi="Garamond" w:cs="Times New Roman"/>
          <w:bCs/>
          <w:sz w:val="24"/>
          <w:szCs w:val="24"/>
        </w:rPr>
        <w:t>sh apo dëmtimi të rrjetit.</w:t>
      </w:r>
    </w:p>
    <w:p w14:paraId="40A36FFE"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Sipërmarrësit duhet të informojnë AKEP-in dhe të njoftojnë pajtimtarët për kufizimin ose ndërprerjet </w:t>
      </w:r>
      <w:r w:rsidR="00AD2F85" w:rsidRPr="00874910">
        <w:rPr>
          <w:rFonts w:ascii="Garamond" w:hAnsi="Garamond" w:cs="Times New Roman"/>
          <w:bCs/>
          <w:sz w:val="24"/>
          <w:szCs w:val="24"/>
        </w:rPr>
        <w:t>e shërbimit. Ky informim bëhet:</w:t>
      </w:r>
    </w:p>
    <w:p w14:paraId="40A36FFF"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paktën 48 orë përpara, në rastin e punimeve të planifikuara për përmirësimin, modernizimin ose mirëmbajtjen e rrjetit, që do të zgjasin më shumë se 30 minuta;</w:t>
      </w:r>
    </w:p>
    <w:p w14:paraId="40A37000"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sa më shpejt të jetë e mundur, por </w:t>
      </w:r>
      <w:r w:rsidR="00E755AB" w:rsidRPr="00874910">
        <w:rPr>
          <w:rFonts w:ascii="Garamond" w:hAnsi="Garamond" w:cs="Times New Roman"/>
          <w:bCs/>
          <w:sz w:val="24"/>
          <w:szCs w:val="24"/>
        </w:rPr>
        <w:t>në asnjë rast më vonë se 48 orë</w:t>
      </w:r>
      <w:r w:rsidR="00405FBC" w:rsidRPr="00874910">
        <w:rPr>
          <w:rFonts w:ascii="Garamond" w:hAnsi="Garamond" w:cs="Times New Roman"/>
          <w:bCs/>
          <w:sz w:val="24"/>
          <w:szCs w:val="24"/>
        </w:rPr>
        <w:t xml:space="preserve"> pas ndodhjes së kufizimit ose ndërprerjes së shkaktuar nga defekte ose dëmtime të rrjetit, kur ndërprerja apo kufizimi impakton njëherazi një numër të konsiderueshëm përdoruesish që përcaktohet në rregulloren përkatëse të miratuar nga AKEP-i.</w:t>
      </w:r>
    </w:p>
    <w:p w14:paraId="40A3700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0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149</w:t>
      </w:r>
    </w:p>
    <w:p w14:paraId="40A3700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Komunikimet e emergjencës dhe numri evropian i emergjencës</w:t>
      </w:r>
    </w:p>
    <w:p w14:paraId="40A3700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06"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Sipërmarrësit duhet të sigurojnë që të gjithë përdoruesit fundorë, përfshirë përdoruesit e telefonave publikë me pagesë të kenë akses në shërbimet e emergjencës nëpërmjet komunikimeve të emergjencës </w:t>
      </w:r>
      <w:r w:rsidR="00405FBC" w:rsidRPr="00874910">
        <w:rPr>
          <w:rFonts w:ascii="Garamond" w:hAnsi="Garamond" w:cs="Times New Roman"/>
          <w:bCs/>
          <w:sz w:val="24"/>
          <w:szCs w:val="24"/>
        </w:rPr>
        <w:lastRenderedPageBreak/>
        <w:t>pa pagesë dhe pa pasur nevojë të përdorin asnjë mjet pagese, duke përdorur numrin unik evropian të emergjencave “112” dhe çdo numër kombëtar të emergjencës, të përcaktua</w:t>
      </w:r>
      <w:r w:rsidR="00AD2F85" w:rsidRPr="00874910">
        <w:rPr>
          <w:rFonts w:ascii="Garamond" w:hAnsi="Garamond" w:cs="Times New Roman"/>
          <w:bCs/>
          <w:sz w:val="24"/>
          <w:szCs w:val="24"/>
        </w:rPr>
        <w:t>r sipas legjislacionit në fuqi.</w:t>
      </w:r>
    </w:p>
    <w:p w14:paraId="40A37007" w14:textId="64E1C1C6"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AKEP-i promovon aks</w:t>
      </w:r>
      <w:r w:rsidR="00E755AB" w:rsidRPr="00874910">
        <w:rPr>
          <w:rFonts w:ascii="Garamond" w:hAnsi="Garamond" w:cs="Times New Roman"/>
          <w:bCs/>
          <w:sz w:val="24"/>
          <w:szCs w:val="24"/>
        </w:rPr>
        <w:t>esin në shërbimet e emergjencës</w:t>
      </w:r>
      <w:r w:rsidR="00405FBC" w:rsidRPr="00874910">
        <w:rPr>
          <w:rFonts w:ascii="Garamond" w:hAnsi="Garamond" w:cs="Times New Roman"/>
          <w:bCs/>
          <w:sz w:val="24"/>
          <w:szCs w:val="24"/>
        </w:rPr>
        <w:t xml:space="preserve"> nëpërmjet numrit unik evropian të emergjencave “112” nga rrjetet e komunikimeve elektronike, që nuk janë publike, por e mundësojnë thirrjen drejt rrjeteve publike të komu</w:t>
      </w:r>
      <w:r w:rsidR="00585728" w:rsidRPr="00874910">
        <w:rPr>
          <w:rFonts w:ascii="Garamond" w:hAnsi="Garamond" w:cs="Times New Roman"/>
          <w:bCs/>
          <w:sz w:val="24"/>
          <w:szCs w:val="24"/>
        </w:rPr>
        <w:t>nikimit elektronik, veçanërisht</w:t>
      </w:r>
      <w:r w:rsidR="00405FBC" w:rsidRPr="00874910">
        <w:rPr>
          <w:rFonts w:ascii="Garamond" w:hAnsi="Garamond" w:cs="Times New Roman"/>
          <w:bCs/>
          <w:sz w:val="24"/>
          <w:szCs w:val="24"/>
        </w:rPr>
        <w:t xml:space="preserve"> kur sipërmarrësi përgjegjës për atë rrjet nuk ofron akses alternativ dhe të lehtë për shërbimet e emergjencës.</w:t>
      </w:r>
    </w:p>
    <w:p w14:paraId="40A37008" w14:textId="002369C3"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AKEP-i, pas konsultimit me autoritetet përgjegjëse për shërbimet e emergjencës dhe ofruesit e shërbimeve të komunikimeve elektronike siguron që ofruesit e shërbimeve të komunikimeve ndërpersonale, të bazuara në numra të disponueshëm për publikun, që </w:t>
      </w:r>
      <w:r w:rsidR="00585728" w:rsidRPr="00874910">
        <w:rPr>
          <w:rFonts w:ascii="Garamond" w:hAnsi="Garamond" w:cs="Times New Roman"/>
          <w:bCs/>
          <w:sz w:val="24"/>
          <w:szCs w:val="24"/>
        </w:rPr>
        <w:t>u</w:t>
      </w:r>
      <w:r w:rsidR="00405FBC" w:rsidRPr="00874910">
        <w:rPr>
          <w:rFonts w:ascii="Garamond" w:hAnsi="Garamond" w:cs="Times New Roman"/>
          <w:bCs/>
          <w:sz w:val="24"/>
          <w:szCs w:val="24"/>
        </w:rPr>
        <w:t xml:space="preserve"> mundësojnë përdoruesve fundorë origjinimin e thirrjeve drejt numrave të planit kombëtar ose ndërkombëtar të numeracionit, që të sigurojnë akses në shërbimet e emergjencës nëpërmjet komunikimeve të emergjencës drejt PSAP-ve më të përsh</w:t>
      </w:r>
      <w:r w:rsidR="00AD2F85" w:rsidRPr="00874910">
        <w:rPr>
          <w:rFonts w:ascii="Garamond" w:hAnsi="Garamond" w:cs="Times New Roman"/>
          <w:bCs/>
          <w:sz w:val="24"/>
          <w:szCs w:val="24"/>
        </w:rPr>
        <w:t>tatshme, sipas</w:t>
      </w:r>
      <w:r w:rsidR="00461D17" w:rsidRPr="00874910">
        <w:rPr>
          <w:rFonts w:ascii="Garamond" w:hAnsi="Garamond" w:cs="Times New Roman"/>
          <w:bCs/>
          <w:sz w:val="24"/>
          <w:szCs w:val="24"/>
        </w:rPr>
        <w:t xml:space="preserve"> </w:t>
      </w:r>
      <w:r w:rsidR="00AD2F85" w:rsidRPr="00874910">
        <w:rPr>
          <w:rFonts w:ascii="Garamond" w:hAnsi="Garamond" w:cs="Times New Roman"/>
          <w:bCs/>
          <w:sz w:val="24"/>
          <w:szCs w:val="24"/>
        </w:rPr>
        <w:t>pikës 3 të nenit 47</w:t>
      </w:r>
      <w:r w:rsidR="00405FBC" w:rsidRPr="00874910">
        <w:rPr>
          <w:rFonts w:ascii="Garamond" w:hAnsi="Garamond" w:cs="Times New Roman"/>
          <w:bCs/>
          <w:sz w:val="24"/>
          <w:szCs w:val="24"/>
        </w:rPr>
        <w:t xml:space="preserve"> të ligjit nr.</w:t>
      </w:r>
      <w:r w:rsidR="00585728" w:rsidRPr="00874910">
        <w:rPr>
          <w:rFonts w:ascii="Garamond" w:hAnsi="Garamond" w:cs="Times New Roman"/>
          <w:bCs/>
          <w:sz w:val="24"/>
          <w:szCs w:val="24"/>
        </w:rPr>
        <w:t xml:space="preserve"> </w:t>
      </w:r>
      <w:r w:rsidR="00AD2F85" w:rsidRPr="00874910">
        <w:rPr>
          <w:rFonts w:ascii="Garamond" w:hAnsi="Garamond" w:cs="Times New Roman"/>
          <w:bCs/>
          <w:sz w:val="24"/>
          <w:szCs w:val="24"/>
        </w:rPr>
        <w:t>45/2019,</w:t>
      </w:r>
      <w:r w:rsidR="0068064A" w:rsidRPr="00874910">
        <w:rPr>
          <w:rFonts w:ascii="Garamond" w:hAnsi="Garamond" w:cs="Times New Roman"/>
          <w:bCs/>
          <w:sz w:val="24"/>
          <w:szCs w:val="24"/>
        </w:rPr>
        <w:t xml:space="preserve"> </w:t>
      </w:r>
      <w:r w:rsidR="00AD2F85" w:rsidRPr="00874910">
        <w:rPr>
          <w:rFonts w:ascii="Garamond" w:hAnsi="Garamond" w:cs="Times New Roman"/>
          <w:bCs/>
          <w:sz w:val="24"/>
          <w:szCs w:val="24"/>
        </w:rPr>
        <w:t>“Për mbrojtjen civile”.</w:t>
      </w:r>
    </w:p>
    <w:p w14:paraId="40A37009"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Autoritetet kompetente të PSAP-ve sigurojnë që të gjitha komunikimet e emergjencës drejt numrit unik evropian të emergjencës “112” të përgjigjen dhe të trajtohen në mënyrën më të përshtatshme për organizimin kombëtar të sistemeve të emergjencës. Këto komunikime të emergjencës drejt numrit “112” duhet të përgjigjen dhe të trajtohen me të paktën të njëjtin nivel </w:t>
      </w:r>
      <w:r w:rsidR="00585728" w:rsidRPr="00874910">
        <w:rPr>
          <w:rFonts w:ascii="Garamond" w:hAnsi="Garamond" w:cs="Times New Roman"/>
          <w:bCs/>
          <w:sz w:val="24"/>
          <w:szCs w:val="24"/>
        </w:rPr>
        <w:t>shpejtësie dhe efektiviteti</w:t>
      </w:r>
      <w:r w:rsidR="00405FBC" w:rsidRPr="00874910">
        <w:rPr>
          <w:rFonts w:ascii="Garamond" w:hAnsi="Garamond" w:cs="Times New Roman"/>
          <w:bCs/>
          <w:sz w:val="24"/>
          <w:szCs w:val="24"/>
        </w:rPr>
        <w:t xml:space="preserve"> sa edhe komunikimet drejt numrave kombëtarë të emergjencës, për sa kohë ato vazhdo</w:t>
      </w:r>
      <w:r w:rsidR="00AD2F85" w:rsidRPr="00874910">
        <w:rPr>
          <w:rFonts w:ascii="Garamond" w:hAnsi="Garamond" w:cs="Times New Roman"/>
          <w:bCs/>
          <w:sz w:val="24"/>
          <w:szCs w:val="24"/>
        </w:rPr>
        <w:t xml:space="preserve">jnë të jenë në përdorim. </w:t>
      </w:r>
    </w:p>
    <w:p w14:paraId="40A3700A"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 xml:space="preserve">Autoritetet kompetente të PSAP-ve do të marrin në konsideratë raportet e Komisionit Evropian për efektivitetin e zbatimit të numrit unik </w:t>
      </w:r>
      <w:r w:rsidR="00AD2F85" w:rsidRPr="00874910">
        <w:rPr>
          <w:rFonts w:ascii="Garamond" w:hAnsi="Garamond" w:cs="Times New Roman"/>
          <w:bCs/>
          <w:sz w:val="24"/>
          <w:szCs w:val="24"/>
        </w:rPr>
        <w:t>evropian të emergjencës “112” .</w:t>
      </w:r>
    </w:p>
    <w:p w14:paraId="40A3700B" w14:textId="40866950"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 xml:space="preserve">AKEP-i, në bashkëpunim me autoritetet e PSAP-ve, siguron që aksesi i përdoruesve fundorë me aftësi të kufizuara në shërbimet e emergjencës të jetë i disponueshëm nëpërmjet komunikimeve të emergjencës dhe të jetë i </w:t>
      </w:r>
      <w:r w:rsidR="00A32B23" w:rsidRPr="00874910">
        <w:rPr>
          <w:rFonts w:ascii="Garamond" w:hAnsi="Garamond" w:cs="Times New Roman"/>
          <w:bCs/>
          <w:sz w:val="24"/>
          <w:szCs w:val="24"/>
        </w:rPr>
        <w:t>barasvlershëm</w:t>
      </w:r>
      <w:r w:rsidR="00405FBC" w:rsidRPr="00874910">
        <w:rPr>
          <w:rFonts w:ascii="Garamond" w:hAnsi="Garamond" w:cs="Times New Roman"/>
          <w:bCs/>
          <w:sz w:val="24"/>
          <w:szCs w:val="24"/>
        </w:rPr>
        <w:t xml:space="preserve"> me atë që gëzojnë përdoruesit e tjerë fundorë, në përputhje me legjislacionin dhe rregullat në fuqi në Republikën e Shqipërisë, për kërkesat e aksesueshmërisë për produktet dhe shërbimet. AKEP-i merr ma</w:t>
      </w:r>
      <w:r w:rsidR="00585728" w:rsidRPr="00874910">
        <w:rPr>
          <w:rFonts w:ascii="Garamond" w:hAnsi="Garamond" w:cs="Times New Roman"/>
          <w:bCs/>
          <w:sz w:val="24"/>
          <w:szCs w:val="24"/>
        </w:rPr>
        <w:t>sat e duhura për të siguruar që</w:t>
      </w:r>
      <w:r w:rsidR="00405FBC" w:rsidRPr="00874910">
        <w:rPr>
          <w:rFonts w:ascii="Garamond" w:hAnsi="Garamond" w:cs="Times New Roman"/>
          <w:bCs/>
          <w:sz w:val="24"/>
          <w:szCs w:val="24"/>
        </w:rPr>
        <w:t xml:space="preserve"> gjat</w:t>
      </w:r>
      <w:r w:rsidR="00585728" w:rsidRPr="00874910">
        <w:rPr>
          <w:rFonts w:ascii="Garamond" w:hAnsi="Garamond" w:cs="Times New Roman"/>
          <w:bCs/>
          <w:sz w:val="24"/>
          <w:szCs w:val="24"/>
        </w:rPr>
        <w:t>ë udhëtimit në një shtet tjetër</w:t>
      </w:r>
      <w:r w:rsidR="00405FBC" w:rsidRPr="00874910">
        <w:rPr>
          <w:rFonts w:ascii="Garamond" w:hAnsi="Garamond" w:cs="Times New Roman"/>
          <w:bCs/>
          <w:sz w:val="24"/>
          <w:szCs w:val="24"/>
        </w:rPr>
        <w:t xml:space="preserve"> përdoruesit fundorë me aftësi të kufizuara të kenë akses në shërbimet e emergjencës, në mënyrë të </w:t>
      </w:r>
      <w:r w:rsidR="00A32B23" w:rsidRPr="00874910">
        <w:rPr>
          <w:rFonts w:ascii="Garamond" w:hAnsi="Garamond" w:cs="Times New Roman"/>
          <w:bCs/>
          <w:sz w:val="24"/>
          <w:szCs w:val="24"/>
        </w:rPr>
        <w:t>barasvlershme</w:t>
      </w:r>
      <w:r w:rsidR="00405FBC" w:rsidRPr="00874910">
        <w:rPr>
          <w:rFonts w:ascii="Garamond" w:hAnsi="Garamond" w:cs="Times New Roman"/>
          <w:bCs/>
          <w:sz w:val="24"/>
          <w:szCs w:val="24"/>
        </w:rPr>
        <w:t xml:space="preserve"> me përdoruesit e tjerë fundorë, kur është e mundur, pa pasur nevojë pë</w:t>
      </w:r>
      <w:r w:rsidRPr="00874910">
        <w:rPr>
          <w:rFonts w:ascii="Garamond" w:hAnsi="Garamond" w:cs="Times New Roman"/>
          <w:bCs/>
          <w:sz w:val="24"/>
          <w:szCs w:val="24"/>
        </w:rPr>
        <w:t>r ndonjë</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 xml:space="preserve">regjistrim paraprak. </w:t>
      </w:r>
    </w:p>
    <w:p w14:paraId="40A3700C"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Ofruesit e komunikimeve ndërpersonale të bazuara në numra duhet të sigurojnë që informacioni i vendndodhjes së palës thirrëse të vihet në dispozicion të PSAP-së më të përshtatshme, pa vonesë, pas vendosjes së komunikimit emergjent. Kjo do të përfshijë informacionin e vendndodhjes së bazuar në rrjet, dhe, kur është i disponueshëm, informacionin e vendndodhjes së palës thirrëse të gjeneruar nga aparati fundor i lëvizshëm. Ofruesit duhet të sigurojnë që krijimi dhe transmetimi i informacionit të vendndodhjes së palës thirrëse të jetë pa pagesë për përdoruesin fundor dhe PSAP-të për të gjitha komunikimet e emergjencës me numrin unik evropian të emergjencës “112”. AKEP-i mund ta zgjerojë fushën e veprimit të këtij detyrimi për të përfshirë edhe komunikimet e emergjencës drejt numrave kombëtarë të emergjencës. Kriteret për t’u zbatuar për saktësinë dhe besueshmërinë e informacionit të dhënë për vendndodhjen e palës thirrëse përcaktohen nga AKEP-i.</w:t>
      </w:r>
    </w:p>
    <w:p w14:paraId="40A3700D"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 xml:space="preserve">Ofruesit duhet të sigurojnë që përdoruesit fundorë të jenë të informuar në mënyrë të përshtatshme dhe të duhur për ekzistencën dhe përdorimin e numrit unik evropian të emergjencës “112”, si dhe funksionet e aksesueshmërisë së tij, përfshirë nëpërmjet iniciativave që synojnë veçanërisht përdoruesit fundorë me aftësi të kufizuara. Ky informacion do të jepet në formate të aksesueshme, duke adresuar lloje të ndryshme të </w:t>
      </w:r>
      <w:r w:rsidR="00AD2F85" w:rsidRPr="00874910">
        <w:rPr>
          <w:rFonts w:ascii="Garamond" w:hAnsi="Garamond" w:cs="Times New Roman"/>
          <w:bCs/>
          <w:sz w:val="24"/>
          <w:szCs w:val="24"/>
        </w:rPr>
        <w:t>aftësive të kufizuara.</w:t>
      </w:r>
    </w:p>
    <w:p w14:paraId="40A3700E"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Për të siguruar akses efektiv në shërbimet e emergjencës nëpërmjet komunikimeve të emergjencës me numrin unik evropian të emergjencës “112”, AKEP-i miraton rregullat e nevojshme për të garantuar përputhshmërinë, ndërveprueshmërinë, cilësinë, besueshmërinë dhe vijueshmërinë e komunikimeve të emergjencës në shtetet anëtare evropiane, në lidhje me zgjidhjet për informacionin për vendndodhjen e palës thirrëse, aksesin për përdoruesit fundorë me aftësi të kufizuara dhe rrugëzimin e komunikimeve drejt PSAP-ve më të përshtatshme. Këto rregulla duhet të miratohen pa prekur dhe pa ndikuar organizimin e shërbimeve të emergjencës, të cilët mbeten në kompetencën ekskluzive të Republikës së Shqipërisë.</w:t>
      </w:r>
    </w:p>
    <w:p w14:paraId="40A3700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13187AA2" w14:textId="77777777" w:rsidR="00820D0C" w:rsidRDefault="00820D0C" w:rsidP="001119CF">
      <w:pPr>
        <w:spacing w:after="0" w:line="240" w:lineRule="auto"/>
        <w:jc w:val="center"/>
        <w:rPr>
          <w:rFonts w:ascii="Garamond" w:hAnsi="Garamond" w:cs="Times New Roman"/>
          <w:bCs/>
          <w:sz w:val="24"/>
          <w:szCs w:val="24"/>
        </w:rPr>
      </w:pPr>
    </w:p>
    <w:p w14:paraId="1E242712" w14:textId="77777777" w:rsidR="00820D0C" w:rsidRDefault="00820D0C" w:rsidP="001119CF">
      <w:pPr>
        <w:spacing w:after="0" w:line="240" w:lineRule="auto"/>
        <w:jc w:val="center"/>
        <w:rPr>
          <w:rFonts w:ascii="Garamond" w:hAnsi="Garamond" w:cs="Times New Roman"/>
          <w:bCs/>
          <w:sz w:val="24"/>
          <w:szCs w:val="24"/>
        </w:rPr>
      </w:pPr>
    </w:p>
    <w:p w14:paraId="40A37015" w14:textId="424CFA1E"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150</w:t>
      </w:r>
    </w:p>
    <w:p w14:paraId="40A3701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Sistemi i paralajmërimit publik</w:t>
      </w:r>
    </w:p>
    <w:p w14:paraId="40A3701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19"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Me ngritjen e sistemit të paralajmërimit publik nga autoritetet përgjegjëse, sipas ligjit për mbrojtjen civile, ofruesit e shërbimeve të komunikimit ndërpersonal të bazuar në numra të rrjeteve të lëvizshme sigurojnë transmetimin e paralajmërimeve publike për emergjencat civile apo fatkeqësitë e mëdha në zhvillim ose të pritshme, drejt përdoruesve </w:t>
      </w:r>
      <w:r w:rsidR="00AD2F85" w:rsidRPr="00874910">
        <w:rPr>
          <w:rFonts w:ascii="Garamond" w:hAnsi="Garamond" w:cs="Times New Roman"/>
          <w:bCs/>
          <w:sz w:val="24"/>
          <w:szCs w:val="24"/>
        </w:rPr>
        <w:t>fundorë të prekur përkatësisht.</w:t>
      </w:r>
    </w:p>
    <w:p w14:paraId="40A3701A" w14:textId="5DCD4CAF"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Pavarësisht nga pika 1</w:t>
      </w:r>
      <w:r w:rsidR="00F67477" w:rsidRPr="00874910">
        <w:rPr>
          <w:rFonts w:ascii="Garamond" w:hAnsi="Garamond" w:cs="Times New Roman"/>
          <w:bCs/>
          <w:sz w:val="24"/>
          <w:szCs w:val="24"/>
        </w:rPr>
        <w:t xml:space="preserve"> e këtij neni</w:t>
      </w:r>
      <w:r w:rsidR="00405FBC" w:rsidRPr="00874910">
        <w:rPr>
          <w:rFonts w:ascii="Garamond" w:hAnsi="Garamond" w:cs="Times New Roman"/>
          <w:bCs/>
          <w:sz w:val="24"/>
          <w:szCs w:val="24"/>
        </w:rPr>
        <w:t>, ministria, në bashkëpunim me AKEP-in</w:t>
      </w:r>
      <w:r w:rsidR="00585728" w:rsidRPr="00874910">
        <w:rPr>
          <w:rFonts w:ascii="Garamond" w:hAnsi="Garamond" w:cs="Times New Roman"/>
          <w:bCs/>
          <w:sz w:val="24"/>
          <w:szCs w:val="24"/>
        </w:rPr>
        <w:t>,</w:t>
      </w:r>
      <w:r w:rsidR="00405FBC" w:rsidRPr="00874910">
        <w:rPr>
          <w:rFonts w:ascii="Garamond" w:hAnsi="Garamond" w:cs="Times New Roman"/>
          <w:bCs/>
          <w:sz w:val="24"/>
          <w:szCs w:val="24"/>
        </w:rPr>
        <w:t xml:space="preserve"> mund të përcaktojë që paralajmërimet publike të transmetohen nëpërmjet shërbimeve të komunikimeve elektronike të disponueshme për publikun, të ndryshme nga ato të përmendura në pikën 1 dhe të ndryshme nga shërbimet e transmetimit televiziv ose radio, ose nëpërmjet një aplikacioni nga pajisje të lëvizshme, që mbështetet në aksesin në internet, me kusht që sistemi i paralajmërimit publik të ketë efektivitet të </w:t>
      </w:r>
      <w:r w:rsidR="00A32B23" w:rsidRPr="00874910">
        <w:rPr>
          <w:rFonts w:ascii="Garamond" w:hAnsi="Garamond" w:cs="Times New Roman"/>
          <w:bCs/>
          <w:sz w:val="24"/>
          <w:szCs w:val="24"/>
        </w:rPr>
        <w:t>barasvlershëm</w:t>
      </w:r>
      <w:r w:rsidR="00405FBC" w:rsidRPr="00874910">
        <w:rPr>
          <w:rFonts w:ascii="Garamond" w:hAnsi="Garamond" w:cs="Times New Roman"/>
          <w:bCs/>
          <w:sz w:val="24"/>
          <w:szCs w:val="24"/>
        </w:rPr>
        <w:t xml:space="preserve"> për sa i përket mbulimit dhe kapacitetit për të arritur përdoruesit fundorë, duke përfshirë ata që janë të pranishëm përkohësisht vetëm në zonën në fjalë, duke marrë në ko</w:t>
      </w:r>
      <w:r w:rsidR="00AD2F85" w:rsidRPr="00874910">
        <w:rPr>
          <w:rFonts w:ascii="Garamond" w:hAnsi="Garamond" w:cs="Times New Roman"/>
          <w:bCs/>
          <w:sz w:val="24"/>
          <w:szCs w:val="24"/>
        </w:rPr>
        <w:t>nsideratë udhëzimet e BEREC-ut.</w:t>
      </w:r>
    </w:p>
    <w:p w14:paraId="40A3701B"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Paralajmërimet publike duhet të jenë lehtësisht të akses</w:t>
      </w:r>
      <w:r w:rsidR="00AD2F85" w:rsidRPr="00874910">
        <w:rPr>
          <w:rFonts w:ascii="Garamond" w:hAnsi="Garamond" w:cs="Times New Roman"/>
          <w:bCs/>
          <w:sz w:val="24"/>
          <w:szCs w:val="24"/>
        </w:rPr>
        <w:t>ueshme nga përdoruesit fundorë.</w:t>
      </w:r>
    </w:p>
    <w:p w14:paraId="40A3701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1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151</w:t>
      </w:r>
    </w:p>
    <w:p w14:paraId="40A3701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Garantimi i aksesit të barabartë dhe mundësisë së zgjedhjes për përdoruesit fundorë me aftësi të kufizuara</w:t>
      </w:r>
    </w:p>
    <w:p w14:paraId="40A3702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21"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AKEP-i, në bashkëpunim me autoritetet e tjera kompetente për çështjet sociale, përcakton kërkesat që duhet të plotësojnë ofruesit e shërbimeve të komunikimeve elektronike të disponueshme për publikun, për të siguruar që përdoruesit </w:t>
      </w:r>
      <w:r w:rsidRPr="00874910">
        <w:rPr>
          <w:rFonts w:ascii="Garamond" w:hAnsi="Garamond" w:cs="Times New Roman"/>
          <w:bCs/>
          <w:sz w:val="24"/>
          <w:szCs w:val="24"/>
        </w:rPr>
        <w:t>fundorë me aftësi të kufizuara:</w:t>
      </w:r>
    </w:p>
    <w:p w14:paraId="40A37022" w14:textId="347258E2"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kenë akses në shërbimet e komunikimeve elektronike, përfshirë informacionin përkatës kontra</w:t>
      </w:r>
      <w:r w:rsidR="00585728" w:rsidRPr="00874910">
        <w:rPr>
          <w:rFonts w:ascii="Garamond" w:hAnsi="Garamond" w:cs="Times New Roman"/>
          <w:bCs/>
          <w:sz w:val="24"/>
          <w:szCs w:val="24"/>
        </w:rPr>
        <w:t>ktual, të dhënë sipas nenit 141</w:t>
      </w:r>
      <w:r w:rsidR="00405FBC" w:rsidRPr="00874910">
        <w:rPr>
          <w:rFonts w:ascii="Garamond" w:hAnsi="Garamond" w:cs="Times New Roman"/>
          <w:bCs/>
          <w:sz w:val="24"/>
          <w:szCs w:val="24"/>
        </w:rPr>
        <w:t xml:space="preserve"> të këtij ligji, në mënyrë të </w:t>
      </w:r>
      <w:r w:rsidR="00A32B23" w:rsidRPr="00874910">
        <w:rPr>
          <w:rFonts w:ascii="Garamond" w:hAnsi="Garamond" w:cs="Times New Roman"/>
          <w:bCs/>
          <w:sz w:val="24"/>
          <w:szCs w:val="24"/>
        </w:rPr>
        <w:t>barasvlershme</w:t>
      </w:r>
      <w:r w:rsidR="00405FBC" w:rsidRPr="00874910">
        <w:rPr>
          <w:rFonts w:ascii="Garamond" w:hAnsi="Garamond" w:cs="Times New Roman"/>
          <w:bCs/>
          <w:sz w:val="24"/>
          <w:szCs w:val="24"/>
        </w:rPr>
        <w:t xml:space="preserve"> me atë që gëzon shumica e përdoruesve fundorë; dhe</w:t>
      </w:r>
    </w:p>
    <w:p w14:paraId="40A37023"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të përfitojnë nga zgjedhja e sipërmarrësve dhe shërbimeve të disponueshme për </w:t>
      </w:r>
      <w:r w:rsidR="00AD2F85" w:rsidRPr="00874910">
        <w:rPr>
          <w:rFonts w:ascii="Garamond" w:hAnsi="Garamond" w:cs="Times New Roman"/>
          <w:bCs/>
          <w:sz w:val="24"/>
          <w:szCs w:val="24"/>
        </w:rPr>
        <w:t>shumicën e përdoruesve fundorë.</w:t>
      </w:r>
    </w:p>
    <w:p w14:paraId="40A37024"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Në përc</w:t>
      </w:r>
      <w:r w:rsidR="00585728" w:rsidRPr="00874910">
        <w:rPr>
          <w:rFonts w:ascii="Garamond" w:hAnsi="Garamond" w:cs="Times New Roman"/>
          <w:bCs/>
          <w:sz w:val="24"/>
          <w:szCs w:val="24"/>
        </w:rPr>
        <w:t>aktimin e masave, sipas pikës 1</w:t>
      </w:r>
      <w:r w:rsidR="00405FBC" w:rsidRPr="00874910">
        <w:rPr>
          <w:rFonts w:ascii="Garamond" w:hAnsi="Garamond" w:cs="Times New Roman"/>
          <w:bCs/>
          <w:sz w:val="24"/>
          <w:szCs w:val="24"/>
        </w:rPr>
        <w:t xml:space="preserve"> të këtij neni, AKEP-i, në bashkëpunim me autoritetet përgjegjëse për përfshirjen sociale, vlerëson kërkesat e veçanta të nevojave të përgjithshme, si dhe shkallën dhe formën e masës specifike për përdoruesit fundorë me aftësi të kufizuara dhe do të inkurajojë respektimin e standard</w:t>
      </w:r>
      <w:r w:rsidR="00585728" w:rsidRPr="00874910">
        <w:rPr>
          <w:rFonts w:ascii="Garamond" w:hAnsi="Garamond" w:cs="Times New Roman"/>
          <w:bCs/>
          <w:sz w:val="24"/>
          <w:szCs w:val="24"/>
        </w:rPr>
        <w:t>eve ose specifikimeve përkatëse</w:t>
      </w:r>
      <w:r w:rsidR="00405FBC" w:rsidRPr="00874910">
        <w:rPr>
          <w:rFonts w:ascii="Garamond" w:hAnsi="Garamond" w:cs="Times New Roman"/>
          <w:bCs/>
          <w:sz w:val="24"/>
          <w:szCs w:val="24"/>
        </w:rPr>
        <w:t xml:space="preserve"> të përca</w:t>
      </w:r>
      <w:r w:rsidR="00585728" w:rsidRPr="00874910">
        <w:rPr>
          <w:rFonts w:ascii="Garamond" w:hAnsi="Garamond" w:cs="Times New Roman"/>
          <w:bCs/>
          <w:sz w:val="24"/>
          <w:szCs w:val="24"/>
        </w:rPr>
        <w:t>ktuara në përputhje me nenin 53</w:t>
      </w:r>
      <w:r w:rsidR="00405FBC" w:rsidRPr="00874910">
        <w:rPr>
          <w:rFonts w:ascii="Garamond" w:hAnsi="Garamond" w:cs="Times New Roman"/>
          <w:bCs/>
          <w:sz w:val="24"/>
          <w:szCs w:val="24"/>
        </w:rPr>
        <w:t xml:space="preserve"> të këtij ligji.</w:t>
      </w:r>
    </w:p>
    <w:p w14:paraId="40A3702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2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152</w:t>
      </w:r>
    </w:p>
    <w:p w14:paraId="40A3702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Shërbimet e kërkimit në numëratorin telefonik</w:t>
      </w:r>
    </w:p>
    <w:p w14:paraId="40A3702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2A"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Ofruesit e shërbimeve të komunikimit ndërpersonal të bazuar në numra, që pajisin përdoruesit fundorë me numra nga Plani Kombëtar i Numeracionit, për qëllime të ofrimit të shërbimeve të disponueshme për publikun dhe të kërkimit të informacionit në numërator, plotësojnë të gjitha kërkesat e arsyeshme për të vënë në dispozicion me kushte të drejta, objektive, jodiskriminuese dhe të orientuara drej</w:t>
      </w:r>
      <w:r w:rsidR="00585728" w:rsidRPr="00874910">
        <w:rPr>
          <w:rFonts w:ascii="Garamond" w:hAnsi="Garamond" w:cs="Times New Roman"/>
          <w:bCs/>
          <w:sz w:val="24"/>
          <w:szCs w:val="24"/>
        </w:rPr>
        <w:t>t kostos informacionin përkatës</w:t>
      </w:r>
      <w:r w:rsidR="00405FBC" w:rsidRPr="00874910">
        <w:rPr>
          <w:rFonts w:ascii="Garamond" w:hAnsi="Garamond" w:cs="Times New Roman"/>
          <w:bCs/>
          <w:sz w:val="24"/>
          <w:szCs w:val="24"/>
        </w:rPr>
        <w:t xml:space="preserve"> sipas</w:t>
      </w:r>
      <w:r w:rsidR="00AD2F85" w:rsidRPr="00874910">
        <w:rPr>
          <w:rFonts w:ascii="Garamond" w:hAnsi="Garamond" w:cs="Times New Roman"/>
          <w:bCs/>
          <w:sz w:val="24"/>
          <w:szCs w:val="24"/>
        </w:rPr>
        <w:t xml:space="preserve"> një formati të miratuar. </w:t>
      </w:r>
    </w:p>
    <w:p w14:paraId="40A3702B"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mund të imponojë detyrime dhe kushte ndaj sipërmarrësit që ofron akses për përdoruesit fundorë për ofrimin e shërbimeve të kërkimit të informacionit në numërator, në përpu</w:t>
      </w:r>
      <w:r w:rsidR="00585728" w:rsidRPr="00874910">
        <w:rPr>
          <w:rFonts w:ascii="Garamond" w:hAnsi="Garamond" w:cs="Times New Roman"/>
          <w:bCs/>
          <w:sz w:val="24"/>
          <w:szCs w:val="24"/>
        </w:rPr>
        <w:t>thje me parashikimet e nenit 82</w:t>
      </w:r>
      <w:r w:rsidR="00405FBC" w:rsidRPr="00874910">
        <w:rPr>
          <w:rFonts w:ascii="Garamond" w:hAnsi="Garamond" w:cs="Times New Roman"/>
          <w:bCs/>
          <w:sz w:val="24"/>
          <w:szCs w:val="24"/>
        </w:rPr>
        <w:t xml:space="preserve"> të këtij ligji, mbi baza objektive, të barabarta, jo</w:t>
      </w:r>
      <w:r w:rsidR="00AD2F85" w:rsidRPr="00874910">
        <w:rPr>
          <w:rFonts w:ascii="Garamond" w:hAnsi="Garamond" w:cs="Times New Roman"/>
          <w:bCs/>
          <w:sz w:val="24"/>
          <w:szCs w:val="24"/>
        </w:rPr>
        <w:t>diskriminuese dhe transparente.</w:t>
      </w:r>
    </w:p>
    <w:p w14:paraId="40A3702C"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AD2F85" w:rsidRPr="00874910">
        <w:rPr>
          <w:rFonts w:ascii="Garamond" w:hAnsi="Garamond" w:cs="Times New Roman"/>
          <w:bCs/>
          <w:sz w:val="24"/>
          <w:szCs w:val="24"/>
        </w:rPr>
        <w:t>Pikat 1 dhe 2 të këtij neni</w:t>
      </w:r>
      <w:r w:rsidR="00405FBC" w:rsidRPr="00874910">
        <w:rPr>
          <w:rFonts w:ascii="Garamond" w:hAnsi="Garamond" w:cs="Times New Roman"/>
          <w:bCs/>
          <w:sz w:val="24"/>
          <w:szCs w:val="24"/>
        </w:rPr>
        <w:t xml:space="preserve"> zbatohen në përputhje me kërkesat e ligjit për mbrojtjen e të dhënave personale dhe parashikim</w:t>
      </w:r>
      <w:r w:rsidR="00AD2F85" w:rsidRPr="00874910">
        <w:rPr>
          <w:rFonts w:ascii="Garamond" w:hAnsi="Garamond" w:cs="Times New Roman"/>
          <w:bCs/>
          <w:sz w:val="24"/>
          <w:szCs w:val="24"/>
        </w:rPr>
        <w:t>et e nenit 167 të këtij ligji.</w:t>
      </w:r>
    </w:p>
    <w:p w14:paraId="40A3702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14CFD36" w14:textId="77777777" w:rsidR="00717263" w:rsidRDefault="00717263" w:rsidP="001119CF">
      <w:pPr>
        <w:spacing w:after="0" w:line="240" w:lineRule="auto"/>
        <w:jc w:val="center"/>
        <w:rPr>
          <w:rFonts w:ascii="Garamond" w:hAnsi="Garamond" w:cs="Times New Roman"/>
          <w:bCs/>
          <w:sz w:val="24"/>
          <w:szCs w:val="24"/>
        </w:rPr>
      </w:pPr>
    </w:p>
    <w:p w14:paraId="0CC7F909" w14:textId="77777777" w:rsidR="00E44A19" w:rsidRDefault="00E44A19" w:rsidP="001119CF">
      <w:pPr>
        <w:spacing w:after="0" w:line="240" w:lineRule="auto"/>
        <w:jc w:val="center"/>
        <w:rPr>
          <w:rFonts w:ascii="Garamond" w:hAnsi="Garamond" w:cs="Times New Roman"/>
          <w:bCs/>
          <w:sz w:val="24"/>
          <w:szCs w:val="24"/>
        </w:rPr>
      </w:pPr>
    </w:p>
    <w:p w14:paraId="7611A302" w14:textId="77777777" w:rsidR="00E44A19" w:rsidRDefault="00E44A19" w:rsidP="001119CF">
      <w:pPr>
        <w:spacing w:after="0" w:line="240" w:lineRule="auto"/>
        <w:jc w:val="center"/>
        <w:rPr>
          <w:rFonts w:ascii="Garamond" w:hAnsi="Garamond" w:cs="Times New Roman"/>
          <w:bCs/>
          <w:sz w:val="24"/>
          <w:szCs w:val="24"/>
        </w:rPr>
      </w:pPr>
    </w:p>
    <w:p w14:paraId="3AFC3B8F" w14:textId="77777777" w:rsidR="00E44A19" w:rsidRDefault="00E44A19" w:rsidP="001119CF">
      <w:pPr>
        <w:spacing w:after="0" w:line="240" w:lineRule="auto"/>
        <w:jc w:val="center"/>
        <w:rPr>
          <w:rFonts w:ascii="Garamond" w:hAnsi="Garamond" w:cs="Times New Roman"/>
          <w:bCs/>
          <w:sz w:val="24"/>
          <w:szCs w:val="24"/>
        </w:rPr>
      </w:pPr>
    </w:p>
    <w:p w14:paraId="40A3702E" w14:textId="1DA76C8E"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153</w:t>
      </w:r>
    </w:p>
    <w:p w14:paraId="40A37030"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Ndërveprueshmëria e pajisjeve radio të automjeteve dhe të konsumatorit</w:t>
      </w:r>
    </w:p>
    <w:p w14:paraId="40A3703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32"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Ministria, në bashkëpunim me autoritetet përgjegjëse dhe me AMA-n, ndërmerr masa për sigurimin e ndërveprueshmërisë së pajisjeve radio të automjeteve dhe pajisjeve marrëse digjitale të konsu</w:t>
      </w:r>
      <w:r w:rsidR="00AD2F85" w:rsidRPr="00874910">
        <w:rPr>
          <w:rFonts w:ascii="Garamond" w:hAnsi="Garamond" w:cs="Times New Roman"/>
          <w:bCs/>
          <w:sz w:val="24"/>
          <w:szCs w:val="24"/>
        </w:rPr>
        <w:t xml:space="preserve">matorit. </w:t>
      </w:r>
    </w:p>
    <w:p w14:paraId="40A37033"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Rregullat për sigurimin e ndërveprueshmërisë të pajisjeve radio të automjeteve dhe marrësve digjitalë të konsumatorit miratohen me vendim të Këshillit të Ministrave. </w:t>
      </w:r>
    </w:p>
    <w:p w14:paraId="40A3703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3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154</w:t>
      </w:r>
    </w:p>
    <w:p w14:paraId="40A3703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Sigurimi i faciliteteve shoqëruese</w:t>
      </w:r>
    </w:p>
    <w:p w14:paraId="40A3703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39"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Në përputhje me përcaktimet në pikën 2</w:t>
      </w:r>
      <w:r w:rsidR="00585728" w:rsidRPr="00874910">
        <w:rPr>
          <w:rFonts w:ascii="Garamond" w:hAnsi="Garamond" w:cs="Times New Roman"/>
          <w:bCs/>
          <w:sz w:val="24"/>
          <w:szCs w:val="24"/>
        </w:rPr>
        <w:t xml:space="preserve"> të nenit 115</w:t>
      </w:r>
      <w:r w:rsidR="00405FBC" w:rsidRPr="00874910">
        <w:rPr>
          <w:rFonts w:ascii="Garamond" w:hAnsi="Garamond" w:cs="Times New Roman"/>
          <w:bCs/>
          <w:sz w:val="24"/>
          <w:szCs w:val="24"/>
        </w:rPr>
        <w:t xml:space="preserve"> të këtij ligji, AKEP-i u kërkon të gjithë ofruesve të shërbimeve të aksesit në internet ose të shërbimeve të komunikimit ndërpersonal të bazuar në numra të disponueshëm për publikun të vënë në dispozicion, pa pagesë, të gjitha ose një pjesë të faciliteteve shoqëruese, të përcaktuara në nenin 1</w:t>
      </w:r>
      <w:r w:rsidR="00585728" w:rsidRPr="00874910">
        <w:rPr>
          <w:rFonts w:ascii="Garamond" w:hAnsi="Garamond" w:cs="Times New Roman"/>
          <w:bCs/>
          <w:sz w:val="24"/>
          <w:szCs w:val="24"/>
        </w:rPr>
        <w:t>16 e në vijim</w:t>
      </w:r>
      <w:r w:rsidR="00AD2F85" w:rsidRPr="00874910">
        <w:rPr>
          <w:rFonts w:ascii="Garamond" w:hAnsi="Garamond" w:cs="Times New Roman"/>
          <w:bCs/>
          <w:sz w:val="24"/>
          <w:szCs w:val="24"/>
        </w:rPr>
        <w:t xml:space="preserve"> të këtij ligji.</w:t>
      </w:r>
    </w:p>
    <w:p w14:paraId="40A3703A"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AD2F85" w:rsidRPr="00874910">
        <w:rPr>
          <w:rFonts w:ascii="Garamond" w:hAnsi="Garamond" w:cs="Times New Roman"/>
          <w:bCs/>
          <w:sz w:val="24"/>
          <w:szCs w:val="24"/>
        </w:rPr>
        <w:t>Gjatë zbatimit të pikës 1</w:t>
      </w:r>
      <w:r w:rsidR="00405FBC" w:rsidRPr="00874910">
        <w:rPr>
          <w:rFonts w:ascii="Garamond" w:hAnsi="Garamond" w:cs="Times New Roman"/>
          <w:bCs/>
          <w:sz w:val="24"/>
          <w:szCs w:val="24"/>
        </w:rPr>
        <w:t xml:space="preserve"> të këtij neni, AKEP-i mund të zgjerojë listën e faciliteteve shoqëruese për të siguruar një nivel më të lartë të mbrojtjes s</w:t>
      </w:r>
      <w:r w:rsidR="00547AF0" w:rsidRPr="00874910">
        <w:rPr>
          <w:rFonts w:ascii="Garamond" w:hAnsi="Garamond" w:cs="Times New Roman"/>
          <w:bCs/>
          <w:sz w:val="24"/>
          <w:szCs w:val="24"/>
        </w:rPr>
        <w:t>ë konsumatorit.</w:t>
      </w:r>
    </w:p>
    <w:p w14:paraId="40A3703B"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AKEP-i mund të vendosë të heqë </w:t>
      </w:r>
      <w:r w:rsidR="00585728" w:rsidRPr="00874910">
        <w:rPr>
          <w:rFonts w:ascii="Garamond" w:hAnsi="Garamond" w:cs="Times New Roman"/>
          <w:bCs/>
          <w:sz w:val="24"/>
          <w:szCs w:val="24"/>
        </w:rPr>
        <w:t>detyrimin e zbatimit të pikës 1</w:t>
      </w:r>
      <w:r w:rsidR="00405FBC" w:rsidRPr="00874910">
        <w:rPr>
          <w:rFonts w:ascii="Garamond" w:hAnsi="Garamond" w:cs="Times New Roman"/>
          <w:bCs/>
          <w:sz w:val="24"/>
          <w:szCs w:val="24"/>
        </w:rPr>
        <w:t xml:space="preserve"> të këtij ne</w:t>
      </w:r>
      <w:r w:rsidR="00585728" w:rsidRPr="00874910">
        <w:rPr>
          <w:rFonts w:ascii="Garamond" w:hAnsi="Garamond" w:cs="Times New Roman"/>
          <w:bCs/>
          <w:sz w:val="24"/>
          <w:szCs w:val="24"/>
        </w:rPr>
        <w:t>ni</w:t>
      </w:r>
      <w:r w:rsidR="00405FBC" w:rsidRPr="00874910">
        <w:rPr>
          <w:rFonts w:ascii="Garamond" w:hAnsi="Garamond" w:cs="Times New Roman"/>
          <w:bCs/>
          <w:sz w:val="24"/>
          <w:szCs w:val="24"/>
        </w:rPr>
        <w:t xml:space="preserve"> në të gjithë ose në një pjesë të territorit të Republikës së Shqipërisë, nëse pas marrjes së mendimeve të palëve të interesuara, vlerëson se aksesi në këto facilitete është i mjaftueshëm.</w:t>
      </w:r>
    </w:p>
    <w:p w14:paraId="40A3703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3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155</w:t>
      </w:r>
    </w:p>
    <w:p w14:paraId="40A3703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Regjistrimi i përdoruesve</w:t>
      </w:r>
    </w:p>
    <w:p w14:paraId="40A37040" w14:textId="77777777" w:rsidR="00405FBC" w:rsidRPr="00874910" w:rsidRDefault="00405FBC" w:rsidP="001119CF">
      <w:pPr>
        <w:spacing w:after="0" w:line="240" w:lineRule="auto"/>
        <w:ind w:firstLine="340"/>
        <w:jc w:val="both"/>
        <w:rPr>
          <w:rFonts w:ascii="Garamond" w:hAnsi="Garamond" w:cs="Times New Roman"/>
          <w:b/>
          <w:bCs/>
          <w:sz w:val="24"/>
          <w:szCs w:val="24"/>
        </w:rPr>
      </w:pPr>
    </w:p>
    <w:p w14:paraId="40A37041"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e rrjeteve dhe të shërbim</w:t>
      </w:r>
      <w:r w:rsidR="00585728" w:rsidRPr="00874910">
        <w:rPr>
          <w:rFonts w:ascii="Garamond" w:hAnsi="Garamond" w:cs="Times New Roman"/>
          <w:bCs/>
          <w:sz w:val="24"/>
          <w:szCs w:val="24"/>
        </w:rPr>
        <w:t>eve të komunikimeve elektronike</w:t>
      </w:r>
      <w:r w:rsidR="00405FBC" w:rsidRPr="00874910">
        <w:rPr>
          <w:rFonts w:ascii="Garamond" w:hAnsi="Garamond" w:cs="Times New Roman"/>
          <w:bCs/>
          <w:sz w:val="24"/>
          <w:szCs w:val="24"/>
        </w:rPr>
        <w:t xml:space="preserve"> detyrohen të bëjnë reg</w:t>
      </w:r>
      <w:r w:rsidR="00585728" w:rsidRPr="00874910">
        <w:rPr>
          <w:rFonts w:ascii="Garamond" w:hAnsi="Garamond" w:cs="Times New Roman"/>
          <w:bCs/>
          <w:sz w:val="24"/>
          <w:szCs w:val="24"/>
        </w:rPr>
        <w:t>jistrimin e përdoruesve të tyre</w:t>
      </w:r>
      <w:r w:rsidR="00405FBC" w:rsidRPr="00874910">
        <w:rPr>
          <w:rFonts w:ascii="Garamond" w:hAnsi="Garamond" w:cs="Times New Roman"/>
          <w:bCs/>
          <w:sz w:val="24"/>
          <w:szCs w:val="24"/>
        </w:rPr>
        <w:t xml:space="preserve"> me kontratë </w:t>
      </w:r>
      <w:r w:rsidR="00585728" w:rsidRPr="00874910">
        <w:rPr>
          <w:rFonts w:ascii="Garamond" w:hAnsi="Garamond" w:cs="Times New Roman"/>
          <w:bCs/>
          <w:sz w:val="24"/>
          <w:szCs w:val="24"/>
        </w:rPr>
        <w:t>pajtimi ose kartë të parapaguar</w:t>
      </w:r>
      <w:r w:rsidR="00405FBC" w:rsidRPr="00874910">
        <w:rPr>
          <w:rFonts w:ascii="Garamond" w:hAnsi="Garamond" w:cs="Times New Roman"/>
          <w:bCs/>
          <w:sz w:val="24"/>
          <w:szCs w:val="24"/>
        </w:rPr>
        <w:t xml:space="preserve"> përpara akt</w:t>
      </w:r>
      <w:r w:rsidR="00547AF0" w:rsidRPr="00874910">
        <w:rPr>
          <w:rFonts w:ascii="Garamond" w:hAnsi="Garamond" w:cs="Times New Roman"/>
          <w:bCs/>
          <w:sz w:val="24"/>
          <w:szCs w:val="24"/>
        </w:rPr>
        <w:t>ivizimit të shërbimit.</w:t>
      </w:r>
    </w:p>
    <w:p w14:paraId="40A37042"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përcakton formularin me të dhënat, të cilat janë të detyrueshme të jepen nga përdoruesit për të mundësuar regjistrimin e tyre, sipas këtij neni, duke përfshirë formatin elektronik dhe/ose elementet e identifikimit biometr</w:t>
      </w:r>
      <w:r w:rsidR="00547AF0" w:rsidRPr="00874910">
        <w:rPr>
          <w:rFonts w:ascii="Garamond" w:hAnsi="Garamond" w:cs="Times New Roman"/>
          <w:bCs/>
          <w:sz w:val="24"/>
          <w:szCs w:val="24"/>
        </w:rPr>
        <w:t xml:space="preserve">ik. </w:t>
      </w:r>
    </w:p>
    <w:p w14:paraId="40A3704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4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XIX</w:t>
      </w:r>
    </w:p>
    <w:p w14:paraId="40A3704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MBROJTJA E TË DHËNAVE PERSONALE DHE PRIVATËSIA</w:t>
      </w:r>
    </w:p>
    <w:p w14:paraId="40A37047" w14:textId="77777777" w:rsidR="00405FBC" w:rsidRPr="00874910" w:rsidRDefault="00405FBC" w:rsidP="001119CF">
      <w:pPr>
        <w:spacing w:after="0" w:line="240" w:lineRule="auto"/>
        <w:jc w:val="center"/>
        <w:rPr>
          <w:rFonts w:ascii="Garamond" w:hAnsi="Garamond" w:cs="Times New Roman"/>
          <w:bCs/>
          <w:sz w:val="24"/>
          <w:szCs w:val="24"/>
        </w:rPr>
      </w:pPr>
    </w:p>
    <w:p w14:paraId="40A3704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156</w:t>
      </w:r>
    </w:p>
    <w:p w14:paraId="40A3704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Ruajtja e fshehtësisë</w:t>
      </w:r>
    </w:p>
    <w:p w14:paraId="40A3704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4C" w14:textId="2BD7B102"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duhet të marrin masa organizative dhe teknike të përshtatshme ndaj sistemeve të komunikimeve elektronike dhe të përpunimit të të dhënave, për të mbrojtur sekretin e komunikimeve elektronike dhe të të dhënave personale nga</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aksesi i paautorizuar i sistemeve të komunikimeve elektronike d</w:t>
      </w:r>
      <w:r w:rsidR="00547AF0" w:rsidRPr="00874910">
        <w:rPr>
          <w:rFonts w:ascii="Garamond" w:hAnsi="Garamond" w:cs="Times New Roman"/>
          <w:bCs/>
          <w:sz w:val="24"/>
          <w:szCs w:val="24"/>
        </w:rPr>
        <w:t>he të përpunimit të të dhënave.</w:t>
      </w:r>
    </w:p>
    <w:p w14:paraId="40A3704D"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Sipërmarrësi, të autorizuarit dhe punonjësit e tij detyrohen të ruajnë e të mbrojnë të dhënat dhe fshehtësinë e komunikimeve, që kryhen nëpërmjet rrjetit e shërbimeve të tij, gjatë gjithë periudhës së kryerjes së veprimtarisë, </w:t>
      </w:r>
      <w:r w:rsidR="00547AF0" w:rsidRPr="00874910">
        <w:rPr>
          <w:rFonts w:ascii="Garamond" w:hAnsi="Garamond" w:cs="Times New Roman"/>
          <w:bCs/>
          <w:sz w:val="24"/>
          <w:szCs w:val="24"/>
        </w:rPr>
        <w:t>por dhe pas përfundimit të saj.</w:t>
      </w:r>
    </w:p>
    <w:p w14:paraId="40A3704E"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547AF0" w:rsidRPr="00874910">
        <w:rPr>
          <w:rFonts w:ascii="Garamond" w:hAnsi="Garamond" w:cs="Times New Roman"/>
          <w:bCs/>
          <w:sz w:val="24"/>
          <w:szCs w:val="24"/>
        </w:rPr>
        <w:t>Pikat 1 dhe 2</w:t>
      </w:r>
      <w:r w:rsidR="00585728" w:rsidRPr="00874910">
        <w:rPr>
          <w:rFonts w:ascii="Garamond" w:hAnsi="Garamond" w:cs="Times New Roman"/>
          <w:bCs/>
          <w:sz w:val="24"/>
          <w:szCs w:val="24"/>
        </w:rPr>
        <w:t xml:space="preserve"> të këtij neni</w:t>
      </w:r>
      <w:r w:rsidR="00405FBC" w:rsidRPr="00874910">
        <w:rPr>
          <w:rFonts w:ascii="Garamond" w:hAnsi="Garamond" w:cs="Times New Roman"/>
          <w:bCs/>
          <w:sz w:val="24"/>
          <w:szCs w:val="24"/>
        </w:rPr>
        <w:t xml:space="preserve"> nuk pengojnë ruajtjen e të dhënave për qëllime teknike, e cila është e nevojshme për transmetimin e komunikimeve, pa cenuar</w:t>
      </w:r>
      <w:r w:rsidR="00547AF0" w:rsidRPr="00874910">
        <w:rPr>
          <w:rFonts w:ascii="Garamond" w:hAnsi="Garamond" w:cs="Times New Roman"/>
          <w:bCs/>
          <w:sz w:val="24"/>
          <w:szCs w:val="24"/>
        </w:rPr>
        <w:t xml:space="preserve"> parimet e konfidencialitetit. </w:t>
      </w:r>
    </w:p>
    <w:p w14:paraId="40A3704F" w14:textId="16C8EA93"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Është e ndaluar për </w:t>
      </w:r>
      <w:r w:rsidR="00585728" w:rsidRPr="00874910">
        <w:rPr>
          <w:rFonts w:ascii="Garamond" w:hAnsi="Garamond" w:cs="Times New Roman"/>
          <w:bCs/>
          <w:sz w:val="24"/>
          <w:szCs w:val="24"/>
        </w:rPr>
        <w:t>sipërmarrësit</w:t>
      </w:r>
      <w:r w:rsidR="00405FBC" w:rsidRPr="00874910">
        <w:rPr>
          <w:rFonts w:ascii="Garamond" w:hAnsi="Garamond" w:cs="Times New Roman"/>
          <w:bCs/>
          <w:sz w:val="24"/>
          <w:szCs w:val="24"/>
        </w:rPr>
        <w:t xml:space="preserve"> marrja, regjistrimi, publikimi, ruajtja, përgjimi ose ndonjë lloj tjetër mbikëqyrjeje e komunikimeve, si dhe të dhënave të lidhura me trafikun pa miratimin paraprak të përdoruesit ose të personave të tjerë në komunikim, të ndryshëm nga përdoruesi, përveç rasteve të parashikuara nga legjislacioni në fuqi.</w:t>
      </w:r>
      <w:r w:rsidR="00461D17" w:rsidRPr="00874910">
        <w:rPr>
          <w:rFonts w:ascii="Garamond" w:hAnsi="Garamond" w:cs="Times New Roman"/>
          <w:bCs/>
          <w:sz w:val="24"/>
          <w:szCs w:val="24"/>
        </w:rPr>
        <w:t xml:space="preserve"> </w:t>
      </w:r>
    </w:p>
    <w:p w14:paraId="40A3705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12AAC248" w14:textId="77777777" w:rsidR="00303A19" w:rsidRDefault="00303A19" w:rsidP="001119CF">
      <w:pPr>
        <w:spacing w:after="0" w:line="240" w:lineRule="auto"/>
        <w:jc w:val="center"/>
        <w:rPr>
          <w:rFonts w:ascii="Garamond" w:hAnsi="Garamond" w:cs="Times New Roman"/>
          <w:bCs/>
          <w:sz w:val="24"/>
          <w:szCs w:val="24"/>
        </w:rPr>
      </w:pPr>
    </w:p>
    <w:p w14:paraId="67DB0443" w14:textId="77777777" w:rsidR="00303A19" w:rsidRDefault="00303A19" w:rsidP="001119CF">
      <w:pPr>
        <w:spacing w:after="0" w:line="240" w:lineRule="auto"/>
        <w:jc w:val="center"/>
        <w:rPr>
          <w:rFonts w:ascii="Garamond" w:hAnsi="Garamond" w:cs="Times New Roman"/>
          <w:bCs/>
          <w:sz w:val="24"/>
          <w:szCs w:val="24"/>
        </w:rPr>
      </w:pPr>
    </w:p>
    <w:p w14:paraId="40A37051" w14:textId="3BEC0079"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157</w:t>
      </w:r>
    </w:p>
    <w:p w14:paraId="40A37053"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Masat mbrojtëse</w:t>
      </w:r>
    </w:p>
    <w:p w14:paraId="40A3705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55"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e rrjeteve dhe të shërbimeve të komunikimeve elektron</w:t>
      </w:r>
      <w:r w:rsidR="00585728" w:rsidRPr="00874910">
        <w:rPr>
          <w:rFonts w:ascii="Garamond" w:hAnsi="Garamond" w:cs="Times New Roman"/>
          <w:bCs/>
          <w:sz w:val="24"/>
          <w:szCs w:val="24"/>
        </w:rPr>
        <w:t>ike publike janë të detyruar që</w:t>
      </w:r>
      <w:r w:rsidR="00405FBC" w:rsidRPr="00874910">
        <w:rPr>
          <w:rFonts w:ascii="Garamond" w:hAnsi="Garamond" w:cs="Times New Roman"/>
          <w:bCs/>
          <w:sz w:val="24"/>
          <w:szCs w:val="24"/>
        </w:rPr>
        <w:t xml:space="preserve"> individualisht ose kur është e nevojshme, në bashkëpunim me njëri-tjetrin</w:t>
      </w:r>
      <w:r w:rsidR="00585728" w:rsidRPr="00874910">
        <w:rPr>
          <w:rFonts w:ascii="Garamond" w:hAnsi="Garamond" w:cs="Times New Roman"/>
          <w:bCs/>
          <w:sz w:val="24"/>
          <w:szCs w:val="24"/>
        </w:rPr>
        <w:t>,</w:t>
      </w:r>
      <w:r w:rsidR="00405FBC" w:rsidRPr="00874910">
        <w:rPr>
          <w:rFonts w:ascii="Garamond" w:hAnsi="Garamond" w:cs="Times New Roman"/>
          <w:bCs/>
          <w:sz w:val="24"/>
          <w:szCs w:val="24"/>
        </w:rPr>
        <w:t xml:space="preserve"> të zbatojnë masa teknike dhe organizative për të realizuar sigurinë e rrjeteve dhe të shërbimeve, të ofruara prej tyre. Në mënyrë të veçantë, merren masa për të parandaluar dhe minimizuar ndikimin e aksidenteve të sigurisë për përdoru</w:t>
      </w:r>
      <w:r w:rsidR="00547AF0" w:rsidRPr="00874910">
        <w:rPr>
          <w:rFonts w:ascii="Garamond" w:hAnsi="Garamond" w:cs="Times New Roman"/>
          <w:bCs/>
          <w:sz w:val="24"/>
          <w:szCs w:val="24"/>
        </w:rPr>
        <w:t>esit e rrjeteve të ndërlidhura.</w:t>
      </w:r>
    </w:p>
    <w:p w14:paraId="40A37056" w14:textId="6C17FED9"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Këto masa sigurojnë një nivel të mbrojtjes dhe sigurisë së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përshtatshme ndaj rreziqeve të mundshme, të parashik</w:t>
      </w:r>
      <w:r w:rsidR="00547AF0" w:rsidRPr="00874910">
        <w:rPr>
          <w:rFonts w:ascii="Garamond" w:hAnsi="Garamond" w:cs="Times New Roman"/>
          <w:bCs/>
          <w:sz w:val="24"/>
          <w:szCs w:val="24"/>
        </w:rPr>
        <w:t>uara. Masat duhet që të paktën:</w:t>
      </w:r>
    </w:p>
    <w:p w14:paraId="40A37057"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 xml:space="preserve">të sigurojnë që të dhënat personale të jenë të aksesueshme vetëm nga personeli i autorizuar për qëllime </w:t>
      </w:r>
      <w:r w:rsidR="00585728" w:rsidRPr="00874910">
        <w:rPr>
          <w:rFonts w:ascii="Garamond" w:hAnsi="Garamond" w:cs="Times New Roman"/>
          <w:bCs/>
          <w:sz w:val="24"/>
          <w:szCs w:val="24"/>
        </w:rPr>
        <w:t>specifike</w:t>
      </w:r>
      <w:r w:rsidR="00405FBC" w:rsidRPr="00874910">
        <w:rPr>
          <w:rFonts w:ascii="Garamond" w:hAnsi="Garamond" w:cs="Times New Roman"/>
          <w:bCs/>
          <w:sz w:val="24"/>
          <w:szCs w:val="24"/>
        </w:rPr>
        <w:t xml:space="preserve"> ligjore, të përcaktuara qartë dhe të ligjshme; </w:t>
      </w:r>
    </w:p>
    <w:p w14:paraId="40A37058"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të mbrojnë të dhënat personale të ruajtura ose të transmetuara nga aksidentet apo nga shkatërrimi i kundërligjshëm, humbja ose ndryshimi aksidental dhe ruajtja, përpunimi, aksesi apo zbulimi i paautorizuar ose i jashtëligjshëm;</w:t>
      </w:r>
    </w:p>
    <w:p w14:paraId="40A37059"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të sigurojnë implementimin e politikave të sigurisë lidhur me për</w:t>
      </w:r>
      <w:r w:rsidRPr="00874910">
        <w:rPr>
          <w:rFonts w:ascii="Garamond" w:hAnsi="Garamond" w:cs="Times New Roman"/>
          <w:bCs/>
          <w:sz w:val="24"/>
          <w:szCs w:val="24"/>
        </w:rPr>
        <w:t>punimin e të dhënave personale.</w:t>
      </w:r>
    </w:p>
    <w:p w14:paraId="40A3705A" w14:textId="52B7D53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Sipërmarrësit e rrjeteve dhe të shërbimeve të komunikimeve elektronike publike janë të detyruar të informojnë përdoruesit e tyre për një rrezik të veçantë, mënyrën se si rreziku mund të reduktohet nga përdor</w:t>
      </w:r>
      <w:r w:rsidR="00585728" w:rsidRPr="00874910">
        <w:rPr>
          <w:rFonts w:ascii="Garamond" w:hAnsi="Garamond" w:cs="Times New Roman"/>
          <w:bCs/>
          <w:sz w:val="24"/>
          <w:szCs w:val="24"/>
        </w:rPr>
        <w:t>uesit, si dhe kostot e mundshme</w:t>
      </w:r>
      <w:r w:rsidRPr="00874910">
        <w:rPr>
          <w:rFonts w:ascii="Garamond" w:hAnsi="Garamond" w:cs="Times New Roman"/>
          <w:bCs/>
          <w:sz w:val="24"/>
          <w:szCs w:val="24"/>
        </w:rPr>
        <w:t xml:space="preserve"> që d</w:t>
      </w:r>
      <w:r w:rsidR="00585728" w:rsidRPr="00874910">
        <w:rPr>
          <w:rFonts w:ascii="Garamond" w:hAnsi="Garamond" w:cs="Times New Roman"/>
          <w:bCs/>
          <w:sz w:val="24"/>
          <w:szCs w:val="24"/>
        </w:rPr>
        <w:t>uhet të mbulohen nga përdoruesi</w:t>
      </w:r>
      <w:r w:rsidRPr="00874910">
        <w:rPr>
          <w:rFonts w:ascii="Garamond" w:hAnsi="Garamond" w:cs="Times New Roman"/>
          <w:bCs/>
          <w:sz w:val="24"/>
          <w:szCs w:val="24"/>
        </w:rPr>
        <w:t xml:space="preserve"> nëse rreziku që ndodh është jashtë masave</w:t>
      </w:r>
      <w:r w:rsidR="00547AF0" w:rsidRPr="00874910">
        <w:rPr>
          <w:rFonts w:ascii="Garamond" w:hAnsi="Garamond" w:cs="Times New Roman"/>
          <w:bCs/>
          <w:sz w:val="24"/>
          <w:szCs w:val="24"/>
        </w:rPr>
        <w:t xml:space="preserve"> që mund të marrë sipërmarrësi.</w:t>
      </w:r>
    </w:p>
    <w:p w14:paraId="40A3705B"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Në rast të cenimit të të dhënave personale, sipërmarrësi që ofron shërbime të komunikimeve elektronike të vlefshme për publikun njofton pa v</w:t>
      </w:r>
      <w:r w:rsidR="00547AF0" w:rsidRPr="00874910">
        <w:rPr>
          <w:rFonts w:ascii="Garamond" w:hAnsi="Garamond" w:cs="Times New Roman"/>
          <w:bCs/>
          <w:sz w:val="24"/>
          <w:szCs w:val="24"/>
        </w:rPr>
        <w:t>onesë AKEP-in për këtë shkelje.</w:t>
      </w:r>
    </w:p>
    <w:p w14:paraId="40A3705C"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Kur një shkelje e të dhënave personale mund të ndikojë për keq në të dhënat personale dhe privatësinë e pajtimta</w:t>
      </w:r>
      <w:r w:rsidR="00653AD6" w:rsidRPr="00874910">
        <w:rPr>
          <w:rFonts w:ascii="Garamond" w:hAnsi="Garamond" w:cs="Times New Roman"/>
          <w:bCs/>
          <w:sz w:val="24"/>
          <w:szCs w:val="24"/>
        </w:rPr>
        <w:t>rit ose individit, sipërmarrësi</w:t>
      </w:r>
      <w:r w:rsidR="00405FBC" w:rsidRPr="00874910">
        <w:rPr>
          <w:rFonts w:ascii="Garamond" w:hAnsi="Garamond" w:cs="Times New Roman"/>
          <w:bCs/>
          <w:sz w:val="24"/>
          <w:szCs w:val="24"/>
        </w:rPr>
        <w:t xml:space="preserve"> njofton pa vonesë pajtimta</w:t>
      </w:r>
      <w:r w:rsidR="00547AF0" w:rsidRPr="00874910">
        <w:rPr>
          <w:rFonts w:ascii="Garamond" w:hAnsi="Garamond" w:cs="Times New Roman"/>
          <w:bCs/>
          <w:sz w:val="24"/>
          <w:szCs w:val="24"/>
        </w:rPr>
        <w:t>rin ose individin për shkeljen.</w:t>
      </w:r>
    </w:p>
    <w:p w14:paraId="40A3705D"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Nëse sipërmarrësi ka vërtetuar pranë AKEP-it që i ka zbatuar masat e nevojshme mbrojtëse teknologjike dhe këto masa janë aplikuar për të dhënat përkatëse, atëherë nuk kërkohet nga sipërmarrësi të njoftojë pajtimtarin ose individin për shkeljen e të dhënave personale. Këto masa mbrojtëse teknologjike i bëjnë këto të dhëna të palexueshme për çdo person që nuk ka akses t</w:t>
      </w:r>
      <w:r w:rsidR="00547AF0" w:rsidRPr="00874910">
        <w:rPr>
          <w:rFonts w:ascii="Garamond" w:hAnsi="Garamond" w:cs="Times New Roman"/>
          <w:bCs/>
          <w:sz w:val="24"/>
          <w:szCs w:val="24"/>
        </w:rPr>
        <w:t xml:space="preserve">ë autorizuar në këto të dhëna. </w:t>
      </w:r>
    </w:p>
    <w:p w14:paraId="40A3705E" w14:textId="0846D902"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Pa paragjykim ndaj detyrimit të sipërmarrësit për të njoftuar pajtimtarët dhe individët në fjalë, nëse sipërmarrësi nuk e ka njoftuar pajtimtarin ose individin për shkelje të të dhënave personale, AKEP-i, pasi të ketë marrë parasysh ndikimin për keq të shkeljes, mund të</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kërkojë që sipërm</w:t>
      </w:r>
      <w:r w:rsidR="00547AF0" w:rsidRPr="00874910">
        <w:rPr>
          <w:rFonts w:ascii="Garamond" w:hAnsi="Garamond" w:cs="Times New Roman"/>
          <w:bCs/>
          <w:sz w:val="24"/>
          <w:szCs w:val="24"/>
        </w:rPr>
        <w:t>arrësi të njoftojë pajtimtarin.</w:t>
      </w:r>
    </w:p>
    <w:p w14:paraId="40A3705F"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Njoftimi i pajti</w:t>
      </w:r>
      <w:r w:rsidR="000A5D32" w:rsidRPr="00874910">
        <w:rPr>
          <w:rFonts w:ascii="Garamond" w:hAnsi="Garamond" w:cs="Times New Roman"/>
          <w:bCs/>
          <w:sz w:val="24"/>
          <w:szCs w:val="24"/>
        </w:rPr>
        <w:t>mtarit ose individit përshkruan të paktën</w:t>
      </w:r>
      <w:r w:rsidR="00405FBC" w:rsidRPr="00874910">
        <w:rPr>
          <w:rFonts w:ascii="Garamond" w:hAnsi="Garamond" w:cs="Times New Roman"/>
          <w:bCs/>
          <w:sz w:val="24"/>
          <w:szCs w:val="24"/>
        </w:rPr>
        <w:t xml:space="preserve"> natyrën e shkeljes së të dhënave personale dhe personin e kontaktit, ku mund të merret informacion më i detajuar, si dhe rekomandon masa për të minimizuar efektet e mundshme të këqija të shkeljes së të dhënave personale. Njoftimi për AKEP-in, përveç kësaj, përshkruan pasojat dhe masat e propozuara ose të ndërmarra nga ofruesi për s</w:t>
      </w:r>
      <w:r w:rsidR="00547AF0" w:rsidRPr="00874910">
        <w:rPr>
          <w:rFonts w:ascii="Garamond" w:hAnsi="Garamond" w:cs="Times New Roman"/>
          <w:bCs/>
          <w:sz w:val="24"/>
          <w:szCs w:val="24"/>
        </w:rPr>
        <w:t>hkeljen e të dhënave personale.</w:t>
      </w:r>
    </w:p>
    <w:p w14:paraId="40A37060"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Sipërmarrësit mbajnë një inventar të shkeljeve të të dhënave personale, që përmban fakte lidhur me këto shkelje, ndikimin e tyre dhe masat rregullatore të ndërmarra, të mjaftueshme për t’u mundësuar autoriteteve kompetente kombëtare verifikimin e përputhsh</w:t>
      </w:r>
      <w:r w:rsidR="000A5D32" w:rsidRPr="00874910">
        <w:rPr>
          <w:rFonts w:ascii="Garamond" w:hAnsi="Garamond" w:cs="Times New Roman"/>
          <w:bCs/>
          <w:sz w:val="24"/>
          <w:szCs w:val="24"/>
        </w:rPr>
        <w:t>mërisë me përcaktimet e pikës 3</w:t>
      </w:r>
      <w:r w:rsidR="00405FBC" w:rsidRPr="00874910">
        <w:rPr>
          <w:rFonts w:ascii="Garamond" w:hAnsi="Garamond" w:cs="Times New Roman"/>
          <w:bCs/>
          <w:sz w:val="24"/>
          <w:szCs w:val="24"/>
        </w:rPr>
        <w:t xml:space="preserve"> të këtij neni. Ky inventar përfshin vetëm informacion të nevojshëm për këtë qëllim.</w:t>
      </w:r>
    </w:p>
    <w:p w14:paraId="40A37061"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10. </w:t>
      </w:r>
      <w:r w:rsidR="00405FBC" w:rsidRPr="00874910">
        <w:rPr>
          <w:rFonts w:ascii="Garamond" w:hAnsi="Garamond" w:cs="Times New Roman"/>
          <w:bCs/>
          <w:sz w:val="24"/>
          <w:szCs w:val="24"/>
        </w:rPr>
        <w:t>AKEP-i, në koordinim me autoritetin përgjegjës për mbrojtjen e të dhënave personale, përcakton me hollësi</w:t>
      </w:r>
      <w:r w:rsidR="000A5D32" w:rsidRPr="00874910">
        <w:rPr>
          <w:rFonts w:ascii="Garamond" w:hAnsi="Garamond" w:cs="Times New Roman"/>
          <w:bCs/>
          <w:sz w:val="24"/>
          <w:szCs w:val="24"/>
        </w:rPr>
        <w:t xml:space="preserve"> detyrimet e pikave 1 deri në 9</w:t>
      </w:r>
      <w:r w:rsidR="00405FBC" w:rsidRPr="00874910">
        <w:rPr>
          <w:rFonts w:ascii="Garamond" w:hAnsi="Garamond" w:cs="Times New Roman"/>
          <w:bCs/>
          <w:sz w:val="24"/>
          <w:szCs w:val="24"/>
        </w:rPr>
        <w:t xml:space="preserve"> të këtij neni, me anë të një rregulloreje. Në veçanti, AKEP-i mund të kër</w:t>
      </w:r>
      <w:r w:rsidR="00547AF0" w:rsidRPr="00874910">
        <w:rPr>
          <w:rFonts w:ascii="Garamond" w:hAnsi="Garamond" w:cs="Times New Roman"/>
          <w:bCs/>
          <w:sz w:val="24"/>
          <w:szCs w:val="24"/>
        </w:rPr>
        <w:t>kojë që sipërmarrësit:</w:t>
      </w:r>
    </w:p>
    <w:p w14:paraId="40A37062"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ofrojnë informacion të nevojshëm për të vlerësuar sigurinë dhe integritetin e shërbimeve dhe rrjeteve, duke përfshirë politika të dokumentuara të sigurisë;</w:t>
      </w:r>
    </w:p>
    <w:p w14:paraId="40A37063"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t’i paraqesin auditit të sigurisë, të kryer nga një organ i certifikuar dhe i pavarur ose nga një autoritet kompetent, rezultatet dhe në këtë mënyrë t’i vënë ato në dispozicion të AKEP-it. Kostoja e auditit </w:t>
      </w:r>
      <w:r w:rsidR="00547AF0" w:rsidRPr="00874910">
        <w:rPr>
          <w:rFonts w:ascii="Garamond" w:hAnsi="Garamond" w:cs="Times New Roman"/>
          <w:bCs/>
          <w:sz w:val="24"/>
          <w:szCs w:val="24"/>
        </w:rPr>
        <w:t>do të paguhet nga sipërmarrësi.</w:t>
      </w:r>
    </w:p>
    <w:p w14:paraId="40A37064" w14:textId="77777777" w:rsidR="00405FBC" w:rsidRPr="00874910" w:rsidRDefault="00547AF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11. </w:t>
      </w:r>
      <w:r w:rsidR="00405FBC" w:rsidRPr="00874910">
        <w:rPr>
          <w:rFonts w:ascii="Garamond" w:hAnsi="Garamond" w:cs="Times New Roman"/>
          <w:bCs/>
          <w:sz w:val="24"/>
          <w:szCs w:val="24"/>
        </w:rPr>
        <w:t>Në rast të shkeljes së sigurisë ose kur auditi i sigurisë zbulon masa jo të mjaftueshme të sigurisë, AKEP-i me një vendim i detyron sipërmarrësit të zbatojnë masat e nevojshme të sigurisë. AKEP-i mund të përcaktojë kërkesat minimale për masat që duhet të merren dhe afa</w:t>
      </w:r>
      <w:r w:rsidRPr="00874910">
        <w:rPr>
          <w:rFonts w:ascii="Garamond" w:hAnsi="Garamond" w:cs="Times New Roman"/>
          <w:bCs/>
          <w:sz w:val="24"/>
          <w:szCs w:val="24"/>
        </w:rPr>
        <w:t>tet kohore për zbatimin e tyre.</w:t>
      </w:r>
    </w:p>
    <w:p w14:paraId="40A37065" w14:textId="77777777" w:rsidR="00405FBC" w:rsidRPr="00874910" w:rsidRDefault="00547AF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12. </w:t>
      </w:r>
      <w:r w:rsidR="00405FBC" w:rsidRPr="00874910">
        <w:rPr>
          <w:rFonts w:ascii="Garamond" w:hAnsi="Garamond" w:cs="Times New Roman"/>
          <w:bCs/>
          <w:sz w:val="24"/>
          <w:szCs w:val="24"/>
        </w:rPr>
        <w:t>AKEP-i mund të informojë vetë publikun ose të kërkojë nga sipërmarrësi që ta njoftojë atë, nëse vlerëson që bërja publike e kësaj shkeljej</w:t>
      </w:r>
      <w:r w:rsidRPr="00874910">
        <w:rPr>
          <w:rFonts w:ascii="Garamond" w:hAnsi="Garamond" w:cs="Times New Roman"/>
          <w:bCs/>
          <w:sz w:val="24"/>
          <w:szCs w:val="24"/>
        </w:rPr>
        <w:t>e është në interes të publikut.</w:t>
      </w:r>
    </w:p>
    <w:p w14:paraId="40A37066" w14:textId="77777777" w:rsidR="00405FBC" w:rsidRPr="00874910" w:rsidRDefault="00547AF0"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13. </w:t>
      </w:r>
      <w:r w:rsidR="00405FBC" w:rsidRPr="00874910">
        <w:rPr>
          <w:rFonts w:ascii="Garamond" w:hAnsi="Garamond" w:cs="Times New Roman"/>
          <w:bCs/>
          <w:sz w:val="24"/>
          <w:szCs w:val="24"/>
        </w:rPr>
        <w:t>AKEP-i mund të shkëmbejë informacion për shkeljet e sigurisë me Komisionin Evropian dhe me Agjencinë Evropiane për Sigurinë e Rrjeteve dhe të Informacionit, si dhe me autoritetet kompetente në vendet e tjera, në përputhje me kërkesat e ligjit për mbrojtjen e të dhënave për transferimin ndërkombëtar.</w:t>
      </w:r>
    </w:p>
    <w:p w14:paraId="40A3706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6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158</w:t>
      </w:r>
    </w:p>
    <w:p w14:paraId="40A3706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Konfidencialiteti i komunikimeve elektronike</w:t>
      </w:r>
    </w:p>
    <w:p w14:paraId="40A3706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6C"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Konfidencialiteti i kom</w:t>
      </w:r>
      <w:r w:rsidRPr="00874910">
        <w:rPr>
          <w:rFonts w:ascii="Garamond" w:hAnsi="Garamond" w:cs="Times New Roman"/>
          <w:bCs/>
          <w:sz w:val="24"/>
          <w:szCs w:val="24"/>
        </w:rPr>
        <w:t>unikimeve elektronike përfshin:</w:t>
      </w:r>
    </w:p>
    <w:p w14:paraId="40A3706D"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përmbajtjen e komunikimit;</w:t>
      </w:r>
    </w:p>
    <w:p w14:paraId="40A3706E"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të dhënat e trafikut dhe të vendndodhjes;</w:t>
      </w:r>
    </w:p>
    <w:p w14:paraId="40A3706F"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të dhëna për përpjekjet e pasuks</w:t>
      </w:r>
      <w:r w:rsidR="00547AF0" w:rsidRPr="00874910">
        <w:rPr>
          <w:rFonts w:ascii="Garamond" w:hAnsi="Garamond" w:cs="Times New Roman"/>
          <w:bCs/>
          <w:sz w:val="24"/>
          <w:szCs w:val="24"/>
        </w:rPr>
        <w:t>esshme për vendosjen e lidhjes.</w:t>
      </w:r>
    </w:p>
    <w:p w14:paraId="40A37070"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Janë të ndaluara të gjitha format e mbikëqyrjes, përgjimit, ndërprerjes, regjistrimit, ruajtjes, transferimit dhe devijimit të komunikimeve, si </w:t>
      </w:r>
      <w:r w:rsidR="000E3669" w:rsidRPr="00874910">
        <w:rPr>
          <w:rFonts w:ascii="Garamond" w:hAnsi="Garamond" w:cs="Times New Roman"/>
          <w:bCs/>
          <w:sz w:val="24"/>
          <w:szCs w:val="24"/>
        </w:rPr>
        <w:t>dhe të dhënat referuar pikës 1</w:t>
      </w:r>
      <w:r w:rsidR="00405FBC" w:rsidRPr="00874910">
        <w:rPr>
          <w:rFonts w:ascii="Garamond" w:hAnsi="Garamond" w:cs="Times New Roman"/>
          <w:bCs/>
          <w:sz w:val="24"/>
          <w:szCs w:val="24"/>
        </w:rPr>
        <w:t xml:space="preserve"> të këtij neni, përveç rasteve kur kjo është e nevojshme për përcjelljen e mesazheve, të faksit, të postës elektronike, të sekretarisë telefonike, mesazheve zanore, mesazheve të shkurtra apo për</w:t>
      </w:r>
      <w:r w:rsidR="00547AF0" w:rsidRPr="00874910">
        <w:rPr>
          <w:rFonts w:ascii="Garamond" w:hAnsi="Garamond" w:cs="Times New Roman"/>
          <w:bCs/>
          <w:sz w:val="24"/>
          <w:szCs w:val="24"/>
        </w:rPr>
        <w:t xml:space="preserve"> rastet e parashikuara me ligj.</w:t>
      </w:r>
    </w:p>
    <w:p w14:paraId="40A37071"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Nëse sipërmarrësit e rrjeteve dhe shërbimeve të komunikimeve elektronike publike kanë nevojë të marrin informacion për përmbajtjen e komunikimeve ose të kopjojnë apo të ruajnë komunikimet e të dhënat e trafikut, ata janë të detyruar të informojnë pajtimtarin në momentin e nënshkrimit të kontratës ose me fillimin e ofrimit të shërbimit të komunikimeve. Kur informacioni ose përmbajtja e komunikimit nuk është më i nevojshme për ofrimin e shërbimit specifik të komunikimeve publike, ai fshihet sa më shpejt </w:t>
      </w:r>
      <w:r w:rsidR="00547AF0" w:rsidRPr="00874910">
        <w:rPr>
          <w:rFonts w:ascii="Garamond" w:hAnsi="Garamond" w:cs="Times New Roman"/>
          <w:bCs/>
          <w:sz w:val="24"/>
          <w:szCs w:val="24"/>
        </w:rPr>
        <w:t>që të jetë e mundur teknikisht.</w:t>
      </w:r>
    </w:p>
    <w:p w14:paraId="40A37072"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Pajtimtarët ose përdoruesit mund të regjistrojnë komunikimet, por ata janë të detyruar të informojnë dhe të marrin miratimin paraprak të dërguesit apo marrësit të komunikimit për regjistrimin ose të përshtatin funksionimin e pajisjes regjistruese, në mënyrë që dërguesi apo marrësi i komunikimit të jetë i informuar për funksionimin e s</w:t>
      </w:r>
      <w:r w:rsidR="00547AF0" w:rsidRPr="00874910">
        <w:rPr>
          <w:rFonts w:ascii="Garamond" w:hAnsi="Garamond" w:cs="Times New Roman"/>
          <w:bCs/>
          <w:sz w:val="24"/>
          <w:szCs w:val="24"/>
        </w:rPr>
        <w:t>aj dhe kryerjen e regjistrimit.</w:t>
      </w:r>
    </w:p>
    <w:p w14:paraId="40A37073"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Regjistrimi i komunikimeve dhe i të dhënave</w:t>
      </w:r>
      <w:r w:rsidR="000E3669" w:rsidRPr="00874910">
        <w:rPr>
          <w:rFonts w:ascii="Garamond" w:hAnsi="Garamond" w:cs="Times New Roman"/>
          <w:bCs/>
          <w:sz w:val="24"/>
          <w:szCs w:val="24"/>
        </w:rPr>
        <w:t xml:space="preserve"> shoqëruese të trafikut lejohet</w:t>
      </w:r>
      <w:r w:rsidR="00405FBC" w:rsidRPr="00874910">
        <w:rPr>
          <w:rFonts w:ascii="Garamond" w:hAnsi="Garamond" w:cs="Times New Roman"/>
          <w:bCs/>
          <w:sz w:val="24"/>
          <w:szCs w:val="24"/>
        </w:rPr>
        <w:t xml:space="preserve"> me qëllim sigurimin e evidencës së transaksioneve në treg ose të ndo</w:t>
      </w:r>
      <w:r w:rsidR="00547AF0" w:rsidRPr="00874910">
        <w:rPr>
          <w:rFonts w:ascii="Garamond" w:hAnsi="Garamond" w:cs="Times New Roman"/>
          <w:bCs/>
          <w:sz w:val="24"/>
          <w:szCs w:val="24"/>
        </w:rPr>
        <w:t xml:space="preserve">një komunikimi tjetër biznesi. </w:t>
      </w:r>
    </w:p>
    <w:p w14:paraId="40A37074"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 xml:space="preserve">Përdorimi i rrjeteve të komunikimit elektronik për ruajtjen e të dhënave apo për marrjen e aksesit në të dhënat e ruajtura në pajisjet fundore të pajtimtarit ose të përdoruesit lejohet vetëm në rastet kur pajtimtari ose përdoruesi në fjalë ka dhënë pëlqimin, duke i ofruar informacion të qartë dhe të kuptueshëm për qëllimin e përpunimit, sipas kërkesave të ligjit për mbrojtjen e të dhënave personale. Kjo nuk parandalon çdo ruajtje teknike ose aksesin vetëm për qëllim të transmetimit të një komunikimi nëpërmjet një rrjeti të komunikimeve elektronike ose kur kjo është e domosdoshme që një ofrues i shërbimit të shoqërisë së informacionit të ofrojë shërbimin e kërkuar në </w:t>
      </w:r>
      <w:r w:rsidR="00547AF0" w:rsidRPr="00874910">
        <w:rPr>
          <w:rFonts w:ascii="Garamond" w:hAnsi="Garamond" w:cs="Times New Roman"/>
          <w:bCs/>
          <w:sz w:val="24"/>
          <w:szCs w:val="24"/>
        </w:rPr>
        <w:t>mënyrë të qartë nga pajtimtari.</w:t>
      </w:r>
    </w:p>
    <w:p w14:paraId="40A37075" w14:textId="77777777" w:rsidR="00405FBC" w:rsidRPr="00874910" w:rsidRDefault="00957A36"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Ruajtja e të dhënave ose aksesi në të dhënat lejohet vetëm për përshpejtimin e transme</w:t>
      </w:r>
      <w:r w:rsidR="000E3669" w:rsidRPr="00874910">
        <w:rPr>
          <w:rFonts w:ascii="Garamond" w:hAnsi="Garamond" w:cs="Times New Roman"/>
          <w:bCs/>
          <w:sz w:val="24"/>
          <w:szCs w:val="24"/>
        </w:rPr>
        <w:t xml:space="preserve">timit të mesazhit në një rrjet </w:t>
      </w:r>
      <w:r w:rsidR="00405FBC" w:rsidRPr="00874910">
        <w:rPr>
          <w:rFonts w:ascii="Garamond" w:hAnsi="Garamond" w:cs="Times New Roman"/>
          <w:bCs/>
          <w:sz w:val="24"/>
          <w:szCs w:val="24"/>
        </w:rPr>
        <w:t>të komunikimeve elektronike ose, nëse kjo është e domosdoshme, për ofrimin e një shërbimi të shoqërisë së informacionit, të cilin pajtimtari ose përdoruesi e ka kërkuar parap</w:t>
      </w:r>
      <w:r w:rsidR="00547AF0" w:rsidRPr="00874910">
        <w:rPr>
          <w:rFonts w:ascii="Garamond" w:hAnsi="Garamond" w:cs="Times New Roman"/>
          <w:bCs/>
          <w:sz w:val="24"/>
          <w:szCs w:val="24"/>
        </w:rPr>
        <w:t>rakisht dhe në mënyrë të qartë.</w:t>
      </w:r>
    </w:p>
    <w:p w14:paraId="40A37076" w14:textId="1499DB6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8.</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Sipërmarrësit njoftojnë jo më vonë se 72 orë pas njohjes me shkeljen e të dhënave personale AKEP-in dhe autoritetin përgjegjës për mbrojtjen e të dhënave personale.</w:t>
      </w:r>
    </w:p>
    <w:p w14:paraId="40A3707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7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159</w:t>
      </w:r>
    </w:p>
    <w:p w14:paraId="40A3707A"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Të dhëna për trafikun e komunikimit</w:t>
      </w:r>
    </w:p>
    <w:p w14:paraId="40A3707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7C" w14:textId="77777777" w:rsidR="00405FBC" w:rsidRPr="00874910" w:rsidRDefault="002A3EBB"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Të dhënat e trafikut të pajtimtarit dhe përdoruesit, të përpunuara apo të ruajtura nga një operator i rrjetit të komunikimit publik ose një ofrues i shërbimeve publike të komunikimit duhet të fshihen ose të bëhen të paidentifikueshme, sapo të mos jenë më të nevojsh</w:t>
      </w:r>
      <w:r w:rsidR="00547AF0" w:rsidRPr="00874910">
        <w:rPr>
          <w:rFonts w:ascii="Garamond" w:hAnsi="Garamond" w:cs="Times New Roman"/>
          <w:bCs/>
          <w:sz w:val="24"/>
          <w:szCs w:val="24"/>
        </w:rPr>
        <w:t>me për transferimin e mesazhit.</w:t>
      </w:r>
    </w:p>
    <w:p w14:paraId="40A3707D" w14:textId="77777777" w:rsidR="00405FBC" w:rsidRPr="00874910" w:rsidRDefault="002A3EBB"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2. </w:t>
      </w:r>
      <w:r w:rsidR="00405FBC" w:rsidRPr="00874910">
        <w:rPr>
          <w:rFonts w:ascii="Garamond" w:hAnsi="Garamond" w:cs="Times New Roman"/>
          <w:bCs/>
          <w:sz w:val="24"/>
          <w:szCs w:val="24"/>
        </w:rPr>
        <w:t xml:space="preserve">Operatorët dhe ofruesit e shërbimeve të rrjeteve publike të komunikimit mund të ruajnë dhe të përpunojnë të dhënat e trafikut, të nevojshme për faturim dhe pagesat e interkoneksionit, </w:t>
      </w:r>
      <w:r w:rsidR="00547AF0" w:rsidRPr="00874910">
        <w:rPr>
          <w:rFonts w:ascii="Garamond" w:hAnsi="Garamond" w:cs="Times New Roman"/>
          <w:bCs/>
          <w:sz w:val="24"/>
          <w:szCs w:val="24"/>
        </w:rPr>
        <w:t>deri në përfundimin e pagesave.</w:t>
      </w:r>
    </w:p>
    <w:p w14:paraId="40A3707E" w14:textId="77777777" w:rsidR="00405FBC" w:rsidRPr="00874910" w:rsidRDefault="002A3EBB"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Ofruesit e shërbimit publik të komunikimeve, për qëllime marketingu të shërbimeve të komunikimeve elektronike ose për ofrimin e shërbimeve me vlerë të shtuar mund të përpunojnë të dhëna të trafikut vetëm pas dhënies së pëlqimit paraprak nga pajtimtari ose përdoruesit. Pajtimtarët ose përdoruesit duhet të jenë informuar për llojin e të dhënave të trafikut që përpunohet para se të japin miratimin për përpunimin e tyre. Pajtimtarët dhe përdoruesit kanë të drejtën të tërhiqen në çdo </w:t>
      </w:r>
      <w:r w:rsidRPr="00874910">
        <w:rPr>
          <w:rFonts w:ascii="Garamond" w:hAnsi="Garamond" w:cs="Times New Roman"/>
          <w:bCs/>
          <w:sz w:val="24"/>
          <w:szCs w:val="24"/>
        </w:rPr>
        <w:t>kohë nga miratimi që kanë bërë.</w:t>
      </w:r>
    </w:p>
    <w:p w14:paraId="40A3707F"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Operatorët dhe ofruesit e shërbimeve të rrjeteve publike të komunikimit janë të detyruar të përcaktojnë në kontratë mënyrën e ruajtjes, kohëzgjatjen, mënyrën e përpunimit të të dhënave të trafikut dhe të deklarojnë se do t’i ruajnë këto informaci</w:t>
      </w:r>
      <w:r w:rsidR="000E3669" w:rsidRPr="00874910">
        <w:rPr>
          <w:rFonts w:ascii="Garamond" w:hAnsi="Garamond" w:cs="Times New Roman"/>
          <w:bCs/>
          <w:sz w:val="24"/>
          <w:szCs w:val="24"/>
        </w:rPr>
        <w:t>one</w:t>
      </w:r>
      <w:r w:rsidR="00547AF0" w:rsidRPr="00874910">
        <w:rPr>
          <w:rFonts w:ascii="Garamond" w:hAnsi="Garamond" w:cs="Times New Roman"/>
          <w:bCs/>
          <w:sz w:val="24"/>
          <w:szCs w:val="24"/>
        </w:rPr>
        <w:t xml:space="preserve"> në përputhje me këtë ligj.</w:t>
      </w:r>
    </w:p>
    <w:p w14:paraId="40A37080"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Të dhënat e trafikut mund të përpunohen vetëm nga personat përgjegjës të autorizuar nga operatorët dhe ofruesit e rrjeteve ose shërbimeve publike të komunikimit, të cilët janë përgjegjës për faturimin ose menaxhimin e trafikut, shërbimin me klientin, marketingun e shërbimeve të komunikimit elektronik, dedektimin e mashtrimeve ose ofrimin e shërbimeve me vlerë të shtuar, ndërkohë që përpunimi, detyrimisht, duhet të kufizohet vetëm për zhv</w:t>
      </w:r>
      <w:r w:rsidR="00547AF0" w:rsidRPr="00874910">
        <w:rPr>
          <w:rFonts w:ascii="Garamond" w:hAnsi="Garamond" w:cs="Times New Roman"/>
          <w:bCs/>
          <w:sz w:val="24"/>
          <w:szCs w:val="24"/>
        </w:rPr>
        <w:t>illimin e veprimtarisë së tyre.</w:t>
      </w:r>
    </w:p>
    <w:p w14:paraId="40A37081"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Operatorët dhe ofruesit e shërbimeve të rrjeteve publike të komunikimit janë të detyruar t’i japin AKEP-it për zhvillimin e veprimtarive të parashikuara nga ky ligj të dhëna për trafikun, pas një kërkese paraprake.</w:t>
      </w:r>
    </w:p>
    <w:p w14:paraId="40A3708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8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160</w:t>
      </w:r>
    </w:p>
    <w:p w14:paraId="40A3708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Ruajtja dhe administrimi i të dhënave për qëllime të ndjekjes penale dhe të sigurisë kombëtare</w:t>
      </w:r>
    </w:p>
    <w:p w14:paraId="40A3708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87"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Për qëllime të mbrojtjes së sigurisë kombëtare, luftimit të krimeve të rënda dhe parandalimit të kërcënimeve serioze ndaj sigurisë publike</w:t>
      </w:r>
      <w:r w:rsidR="000E3669" w:rsidRPr="00874910">
        <w:rPr>
          <w:rFonts w:ascii="Garamond" w:hAnsi="Garamond" w:cs="Times New Roman"/>
          <w:bCs/>
          <w:sz w:val="24"/>
          <w:szCs w:val="24"/>
        </w:rPr>
        <w:t>,</w:t>
      </w:r>
      <w:r w:rsidR="00405FBC" w:rsidRPr="00874910">
        <w:rPr>
          <w:rFonts w:ascii="Garamond" w:hAnsi="Garamond" w:cs="Times New Roman"/>
          <w:bCs/>
          <w:sz w:val="24"/>
          <w:szCs w:val="24"/>
        </w:rPr>
        <w:t xml:space="preserve"> ruhen të dhëna të trafikut të komunikimeve elektronike për një periudhë të kufizuar në kohë që është e domos</w:t>
      </w:r>
      <w:r w:rsidR="00547AF0" w:rsidRPr="00874910">
        <w:rPr>
          <w:rFonts w:ascii="Garamond" w:hAnsi="Garamond" w:cs="Times New Roman"/>
          <w:bCs/>
          <w:sz w:val="24"/>
          <w:szCs w:val="24"/>
        </w:rPr>
        <w:t>doshme për qëllimin e ruajtjes.</w:t>
      </w:r>
    </w:p>
    <w:p w14:paraId="40A37088" w14:textId="21B724F5"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Të dhënat e trafikut dhe vendndodhjes ruhen mbi baza objektive dhe jodiskriminuese, sipas kategorive të personave të përfshir</w:t>
      </w:r>
      <w:r w:rsidR="00547AF0" w:rsidRPr="00874910">
        <w:rPr>
          <w:rFonts w:ascii="Garamond" w:hAnsi="Garamond" w:cs="Times New Roman"/>
          <w:bCs/>
          <w:sz w:val="24"/>
          <w:szCs w:val="24"/>
        </w:rPr>
        <w:t>ë ose përcaktimeve gjeografike.</w:t>
      </w:r>
    </w:p>
    <w:p w14:paraId="40A37089"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Skedarët e të dhënave, me qëllim mundësimin e hetimit, zbulimin dhe procedimin penal, në përputhje me procedurën penale dhe për qëllime të mbrojtjes dhe sigurisë kombëtare, në përputhje me ligjet në fushën e mbrojtjes dhe sigurisë kombëtare, ruhen dhe administrohen nga sipërmarrësit për një afat maksimal dyvjeçar. Këta skedarë duhet të për</w:t>
      </w:r>
      <w:r w:rsidR="00547AF0" w:rsidRPr="00874910">
        <w:rPr>
          <w:rFonts w:ascii="Garamond" w:hAnsi="Garamond" w:cs="Times New Roman"/>
          <w:bCs/>
          <w:sz w:val="24"/>
          <w:szCs w:val="24"/>
        </w:rPr>
        <w:t xml:space="preserve">mbajnë të dhëna që mundësojnë: </w:t>
      </w:r>
    </w:p>
    <w:p w14:paraId="40A3708A"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identifikimin e pajtimtarëve, duke siguruar marrjen dhe regjistrimin e identitetit të plotë të tyre;</w:t>
      </w:r>
    </w:p>
    <w:p w14:paraId="40A3708B"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identifikimin e pajisjes fundore të përdorur gjatë komunikimeve;</w:t>
      </w:r>
    </w:p>
    <w:p w14:paraId="40A3708C"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përcaktimin e vendndodhjes, datës, kohës, kohëzgjatjes së komunikimit dhe numrit të thirrur dhe thirrës, përfshirë të dh</w:t>
      </w:r>
      <w:r w:rsidR="00547AF0" w:rsidRPr="00874910">
        <w:rPr>
          <w:rFonts w:ascii="Garamond" w:hAnsi="Garamond" w:cs="Times New Roman"/>
          <w:bCs/>
          <w:sz w:val="24"/>
          <w:szCs w:val="24"/>
        </w:rPr>
        <w:t>ënat për thirrjet pa përgjigje.</w:t>
      </w:r>
    </w:p>
    <w:p w14:paraId="40A3708D"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Në rastin e komunikimeve në inter</w:t>
      </w:r>
      <w:r w:rsidR="00547AF0" w:rsidRPr="00874910">
        <w:rPr>
          <w:rFonts w:ascii="Garamond" w:hAnsi="Garamond" w:cs="Times New Roman"/>
          <w:bCs/>
          <w:sz w:val="24"/>
          <w:szCs w:val="24"/>
        </w:rPr>
        <w:t>net, skedari duhet të përmbajë:</w:t>
      </w:r>
    </w:p>
    <w:p w14:paraId="40A3708E"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dhëna të nevojshme për ndjekjen dhe identifikimin e burimit të</w:t>
      </w:r>
      <w:r w:rsidR="00547AF0" w:rsidRPr="00874910">
        <w:rPr>
          <w:rFonts w:ascii="Garamond" w:hAnsi="Garamond" w:cs="Times New Roman"/>
          <w:bCs/>
          <w:sz w:val="24"/>
          <w:szCs w:val="24"/>
        </w:rPr>
        <w:t xml:space="preserve"> komunikimit:</w:t>
      </w:r>
    </w:p>
    <w:p w14:paraId="40A3708F"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identitetin e pajtimtarit të caktuar;</w:t>
      </w:r>
    </w:p>
    <w:p w14:paraId="40A37090"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identitetin e pajtimtarit dhe numrin e telefonit të caktuar për komunikimet, që hyjnë në rrjetin publik telefonik;</w:t>
      </w:r>
    </w:p>
    <w:p w14:paraId="40A37091" w14:textId="15BD80C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emrin dhe adresën e pajtimtarit ose përdoruesit të regjistruar, të cilit i është caktuar një adresë IP, identitetin e përdoruesit ose numër telefoni i cakt</w:t>
      </w:r>
      <w:r w:rsidR="00547AF0" w:rsidRPr="00874910">
        <w:rPr>
          <w:rFonts w:ascii="Garamond" w:hAnsi="Garamond" w:cs="Times New Roman"/>
          <w:bCs/>
          <w:sz w:val="24"/>
          <w:szCs w:val="24"/>
        </w:rPr>
        <w:t>uar gjatë kohës së komunikimit</w:t>
      </w:r>
      <w:r w:rsidR="00115296">
        <w:rPr>
          <w:rFonts w:ascii="Garamond" w:hAnsi="Garamond" w:cs="Times New Roman"/>
          <w:bCs/>
          <w:sz w:val="24"/>
          <w:szCs w:val="24"/>
        </w:rPr>
        <w:t>;</w:t>
      </w:r>
    </w:p>
    <w:p w14:paraId="40A37092"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 xml:space="preserve">të dhëna të nevojshme për identifikimin </w:t>
      </w:r>
      <w:r w:rsidR="00547AF0" w:rsidRPr="00874910">
        <w:rPr>
          <w:rFonts w:ascii="Garamond" w:hAnsi="Garamond" w:cs="Times New Roman"/>
          <w:bCs/>
          <w:sz w:val="24"/>
          <w:szCs w:val="24"/>
        </w:rPr>
        <w:t>e destinacionit të komunikimit:</w:t>
      </w:r>
    </w:p>
    <w:p w14:paraId="40A37093"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në rastin e telefonisë në internet, identitetin e përdoruesit ose numrin e telefonit të numrit të thirrur;</w:t>
      </w:r>
    </w:p>
    <w:p w14:paraId="40A37094" w14:textId="5816B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në rastin e postës elektronike ose telefonisë në internet, emrin dhe adresën e pajtimtarit ose përdoruesit të regjistruar dhe identitetin e përdoruesit të mar</w:t>
      </w:r>
      <w:r w:rsidR="00547AF0" w:rsidRPr="00874910">
        <w:rPr>
          <w:rFonts w:ascii="Garamond" w:hAnsi="Garamond" w:cs="Times New Roman"/>
          <w:bCs/>
          <w:sz w:val="24"/>
          <w:szCs w:val="24"/>
        </w:rPr>
        <w:t>rësit të synuar të komunikimit</w:t>
      </w:r>
      <w:r w:rsidR="00DB097B">
        <w:rPr>
          <w:rFonts w:ascii="Garamond" w:hAnsi="Garamond" w:cs="Times New Roman"/>
          <w:bCs/>
          <w:sz w:val="24"/>
          <w:szCs w:val="24"/>
        </w:rPr>
        <w:t>;</w:t>
      </w:r>
    </w:p>
    <w:p w14:paraId="40A37095"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të dhëna të nevojshme për identifikimin e datës, kohës d</w:t>
      </w:r>
      <w:r w:rsidR="00547AF0" w:rsidRPr="00874910">
        <w:rPr>
          <w:rFonts w:ascii="Garamond" w:hAnsi="Garamond" w:cs="Times New Roman"/>
          <w:bCs/>
          <w:sz w:val="24"/>
          <w:szCs w:val="24"/>
        </w:rPr>
        <w:t>he kohëzgjatjes së komunikimit:</w:t>
      </w:r>
    </w:p>
    <w:p w14:paraId="40A37096"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datën dhe orën e lidhjes dhe shkëputjes të shërbimit të aksesit në internet, sipas orës lokale;</w:t>
      </w:r>
    </w:p>
    <w:p w14:paraId="40A37097"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adresën IP, duke përcaktuar nëse është dinamike apo statike, të caktuar nga ofruesi i shërbimit internet;</w:t>
      </w:r>
    </w:p>
    <w:p w14:paraId="40A37098" w14:textId="077C8A0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identitetin e pajtimtarit ose përdoruesit të regjistruar të sh</w:t>
      </w:r>
      <w:r w:rsidR="00547AF0" w:rsidRPr="00874910">
        <w:rPr>
          <w:rFonts w:ascii="Garamond" w:hAnsi="Garamond" w:cs="Times New Roman"/>
          <w:bCs/>
          <w:sz w:val="24"/>
          <w:szCs w:val="24"/>
        </w:rPr>
        <w:t>ërbimit të aksesit në internet.</w:t>
      </w:r>
    </w:p>
    <w:p w14:paraId="40A37099"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5. </w:t>
      </w:r>
      <w:r w:rsidR="00405FBC" w:rsidRPr="00874910">
        <w:rPr>
          <w:rFonts w:ascii="Garamond" w:hAnsi="Garamond" w:cs="Times New Roman"/>
          <w:bCs/>
          <w:sz w:val="24"/>
          <w:szCs w:val="24"/>
        </w:rPr>
        <w:t xml:space="preserve">Detyrimi për ruajtjen e të dhënave për thirrjet pa përgjigje, sipas </w:t>
      </w:r>
      <w:r w:rsidR="000E3669" w:rsidRPr="00874910">
        <w:rPr>
          <w:rFonts w:ascii="Garamond" w:hAnsi="Garamond" w:cs="Times New Roman"/>
          <w:bCs/>
          <w:sz w:val="24"/>
          <w:szCs w:val="24"/>
        </w:rPr>
        <w:t>shkronjës “c”</w:t>
      </w:r>
      <w:r w:rsidR="00405FBC" w:rsidRPr="00874910">
        <w:rPr>
          <w:rFonts w:ascii="Garamond" w:hAnsi="Garamond" w:cs="Times New Roman"/>
          <w:bCs/>
          <w:sz w:val="24"/>
          <w:szCs w:val="24"/>
        </w:rPr>
        <w:t xml:space="preserve"> të pikës 3, për komunikimet zanore, si dhe detyrimi për të dhënat, sipas </w:t>
      </w:r>
      <w:r w:rsidR="000E3669" w:rsidRPr="00874910">
        <w:rPr>
          <w:rFonts w:ascii="Garamond" w:hAnsi="Garamond" w:cs="Times New Roman"/>
          <w:bCs/>
          <w:sz w:val="24"/>
          <w:szCs w:val="24"/>
        </w:rPr>
        <w:t>nënndarjes “i” të shkronjës “c” të pikës 4</w:t>
      </w:r>
      <w:r w:rsidR="00405FBC" w:rsidRPr="00874910">
        <w:rPr>
          <w:rFonts w:ascii="Garamond" w:hAnsi="Garamond" w:cs="Times New Roman"/>
          <w:bCs/>
          <w:sz w:val="24"/>
          <w:szCs w:val="24"/>
        </w:rPr>
        <w:t xml:space="preserve"> të këtij ne</w:t>
      </w:r>
      <w:r w:rsidR="0039324F" w:rsidRPr="00874910">
        <w:rPr>
          <w:rFonts w:ascii="Garamond" w:hAnsi="Garamond" w:cs="Times New Roman"/>
          <w:bCs/>
          <w:sz w:val="24"/>
          <w:szCs w:val="24"/>
        </w:rPr>
        <w:t>ni, për komunikimet në internet</w:t>
      </w:r>
      <w:r w:rsidR="00405FBC" w:rsidRPr="00874910">
        <w:rPr>
          <w:rFonts w:ascii="Garamond" w:hAnsi="Garamond" w:cs="Times New Roman"/>
          <w:bCs/>
          <w:sz w:val="24"/>
          <w:szCs w:val="24"/>
        </w:rPr>
        <w:t xml:space="preserve"> zbatohet për aq sa këto të dhëna krijohen ose përpunohen dhe ruhen nga ofruesi i shërbimeve ose rrjeteve publike të komunikimeve elektronike, brenda juridiksionit të tyre gjatë ofrimit të shërbim</w:t>
      </w:r>
      <w:r w:rsidR="00547AF0" w:rsidRPr="00874910">
        <w:rPr>
          <w:rFonts w:ascii="Garamond" w:hAnsi="Garamond" w:cs="Times New Roman"/>
          <w:bCs/>
          <w:sz w:val="24"/>
          <w:szCs w:val="24"/>
        </w:rPr>
        <w:t xml:space="preserve">eve të komunikimeve prej tyre. </w:t>
      </w:r>
    </w:p>
    <w:p w14:paraId="40A3709A"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Të dhënat në këta skedarë ruhen sipas legjislacionit në fuqi për mb</w:t>
      </w:r>
      <w:r w:rsidR="00547AF0" w:rsidRPr="00874910">
        <w:rPr>
          <w:rFonts w:ascii="Garamond" w:hAnsi="Garamond" w:cs="Times New Roman"/>
          <w:bCs/>
          <w:sz w:val="24"/>
          <w:szCs w:val="24"/>
        </w:rPr>
        <w:t>rojtjen e të dhënave personale.</w:t>
      </w:r>
    </w:p>
    <w:p w14:paraId="40A3709B"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Këta skedarë u vihen në dispozicion pa vonesë edhe në formë elektronike, në bazë të kërkesës së tyre, autoriteteve që përcakton Kodi i Procedurës Penale, gjykatës, prokurorisë dhe çdo organi publik që ligji i posaçëm i jep ketë të drejtë për të parandaluar, hetuar, zbuluar ose ndjekur penalisht vepra penale ose ekzekutimi të dënimeve penale, duke përfshirë mbrojtjen dhe parandalimin e kërcënimeve ndaj sigurisë publike, mbrojtjes ose sigurisë kombëtare ose çdo institucioni tjetër, të cilit me ligj i jepet e drejta për të ushtruar funksione, detyra ose kompetenca publike, bazuar në legjislacionin në fuqi për një ose disa nga këto qëll</w:t>
      </w:r>
      <w:r w:rsidR="00547AF0" w:rsidRPr="00874910">
        <w:rPr>
          <w:rFonts w:ascii="Garamond" w:hAnsi="Garamond" w:cs="Times New Roman"/>
          <w:bCs/>
          <w:sz w:val="24"/>
          <w:szCs w:val="24"/>
        </w:rPr>
        <w:t>ime, bazuar në kërkesën e tyre.</w:t>
      </w:r>
    </w:p>
    <w:p w14:paraId="40A3709C"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Operatorët e rrjeteve dhe shërbimeve të komunikimeve elektronike janë të detyruar të shkatërrojnë të dhënat e ruajtura në përfundim të afatit të ruajtjes, kur nuk është parashikuar ndryshe në legjislacionin në fuqi.</w:t>
      </w:r>
    </w:p>
    <w:p w14:paraId="40A3709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9E"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161</w:t>
      </w:r>
    </w:p>
    <w:p w14:paraId="40A370A0"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Faturimi i detajuar për shërbimet telefonike të vlefshme për publikun</w:t>
      </w:r>
    </w:p>
    <w:p w14:paraId="40A370A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A2"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janë të detyruar t’u ofrojnë pa pagesë pajtimtarëve të tyre për shërbimet telefonike të vlefshme për publikun faturë të detajuar, me qëllim që t’u mundësojë kontrollin mbi shumën e faturuar. Pajtimtarët, gjithashtu, kanë të drejtë të marrin faturë jo të detajuar pa pagesë. Në të dyja rastet, sipërmarrësi duhet të sigurojë dërgimin pa pagesë të faturës së detajuar ose jo të detajuar në adresën e pajtimtarit, sipas opsio</w:t>
      </w:r>
      <w:r w:rsidR="00AB1AAD" w:rsidRPr="00874910">
        <w:rPr>
          <w:rFonts w:ascii="Garamond" w:hAnsi="Garamond" w:cs="Times New Roman"/>
          <w:bCs/>
          <w:sz w:val="24"/>
          <w:szCs w:val="24"/>
        </w:rPr>
        <w:t>nit të zgjedhur nga pajtimtari.</w:t>
      </w:r>
    </w:p>
    <w:p w14:paraId="40A370A3"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Në</w:t>
      </w:r>
      <w:r w:rsidR="000E3669" w:rsidRPr="00874910">
        <w:rPr>
          <w:rFonts w:ascii="Garamond" w:hAnsi="Garamond" w:cs="Times New Roman"/>
          <w:bCs/>
          <w:sz w:val="24"/>
          <w:szCs w:val="24"/>
        </w:rPr>
        <w:t xml:space="preserve"> faturën e përmendur në pikën 1</w:t>
      </w:r>
      <w:r w:rsidR="00405FBC" w:rsidRPr="00874910">
        <w:rPr>
          <w:rFonts w:ascii="Garamond" w:hAnsi="Garamond" w:cs="Times New Roman"/>
          <w:bCs/>
          <w:sz w:val="24"/>
          <w:szCs w:val="24"/>
        </w:rPr>
        <w:t xml:space="preserve"> të këtij neni, mund të mos përfshihen thirrjet drejt numrave pa pagesë dhe thirrjet drejt numrave të emergjencë</w:t>
      </w:r>
      <w:r w:rsidR="00AB1AAD" w:rsidRPr="00874910">
        <w:rPr>
          <w:rFonts w:ascii="Garamond" w:hAnsi="Garamond" w:cs="Times New Roman"/>
          <w:bCs/>
          <w:sz w:val="24"/>
          <w:szCs w:val="24"/>
        </w:rPr>
        <w:t>s.</w:t>
      </w:r>
    </w:p>
    <w:p w14:paraId="40A370A4"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Fatura e detajuar për shërbimet telefonike publike përfshin min</w:t>
      </w:r>
      <w:r w:rsidR="00AB1AAD" w:rsidRPr="00874910">
        <w:rPr>
          <w:rFonts w:ascii="Garamond" w:hAnsi="Garamond" w:cs="Times New Roman"/>
          <w:bCs/>
          <w:sz w:val="24"/>
          <w:szCs w:val="24"/>
        </w:rPr>
        <w:t>imalisht elementet e mëposhtme:</w:t>
      </w:r>
    </w:p>
    <w:p w14:paraId="40A370A5"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p</w:t>
      </w:r>
      <w:r w:rsidR="00405FBC" w:rsidRPr="00874910">
        <w:rPr>
          <w:rFonts w:ascii="Garamond" w:hAnsi="Garamond" w:cs="Times New Roman"/>
          <w:bCs/>
          <w:sz w:val="24"/>
          <w:szCs w:val="24"/>
        </w:rPr>
        <w:t>eriudhën e faturimit;</w:t>
      </w:r>
    </w:p>
    <w:p w14:paraId="40A370A6"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p</w:t>
      </w:r>
      <w:r w:rsidR="00405FBC" w:rsidRPr="00874910">
        <w:rPr>
          <w:rFonts w:ascii="Garamond" w:hAnsi="Garamond" w:cs="Times New Roman"/>
          <w:bCs/>
          <w:sz w:val="24"/>
          <w:szCs w:val="24"/>
        </w:rPr>
        <w:t>agesën fikse mujore për shërbimin;</w:t>
      </w:r>
    </w:p>
    <w:p w14:paraId="40A370A7"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l</w:t>
      </w:r>
      <w:r w:rsidR="00405FBC" w:rsidRPr="00874910">
        <w:rPr>
          <w:rFonts w:ascii="Garamond" w:hAnsi="Garamond" w:cs="Times New Roman"/>
          <w:bCs/>
          <w:sz w:val="24"/>
          <w:szCs w:val="24"/>
        </w:rPr>
        <w:t>lojin dhe shumën e të gjitha pagesave të tjera të mundshme për periudhën e faturimit;</w:t>
      </w:r>
    </w:p>
    <w:p w14:paraId="40A370A8"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n</w:t>
      </w:r>
      <w:r w:rsidR="00405FBC" w:rsidRPr="00874910">
        <w:rPr>
          <w:rFonts w:ascii="Garamond" w:hAnsi="Garamond" w:cs="Times New Roman"/>
          <w:bCs/>
          <w:sz w:val="24"/>
          <w:szCs w:val="24"/>
        </w:rPr>
        <w:t>umrat e thirrur, datën, kohën, si dhe kohëzgjatjen e bisedave të kryera;</w:t>
      </w:r>
    </w:p>
    <w:p w14:paraId="40A370A9"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p</w:t>
      </w:r>
      <w:r w:rsidR="00405FBC" w:rsidRPr="00874910">
        <w:rPr>
          <w:rFonts w:ascii="Garamond" w:hAnsi="Garamond" w:cs="Times New Roman"/>
          <w:bCs/>
          <w:sz w:val="24"/>
          <w:szCs w:val="24"/>
        </w:rPr>
        <w:t>agesën përkatëse për çdo komunikim të kryer.</w:t>
      </w:r>
    </w:p>
    <w:p w14:paraId="40A370A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A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162</w:t>
      </w:r>
    </w:p>
    <w:p w14:paraId="40A370AD"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Identifikimi i linjës thirrëse dhe të thirrur</w:t>
      </w:r>
    </w:p>
    <w:p w14:paraId="40A370AE"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AF"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Operatorët ose ofruesit e rrjeteve publike të komunikimit, që ofrojnë identifikimin e linjës thirrëse</w:t>
      </w:r>
      <w:r w:rsidR="007D10E6" w:rsidRPr="00874910">
        <w:rPr>
          <w:rFonts w:ascii="Garamond" w:hAnsi="Garamond" w:cs="Times New Roman"/>
          <w:bCs/>
          <w:sz w:val="24"/>
          <w:szCs w:val="24"/>
        </w:rPr>
        <w:t>,</w:t>
      </w:r>
      <w:r w:rsidR="00405FBC" w:rsidRPr="00874910">
        <w:rPr>
          <w:rFonts w:ascii="Garamond" w:hAnsi="Garamond" w:cs="Times New Roman"/>
          <w:bCs/>
          <w:sz w:val="24"/>
          <w:szCs w:val="24"/>
        </w:rPr>
        <w:t xml:space="preserve"> janë të detyruar t’i mund</w:t>
      </w:r>
      <w:r w:rsidR="007D10E6" w:rsidRPr="00874910">
        <w:rPr>
          <w:rFonts w:ascii="Garamond" w:hAnsi="Garamond" w:cs="Times New Roman"/>
          <w:bCs/>
          <w:sz w:val="24"/>
          <w:szCs w:val="24"/>
        </w:rPr>
        <w:t>ësojnë dërguesit të thirrjes që para çdo thirrjeje</w:t>
      </w:r>
      <w:r w:rsidR="00405FBC" w:rsidRPr="00874910">
        <w:rPr>
          <w:rFonts w:ascii="Garamond" w:hAnsi="Garamond" w:cs="Times New Roman"/>
          <w:bCs/>
          <w:sz w:val="24"/>
          <w:szCs w:val="24"/>
        </w:rPr>
        <w:t xml:space="preserve"> të ketë mundësi të fshehë </w:t>
      </w:r>
      <w:r w:rsidR="007D10E6" w:rsidRPr="00874910">
        <w:rPr>
          <w:rFonts w:ascii="Garamond" w:hAnsi="Garamond" w:cs="Times New Roman"/>
          <w:bCs/>
          <w:sz w:val="24"/>
          <w:szCs w:val="24"/>
        </w:rPr>
        <w:t>identifikimin e thirrjes së tij</w:t>
      </w:r>
      <w:r w:rsidR="00405FBC" w:rsidRPr="00874910">
        <w:rPr>
          <w:rFonts w:ascii="Garamond" w:hAnsi="Garamond" w:cs="Times New Roman"/>
          <w:bCs/>
          <w:sz w:val="24"/>
          <w:szCs w:val="24"/>
        </w:rPr>
        <w:t xml:space="preserve"> në mënyrë të thjeshtë dhe pa pagesë. Ofruesit e shërbimeve publike të komunikimeve detyrohen të sigurojnë për pajtimtarët e tyre parandalimin e identifikimit të të gjitha thirr</w:t>
      </w:r>
      <w:r w:rsidR="00EE1A55" w:rsidRPr="00874910">
        <w:rPr>
          <w:rFonts w:ascii="Garamond" w:hAnsi="Garamond" w:cs="Times New Roman"/>
          <w:bCs/>
          <w:sz w:val="24"/>
          <w:szCs w:val="24"/>
        </w:rPr>
        <w:t>jeve në linjat e tyre</w:t>
      </w:r>
      <w:r w:rsidR="00405FBC" w:rsidRPr="00874910">
        <w:rPr>
          <w:rFonts w:ascii="Garamond" w:hAnsi="Garamond" w:cs="Times New Roman"/>
          <w:bCs/>
          <w:sz w:val="24"/>
          <w:szCs w:val="24"/>
        </w:rPr>
        <w:t xml:space="preserve"> në m</w:t>
      </w:r>
      <w:r w:rsidR="00AB1AAD" w:rsidRPr="00874910">
        <w:rPr>
          <w:rFonts w:ascii="Garamond" w:hAnsi="Garamond" w:cs="Times New Roman"/>
          <w:bCs/>
          <w:sz w:val="24"/>
          <w:szCs w:val="24"/>
        </w:rPr>
        <w:t>ënyrë automatike dhe pa pagesë.</w:t>
      </w:r>
    </w:p>
    <w:p w14:paraId="40A370B0"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Operatorët dhe ofruesit e shërbimeve të rrjeteve publike të komunikimit nuk do të respektojnë de</w:t>
      </w:r>
      <w:r w:rsidR="00EE1A55" w:rsidRPr="00874910">
        <w:rPr>
          <w:rFonts w:ascii="Garamond" w:hAnsi="Garamond" w:cs="Times New Roman"/>
          <w:bCs/>
          <w:sz w:val="24"/>
          <w:szCs w:val="24"/>
        </w:rPr>
        <w:t>tyrimet</w:t>
      </w:r>
      <w:r w:rsidR="007D10E6" w:rsidRPr="00874910">
        <w:rPr>
          <w:rFonts w:ascii="Garamond" w:hAnsi="Garamond" w:cs="Times New Roman"/>
          <w:bCs/>
          <w:sz w:val="24"/>
          <w:szCs w:val="24"/>
        </w:rPr>
        <w:t xml:space="preserve"> që rrjedhin nga pika 1</w:t>
      </w:r>
      <w:r w:rsidR="00EE1A55" w:rsidRPr="00874910">
        <w:rPr>
          <w:rFonts w:ascii="Garamond" w:hAnsi="Garamond" w:cs="Times New Roman"/>
          <w:bCs/>
          <w:sz w:val="24"/>
          <w:szCs w:val="24"/>
        </w:rPr>
        <w:t xml:space="preserve"> e këtij neni</w:t>
      </w:r>
      <w:r w:rsidR="00405FBC" w:rsidRPr="00874910">
        <w:rPr>
          <w:rFonts w:ascii="Garamond" w:hAnsi="Garamond" w:cs="Times New Roman"/>
          <w:bCs/>
          <w:sz w:val="24"/>
          <w:szCs w:val="24"/>
        </w:rPr>
        <w:t xml:space="preserve"> vetëm për thirrjet d</w:t>
      </w:r>
      <w:r w:rsidR="00AB1AAD" w:rsidRPr="00874910">
        <w:rPr>
          <w:rFonts w:ascii="Garamond" w:hAnsi="Garamond" w:cs="Times New Roman"/>
          <w:bCs/>
          <w:sz w:val="24"/>
          <w:szCs w:val="24"/>
        </w:rPr>
        <w:t>rejt shërbimeve të emergjencës.</w:t>
      </w:r>
    </w:p>
    <w:p w14:paraId="40A370B1"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Operatorët dhe ofruesit e shërbimeve të rrjeteve publike të komunikimit, që ofrojnë identifikimin e thirrjeve, janë të detyruar t’i mundësojnë marrësit të thirrjeve të mos identifikojë dërguesin e thirrjeve, përpara çdo thirrjeje, në më</w:t>
      </w:r>
      <w:r w:rsidR="00AB1AAD" w:rsidRPr="00874910">
        <w:rPr>
          <w:rFonts w:ascii="Garamond" w:hAnsi="Garamond" w:cs="Times New Roman"/>
          <w:bCs/>
          <w:sz w:val="24"/>
          <w:szCs w:val="24"/>
        </w:rPr>
        <w:t>nyrë të thjeshtë dhe pa pagesë.</w:t>
      </w:r>
    </w:p>
    <w:p w14:paraId="40A370B2"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Në rast se operatorët dhe ofruesit e shërbimeve të rrjeteve publike të komunikimit ofrojnë identifikimin e linjës së thirrur dhe identifikimi është i mundur para se të fillojë komunikimi, pajtimtari i thirrur duhet të ketë mundësi që, në mënyrë të thjeshtë dhe pa pagesë, të refuzojë të gjitha thirrjet hyrëse, për të cilat dërguesi i thirrjes ka parandaluar i</w:t>
      </w:r>
      <w:r w:rsidRPr="00874910">
        <w:rPr>
          <w:rFonts w:ascii="Garamond" w:hAnsi="Garamond" w:cs="Times New Roman"/>
          <w:bCs/>
          <w:sz w:val="24"/>
          <w:szCs w:val="24"/>
        </w:rPr>
        <w:t>dentifikimin e linjës thirrëse.</w:t>
      </w:r>
    </w:p>
    <w:p w14:paraId="40A370B3"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5. </w:t>
      </w:r>
      <w:r w:rsidR="00405FBC" w:rsidRPr="00874910">
        <w:rPr>
          <w:rFonts w:ascii="Garamond" w:hAnsi="Garamond" w:cs="Times New Roman"/>
          <w:bCs/>
          <w:sz w:val="24"/>
          <w:szCs w:val="24"/>
        </w:rPr>
        <w:t>Nëse një operator ose ofrues i shërbimeve të rrjeteve publike të komunikimit ofron identifikimin e linjës thirrëse, ai është i detyruar t’i mundësojë përdoruesit të thirrur të përdorë parandalimin e identifikimit të linjës së lidhur me përdoruesin thirrës, në më</w:t>
      </w:r>
      <w:r w:rsidR="00AB1AAD" w:rsidRPr="00874910">
        <w:rPr>
          <w:rFonts w:ascii="Garamond" w:hAnsi="Garamond" w:cs="Times New Roman"/>
          <w:bCs/>
          <w:sz w:val="24"/>
          <w:szCs w:val="24"/>
        </w:rPr>
        <w:t>nyrë të thjeshtë dhe pa pagesë.</w:t>
      </w:r>
    </w:p>
    <w:p w14:paraId="40A370B4"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Në rast se një pajtimtar kërkon me shkrim që operatori të gjurmojë thirrjet keqdashëse, operatorët dhe ofruesit e shërbimeve të rrjeteve publike të komunikimit, përkohësisht, mund të regjistrojnë origjinën e të gjitha thirrjeve që përfundojnë në pajisjen fundore të pajtimtarit, përfshirë edhe ato për të cilat ka pasur një kërkes</w:t>
      </w:r>
      <w:r w:rsidR="00AB1AAD" w:rsidRPr="00874910">
        <w:rPr>
          <w:rFonts w:ascii="Garamond" w:hAnsi="Garamond" w:cs="Times New Roman"/>
          <w:bCs/>
          <w:sz w:val="24"/>
          <w:szCs w:val="24"/>
        </w:rPr>
        <w:t>ë për fshehjen e identifikimit.</w:t>
      </w:r>
    </w:p>
    <w:p w14:paraId="40A370B5"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Të dhënat për gjurmimin duhet të ruhen dhe trajtimi i mëtejshëm i tyre nga sipërmarrësi bëhet në përpu</w:t>
      </w:r>
      <w:r w:rsidR="00AB1AAD" w:rsidRPr="00874910">
        <w:rPr>
          <w:rFonts w:ascii="Garamond" w:hAnsi="Garamond" w:cs="Times New Roman"/>
          <w:bCs/>
          <w:sz w:val="24"/>
          <w:szCs w:val="24"/>
        </w:rPr>
        <w:t>thje me legjislacionin në fuqi.</w:t>
      </w:r>
    </w:p>
    <w:p w14:paraId="40A370B6"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 xml:space="preserve">Operatorët dhe ofruesit e shërbimeve të rrjeteve publike </w:t>
      </w:r>
      <w:r w:rsidR="006C717B" w:rsidRPr="00874910">
        <w:rPr>
          <w:rFonts w:ascii="Garamond" w:hAnsi="Garamond" w:cs="Times New Roman"/>
          <w:bCs/>
          <w:sz w:val="24"/>
          <w:szCs w:val="24"/>
        </w:rPr>
        <w:t>të komunikimit janë të detyruar</w:t>
      </w:r>
      <w:r w:rsidR="00405FBC" w:rsidRPr="00874910">
        <w:rPr>
          <w:rFonts w:ascii="Garamond" w:hAnsi="Garamond" w:cs="Times New Roman"/>
          <w:bCs/>
          <w:sz w:val="24"/>
          <w:szCs w:val="24"/>
        </w:rPr>
        <w:t xml:space="preserve"> që në kushtet e përgjiths</w:t>
      </w:r>
      <w:r w:rsidR="006C717B" w:rsidRPr="00874910">
        <w:rPr>
          <w:rFonts w:ascii="Garamond" w:hAnsi="Garamond" w:cs="Times New Roman"/>
          <w:bCs/>
          <w:sz w:val="24"/>
          <w:szCs w:val="24"/>
        </w:rPr>
        <w:t>hme të kontratës së pajtimtarit</w:t>
      </w:r>
      <w:r w:rsidR="00405FBC" w:rsidRPr="00874910">
        <w:rPr>
          <w:rFonts w:ascii="Garamond" w:hAnsi="Garamond" w:cs="Times New Roman"/>
          <w:bCs/>
          <w:sz w:val="24"/>
          <w:szCs w:val="24"/>
        </w:rPr>
        <w:t xml:space="preserve"> të parashikojnë mundësinë e paraqitjes dhe të parandalimit të identifikimit të linjë</w:t>
      </w:r>
      <w:r w:rsidR="00AB1AAD" w:rsidRPr="00874910">
        <w:rPr>
          <w:rFonts w:ascii="Garamond" w:hAnsi="Garamond" w:cs="Times New Roman"/>
          <w:bCs/>
          <w:sz w:val="24"/>
          <w:szCs w:val="24"/>
        </w:rPr>
        <w:t>s së thirrur dhe asaj thirrëse.</w:t>
      </w:r>
    </w:p>
    <w:p w14:paraId="40A370B7" w14:textId="77777777" w:rsidR="00405FBC" w:rsidRPr="00874910" w:rsidRDefault="00640214"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9. </w:t>
      </w:r>
      <w:r w:rsidR="00405FBC" w:rsidRPr="00874910">
        <w:rPr>
          <w:rFonts w:ascii="Garamond" w:hAnsi="Garamond" w:cs="Times New Roman"/>
          <w:bCs/>
          <w:sz w:val="24"/>
          <w:szCs w:val="24"/>
        </w:rPr>
        <w:t>Parashikimet e këtij neni zbatohen për linjat e pajtimtarëve të lidhur me centrale numerike dhe me centrale analoge, vetëm nëse këto kërkesa janë teknikisht të mundshme dhe nëse nuk shkaktojnë kosto të pajustifikuara.</w:t>
      </w:r>
    </w:p>
    <w:p w14:paraId="40A370B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B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163</w:t>
      </w:r>
    </w:p>
    <w:p w14:paraId="40A370B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Të dhëna për vendndodhjen</w:t>
      </w:r>
    </w:p>
    <w:p w14:paraId="40A370B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BD"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Të dhënat për vendndodhjen, përveç të dhënave të tjera të trafikut të pajtimtarit apo përdoruesit</w:t>
      </w:r>
      <w:r w:rsidR="00EE1A55" w:rsidRPr="00874910">
        <w:rPr>
          <w:rFonts w:ascii="Garamond" w:hAnsi="Garamond" w:cs="Times New Roman"/>
          <w:bCs/>
          <w:sz w:val="24"/>
          <w:szCs w:val="24"/>
        </w:rPr>
        <w:t>,</w:t>
      </w:r>
      <w:r w:rsidR="00405FBC" w:rsidRPr="00874910">
        <w:rPr>
          <w:rFonts w:ascii="Garamond" w:hAnsi="Garamond" w:cs="Times New Roman"/>
          <w:bCs/>
          <w:sz w:val="24"/>
          <w:szCs w:val="24"/>
        </w:rPr>
        <w:t xml:space="preserve"> mund të përpunohen vetëm në një formë anonime ose, pasi pajtimtari apo përdoruesi të ketë rënë dakord, por vetëm gjatë kohëzgjatjes së ofrimit t</w:t>
      </w:r>
      <w:r w:rsidR="00AB1AAD" w:rsidRPr="00874910">
        <w:rPr>
          <w:rFonts w:ascii="Garamond" w:hAnsi="Garamond" w:cs="Times New Roman"/>
          <w:bCs/>
          <w:sz w:val="24"/>
          <w:szCs w:val="24"/>
        </w:rPr>
        <w:t>ë shërbimit me vlerë të shtuar.</w:t>
      </w:r>
    </w:p>
    <w:p w14:paraId="40A370BE"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Përdoruesit ose pajtimtarët mund të tërhiqen në çdo kohë nga miratimi i përme</w:t>
      </w:r>
      <w:r w:rsidR="00EE1A55" w:rsidRPr="00874910">
        <w:rPr>
          <w:rFonts w:ascii="Garamond" w:hAnsi="Garamond" w:cs="Times New Roman"/>
          <w:bCs/>
          <w:sz w:val="24"/>
          <w:szCs w:val="24"/>
        </w:rPr>
        <w:t>ndur në pikën 1</w:t>
      </w:r>
      <w:r w:rsidR="00AB1AAD" w:rsidRPr="00874910">
        <w:rPr>
          <w:rFonts w:ascii="Garamond" w:hAnsi="Garamond" w:cs="Times New Roman"/>
          <w:bCs/>
          <w:sz w:val="24"/>
          <w:szCs w:val="24"/>
        </w:rPr>
        <w:t xml:space="preserve"> të këtij neni.</w:t>
      </w:r>
    </w:p>
    <w:p w14:paraId="40A370BF" w14:textId="78D65366"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Përdoruesit dhe pajtimtarët, përpara se të japin miratimin për përpunimin e të dhënave, </w:t>
      </w:r>
      <w:r w:rsidR="00AB1AAD" w:rsidRPr="00874910">
        <w:rPr>
          <w:rFonts w:ascii="Garamond" w:hAnsi="Garamond" w:cs="Times New Roman"/>
          <w:bCs/>
          <w:sz w:val="24"/>
          <w:szCs w:val="24"/>
        </w:rPr>
        <w:t>duhet të jenë të informuar</w:t>
      </w:r>
      <w:r w:rsidR="002C4AC0">
        <w:rPr>
          <w:rFonts w:ascii="Garamond" w:hAnsi="Garamond" w:cs="Times New Roman"/>
          <w:bCs/>
          <w:sz w:val="24"/>
          <w:szCs w:val="24"/>
        </w:rPr>
        <w:t>,</w:t>
      </w:r>
      <w:r w:rsidR="00AB1AAD" w:rsidRPr="00874910">
        <w:rPr>
          <w:rFonts w:ascii="Garamond" w:hAnsi="Garamond" w:cs="Times New Roman"/>
          <w:bCs/>
          <w:sz w:val="24"/>
          <w:szCs w:val="24"/>
        </w:rPr>
        <w:t xml:space="preserve"> për:</w:t>
      </w:r>
    </w:p>
    <w:p w14:paraId="40A370C0" w14:textId="77777777" w:rsidR="00405FBC" w:rsidRPr="00874910" w:rsidRDefault="00AB1AA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r w:rsidR="00856B8D" w:rsidRPr="00874910">
        <w:rPr>
          <w:rFonts w:ascii="Garamond" w:hAnsi="Garamond" w:cs="Times New Roman"/>
          <w:bCs/>
          <w:sz w:val="24"/>
          <w:szCs w:val="24"/>
        </w:rPr>
        <w:t xml:space="preserve">a) </w:t>
      </w:r>
      <w:r w:rsidR="00405FBC" w:rsidRPr="00874910">
        <w:rPr>
          <w:rFonts w:ascii="Garamond" w:hAnsi="Garamond" w:cs="Times New Roman"/>
          <w:bCs/>
          <w:sz w:val="24"/>
          <w:szCs w:val="24"/>
        </w:rPr>
        <w:t>llojin e të dhënave që do të përpunohen;</w:t>
      </w:r>
    </w:p>
    <w:p w14:paraId="40A370C1" w14:textId="77777777" w:rsidR="00405FBC" w:rsidRPr="00874910" w:rsidRDefault="00AB1AA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r w:rsidR="00856B8D" w:rsidRPr="00874910">
        <w:rPr>
          <w:rFonts w:ascii="Garamond" w:hAnsi="Garamond" w:cs="Times New Roman"/>
          <w:bCs/>
          <w:sz w:val="24"/>
          <w:szCs w:val="24"/>
        </w:rPr>
        <w:t xml:space="preserve">b) </w:t>
      </w:r>
      <w:r w:rsidR="00405FBC" w:rsidRPr="00874910">
        <w:rPr>
          <w:rFonts w:ascii="Garamond" w:hAnsi="Garamond" w:cs="Times New Roman"/>
          <w:bCs/>
          <w:sz w:val="24"/>
          <w:szCs w:val="24"/>
        </w:rPr>
        <w:t>qëllimet dhe kohëzgjatjen e përpunimit;</w:t>
      </w:r>
    </w:p>
    <w:p w14:paraId="40A370C2"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c) </w:t>
      </w:r>
      <w:r w:rsidR="00405FBC" w:rsidRPr="00874910">
        <w:rPr>
          <w:rFonts w:ascii="Garamond" w:hAnsi="Garamond" w:cs="Times New Roman"/>
          <w:bCs/>
          <w:sz w:val="24"/>
          <w:szCs w:val="24"/>
        </w:rPr>
        <w:t xml:space="preserve">mundësinë që të dhënat për vendndodhjen e tyre t’u transferohen palëve të treta për ofrimin </w:t>
      </w:r>
      <w:r w:rsidR="00AB1AAD" w:rsidRPr="00874910">
        <w:rPr>
          <w:rFonts w:ascii="Garamond" w:hAnsi="Garamond" w:cs="Times New Roman"/>
          <w:bCs/>
          <w:sz w:val="24"/>
          <w:szCs w:val="24"/>
        </w:rPr>
        <w:t>e shërbimit me vlerë të shtuar.</w:t>
      </w:r>
    </w:p>
    <w:p w14:paraId="40A370C3"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Përdoruesit dhe pajtimtarët, që kanë pranuar përpunimin e të dhënave të vend</w:t>
      </w:r>
      <w:r w:rsidR="006C717B" w:rsidRPr="00874910">
        <w:rPr>
          <w:rFonts w:ascii="Garamond" w:hAnsi="Garamond" w:cs="Times New Roman"/>
          <w:bCs/>
          <w:sz w:val="24"/>
          <w:szCs w:val="24"/>
        </w:rPr>
        <w:t>ndodhjes së tyre, sipas pikës 1</w:t>
      </w:r>
      <w:r w:rsidR="00405FBC" w:rsidRPr="00874910">
        <w:rPr>
          <w:rFonts w:ascii="Garamond" w:hAnsi="Garamond" w:cs="Times New Roman"/>
          <w:bCs/>
          <w:sz w:val="24"/>
          <w:szCs w:val="24"/>
        </w:rPr>
        <w:t xml:space="preserve"> të këtij neni, duhet të kenë mundësi që, në mënyrë të thjeshtë dhe pa pagesë, të refuzojnë përpunimin e këtyre të dhënave për çdo lidhje me rrjetin</w:t>
      </w:r>
      <w:r w:rsidR="00AB1AAD" w:rsidRPr="00874910">
        <w:rPr>
          <w:rFonts w:ascii="Garamond" w:hAnsi="Garamond" w:cs="Times New Roman"/>
          <w:bCs/>
          <w:sz w:val="24"/>
          <w:szCs w:val="24"/>
        </w:rPr>
        <w:t xml:space="preserve"> ose çdo transmetim komunikimi.</w:t>
      </w:r>
    </w:p>
    <w:p w14:paraId="40A370C4"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Të dhëna</w:t>
      </w:r>
      <w:r w:rsidR="006C717B" w:rsidRPr="00874910">
        <w:rPr>
          <w:rFonts w:ascii="Garamond" w:hAnsi="Garamond" w:cs="Times New Roman"/>
          <w:bCs/>
          <w:sz w:val="24"/>
          <w:szCs w:val="24"/>
        </w:rPr>
        <w:t>t e vendndodhjes, sipas pikës 1</w:t>
      </w:r>
      <w:r w:rsidR="00405FBC" w:rsidRPr="00874910">
        <w:rPr>
          <w:rFonts w:ascii="Garamond" w:hAnsi="Garamond" w:cs="Times New Roman"/>
          <w:bCs/>
          <w:sz w:val="24"/>
          <w:szCs w:val="24"/>
        </w:rPr>
        <w:t xml:space="preserve"> të këtij neni, mund të përpunohen vetëm nga personat përgjegjës të punësuar në operatorin ose ofruesin e shërbimit publik të komunikimeve ose në palët e treta, që ofrojnë shërbime me vlerë të shtuar, por duhet të kufizohen vetëm kur janë të nevojshme për ofrimin </w:t>
      </w:r>
      <w:r w:rsidR="00AB1AAD" w:rsidRPr="00874910">
        <w:rPr>
          <w:rFonts w:ascii="Garamond" w:hAnsi="Garamond" w:cs="Times New Roman"/>
          <w:bCs/>
          <w:sz w:val="24"/>
          <w:szCs w:val="24"/>
        </w:rPr>
        <w:t>e shërbimit me vlerë të shtuar.</w:t>
      </w:r>
    </w:p>
    <w:p w14:paraId="40A370C5"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Nëse është e mundur teknikisht, operatorët janë të detyruar t’u ofrojnë të dhëna për vendndodhjen për shërbimet e numrave të emergjencës, organeve kompetente për shërbimet e emergjencës.</w:t>
      </w:r>
    </w:p>
    <w:p w14:paraId="40A370C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C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164</w:t>
      </w:r>
    </w:p>
    <w:p w14:paraId="40A370C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Ridrejtimi automatik i thirrjeve</w:t>
      </w:r>
    </w:p>
    <w:p w14:paraId="40A370CA" w14:textId="77777777" w:rsidR="00405FBC" w:rsidRPr="00874910" w:rsidRDefault="00405FBC" w:rsidP="001119CF">
      <w:pPr>
        <w:spacing w:after="0" w:line="240" w:lineRule="auto"/>
        <w:ind w:firstLine="340"/>
        <w:jc w:val="both"/>
        <w:rPr>
          <w:rFonts w:ascii="Garamond" w:hAnsi="Garamond" w:cs="Times New Roman"/>
          <w:b/>
          <w:bCs/>
          <w:sz w:val="24"/>
          <w:szCs w:val="24"/>
        </w:rPr>
      </w:pPr>
    </w:p>
    <w:p w14:paraId="40A370CB" w14:textId="6A4BBB25"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Pajtimtari ka</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mundësinë, që në mënyrë të thjeshtë dhe pa pagesë, të ndalojë automatikisht thirrjet e ridrejtuara nga një palë e tretë, në drej</w:t>
      </w:r>
      <w:r w:rsidR="006C717B" w:rsidRPr="00874910">
        <w:rPr>
          <w:rFonts w:ascii="Garamond" w:hAnsi="Garamond" w:cs="Times New Roman"/>
          <w:bCs/>
          <w:sz w:val="24"/>
          <w:szCs w:val="24"/>
        </w:rPr>
        <w:t>tim të pajisjes së tij fundore.</w:t>
      </w:r>
    </w:p>
    <w:p w14:paraId="40A370CC"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6C717B" w:rsidRPr="00874910">
        <w:rPr>
          <w:rFonts w:ascii="Garamond" w:hAnsi="Garamond" w:cs="Times New Roman"/>
          <w:bCs/>
          <w:sz w:val="24"/>
          <w:szCs w:val="24"/>
        </w:rPr>
        <w:t>Parashikimi i pikës 1 të këtij neni</w:t>
      </w:r>
      <w:r w:rsidR="00405FBC" w:rsidRPr="00874910">
        <w:rPr>
          <w:rFonts w:ascii="Garamond" w:hAnsi="Garamond" w:cs="Times New Roman"/>
          <w:bCs/>
          <w:sz w:val="24"/>
          <w:szCs w:val="24"/>
        </w:rPr>
        <w:t xml:space="preserve"> zbatohet vetëm nëse implementimi i saj është teknikisht i mundur ose nuk shkakton kosto të paarsyeshme.</w:t>
      </w:r>
    </w:p>
    <w:p w14:paraId="40A370C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12F299B2" w14:textId="77777777" w:rsidR="00303A19" w:rsidRDefault="00303A19" w:rsidP="001119CF">
      <w:pPr>
        <w:spacing w:after="0" w:line="240" w:lineRule="auto"/>
        <w:jc w:val="center"/>
        <w:rPr>
          <w:rFonts w:ascii="Garamond" w:hAnsi="Garamond" w:cs="Times New Roman"/>
          <w:bCs/>
          <w:sz w:val="24"/>
          <w:szCs w:val="24"/>
        </w:rPr>
      </w:pPr>
    </w:p>
    <w:p w14:paraId="71EA04F0" w14:textId="77777777" w:rsidR="00303A19" w:rsidRDefault="00303A19" w:rsidP="001119CF">
      <w:pPr>
        <w:spacing w:after="0" w:line="240" w:lineRule="auto"/>
        <w:jc w:val="center"/>
        <w:rPr>
          <w:rFonts w:ascii="Garamond" w:hAnsi="Garamond" w:cs="Times New Roman"/>
          <w:bCs/>
          <w:sz w:val="24"/>
          <w:szCs w:val="24"/>
        </w:rPr>
      </w:pPr>
    </w:p>
    <w:p w14:paraId="71F030B1" w14:textId="77777777" w:rsidR="00303A19" w:rsidRDefault="00303A19" w:rsidP="001119CF">
      <w:pPr>
        <w:spacing w:after="0" w:line="240" w:lineRule="auto"/>
        <w:jc w:val="center"/>
        <w:rPr>
          <w:rFonts w:ascii="Garamond" w:hAnsi="Garamond" w:cs="Times New Roman"/>
          <w:bCs/>
          <w:sz w:val="24"/>
          <w:szCs w:val="24"/>
        </w:rPr>
      </w:pPr>
    </w:p>
    <w:p w14:paraId="706B18EA" w14:textId="77777777" w:rsidR="00303A19" w:rsidRDefault="00303A19" w:rsidP="001119CF">
      <w:pPr>
        <w:spacing w:after="0" w:line="240" w:lineRule="auto"/>
        <w:jc w:val="center"/>
        <w:rPr>
          <w:rFonts w:ascii="Garamond" w:hAnsi="Garamond" w:cs="Times New Roman"/>
          <w:bCs/>
          <w:sz w:val="24"/>
          <w:szCs w:val="24"/>
        </w:rPr>
      </w:pPr>
    </w:p>
    <w:p w14:paraId="586F2A80" w14:textId="77777777" w:rsidR="00303A19" w:rsidRDefault="00303A19" w:rsidP="001119CF">
      <w:pPr>
        <w:spacing w:after="0" w:line="240" w:lineRule="auto"/>
        <w:jc w:val="center"/>
        <w:rPr>
          <w:rFonts w:ascii="Garamond" w:hAnsi="Garamond" w:cs="Times New Roman"/>
          <w:bCs/>
          <w:sz w:val="24"/>
          <w:szCs w:val="24"/>
        </w:rPr>
      </w:pPr>
    </w:p>
    <w:p w14:paraId="40A370CE" w14:textId="57A7B8F3"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165</w:t>
      </w:r>
    </w:p>
    <w:p w14:paraId="40A370D0"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Komunikimet pa kërkesë</w:t>
      </w:r>
    </w:p>
    <w:p w14:paraId="40A370D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D2" w14:textId="77777777"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Përdorimi i sistemeve të thirrjeve automatike për dërgimin e thirrjeve drejt pajtimtarëve telefonikë, pa ndërhyrj</w:t>
      </w:r>
      <w:r w:rsidR="00C0515D" w:rsidRPr="00874910">
        <w:rPr>
          <w:rFonts w:ascii="Garamond" w:hAnsi="Garamond" w:cs="Times New Roman"/>
          <w:bCs/>
          <w:sz w:val="24"/>
          <w:szCs w:val="24"/>
        </w:rPr>
        <w:t>en njerëzore, si</w:t>
      </w:r>
      <w:r w:rsidR="00405FBC" w:rsidRPr="00874910">
        <w:rPr>
          <w:rFonts w:ascii="Garamond" w:hAnsi="Garamond" w:cs="Times New Roman"/>
          <w:bCs/>
          <w:sz w:val="24"/>
          <w:szCs w:val="24"/>
        </w:rPr>
        <w:t xml:space="preserve"> faks ose postë elektronike, për qëllime marketingu, lejohet vetëm pas miratimit paraprak të përdoruesve</w:t>
      </w:r>
      <w:r w:rsidR="00F16458" w:rsidRPr="00874910">
        <w:rPr>
          <w:rFonts w:ascii="Garamond" w:hAnsi="Garamond" w:cs="Times New Roman"/>
          <w:bCs/>
          <w:sz w:val="24"/>
          <w:szCs w:val="24"/>
        </w:rPr>
        <w:t>, i cili revokohet në çdo kohë.</w:t>
      </w:r>
    </w:p>
    <w:p w14:paraId="40A370D3" w14:textId="11938573"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Personat fizikë ose juridikë, që kanë adresat e postës elektronike nga klientët e produkteve ose shërbimeve të tyre, mund t’i përdorin këto adresa për marketing të drejtpërdrejtë të produkteve apo shërbimeve të ngjashm</w:t>
      </w:r>
      <w:r w:rsidR="006C717B" w:rsidRPr="00874910">
        <w:rPr>
          <w:rFonts w:ascii="Garamond" w:hAnsi="Garamond" w:cs="Times New Roman"/>
          <w:bCs/>
          <w:sz w:val="24"/>
          <w:szCs w:val="24"/>
        </w:rPr>
        <w:t>e</w:t>
      </w:r>
      <w:r w:rsidR="00405FBC" w:rsidRPr="00874910">
        <w:rPr>
          <w:rFonts w:ascii="Garamond" w:hAnsi="Garamond" w:cs="Times New Roman"/>
          <w:bCs/>
          <w:sz w:val="24"/>
          <w:szCs w:val="24"/>
        </w:rPr>
        <w:t xml:space="preserve"> vetëm nëse kanë marrë pëlqimin e shprehur qartë se dëshirojnë të kontaktohen për qëllime marketingu nga këta të fundit, si dhe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janë të detyruar t’u japin klientëve të tyre mundësinë që, në çdo kohë, në mënyrë të thjeshtë dhe pa pagesë, të kenë mundësi të ndalojnë përdorimin, për qëllime marketingu, të postë</w:t>
      </w:r>
      <w:r w:rsidR="00D54DD4" w:rsidRPr="00874910">
        <w:rPr>
          <w:rFonts w:ascii="Garamond" w:hAnsi="Garamond" w:cs="Times New Roman"/>
          <w:bCs/>
          <w:sz w:val="24"/>
          <w:szCs w:val="24"/>
        </w:rPr>
        <w:t>s, adresës së tyre elektronike.</w:t>
      </w:r>
    </w:p>
    <w:p w14:paraId="40A370D4" w14:textId="31709253" w:rsidR="00405FBC" w:rsidRPr="00874910" w:rsidRDefault="00856B8D"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Ndalohet dërgimi i një mesazhi me </w:t>
      </w:r>
      <w:r w:rsidR="002C4AC0" w:rsidRPr="00874910">
        <w:rPr>
          <w:rFonts w:ascii="Garamond" w:hAnsi="Garamond" w:cs="Times New Roman"/>
          <w:bCs/>
          <w:sz w:val="24"/>
          <w:szCs w:val="24"/>
        </w:rPr>
        <w:t xml:space="preserve">SMS </w:t>
      </w:r>
      <w:r w:rsidR="00405FBC" w:rsidRPr="00874910">
        <w:rPr>
          <w:rFonts w:ascii="Garamond" w:hAnsi="Garamond" w:cs="Times New Roman"/>
          <w:bCs/>
          <w:sz w:val="24"/>
          <w:szCs w:val="24"/>
        </w:rPr>
        <w:t>o</w:t>
      </w:r>
      <w:r w:rsidR="006C717B" w:rsidRPr="00874910">
        <w:rPr>
          <w:rFonts w:ascii="Garamond" w:hAnsi="Garamond" w:cs="Times New Roman"/>
          <w:bCs/>
          <w:sz w:val="24"/>
          <w:szCs w:val="24"/>
        </w:rPr>
        <w:t>se nëpërmjet postës elektronike</w:t>
      </w:r>
      <w:r w:rsidR="00405FBC" w:rsidRPr="00874910">
        <w:rPr>
          <w:rFonts w:ascii="Garamond" w:hAnsi="Garamond" w:cs="Times New Roman"/>
          <w:bCs/>
          <w:sz w:val="24"/>
          <w:szCs w:val="24"/>
        </w:rPr>
        <w:t xml:space="preserve"> për qëllime t</w:t>
      </w:r>
      <w:r w:rsidR="006C717B" w:rsidRPr="00874910">
        <w:rPr>
          <w:rFonts w:ascii="Garamond" w:hAnsi="Garamond" w:cs="Times New Roman"/>
          <w:bCs/>
          <w:sz w:val="24"/>
          <w:szCs w:val="24"/>
        </w:rPr>
        <w:t>ë marketingut të drejtpërdrejtë</w:t>
      </w:r>
      <w:r w:rsidR="00405FBC" w:rsidRPr="00874910">
        <w:rPr>
          <w:rFonts w:ascii="Garamond" w:hAnsi="Garamond" w:cs="Times New Roman"/>
          <w:bCs/>
          <w:sz w:val="24"/>
          <w:szCs w:val="24"/>
        </w:rPr>
        <w:t xml:space="preserve"> kur në të është fshehur identiteti i dërguesit ose kur mungon një adresë e vlefshme, tek e cila marrësi mund të kërkojë ndalimin e këtyre komunikimeve.</w:t>
      </w:r>
    </w:p>
    <w:p w14:paraId="40A370D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D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166</w:t>
      </w:r>
    </w:p>
    <w:p w14:paraId="40A370D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Të dhënat e përdoruesit fundor</w:t>
      </w:r>
    </w:p>
    <w:p w14:paraId="40A370D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DA"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Operatorët marrin për përdoruesit fundorë</w:t>
      </w:r>
      <w:r w:rsidR="00D54DD4" w:rsidRPr="00874910">
        <w:rPr>
          <w:rFonts w:ascii="Garamond" w:hAnsi="Garamond" w:cs="Times New Roman"/>
          <w:bCs/>
          <w:sz w:val="24"/>
          <w:szCs w:val="24"/>
        </w:rPr>
        <w:t xml:space="preserve"> të tyre të dhënat e mëposhtme:</w:t>
      </w:r>
    </w:p>
    <w:p w14:paraId="40A370DB"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e</w:t>
      </w:r>
      <w:r w:rsidR="00405FBC" w:rsidRPr="00874910">
        <w:rPr>
          <w:rFonts w:ascii="Garamond" w:hAnsi="Garamond" w:cs="Times New Roman"/>
          <w:bCs/>
          <w:sz w:val="24"/>
          <w:szCs w:val="24"/>
        </w:rPr>
        <w:t>mrin ose titullin e përdoruesit fundor;</w:t>
      </w:r>
    </w:p>
    <w:p w14:paraId="40A370DC"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n</w:t>
      </w:r>
      <w:r w:rsidR="00405FBC" w:rsidRPr="00874910">
        <w:rPr>
          <w:rFonts w:ascii="Garamond" w:hAnsi="Garamond" w:cs="Times New Roman"/>
          <w:bCs/>
          <w:sz w:val="24"/>
          <w:szCs w:val="24"/>
        </w:rPr>
        <w:t>umrin identifikues të personit fizik dhe numrin e regjistrimit të personit juridik;</w:t>
      </w:r>
    </w:p>
    <w:p w14:paraId="40A370DD"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v</w:t>
      </w:r>
      <w:r w:rsidR="00405FBC" w:rsidRPr="00874910">
        <w:rPr>
          <w:rFonts w:ascii="Garamond" w:hAnsi="Garamond" w:cs="Times New Roman"/>
          <w:bCs/>
          <w:sz w:val="24"/>
          <w:szCs w:val="24"/>
        </w:rPr>
        <w:t>eprimtarinë që ushtron pajtimtari me kërkesë të tij;</w:t>
      </w:r>
    </w:p>
    <w:p w14:paraId="40A370DE"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a</w:t>
      </w:r>
      <w:r w:rsidR="00405FBC" w:rsidRPr="00874910">
        <w:rPr>
          <w:rFonts w:ascii="Garamond" w:hAnsi="Garamond" w:cs="Times New Roman"/>
          <w:bCs/>
          <w:sz w:val="24"/>
          <w:szCs w:val="24"/>
        </w:rPr>
        <w:t>dresën e pajtimtarit;</w:t>
      </w:r>
    </w:p>
    <w:p w14:paraId="40A370DF"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n</w:t>
      </w:r>
      <w:r w:rsidR="00405FBC" w:rsidRPr="00874910">
        <w:rPr>
          <w:rFonts w:ascii="Garamond" w:hAnsi="Garamond" w:cs="Times New Roman"/>
          <w:bCs/>
          <w:sz w:val="24"/>
          <w:szCs w:val="24"/>
        </w:rPr>
        <w:t>umrin e pajtimtarit;</w:t>
      </w:r>
    </w:p>
    <w:p w14:paraId="40A370E0" w14:textId="29A5467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dh)</w:t>
      </w:r>
      <w:r w:rsidR="001119CF" w:rsidRPr="00874910">
        <w:rPr>
          <w:rFonts w:ascii="Garamond" w:hAnsi="Garamond" w:cs="Times New Roman"/>
          <w:bCs/>
          <w:sz w:val="24"/>
          <w:szCs w:val="24"/>
        </w:rPr>
        <w:t xml:space="preserve"> </w:t>
      </w:r>
      <w:r w:rsidR="0019733C" w:rsidRPr="00874910">
        <w:rPr>
          <w:rFonts w:ascii="Garamond" w:hAnsi="Garamond" w:cs="Times New Roman"/>
          <w:bCs/>
          <w:sz w:val="24"/>
          <w:szCs w:val="24"/>
        </w:rPr>
        <w:t>m</w:t>
      </w:r>
      <w:r w:rsidRPr="00874910">
        <w:rPr>
          <w:rFonts w:ascii="Garamond" w:hAnsi="Garamond" w:cs="Times New Roman"/>
          <w:bCs/>
          <w:sz w:val="24"/>
          <w:szCs w:val="24"/>
        </w:rPr>
        <w:t>e kërkesën e pajtimtarit, mund të përfshihet titulli akademik pas emrit të pajtimtarit;</w:t>
      </w:r>
    </w:p>
    <w:p w14:paraId="40A370E1"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e) n</w:t>
      </w:r>
      <w:r w:rsidR="00405FBC" w:rsidRPr="00874910">
        <w:rPr>
          <w:rFonts w:ascii="Garamond" w:hAnsi="Garamond" w:cs="Times New Roman"/>
          <w:bCs/>
          <w:sz w:val="24"/>
          <w:szCs w:val="24"/>
        </w:rPr>
        <w:t>ë bazë të pagesës, të dhëna shtesë, në qoftë se pajtimtari dëshiron, duke u siguruar se nuk shkelen të drejtat e palëve të treta;</w:t>
      </w:r>
    </w:p>
    <w:p w14:paraId="40A370E2"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ë) k</w:t>
      </w:r>
      <w:r w:rsidR="00D54DD4" w:rsidRPr="00874910">
        <w:rPr>
          <w:rFonts w:ascii="Garamond" w:hAnsi="Garamond" w:cs="Times New Roman"/>
          <w:bCs/>
          <w:sz w:val="24"/>
          <w:szCs w:val="24"/>
        </w:rPr>
        <w:t>orrektesën e pagesës.</w:t>
      </w:r>
    </w:p>
    <w:p w14:paraId="40A370E3" w14:textId="3E3D8069"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Të</w:t>
      </w:r>
      <w:r w:rsidR="006C717B" w:rsidRPr="00874910">
        <w:rPr>
          <w:rFonts w:ascii="Garamond" w:hAnsi="Garamond" w:cs="Times New Roman"/>
          <w:bCs/>
          <w:sz w:val="24"/>
          <w:szCs w:val="24"/>
        </w:rPr>
        <w:t xml:space="preserve"> dhënat e përmendura në pikën 1</w:t>
      </w:r>
      <w:r w:rsidR="00405FBC" w:rsidRPr="00874910">
        <w:rPr>
          <w:rFonts w:ascii="Garamond" w:hAnsi="Garamond" w:cs="Times New Roman"/>
          <w:bCs/>
          <w:sz w:val="24"/>
          <w:szCs w:val="24"/>
        </w:rPr>
        <w:t xml:space="preserve"> të </w:t>
      </w:r>
      <w:r w:rsidR="00D54DD4" w:rsidRPr="00874910">
        <w:rPr>
          <w:rFonts w:ascii="Garamond" w:hAnsi="Garamond" w:cs="Times New Roman"/>
          <w:bCs/>
          <w:sz w:val="24"/>
          <w:szCs w:val="24"/>
        </w:rPr>
        <w:t>këtij neni përdoren vetëm</w:t>
      </w:r>
      <w:r w:rsidR="00241289">
        <w:rPr>
          <w:rFonts w:ascii="Garamond" w:hAnsi="Garamond" w:cs="Times New Roman"/>
          <w:bCs/>
          <w:sz w:val="24"/>
          <w:szCs w:val="24"/>
        </w:rPr>
        <w:t>,</w:t>
      </w:r>
      <w:r w:rsidR="00D54DD4" w:rsidRPr="00874910">
        <w:rPr>
          <w:rFonts w:ascii="Garamond" w:hAnsi="Garamond" w:cs="Times New Roman"/>
          <w:bCs/>
          <w:sz w:val="24"/>
          <w:szCs w:val="24"/>
        </w:rPr>
        <w:t xml:space="preserve"> për:</w:t>
      </w:r>
    </w:p>
    <w:p w14:paraId="40A370E4"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nënshkrimin, monitorimin dhe përfundimin e kontratës së pajtimtarit;</w:t>
      </w:r>
    </w:p>
    <w:p w14:paraId="40A370E5"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faturimin e shërbimeve;</w:t>
      </w:r>
    </w:p>
    <w:p w14:paraId="40A370E6"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përgatitjen dhe botimin e numëratorit të pajtimta</w:t>
      </w:r>
      <w:r w:rsidR="00D54DD4" w:rsidRPr="00874910">
        <w:rPr>
          <w:rFonts w:ascii="Garamond" w:hAnsi="Garamond" w:cs="Times New Roman"/>
          <w:bCs/>
          <w:sz w:val="24"/>
          <w:szCs w:val="24"/>
        </w:rPr>
        <w:t>rit, në përputhje me këtë ligj.</w:t>
      </w:r>
    </w:p>
    <w:p w14:paraId="40A370E7"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Në përfundimin e</w:t>
      </w:r>
      <w:r w:rsidR="006C717B" w:rsidRPr="00874910">
        <w:rPr>
          <w:rFonts w:ascii="Garamond" w:hAnsi="Garamond" w:cs="Times New Roman"/>
          <w:bCs/>
          <w:sz w:val="24"/>
          <w:szCs w:val="24"/>
        </w:rPr>
        <w:t xml:space="preserve"> kontratës, të dhënat e pikës 1</w:t>
      </w:r>
      <w:r w:rsidR="00405FBC" w:rsidRPr="00874910">
        <w:rPr>
          <w:rFonts w:ascii="Garamond" w:hAnsi="Garamond" w:cs="Times New Roman"/>
          <w:bCs/>
          <w:sz w:val="24"/>
          <w:szCs w:val="24"/>
        </w:rPr>
        <w:t xml:space="preserve"> të këtij neni, ruhen jo më pak se një vit nga data e lëshimit të faturës së fundit për shërbimet e ofruara dhe nëse gjatë këtij afati kohor, nga organet kompetente është lëshuar një urdhër për ruajtjen dhe transferimin e këtyre të dhënave, ato ruhen për periudhën e përcaktuar në urdhrin e dhënë nga organet kompetente.</w:t>
      </w:r>
    </w:p>
    <w:p w14:paraId="40A370E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E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167</w:t>
      </w:r>
    </w:p>
    <w:p w14:paraId="40A370EB" w14:textId="77777777" w:rsidR="00405FBC" w:rsidRPr="00874910" w:rsidRDefault="00D54DD4"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Numëratori</w:t>
      </w:r>
      <w:r w:rsidR="00405FBC" w:rsidRPr="00874910">
        <w:rPr>
          <w:rFonts w:ascii="Garamond" w:hAnsi="Garamond" w:cs="Times New Roman"/>
          <w:b/>
          <w:bCs/>
          <w:sz w:val="24"/>
          <w:szCs w:val="24"/>
        </w:rPr>
        <w:t xml:space="preserve"> telefonik</w:t>
      </w:r>
    </w:p>
    <w:p w14:paraId="40A370E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ED" w14:textId="77777777" w:rsidR="00405FBC" w:rsidRPr="00874910" w:rsidRDefault="0019733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Të gjithë pajtimtarët e shërbimeve telefonike publike kanë të drejtën të përfshihen në numërat</w:t>
      </w:r>
      <w:r w:rsidR="00D54DD4" w:rsidRPr="00874910">
        <w:rPr>
          <w:rFonts w:ascii="Garamond" w:hAnsi="Garamond" w:cs="Times New Roman"/>
          <w:bCs/>
          <w:sz w:val="24"/>
          <w:szCs w:val="24"/>
        </w:rPr>
        <w:t>orin telefonik të përgjithshëm.</w:t>
      </w:r>
    </w:p>
    <w:p w14:paraId="40A370EE"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2. Sipërmarrësit që ofrojnë shërbime telefonike të disponueshme</w:t>
      </w:r>
      <w:r w:rsidR="006C717B" w:rsidRPr="00874910">
        <w:rPr>
          <w:rFonts w:ascii="Garamond" w:hAnsi="Garamond" w:cs="Times New Roman"/>
          <w:bCs/>
          <w:sz w:val="24"/>
          <w:szCs w:val="24"/>
        </w:rPr>
        <w:t xml:space="preserve"> për publikun janë të detyruar:</w:t>
      </w:r>
    </w:p>
    <w:p w14:paraId="40A370EF"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6C717B" w:rsidRPr="00874910">
        <w:rPr>
          <w:rFonts w:ascii="Garamond" w:hAnsi="Garamond" w:cs="Times New Roman"/>
          <w:bCs/>
          <w:sz w:val="24"/>
          <w:szCs w:val="24"/>
        </w:rPr>
        <w:t>të informojnë, pa pagesë</w:t>
      </w:r>
      <w:r w:rsidR="00405FBC" w:rsidRPr="00874910">
        <w:rPr>
          <w:rFonts w:ascii="Garamond" w:hAnsi="Garamond" w:cs="Times New Roman"/>
          <w:bCs/>
          <w:sz w:val="24"/>
          <w:szCs w:val="24"/>
        </w:rPr>
        <w:t xml:space="preserve"> të gjithë pajtimtarët para se ata të përfshihen në një numërator telefonik publik, për qëllimin e numëratorit dhe funksionet e disponueshme të kërkimit të informacionit;</w:t>
      </w:r>
    </w:p>
    <w:p w14:paraId="40A370F0"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t’u ofrojnë të gjithë pajtimtarëve, pa pagesë, mundësinë për të vendosur nëse të dhënat e tyre personale mund të përfshihen në një numërator publik, për të përzgjedhur të dhënat që nuk dëshirojnë të përfshihen dhe mundësinë për të verifikuar dhe korrigjuar këto të dhëna;</w:t>
      </w:r>
    </w:p>
    <w:p w14:paraId="40A370F1"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t’u ofrojnë të gjithë pajtimtarëve, pa pagesë, mundësinë e mospërfshirjes së të dhënave të tyre personale ose heqjes së të dhëna</w:t>
      </w:r>
      <w:r w:rsidR="00D54DD4" w:rsidRPr="00874910">
        <w:rPr>
          <w:rFonts w:ascii="Garamond" w:hAnsi="Garamond" w:cs="Times New Roman"/>
          <w:bCs/>
          <w:sz w:val="24"/>
          <w:szCs w:val="24"/>
        </w:rPr>
        <w:t>ve nga një numërator telefonik.</w:t>
      </w:r>
    </w:p>
    <w:p w14:paraId="40A370F2"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Sipërmarrësit janë të detyruar të marrin pëlqimin paraprak të pajtimtarit në rastin e përfshirjes së tyre në numëratorin publik. Të gjithë përdoruesit fundorë të shërbimeve telefonike të disponueshme për </w:t>
      </w:r>
      <w:r w:rsidR="00405FBC" w:rsidRPr="00874910">
        <w:rPr>
          <w:rFonts w:ascii="Garamond" w:hAnsi="Garamond" w:cs="Times New Roman"/>
          <w:bCs/>
          <w:sz w:val="24"/>
          <w:szCs w:val="24"/>
        </w:rPr>
        <w:lastRenderedPageBreak/>
        <w:t>publikun duhet të kenë akses në cilëndo rubrikë të shërbimeve të informaci</w:t>
      </w:r>
      <w:r w:rsidR="00D54DD4" w:rsidRPr="00874910">
        <w:rPr>
          <w:rFonts w:ascii="Garamond" w:hAnsi="Garamond" w:cs="Times New Roman"/>
          <w:bCs/>
          <w:sz w:val="24"/>
          <w:szCs w:val="24"/>
        </w:rPr>
        <w:t>onit për numëratorin telefonik.</w:t>
      </w:r>
    </w:p>
    <w:p w14:paraId="40A370F3"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Sipërmarrësit janë të detyruar të sigurojnë konfidencialitetin e të dhënave të pajtimtarit, përfshirë ruajtjen, përdorimin dhe paraqitjen e të dhënave, në përputhje me këtë ligj dhe me aktet e tjera ligjore në fuqi.</w:t>
      </w:r>
    </w:p>
    <w:p w14:paraId="40A370F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F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168</w:t>
      </w:r>
    </w:p>
    <w:p w14:paraId="40A370F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Përgjimi i ligjshëm i komunikimeve</w:t>
      </w:r>
    </w:p>
    <w:p w14:paraId="40A370F8" w14:textId="77777777" w:rsidR="00405FBC" w:rsidRPr="00874910" w:rsidRDefault="00405FBC" w:rsidP="001119CF">
      <w:pPr>
        <w:spacing w:after="0" w:line="240" w:lineRule="auto"/>
        <w:ind w:firstLine="340"/>
        <w:jc w:val="both"/>
        <w:rPr>
          <w:rFonts w:ascii="Garamond" w:hAnsi="Garamond" w:cs="Times New Roman"/>
          <w:b/>
          <w:bCs/>
          <w:sz w:val="24"/>
          <w:szCs w:val="24"/>
        </w:rPr>
      </w:pPr>
    </w:p>
    <w:p w14:paraId="40A370F9"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Përgjimi i ligjshëm i komunikimeve elektronike bëhet në përputhje me legjislacionin në fuqi. Sipërmarrësit e rrjeteve dhe shërbimeve publike të komunikimeve elektronike përmbushin detyrimet, në përputhje me legjislacionin në fuqi.</w:t>
      </w:r>
    </w:p>
    <w:p w14:paraId="40A370F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0F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XX</w:t>
      </w:r>
    </w:p>
    <w:p w14:paraId="40A370FE" w14:textId="26F3D371"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MASAT PËR MBROJTJEN E RRJETEVE TË KOMUNIKIMEVE</w:t>
      </w:r>
      <w:r w:rsidR="000E4B1D">
        <w:rPr>
          <w:rFonts w:ascii="Garamond" w:hAnsi="Garamond" w:cs="Times New Roman"/>
          <w:bCs/>
          <w:sz w:val="24"/>
          <w:szCs w:val="24"/>
        </w:rPr>
        <w:t xml:space="preserve"> </w:t>
      </w:r>
      <w:r w:rsidRPr="00874910">
        <w:rPr>
          <w:rFonts w:ascii="Garamond" w:hAnsi="Garamond" w:cs="Times New Roman"/>
          <w:bCs/>
          <w:sz w:val="24"/>
          <w:szCs w:val="24"/>
        </w:rPr>
        <w:t>ELEKTRONIKE PUBLIKE</w:t>
      </w:r>
    </w:p>
    <w:p w14:paraId="40A370FF" w14:textId="77777777" w:rsidR="00405FBC" w:rsidRPr="00874910" w:rsidRDefault="00405FBC" w:rsidP="001119CF">
      <w:pPr>
        <w:spacing w:after="0" w:line="240" w:lineRule="auto"/>
        <w:jc w:val="center"/>
        <w:rPr>
          <w:rFonts w:ascii="Garamond" w:hAnsi="Garamond" w:cs="Times New Roman"/>
          <w:bCs/>
          <w:sz w:val="24"/>
          <w:szCs w:val="24"/>
        </w:rPr>
      </w:pPr>
    </w:p>
    <w:p w14:paraId="40A3710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169</w:t>
      </w:r>
    </w:p>
    <w:p w14:paraId="40A3710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Mbrojtja e rrjetit nga dëmtimet</w:t>
      </w:r>
    </w:p>
    <w:p w14:paraId="40A3710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04"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Sipërmarrësi mban dokumentacion të plotë e të saktë për rrjetin e vet. Me kërkesë zyrtare, sipërmarrësit u japin organeve të ngarkuara me ligj për planifikimin urban dhe njëri-tjetrit të dhëna për pjesë të këtij rrjeti, për të shmangur dëmtimin e rrjetit nga punimet nëntokësore apo ndërtimore ose nga ndikimet e mundshme elektrike, që shkakton vënia në punë e pajisjeve të tjera pranë rrjetit të komunikimeve elektronike.</w:t>
      </w:r>
    </w:p>
    <w:p w14:paraId="40A3710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0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170</w:t>
      </w:r>
    </w:p>
    <w:p w14:paraId="40A3710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E drejta e përdorimit të pronës publike e private</w:t>
      </w:r>
    </w:p>
    <w:p w14:paraId="40A3710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0A" w14:textId="71AE1FC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 Sipërmarrësi ka të drejtë të përdorë tokë, troje ose objekte në pronësi të shtetit, përfshirë ndërtesat dhe kanalizimet e ndërtuara mbi ose nën to, të drejtat nënujore dhe ato të hapësirës ajrore, rrugët, liqenet, pyjet etj.</w:t>
      </w:r>
      <w:r w:rsidR="005650D9">
        <w:rPr>
          <w:rFonts w:ascii="Garamond" w:hAnsi="Garamond" w:cs="Times New Roman"/>
          <w:bCs/>
          <w:sz w:val="24"/>
          <w:szCs w:val="24"/>
        </w:rPr>
        <w:t>,</w:t>
      </w:r>
      <w:r w:rsidRPr="00874910">
        <w:rPr>
          <w:rFonts w:ascii="Garamond" w:hAnsi="Garamond" w:cs="Times New Roman"/>
          <w:bCs/>
          <w:sz w:val="24"/>
          <w:szCs w:val="24"/>
        </w:rPr>
        <w:t xml:space="preserve"> për vendosjen e pajisjeve të komunikimeve elektronike, </w:t>
      </w:r>
      <w:r w:rsidR="00D54DD4" w:rsidRPr="00874910">
        <w:rPr>
          <w:rFonts w:ascii="Garamond" w:hAnsi="Garamond" w:cs="Times New Roman"/>
          <w:bCs/>
          <w:sz w:val="24"/>
          <w:szCs w:val="24"/>
        </w:rPr>
        <w:t>si dhe për mirëmbajtjen e tyre.</w:t>
      </w:r>
    </w:p>
    <w:p w14:paraId="40A3710B"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Pronësia ose të drejtat e tjera ndaj pronave të paluajtshme, në rastet kur ato janë me interes të veçantë për ndërtimin, funksionimin dhe mirëmbajtjen e rrjeteve të komunikimeve elektronike publike dhe infrastrukturës shoqëruese, shpronësohen ose kufizohen sipas procedurave dhe mënyrave të përcaktuara në legjislacionin në fuqi, nëse nuk pë</w:t>
      </w:r>
      <w:r w:rsidR="006C717B" w:rsidRPr="00874910">
        <w:rPr>
          <w:rFonts w:ascii="Garamond" w:hAnsi="Garamond" w:cs="Times New Roman"/>
          <w:bCs/>
          <w:sz w:val="24"/>
          <w:szCs w:val="24"/>
        </w:rPr>
        <w:t>rcaktohet ndryshe në këtë ligj.</w:t>
      </w:r>
    </w:p>
    <w:p w14:paraId="40A3710C"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Rrjetet e komunikimeve elektronike publike planifikohen në mënyrë që të krijojnë sa më pak të jetë e mundur rreziqe dhe </w:t>
      </w:r>
      <w:r w:rsidR="00D54DD4" w:rsidRPr="00874910">
        <w:rPr>
          <w:rFonts w:ascii="Garamond" w:hAnsi="Garamond" w:cs="Times New Roman"/>
          <w:bCs/>
          <w:sz w:val="24"/>
          <w:szCs w:val="24"/>
        </w:rPr>
        <w:t>shqetësime ndaj pronës private.</w:t>
      </w:r>
    </w:p>
    <w:p w14:paraId="40A3710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C90C91" w:rsidRPr="00874910">
        <w:rPr>
          <w:rFonts w:ascii="Garamond" w:hAnsi="Garamond" w:cs="Times New Roman"/>
          <w:bCs/>
          <w:sz w:val="24"/>
          <w:szCs w:val="24"/>
        </w:rPr>
        <w:t xml:space="preserve"> </w:t>
      </w:r>
      <w:r w:rsidRPr="00874910">
        <w:rPr>
          <w:rFonts w:ascii="Garamond" w:hAnsi="Garamond" w:cs="Times New Roman"/>
          <w:bCs/>
          <w:sz w:val="24"/>
          <w:szCs w:val="24"/>
        </w:rPr>
        <w:t>Para fillimit të punimeve në trojet ose në mjediset me pronësi publike, sipërmarrësit njoftojnë autoritetet përkatëse dhe respektojnë të gjitha kërkesat e vendosura nga to. Mosmarrëveshjet ndërmjet sipërmarrësit dhe autoritetit</w:t>
      </w:r>
      <w:r w:rsidR="00D54DD4" w:rsidRPr="00874910">
        <w:rPr>
          <w:rFonts w:ascii="Garamond" w:hAnsi="Garamond" w:cs="Times New Roman"/>
          <w:bCs/>
          <w:sz w:val="24"/>
          <w:szCs w:val="24"/>
        </w:rPr>
        <w:t xml:space="preserve"> përkatës zgjidhen nga gjykata.</w:t>
      </w:r>
    </w:p>
    <w:p w14:paraId="40A3710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Sipërmarrësi detyrohet të shfrytëzojë pronat e mësipërme, në përputhje me ligjet që mbrojnë mjedisin dhe me përfundimin e punimeve, kur është objektivisht e mundur, detyrohet ta kthejë mj</w:t>
      </w:r>
      <w:r w:rsidR="00D54DD4" w:rsidRPr="00874910">
        <w:rPr>
          <w:rFonts w:ascii="Garamond" w:hAnsi="Garamond" w:cs="Times New Roman"/>
          <w:bCs/>
          <w:sz w:val="24"/>
          <w:szCs w:val="24"/>
        </w:rPr>
        <w:t>edisin në gjendjen e mëparshme.</w:t>
      </w:r>
    </w:p>
    <w:p w14:paraId="40A3710F"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Sipërmarrësi përdor tokën, trojet dhe objektet, pronë private, në marrëveshje me pronarët e tyre, në përpu</w:t>
      </w:r>
      <w:r w:rsidR="00D54DD4" w:rsidRPr="00874910">
        <w:rPr>
          <w:rFonts w:ascii="Garamond" w:hAnsi="Garamond" w:cs="Times New Roman"/>
          <w:bCs/>
          <w:sz w:val="24"/>
          <w:szCs w:val="24"/>
        </w:rPr>
        <w:t>thje me legjislacionin në fuqi.</w:t>
      </w:r>
    </w:p>
    <w:p w14:paraId="40A3711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Kur nga vendosja ose mirëmbajtja e pajisjeve të komunikimeve elektronike, dëmtohet prona ose ndryshon funksioni i saj, sipërmarrësi detyrohet të shpërblejë dëmin, sipas legjislacionit në fuqi.</w:t>
      </w:r>
    </w:p>
    <w:p w14:paraId="40A3711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1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171</w:t>
      </w:r>
    </w:p>
    <w:p w14:paraId="40A3711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Detyrimi i sipërmarrësit për mirëmbajtje</w:t>
      </w:r>
    </w:p>
    <w:p w14:paraId="40A3711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16"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 detyrohet të mbajë pajisjet e komunikimeve elektronike në gjendje të mirë pune, duke respektuar kushtet teknike dhe specif</w:t>
      </w:r>
      <w:r w:rsidR="00D54DD4" w:rsidRPr="00874910">
        <w:rPr>
          <w:rFonts w:ascii="Garamond" w:hAnsi="Garamond" w:cs="Times New Roman"/>
          <w:bCs/>
          <w:sz w:val="24"/>
          <w:szCs w:val="24"/>
        </w:rPr>
        <w:t>ikimet në standardet përkatëse.</w:t>
      </w:r>
    </w:p>
    <w:p w14:paraId="40A37117"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2. </w:t>
      </w:r>
      <w:r w:rsidR="00405FBC" w:rsidRPr="00874910">
        <w:rPr>
          <w:rFonts w:ascii="Garamond" w:hAnsi="Garamond" w:cs="Times New Roman"/>
          <w:bCs/>
          <w:sz w:val="24"/>
          <w:szCs w:val="24"/>
        </w:rPr>
        <w:t>Gjatë përmbushjes së detyrave për mirëmbajtjen e pajisjeve të komunikimeve elektronike, punonjësit e autorizuar nga sipërmarrësi kanë të drejtë të hyjnë në pronat publike dhe private për të kryer punimet e nevojshme dhe për të vënë shenja të ndryshme, që tregojnë praninë e objekte</w:t>
      </w:r>
      <w:r w:rsidR="00D54DD4" w:rsidRPr="00874910">
        <w:rPr>
          <w:rFonts w:ascii="Garamond" w:hAnsi="Garamond" w:cs="Times New Roman"/>
          <w:bCs/>
          <w:sz w:val="24"/>
          <w:szCs w:val="24"/>
        </w:rPr>
        <w:t>ve të komunikimeve elektronike.</w:t>
      </w:r>
    </w:p>
    <w:p w14:paraId="40A37118"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Për të siguruar funksionimin normal të pajisjeve të komunikimeve elektronike, sipërmarrësi ka të drejtë të presë pemët, shkurret, degët e rrënjët, që rrezikojnë pajisjet e mësipërme, në përputhje me kërkesat e akteve ligjore e nënligjore në fuqi. Në rast se pronari privat bëhet pengesë, sipërmarrësi u drejtohet organeve kompetente, të cilat marrin masat e nevojshme brenda 15 ditëve.</w:t>
      </w:r>
    </w:p>
    <w:p w14:paraId="40A3711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1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172</w:t>
      </w:r>
    </w:p>
    <w:p w14:paraId="40A3711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Mbrojtja e rrjetit nga dëmtimet e të tretëve</w:t>
      </w:r>
    </w:p>
    <w:p w14:paraId="40A3711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1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Për të parandaluar dëmtimin e mundshëm të rrjetit ekzistues të komunikimeve elektronike, çdo person fizik ose juridik, që kryen punime ndërtimi e gërmimi, përpara fillimit të punimeve detyrohet të njoftojë sipërmarrësit e rrjete</w:t>
      </w:r>
      <w:r w:rsidR="00D54DD4" w:rsidRPr="00874910">
        <w:rPr>
          <w:rFonts w:ascii="Garamond" w:hAnsi="Garamond" w:cs="Times New Roman"/>
          <w:bCs/>
          <w:sz w:val="24"/>
          <w:szCs w:val="24"/>
        </w:rPr>
        <w:t>ve të komunikimeve elektronike.</w:t>
      </w:r>
    </w:p>
    <w:p w14:paraId="40A3711F"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Në rast se punimet në rrjetin ekzistues të komunikimeve elektronike kryhen në mënyrë të pashmangshme, të gjitha shpenzimet për mbrojtjen, shmangien ose riparimin e dëmtimeve të këtyre rrjeteve përballohen</w:t>
      </w:r>
      <w:r w:rsidR="00D54DD4" w:rsidRPr="00874910">
        <w:rPr>
          <w:rFonts w:ascii="Garamond" w:hAnsi="Garamond" w:cs="Times New Roman"/>
          <w:bCs/>
          <w:sz w:val="24"/>
          <w:szCs w:val="24"/>
        </w:rPr>
        <w:t xml:space="preserve"> nga subjekti që kryen punimet.</w:t>
      </w:r>
    </w:p>
    <w:p w14:paraId="40A3712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Mosmarrëveshjet ndërmjet palëve zgjidhen nga gjykata.</w:t>
      </w:r>
    </w:p>
    <w:p w14:paraId="40A3712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2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173</w:t>
      </w:r>
    </w:p>
    <w:p w14:paraId="40A3712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Detyrime për sipërmarrësit ndërtues</w:t>
      </w:r>
    </w:p>
    <w:p w14:paraId="40A3712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26" w14:textId="607BF2F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Në rastet e ndërtimit të godinave për qëllime biznesi ose të godinave të banimit</w:t>
      </w:r>
      <w:r w:rsidR="006C717B" w:rsidRPr="00874910">
        <w:rPr>
          <w:rFonts w:ascii="Garamond" w:hAnsi="Garamond" w:cs="Times New Roman"/>
          <w:bCs/>
          <w:sz w:val="24"/>
          <w:szCs w:val="24"/>
        </w:rPr>
        <w:t>,</w:t>
      </w:r>
      <w:r w:rsidRPr="00874910">
        <w:rPr>
          <w:rFonts w:ascii="Garamond" w:hAnsi="Garamond" w:cs="Times New Roman"/>
          <w:bCs/>
          <w:sz w:val="24"/>
          <w:szCs w:val="24"/>
        </w:rPr>
        <w:t xml:space="preserve"> sipërmarrësit ndërtues detyrohen të ndërtojnë infrastrukturën për rrjetin e brends</w:t>
      </w:r>
      <w:r w:rsidR="006C717B" w:rsidRPr="00874910">
        <w:rPr>
          <w:rFonts w:ascii="Garamond" w:hAnsi="Garamond" w:cs="Times New Roman"/>
          <w:bCs/>
          <w:sz w:val="24"/>
          <w:szCs w:val="24"/>
        </w:rPr>
        <w:t>hëm të komunikimeve elektronike</w:t>
      </w:r>
      <w:r w:rsidRPr="00874910">
        <w:rPr>
          <w:rFonts w:ascii="Garamond" w:hAnsi="Garamond" w:cs="Times New Roman"/>
          <w:bCs/>
          <w:sz w:val="24"/>
          <w:szCs w:val="24"/>
        </w:rPr>
        <w:t xml:space="preserve"> në përputhje me ligjin nr.</w:t>
      </w:r>
      <w:r w:rsidR="006C717B" w:rsidRPr="00874910">
        <w:rPr>
          <w:rFonts w:ascii="Garamond" w:hAnsi="Garamond" w:cs="Times New Roman"/>
          <w:bCs/>
          <w:sz w:val="24"/>
          <w:szCs w:val="24"/>
        </w:rPr>
        <w:t xml:space="preserve"> 120/2016</w:t>
      </w:r>
      <w:r w:rsidR="00F06D4B" w:rsidRPr="00874910">
        <w:rPr>
          <w:rFonts w:ascii="Garamond" w:hAnsi="Garamond" w:cs="Times New Roman"/>
          <w:bCs/>
          <w:sz w:val="24"/>
          <w:szCs w:val="24"/>
        </w:rPr>
        <w:t>,</w:t>
      </w:r>
      <w:r w:rsidRPr="00874910">
        <w:rPr>
          <w:rFonts w:ascii="Garamond" w:hAnsi="Garamond" w:cs="Times New Roman"/>
          <w:bCs/>
          <w:sz w:val="24"/>
          <w:szCs w:val="24"/>
        </w:rPr>
        <w:t xml:space="preserve"> “Për zhvillimin e rrjeteve të komunikimeve elektronike të shpejtësisë së lartë dhe sigurimin e së drejtës së kalimit”, për ndërtimin e pikave të aksesit në godinë dhe infrastrukturën e brendshme për rrjetet me shpejtësi të lartë dhe të bëjnë të disponueshme për sipërmarrësit e komunikimeve elektronike pikën e aksesit në godinë.</w:t>
      </w:r>
    </w:p>
    <w:p w14:paraId="40A3712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2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XXI</w:t>
      </w:r>
    </w:p>
    <w:p w14:paraId="40A3712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KOMUNIKIMET ELEKTRONIKE NË RASTE TË VEÇANTA</w:t>
      </w:r>
    </w:p>
    <w:p w14:paraId="40A3712B" w14:textId="77777777" w:rsidR="00405FBC" w:rsidRPr="00874910" w:rsidRDefault="00405FBC" w:rsidP="001119CF">
      <w:pPr>
        <w:spacing w:after="0" w:line="240" w:lineRule="auto"/>
        <w:jc w:val="center"/>
        <w:rPr>
          <w:rFonts w:ascii="Garamond" w:hAnsi="Garamond" w:cs="Times New Roman"/>
          <w:bCs/>
          <w:sz w:val="24"/>
          <w:szCs w:val="24"/>
        </w:rPr>
      </w:pPr>
    </w:p>
    <w:p w14:paraId="40A3712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174</w:t>
      </w:r>
    </w:p>
    <w:p w14:paraId="40A3712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Masat e jashtëzakonshme për sigurimin e shërbimit</w:t>
      </w:r>
    </w:p>
    <w:p w14:paraId="40A3712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3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detyrohen që me rrjetet dhe shërbimet e tyre të përballojnë nevojat e shtetit në situatë të jashtëzakonshme dhe kur e kërkojnë interesat e mbrojtjes kombëta</w:t>
      </w:r>
      <w:r w:rsidR="00D54DD4" w:rsidRPr="00874910">
        <w:rPr>
          <w:rFonts w:ascii="Garamond" w:hAnsi="Garamond" w:cs="Times New Roman"/>
          <w:bCs/>
          <w:sz w:val="24"/>
          <w:szCs w:val="24"/>
        </w:rPr>
        <w:t>re e sigurisë së rendit publik.</w:t>
      </w:r>
    </w:p>
    <w:p w14:paraId="40A37131"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Sipërmarrësit, që ofrojnë akses në rrjetet e komunikimeve elektronike publike dhe shërbime të komunikimeve elektronike të vlefshme për publikun, hartojnë dhe paraqesin në AKEP një plan për të siguruar integritetin e rrjetit të komunikimeve publike dhe akses në shërbimet e komunikimeve publike, të zbatueshëm në situatë të jashtëzakonshme. Në kuptim të këtij ligji, me situatë të jashtëzakonshme kuptojmë dëmtimet e rënda të rrjetit, fatkeqësitë natyrore, gjendjen e emergjencë</w:t>
      </w:r>
      <w:r w:rsidR="00D54DD4" w:rsidRPr="00874910">
        <w:rPr>
          <w:rFonts w:ascii="Garamond" w:hAnsi="Garamond" w:cs="Times New Roman"/>
          <w:bCs/>
          <w:sz w:val="24"/>
          <w:szCs w:val="24"/>
        </w:rPr>
        <w:t>s civile ose gjendjen e luftës.</w:t>
      </w:r>
    </w:p>
    <w:p w14:paraId="40A37132"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6C717B" w:rsidRPr="00874910">
        <w:rPr>
          <w:rFonts w:ascii="Garamond" w:hAnsi="Garamond" w:cs="Times New Roman"/>
          <w:bCs/>
          <w:sz w:val="24"/>
          <w:szCs w:val="24"/>
        </w:rPr>
        <w:t>Planet, sipas pikës 2</w:t>
      </w:r>
      <w:r w:rsidR="00405FBC" w:rsidRPr="00874910">
        <w:rPr>
          <w:rFonts w:ascii="Garamond" w:hAnsi="Garamond" w:cs="Times New Roman"/>
          <w:bCs/>
          <w:sz w:val="24"/>
          <w:szCs w:val="24"/>
        </w:rPr>
        <w:t xml:space="preserve"> të këtij neni, sigurojnë akses të pandërprerë dhe përdo</w:t>
      </w:r>
      <w:r w:rsidR="00D54DD4" w:rsidRPr="00874910">
        <w:rPr>
          <w:rFonts w:ascii="Garamond" w:hAnsi="Garamond" w:cs="Times New Roman"/>
          <w:bCs/>
          <w:sz w:val="24"/>
          <w:szCs w:val="24"/>
        </w:rPr>
        <w:t>rimin e numrave të emergjencës.</w:t>
      </w:r>
    </w:p>
    <w:p w14:paraId="40A37133"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Planet detyrojnë sipërmarrësit të zbatojnë masat emergjente përgjatë gjithë kohëzgjatjes </w:t>
      </w:r>
      <w:r w:rsidR="00D54DD4" w:rsidRPr="00874910">
        <w:rPr>
          <w:rFonts w:ascii="Garamond" w:hAnsi="Garamond" w:cs="Times New Roman"/>
          <w:bCs/>
          <w:sz w:val="24"/>
          <w:szCs w:val="24"/>
        </w:rPr>
        <w:t>së situatës të jashtëzakonshme.</w:t>
      </w:r>
    </w:p>
    <w:p w14:paraId="40A37134"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Me vendim të Këshillit të Ministrave miratohen masat për sigurimin e vazhdueshmërisë së ofrimit të shërbimeve të komunikimeve elektronike në situata të jashtëzakonshme, me propozimin e ministrit, në bashkëpunim me strukturat e tjera të caktuara me ligj për trajtimin e situatave të jashtëzakonshme dhe me AKEP-in. Këto masa duhet të përfshihen në planet e masave, sipas pikës 1, të këtij neni.</w:t>
      </w:r>
    </w:p>
    <w:p w14:paraId="40A3713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3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175</w:t>
      </w:r>
    </w:p>
    <w:p w14:paraId="40A37138"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Bashkëpunimi i sipërmarrësve në raste të veçanta</w:t>
      </w:r>
    </w:p>
    <w:p w14:paraId="40A3713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3A"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Sipërmarrësit detyrohen të bashkëveprojnë ndërmjet tyre dhe me organizatat qeveritare, ndërqeveritare dhe jofitimprurëse për përdorimin e burimeve të komunikimeve elektronike për lehtësimin dhe përballimi</w:t>
      </w:r>
      <w:r w:rsidR="00D54DD4" w:rsidRPr="00874910">
        <w:rPr>
          <w:rFonts w:ascii="Garamond" w:hAnsi="Garamond" w:cs="Times New Roman"/>
          <w:bCs/>
          <w:sz w:val="24"/>
          <w:szCs w:val="24"/>
        </w:rPr>
        <w:t>n e rasteve të veçanta:</w:t>
      </w:r>
    </w:p>
    <w:p w14:paraId="40A3713B"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duke vendosur pajisje të komunikimit tokësor dhe satelitor për parandalimin, mbikëqyrjen dhe sigurimin e parandalimit të dëmeve natyrore, fatkeqësive në përgjithësi e atyre shëndetësore në veçanti;</w:t>
      </w:r>
    </w:p>
    <w:p w14:paraId="40A3713C"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duke shpërndarë njoftime për fatkeqësitë natyrore, fatkeqësitë shëndetësore ndërmjet organizmave të lidhur me to dhe përhapjen e të dhënave në publik, veçanërisht në komunitetet që rrezikohen më tepër;</w:t>
      </w:r>
    </w:p>
    <w:p w14:paraId="40A3713D"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duke vendosur dhe vënë në punë shërbimet e komunikimeve elektronike fleksibël, që p</w:t>
      </w:r>
      <w:r w:rsidR="00D54DD4" w:rsidRPr="00874910">
        <w:rPr>
          <w:rFonts w:ascii="Garamond" w:hAnsi="Garamond" w:cs="Times New Roman"/>
          <w:bCs/>
          <w:sz w:val="24"/>
          <w:szCs w:val="24"/>
        </w:rPr>
        <w:t>ërdorin organizatat humanitare.</w:t>
      </w:r>
    </w:p>
    <w:p w14:paraId="40A3713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Për lehtësimin e realizimit të masave të mësipërme, sipërmarrësit lidhin marrëveshje të veçanta dhe vendosin pagesa të veçanta ose nënshkruajnë shtesa në marrëveshjet ekzistuese.</w:t>
      </w:r>
    </w:p>
    <w:p w14:paraId="40A3713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4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176</w:t>
      </w:r>
    </w:p>
    <w:p w14:paraId="40A3714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Sigurimi i shërbimit universal gjatë grevave</w:t>
      </w:r>
    </w:p>
    <w:p w14:paraId="40A3714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44"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Ofruesit e shërbimit universal janë të detyruar të përcaktojnë paraprakisht personelin e tyre, që siguron shërbimin universal të pandërprerë në rast grevash, si edhe për përmbushjen e detyrimeve të sipërmarrësit, në përputhje me parashikim</w:t>
      </w:r>
      <w:r w:rsidR="006C717B" w:rsidRPr="00874910">
        <w:rPr>
          <w:rFonts w:ascii="Garamond" w:hAnsi="Garamond" w:cs="Times New Roman"/>
          <w:bCs/>
          <w:sz w:val="24"/>
          <w:szCs w:val="24"/>
        </w:rPr>
        <w:t>et e nenit 175</w:t>
      </w:r>
      <w:r w:rsidRPr="00874910">
        <w:rPr>
          <w:rFonts w:ascii="Garamond" w:hAnsi="Garamond" w:cs="Times New Roman"/>
          <w:bCs/>
          <w:sz w:val="24"/>
          <w:szCs w:val="24"/>
        </w:rPr>
        <w:t xml:space="preserve"> të këtij ligji.</w:t>
      </w:r>
    </w:p>
    <w:p w14:paraId="40A3714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46"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XXII</w:t>
      </w:r>
    </w:p>
    <w:p w14:paraId="40A37148"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RREGULLIMET PËR INTERNETIN E HAPUR</w:t>
      </w:r>
    </w:p>
    <w:p w14:paraId="40A37149" w14:textId="77777777" w:rsidR="00405FBC" w:rsidRPr="00874910" w:rsidRDefault="00405FBC" w:rsidP="001119CF">
      <w:pPr>
        <w:spacing w:after="0" w:line="240" w:lineRule="auto"/>
        <w:jc w:val="center"/>
        <w:rPr>
          <w:rFonts w:ascii="Garamond" w:hAnsi="Garamond" w:cs="Times New Roman"/>
          <w:bCs/>
          <w:sz w:val="24"/>
          <w:szCs w:val="24"/>
        </w:rPr>
      </w:pPr>
    </w:p>
    <w:p w14:paraId="40A3714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177</w:t>
      </w:r>
    </w:p>
    <w:p w14:paraId="40A3714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Garantimi i aksesit të hapur në internet</w:t>
      </w:r>
    </w:p>
    <w:p w14:paraId="40A3714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4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Përdoruesit fundorë kanë të drejtë që nëpërmjet shërbimit të aksesit në internet të kenë akses dhe të shpërndajnë informacione dhe përmbajtje, të përdorin dhe të ofrojnë aplikacione dhe shërbime, si dhe të përdorin pajisje fundore sipas zgjedhjes së tyre, pavarësisht nga vendndodhja e përdoruesit fundor, e ofruesit ose vendndodhjes, origjinës, destinacionit të informacionit, përmbajtj</w:t>
      </w:r>
      <w:r w:rsidR="00D54DD4" w:rsidRPr="00874910">
        <w:rPr>
          <w:rFonts w:ascii="Garamond" w:hAnsi="Garamond" w:cs="Times New Roman"/>
          <w:bCs/>
          <w:sz w:val="24"/>
          <w:szCs w:val="24"/>
        </w:rPr>
        <w:t>es, aplikacionit ose shërbimit.</w:t>
      </w:r>
    </w:p>
    <w:p w14:paraId="40A3714F" w14:textId="57E7CA1C"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Kontratat ndërmjet ofruesve të shërbimeve të aksesit në internet dhe përdoruesve fundorë për kushtet tregtare dhe teknike, si dhe karakteristikat e shërbimit të aksesit në internet, siç janë çmimi, volumi i të dhënave ose shpejtësia dhe çdo praktikë tregtare e përdorur nga ofruesit e shërbimeve të aksesit në internet, nuk</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kufizojnë ushtrimin e të drejtave të përdoruesve fundorë, të parashi</w:t>
      </w:r>
      <w:r w:rsidR="00D54DD4" w:rsidRPr="00874910">
        <w:rPr>
          <w:rFonts w:ascii="Garamond" w:hAnsi="Garamond" w:cs="Times New Roman"/>
          <w:bCs/>
          <w:sz w:val="24"/>
          <w:szCs w:val="24"/>
        </w:rPr>
        <w:t>kuar në pikën 1, të këtij neni.</w:t>
      </w:r>
    </w:p>
    <w:p w14:paraId="40A3715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Ofruesit e shërbimit të aksesit në internet, gjatë ofrimit të këtij shërbimi, duhet të trajtojnë në mënyrë të barabartë të gjithë trafikun, pa diskriminim, kufizime ose ndërhyrje dhe pavarësisht nga dërguesi dhe marrësi, përmbajtja e aksesuar ose shpërndarë, aplikacionet ose shërbimet e përdorura ose të ofruara, ose pajisjet fundore të p</w:t>
      </w:r>
      <w:r w:rsidR="006C717B" w:rsidRPr="00874910">
        <w:rPr>
          <w:rFonts w:ascii="Garamond" w:hAnsi="Garamond" w:cs="Times New Roman"/>
          <w:bCs/>
          <w:sz w:val="24"/>
          <w:szCs w:val="24"/>
        </w:rPr>
        <w:t xml:space="preserve">ërdorura. Përcaktimet e </w:t>
      </w:r>
      <w:r w:rsidR="001A002D" w:rsidRPr="00874910">
        <w:rPr>
          <w:rFonts w:ascii="Garamond" w:hAnsi="Garamond" w:cs="Times New Roman"/>
          <w:bCs/>
          <w:sz w:val="24"/>
          <w:szCs w:val="24"/>
        </w:rPr>
        <w:t>kësaj pike</w:t>
      </w:r>
      <w:r w:rsidR="006C717B" w:rsidRPr="00874910">
        <w:rPr>
          <w:rFonts w:ascii="Garamond" w:hAnsi="Garamond" w:cs="Times New Roman"/>
          <w:bCs/>
          <w:sz w:val="24"/>
          <w:szCs w:val="24"/>
        </w:rPr>
        <w:t xml:space="preserve"> </w:t>
      </w:r>
      <w:r w:rsidR="00405FBC" w:rsidRPr="00874910">
        <w:rPr>
          <w:rFonts w:ascii="Garamond" w:hAnsi="Garamond" w:cs="Times New Roman"/>
          <w:bCs/>
          <w:sz w:val="24"/>
          <w:szCs w:val="24"/>
        </w:rPr>
        <w:t>nuk e ndalojnë ofruesin e shërbimeve të aksesit në internet që të zbatojë masa të arsyeshme të me</w:t>
      </w:r>
      <w:r w:rsidR="006C717B" w:rsidRPr="00874910">
        <w:rPr>
          <w:rFonts w:ascii="Garamond" w:hAnsi="Garamond" w:cs="Times New Roman"/>
          <w:bCs/>
          <w:sz w:val="24"/>
          <w:szCs w:val="24"/>
        </w:rPr>
        <w:t xml:space="preserve">naxhimit të trafikut, të cilat </w:t>
      </w:r>
      <w:r w:rsidR="00405FBC" w:rsidRPr="00874910">
        <w:rPr>
          <w:rFonts w:ascii="Garamond" w:hAnsi="Garamond" w:cs="Times New Roman"/>
          <w:bCs/>
          <w:sz w:val="24"/>
          <w:szCs w:val="24"/>
        </w:rPr>
        <w:t>duhet të jenë transparente, jodi</w:t>
      </w:r>
      <w:r w:rsidR="00D54DD4" w:rsidRPr="00874910">
        <w:rPr>
          <w:rFonts w:ascii="Garamond" w:hAnsi="Garamond" w:cs="Times New Roman"/>
          <w:bCs/>
          <w:sz w:val="24"/>
          <w:szCs w:val="24"/>
        </w:rPr>
        <w:t xml:space="preserve">skriminuese dhe proporcionale. </w:t>
      </w:r>
    </w:p>
    <w:p w14:paraId="40A37151"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Masat e arsyeshme të menaxhimit të trafikut bazohen në kërkesa teknike të cilësisë së shërbimit, objektivisht të ndryshme për kategori specifike të trafikut dhe nuk do të bazohen në interesa tregtare. Masa të tilla nuk do të monitorojnë përmbajtjen specifike dhe nuk do të zbatohen për një kohë më të</w:t>
      </w:r>
      <w:r w:rsidR="00D54DD4" w:rsidRPr="00874910">
        <w:rPr>
          <w:rFonts w:ascii="Garamond" w:hAnsi="Garamond" w:cs="Times New Roman"/>
          <w:bCs/>
          <w:sz w:val="24"/>
          <w:szCs w:val="24"/>
        </w:rPr>
        <w:t xml:space="preserve"> gjatë sesa është e nevojshme. </w:t>
      </w:r>
    </w:p>
    <w:p w14:paraId="40A37152" w14:textId="571FCCFB"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Ofruesit e shërbimit të aksesit në internet nuk duhet të ndërmarrin masa të menaxhimit të trafikut që tejkalojnë</w:t>
      </w:r>
      <w:r w:rsidR="00461D17" w:rsidRPr="00874910">
        <w:rPr>
          <w:rFonts w:ascii="Garamond" w:hAnsi="Garamond" w:cs="Times New Roman"/>
          <w:bCs/>
          <w:sz w:val="24"/>
          <w:szCs w:val="24"/>
        </w:rPr>
        <w:t xml:space="preserve"> </w:t>
      </w:r>
      <w:r w:rsidR="006C717B" w:rsidRPr="00874910">
        <w:rPr>
          <w:rFonts w:ascii="Garamond" w:hAnsi="Garamond" w:cs="Times New Roman"/>
          <w:bCs/>
          <w:sz w:val="24"/>
          <w:szCs w:val="24"/>
        </w:rPr>
        <w:t>ato të përcaktuara në pikën 4</w:t>
      </w:r>
      <w:r w:rsidR="00405FBC" w:rsidRPr="00874910">
        <w:rPr>
          <w:rFonts w:ascii="Garamond" w:hAnsi="Garamond" w:cs="Times New Roman"/>
          <w:bCs/>
          <w:sz w:val="24"/>
          <w:szCs w:val="24"/>
        </w:rPr>
        <w:t xml:space="preserve"> të këtij neni, dhe në veçanti nuk do të bllokojnë, ngadalësojnë, ndryshojnë, kufizojnë, ndërhyjnë, përkeqësojnë ose diskriminojnë përmbajtjet, aplikacionet ose shërbime </w:t>
      </w:r>
      <w:r w:rsidR="00405FBC" w:rsidRPr="00874910">
        <w:rPr>
          <w:rFonts w:ascii="Garamond" w:hAnsi="Garamond" w:cs="Times New Roman"/>
          <w:bCs/>
          <w:sz w:val="24"/>
          <w:szCs w:val="24"/>
        </w:rPr>
        <w:lastRenderedPageBreak/>
        <w:t xml:space="preserve">specifike ose kategori specifike të tyre, përveç nëse është e nevojshme dhe vetëm për aq kohë sa është </w:t>
      </w:r>
      <w:r w:rsidR="00D54DD4" w:rsidRPr="00874910">
        <w:rPr>
          <w:rFonts w:ascii="Garamond" w:hAnsi="Garamond" w:cs="Times New Roman"/>
          <w:bCs/>
          <w:sz w:val="24"/>
          <w:szCs w:val="24"/>
        </w:rPr>
        <w:t>e nevojshme, në mënyrë që këto:</w:t>
      </w:r>
    </w:p>
    <w:p w14:paraId="40A37153"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të jenë në përputhje me legjislacionin dhe aktet përkatëse ligjore dhe nënligjore që duhet të zbatojë ofruesi i shërbimit të aksesit në internet, përfshirë urdhrat e gjykatave ose autoriteteve publike të ngarkuara me kompetencat përkatëse;</w:t>
      </w:r>
    </w:p>
    <w:p w14:paraId="40A37154" w14:textId="638A120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të ruajnë integritetin dhe sigurinë e rrjetit, të shërbimeve të ofruara përmes atij rrjeti dhe pajisjeve fundore të përdoruesve fundorë;</w:t>
      </w:r>
    </w:p>
    <w:p w14:paraId="40A37155" w14:textId="1DC6085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të parandalojnë mbingarkesa të afërta të rrjetit dhe të zbusin efektet e mbingarkesave të jashtëzakonshme ose të përkohshme të rrjetit, me kusht që kategoritë ekuivalente të trafikut të tr</w:t>
      </w:r>
      <w:r w:rsidR="00D54DD4" w:rsidRPr="00874910">
        <w:rPr>
          <w:rFonts w:ascii="Garamond" w:hAnsi="Garamond" w:cs="Times New Roman"/>
          <w:bCs/>
          <w:sz w:val="24"/>
          <w:szCs w:val="24"/>
        </w:rPr>
        <w:t>ajtohen në mënyrë të barabartë.</w:t>
      </w:r>
    </w:p>
    <w:p w14:paraId="40A37156"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6. Çdo masë për menaxhimin e trafikut që mund të kërkojë përpunimin e të dhënave personale, mund të ndërmerret vetëm nëse përpunimi i tillë është i nevojshëm dhe proporcional për të arritur obj</w:t>
      </w:r>
      <w:r w:rsidR="006C717B" w:rsidRPr="00874910">
        <w:rPr>
          <w:rFonts w:ascii="Garamond" w:hAnsi="Garamond" w:cs="Times New Roman"/>
          <w:bCs/>
          <w:sz w:val="24"/>
          <w:szCs w:val="24"/>
        </w:rPr>
        <w:t>ektivat e përcaktuar në pikën 3</w:t>
      </w:r>
      <w:r w:rsidRPr="00874910">
        <w:rPr>
          <w:rFonts w:ascii="Garamond" w:hAnsi="Garamond" w:cs="Times New Roman"/>
          <w:bCs/>
          <w:sz w:val="24"/>
          <w:szCs w:val="24"/>
        </w:rPr>
        <w:t xml:space="preserve"> të këtij neni. Ky përpunim kryhet në përputhje me ligjin për mbrojtjen e të dhënave personale, këtë ligj, si dhe aktet në zbatim të tyr</w:t>
      </w:r>
      <w:r w:rsidR="00D54DD4" w:rsidRPr="00874910">
        <w:rPr>
          <w:rFonts w:ascii="Garamond" w:hAnsi="Garamond" w:cs="Times New Roman"/>
          <w:bCs/>
          <w:sz w:val="24"/>
          <w:szCs w:val="24"/>
        </w:rPr>
        <w:t xml:space="preserve">e. </w:t>
      </w:r>
    </w:p>
    <w:p w14:paraId="40A37157"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Ofruesit e komunikimeve elektronike për publikun, duke përfshirë ofruesit e shërbimeve të aksesit në internet dhe ofruesit e përmbajtjes, aplikacioneve dhe shërbimeve janë të lirë të ofrojnë shërbime të ndryshme nga shërbimet e aksesit në internet, të cilat janë të optimizuara për përmbajtje, aplikacione ose shërbime specifike ose një kombinim të tyre, ku optimizimi është i nevojshëm për të përmbushur kërkesat e përmbajtjes, aplikacioneve ose shërbimeve pë</w:t>
      </w:r>
      <w:r w:rsidR="006C717B" w:rsidRPr="00874910">
        <w:rPr>
          <w:rFonts w:ascii="Garamond" w:hAnsi="Garamond" w:cs="Times New Roman"/>
          <w:bCs/>
          <w:sz w:val="24"/>
          <w:szCs w:val="24"/>
        </w:rPr>
        <w:t>r një nivel të caktuar cilësie.</w:t>
      </w:r>
    </w:p>
    <w:p w14:paraId="40A37158"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Ofruesit e komunikimeve elektronike për publikun, duke përfshirë ofruesit e shërbimeve të aksesit në internet, mund të ofrojnë ose të lehtësojn</w:t>
      </w:r>
      <w:r w:rsidR="006C717B" w:rsidRPr="00874910">
        <w:rPr>
          <w:rFonts w:ascii="Garamond" w:hAnsi="Garamond" w:cs="Times New Roman"/>
          <w:bCs/>
          <w:sz w:val="24"/>
          <w:szCs w:val="24"/>
        </w:rPr>
        <w:t>ë ofrimin e shërbimeve të tilla</w:t>
      </w:r>
      <w:r w:rsidR="00405FBC" w:rsidRPr="00874910">
        <w:rPr>
          <w:rFonts w:ascii="Garamond" w:hAnsi="Garamond" w:cs="Times New Roman"/>
          <w:bCs/>
          <w:sz w:val="24"/>
          <w:szCs w:val="24"/>
        </w:rPr>
        <w:t xml:space="preserve"> vetëm nëse kapaciteti i rrjetit, përveç çdo shërbimi të ofruar të aksesit në internet</w:t>
      </w:r>
      <w:r w:rsidR="006C717B" w:rsidRPr="00874910">
        <w:rPr>
          <w:rFonts w:ascii="Garamond" w:hAnsi="Garamond" w:cs="Times New Roman"/>
          <w:bCs/>
          <w:sz w:val="24"/>
          <w:szCs w:val="24"/>
        </w:rPr>
        <w:t>,</w:t>
      </w:r>
      <w:r w:rsidR="00405FBC" w:rsidRPr="00874910">
        <w:rPr>
          <w:rFonts w:ascii="Garamond" w:hAnsi="Garamond" w:cs="Times New Roman"/>
          <w:bCs/>
          <w:sz w:val="24"/>
          <w:szCs w:val="24"/>
        </w:rPr>
        <w:t xml:space="preserve"> është i mjaftueshëm për të ofruar edhe këto shërbime. Këto shërbime nuk do të përdoren ose nuk do të ofrohen si zëvendësues për shërbimin e aksesit në internet dhe nuk duhet të dëmtojnë disponueshmërinë ose cilësinë e përgjithshme të shërbimeve të aksesit në internet për përdoruesit fundorë.</w:t>
      </w:r>
    </w:p>
    <w:p w14:paraId="40A37159"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5A"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178</w:t>
      </w:r>
    </w:p>
    <w:p w14:paraId="40A3715C"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Masat e transparencës për sigurimin e aksesit të hapur në internet</w:t>
      </w:r>
    </w:p>
    <w:p w14:paraId="40A3715D"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5E"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1. Ofruesit e shërbimeve të aksesit në internet sigurojnë që çdo kontratë, që përfshin shërbimet e aksesit në internet, të specifikojë të pa</w:t>
      </w:r>
      <w:r w:rsidR="00D54DD4" w:rsidRPr="00874910">
        <w:rPr>
          <w:rFonts w:ascii="Garamond" w:hAnsi="Garamond" w:cs="Times New Roman"/>
          <w:bCs/>
          <w:sz w:val="24"/>
          <w:szCs w:val="24"/>
        </w:rPr>
        <w:t>ktën:</w:t>
      </w:r>
    </w:p>
    <w:p w14:paraId="40A3715F"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informacionin se si masat e menaxhimit të trafikut të aplikuara nga ai ofrues mund të ndikojnë në cilësinë e shërbimeve të aksesit në internet, në privatësinë e përdoruesve fundorë dhe në mbrojtjen e të dhënave të tyre personale;</w:t>
      </w:r>
    </w:p>
    <w:p w14:paraId="40A3716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405FBC" w:rsidRPr="00874910">
        <w:rPr>
          <w:rFonts w:ascii="Garamond" w:hAnsi="Garamond" w:cs="Times New Roman"/>
          <w:bCs/>
          <w:sz w:val="24"/>
          <w:szCs w:val="24"/>
        </w:rPr>
        <w:t>një shpjegim të qartë dhe të kuptueshëm se si çdo kufizim vëllimi, shpejtësie dhe i parametrave të tjerë të cilësisë së shërbimit mund të kenë në praktikë një ndikim në shërbimet e aksesit në internet dhe në veçanti në përdorimin e përmbajtjes, aplikacioneve dhe shërbimeve;</w:t>
      </w:r>
    </w:p>
    <w:p w14:paraId="40A37161"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405FBC" w:rsidRPr="00874910">
        <w:rPr>
          <w:rFonts w:ascii="Garamond" w:hAnsi="Garamond" w:cs="Times New Roman"/>
          <w:bCs/>
          <w:sz w:val="24"/>
          <w:szCs w:val="24"/>
        </w:rPr>
        <w:t>një shpjegim të qartë dhe të kuptueshëm se si çdo</w:t>
      </w:r>
      <w:r w:rsidR="0039496E" w:rsidRPr="00874910">
        <w:rPr>
          <w:rFonts w:ascii="Garamond" w:hAnsi="Garamond" w:cs="Times New Roman"/>
          <w:bCs/>
          <w:sz w:val="24"/>
          <w:szCs w:val="24"/>
        </w:rPr>
        <w:t xml:space="preserve"> shërbim i përmendur në pikën </w:t>
      </w:r>
      <w:r w:rsidR="00AD5364" w:rsidRPr="00874910">
        <w:rPr>
          <w:rFonts w:ascii="Garamond" w:hAnsi="Garamond" w:cs="Times New Roman"/>
          <w:bCs/>
          <w:sz w:val="24"/>
          <w:szCs w:val="24"/>
        </w:rPr>
        <w:t>7</w:t>
      </w:r>
      <w:r w:rsidR="0039496E" w:rsidRPr="00874910">
        <w:rPr>
          <w:rFonts w:ascii="Garamond" w:hAnsi="Garamond" w:cs="Times New Roman"/>
          <w:bCs/>
          <w:sz w:val="24"/>
          <w:szCs w:val="24"/>
        </w:rPr>
        <w:t xml:space="preserve"> të nenit 177 </w:t>
      </w:r>
      <w:r w:rsidR="00405FBC" w:rsidRPr="00874910">
        <w:rPr>
          <w:rFonts w:ascii="Garamond" w:hAnsi="Garamond" w:cs="Times New Roman"/>
          <w:bCs/>
          <w:sz w:val="24"/>
          <w:szCs w:val="24"/>
        </w:rPr>
        <w:t>të këtij ligji, për të cilin përdoruesi fundor pajtohet, mund të ketë në praktikë një ndikim në shërbimet e aksesit në internet që i ofrohen atij përdoruesi;</w:t>
      </w:r>
    </w:p>
    <w:p w14:paraId="40A37162" w14:textId="599B4F1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një shpjegim të qartë dhe të kuptueshëm të shpejtësisë minimale, normalisht të disponueshme, maksimale dhe të deklaruar të shkarkimit dhe ngarkimit të shërbimeve të aksesit në internet në rastin e rrjeteve fikse, ose të shpejtësisë maksimale të vlerësuar dhe të deklaruar të shkarkimit dhe ngarkimit të shërbimeve të aksesit në internet, në rastin e rrjeteve celulare dhe se si devijimet e rëndësishme nga shpejtësia përkatëse e deklaruar e shkarkimit dhe ngarkimit ndikojnë në ushtrimin e të drejtave të përdoruesve fun</w:t>
      </w:r>
      <w:r w:rsidR="0039496E" w:rsidRPr="00874910">
        <w:rPr>
          <w:rFonts w:ascii="Garamond" w:hAnsi="Garamond" w:cs="Times New Roman"/>
          <w:bCs/>
          <w:sz w:val="24"/>
          <w:szCs w:val="24"/>
        </w:rPr>
        <w:t>dorë, të përcaktuara në pikën 1 të nenit 177</w:t>
      </w:r>
      <w:r w:rsidRPr="00874910">
        <w:rPr>
          <w:rFonts w:ascii="Garamond" w:hAnsi="Garamond" w:cs="Times New Roman"/>
          <w:bCs/>
          <w:sz w:val="24"/>
          <w:szCs w:val="24"/>
        </w:rPr>
        <w:t xml:space="preserve"> të këtij ligji;</w:t>
      </w:r>
    </w:p>
    <w:p w14:paraId="40A37163" w14:textId="2D4A08E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një shpjegim të qartë dhe të kuptueshëm të mjeteve juridike të disponueshme për konsumatorin, në përputhje me legjislacionin kombëtar, në rast të ndonjë mospërputhjeje të vazhdueshme ose të përsëritur rregullisht, midis performancës aktuale të shërbimit të aksesit në internet, në lidhje me shpejtësinë ose parametrat e tjerë të cilësisë së shërbimit dhe performancës së kërkuar, në për</w:t>
      </w:r>
      <w:r w:rsidR="00D54DD4" w:rsidRPr="00874910">
        <w:rPr>
          <w:rFonts w:ascii="Garamond" w:hAnsi="Garamond" w:cs="Times New Roman"/>
          <w:bCs/>
          <w:sz w:val="24"/>
          <w:szCs w:val="24"/>
        </w:rPr>
        <w:t>puthje me nënpikat e mësipërme.</w:t>
      </w:r>
    </w:p>
    <w:p w14:paraId="40A37164"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Ofruesit e shërbimeve të aksesit në internet parashikojnë procedura transparente, të thjeshta dhe efikase për të trajtuar ankesat e përdoruesve, në lidhje me të drejtat dhe detyrimet e përcaktuara </w:t>
      </w:r>
      <w:r w:rsidR="0039496E" w:rsidRPr="00874910">
        <w:rPr>
          <w:rFonts w:ascii="Garamond" w:hAnsi="Garamond" w:cs="Times New Roman"/>
          <w:bCs/>
          <w:sz w:val="24"/>
          <w:szCs w:val="24"/>
        </w:rPr>
        <w:t xml:space="preserve">në nenin </w:t>
      </w:r>
      <w:r w:rsidR="0039496E" w:rsidRPr="00874910">
        <w:rPr>
          <w:rFonts w:ascii="Garamond" w:hAnsi="Garamond" w:cs="Times New Roman"/>
          <w:bCs/>
          <w:sz w:val="24"/>
          <w:szCs w:val="24"/>
        </w:rPr>
        <w:lastRenderedPageBreak/>
        <w:t>177 të këtij ligji dhe pikën 1</w:t>
      </w:r>
      <w:r w:rsidR="00405FBC" w:rsidRPr="00874910">
        <w:rPr>
          <w:rFonts w:ascii="Garamond" w:hAnsi="Garamond" w:cs="Times New Roman"/>
          <w:bCs/>
          <w:sz w:val="24"/>
          <w:szCs w:val="24"/>
        </w:rPr>
        <w:t xml:space="preserve"> të këtij neni, të cilat publikohen në faqen e tyre të internetit dhe vihen në d</w:t>
      </w:r>
      <w:r w:rsidR="00D54DD4" w:rsidRPr="00874910">
        <w:rPr>
          <w:rFonts w:ascii="Garamond" w:hAnsi="Garamond" w:cs="Times New Roman"/>
          <w:bCs/>
          <w:sz w:val="24"/>
          <w:szCs w:val="24"/>
        </w:rPr>
        <w:t xml:space="preserve">ispozicion në pikat e shitjes. </w:t>
      </w:r>
    </w:p>
    <w:p w14:paraId="40A37165"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Çdo mospërputhje e rëndësishme, e vazhdueshme ose e përsëritur rregullisht, midis cilësisë aktuale të shërbimit të aksesit në internet, në lidhje me shpejtësinë ose parametrat e tjerë të cilësisë së shërbimit dhe performancës së treguar nga ofruesi i shërbimeve të aksesit në internet, në përputh</w:t>
      </w:r>
      <w:r w:rsidR="0039496E" w:rsidRPr="00874910">
        <w:rPr>
          <w:rFonts w:ascii="Garamond" w:hAnsi="Garamond" w:cs="Times New Roman"/>
          <w:bCs/>
          <w:sz w:val="24"/>
          <w:szCs w:val="24"/>
        </w:rPr>
        <w:t>je me shkronjat “a” deri në “d” të pikës 1</w:t>
      </w:r>
      <w:r w:rsidR="00405FBC" w:rsidRPr="00874910">
        <w:rPr>
          <w:rFonts w:ascii="Garamond" w:hAnsi="Garamond" w:cs="Times New Roman"/>
          <w:bCs/>
          <w:sz w:val="24"/>
          <w:szCs w:val="24"/>
        </w:rPr>
        <w:t xml:space="preserve"> të këtij neni, kur faktet përkatëse vërtetohen nga një mekanizëm monitorues, i certifikuar nga AKEP-i, konsiderohet se përbën mospërputhje të performancës për qëllime të nxitjes së mjeteve juridike të disponueshme për konsumatorin, në përputhje me legjislacionin kombëtar. Ky paragraf zbatohet vetëm për kontratat e lidhura ose të rinovuara 1 vit pas hyrjes në fuqi të këtij ligji.</w:t>
      </w:r>
    </w:p>
    <w:p w14:paraId="40A3716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6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179</w:t>
      </w:r>
    </w:p>
    <w:p w14:paraId="40A37169"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Mbikëqyrja dhe zbatimi</w:t>
      </w:r>
    </w:p>
    <w:p w14:paraId="40A3716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6B" w14:textId="5731466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AKEP-i monitoron nga afër dhe siguron r</w:t>
      </w:r>
      <w:r w:rsidR="0039496E" w:rsidRPr="00874910">
        <w:rPr>
          <w:rFonts w:ascii="Garamond" w:hAnsi="Garamond" w:cs="Times New Roman"/>
          <w:bCs/>
          <w:sz w:val="24"/>
          <w:szCs w:val="24"/>
        </w:rPr>
        <w:t>espektimin e neneve 177 dhe 178</w:t>
      </w:r>
      <w:r w:rsidR="00405FBC" w:rsidRPr="00874910">
        <w:rPr>
          <w:rFonts w:ascii="Garamond" w:hAnsi="Garamond" w:cs="Times New Roman"/>
          <w:bCs/>
          <w:sz w:val="24"/>
          <w:szCs w:val="24"/>
        </w:rPr>
        <w:t xml:space="preserve"> të këtij ligji, si dhe promovon disponueshmërinë e vazhdueshme të shërbimeve të aksesit në internet në baza jodiskriminuese dhe në nivele cilësore, që pasqyro</w:t>
      </w:r>
      <w:r w:rsidR="00D54DD4" w:rsidRPr="00874910">
        <w:rPr>
          <w:rFonts w:ascii="Garamond" w:hAnsi="Garamond" w:cs="Times New Roman"/>
          <w:bCs/>
          <w:sz w:val="24"/>
          <w:szCs w:val="24"/>
        </w:rPr>
        <w:t>jnë përparimet në teknologji.</w:t>
      </w:r>
      <w:r w:rsidR="00461D17" w:rsidRPr="00874910">
        <w:rPr>
          <w:rFonts w:ascii="Garamond" w:hAnsi="Garamond" w:cs="Times New Roman"/>
          <w:bCs/>
          <w:sz w:val="24"/>
          <w:szCs w:val="24"/>
        </w:rPr>
        <w:t xml:space="preserve"> </w:t>
      </w:r>
    </w:p>
    <w:p w14:paraId="40A3716C"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39496E" w:rsidRPr="00874910">
        <w:rPr>
          <w:rFonts w:ascii="Garamond" w:hAnsi="Garamond" w:cs="Times New Roman"/>
          <w:bCs/>
          <w:sz w:val="24"/>
          <w:szCs w:val="24"/>
        </w:rPr>
        <w:t>Në zbatim të pikës 1</w:t>
      </w:r>
      <w:r w:rsidR="00405FBC" w:rsidRPr="00874910">
        <w:rPr>
          <w:rFonts w:ascii="Garamond" w:hAnsi="Garamond" w:cs="Times New Roman"/>
          <w:bCs/>
          <w:sz w:val="24"/>
          <w:szCs w:val="24"/>
        </w:rPr>
        <w:t xml:space="preserve"> të këtij neni, AKEP-i mund të vendosë kërkesa në lidhje me karakteristikat teknike, kërkesat minimale të cilësisë së shërbimit dhe masa të tjera të përshtatshme dhe të nevojshme, për një ose më shumë ofrues të komunikimeve elektronike për publikun, përfshirë ofruesit e shërbimeve të aksesit në internet. </w:t>
      </w:r>
      <w:r w:rsidR="0039496E" w:rsidRPr="00874910">
        <w:rPr>
          <w:rFonts w:ascii="Garamond" w:hAnsi="Garamond" w:cs="Times New Roman"/>
          <w:bCs/>
          <w:sz w:val="24"/>
          <w:szCs w:val="24"/>
        </w:rPr>
        <w:t>AKEP-i publikon çdo vit raporte</w:t>
      </w:r>
      <w:r w:rsidR="00405FBC" w:rsidRPr="00874910">
        <w:rPr>
          <w:rFonts w:ascii="Garamond" w:hAnsi="Garamond" w:cs="Times New Roman"/>
          <w:bCs/>
          <w:sz w:val="24"/>
          <w:szCs w:val="24"/>
        </w:rPr>
        <w:t xml:space="preserve"> në lidhje me </w:t>
      </w:r>
      <w:r w:rsidR="00D54DD4" w:rsidRPr="00874910">
        <w:rPr>
          <w:rFonts w:ascii="Garamond" w:hAnsi="Garamond" w:cs="Times New Roman"/>
          <w:bCs/>
          <w:sz w:val="24"/>
          <w:szCs w:val="24"/>
        </w:rPr>
        <w:t>monitorimin dhe gjetjet e tyre.</w:t>
      </w:r>
    </w:p>
    <w:p w14:paraId="40A3716D"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Me kërkesë të AKEP-it, ofruesit e komunikimeve elektronike për publikun, përfshirë ofruesit e shërbimeve të aksesit në </w:t>
      </w:r>
      <w:r w:rsidR="0039496E" w:rsidRPr="00874910">
        <w:rPr>
          <w:rFonts w:ascii="Garamond" w:hAnsi="Garamond" w:cs="Times New Roman"/>
          <w:bCs/>
          <w:sz w:val="24"/>
          <w:szCs w:val="24"/>
        </w:rPr>
        <w:t>internet, i vënë në dispozicion</w:t>
      </w:r>
      <w:r w:rsidR="00405FBC" w:rsidRPr="00874910">
        <w:rPr>
          <w:rFonts w:ascii="Garamond" w:hAnsi="Garamond" w:cs="Times New Roman"/>
          <w:bCs/>
          <w:sz w:val="24"/>
          <w:szCs w:val="24"/>
        </w:rPr>
        <w:t xml:space="preserve"> AKEP-it informacion në lidhje me detyrimet e p</w:t>
      </w:r>
      <w:r w:rsidR="0039496E" w:rsidRPr="00874910">
        <w:rPr>
          <w:rFonts w:ascii="Garamond" w:hAnsi="Garamond" w:cs="Times New Roman"/>
          <w:bCs/>
          <w:sz w:val="24"/>
          <w:szCs w:val="24"/>
        </w:rPr>
        <w:t>ërcaktuara në nenet 177 dhe 178</w:t>
      </w:r>
      <w:r w:rsidR="00405FBC" w:rsidRPr="00874910">
        <w:rPr>
          <w:rFonts w:ascii="Garamond" w:hAnsi="Garamond" w:cs="Times New Roman"/>
          <w:bCs/>
          <w:sz w:val="24"/>
          <w:szCs w:val="24"/>
        </w:rPr>
        <w:t xml:space="preserve"> të këtij ligji, në veçanti informacionin në lidhje me menaxhimin e kapacitetit dhe trafikut të rrjetit të tyre, si dhe arsyetimet për çdo masë të menaxhimit të trafikut të zbatuar. Këta ofrues do t</w:t>
      </w:r>
      <w:r w:rsidR="004E3B4E" w:rsidRPr="00874910">
        <w:rPr>
          <w:rFonts w:ascii="Garamond" w:hAnsi="Garamond" w:cs="Times New Roman"/>
          <w:bCs/>
          <w:sz w:val="24"/>
          <w:szCs w:val="24"/>
        </w:rPr>
        <w:t>ë japin informacionin e kërkuar</w:t>
      </w:r>
      <w:r w:rsidR="00405FBC" w:rsidRPr="00874910">
        <w:rPr>
          <w:rFonts w:ascii="Garamond" w:hAnsi="Garamond" w:cs="Times New Roman"/>
          <w:bCs/>
          <w:sz w:val="24"/>
          <w:szCs w:val="24"/>
        </w:rPr>
        <w:t xml:space="preserve"> në përputhje me afatet kohore dhe nivelin e detajimit </w:t>
      </w:r>
      <w:r w:rsidR="00D54DD4" w:rsidRPr="00874910">
        <w:rPr>
          <w:rFonts w:ascii="Garamond" w:hAnsi="Garamond" w:cs="Times New Roman"/>
          <w:bCs/>
          <w:sz w:val="24"/>
          <w:szCs w:val="24"/>
        </w:rPr>
        <w:t>të kërkuar nga AKEP-i.</w:t>
      </w:r>
    </w:p>
    <w:p w14:paraId="40A3716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Jo më vonë se 6 muaj pas hyrjes në fuqi të këtij ligji, me qëllim zbatimin e qëndrueshëm të këtyre rregullave, AKEP-i pas konsultimit me palët e interesuara dhe bazuar në d</w:t>
      </w:r>
      <w:r w:rsidR="004E3B4E" w:rsidRPr="00874910">
        <w:rPr>
          <w:rFonts w:ascii="Garamond" w:hAnsi="Garamond" w:cs="Times New Roman"/>
          <w:bCs/>
          <w:sz w:val="24"/>
          <w:szCs w:val="24"/>
        </w:rPr>
        <w:t>okumentet përkatëse të BEREC-ut</w:t>
      </w:r>
      <w:r w:rsidR="00405FBC" w:rsidRPr="00874910">
        <w:rPr>
          <w:rFonts w:ascii="Garamond" w:hAnsi="Garamond" w:cs="Times New Roman"/>
          <w:bCs/>
          <w:sz w:val="24"/>
          <w:szCs w:val="24"/>
        </w:rPr>
        <w:t xml:space="preserve"> nxjerr udhëzime për zbatimin e detyrimeve, sipas këtij neni.</w:t>
      </w:r>
    </w:p>
    <w:p w14:paraId="40A3716F" w14:textId="77777777" w:rsidR="00405FBC" w:rsidRPr="00874910" w:rsidRDefault="00405FBC" w:rsidP="001119CF">
      <w:pPr>
        <w:spacing w:after="0" w:line="240" w:lineRule="auto"/>
        <w:jc w:val="both"/>
        <w:rPr>
          <w:rFonts w:ascii="Garamond" w:hAnsi="Garamond" w:cs="Times New Roman"/>
          <w:bCs/>
          <w:sz w:val="24"/>
          <w:szCs w:val="24"/>
        </w:rPr>
      </w:pPr>
    </w:p>
    <w:p w14:paraId="40A3717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180</w:t>
      </w:r>
    </w:p>
    <w:p w14:paraId="40A3717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Informacioni i kërkuar për kontratat</w:t>
      </w:r>
    </w:p>
    <w:p w14:paraId="40A3717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74" w14:textId="1ED07D33"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Ofruesit e shërbimeve të komunikimit elektronik, të disponueshëm për publikun, përveç shërbimeve të transmetimit, të përdorura për ofrimin e shërbimeve makinë me makinë, do të ofrojnë në kontratë inf</w:t>
      </w:r>
      <w:r w:rsidR="004E3B4E" w:rsidRPr="00874910">
        <w:rPr>
          <w:rFonts w:ascii="Garamond" w:hAnsi="Garamond" w:cs="Times New Roman"/>
          <w:bCs/>
          <w:sz w:val="24"/>
          <w:szCs w:val="24"/>
        </w:rPr>
        <w:t>ormacionin</w:t>
      </w:r>
      <w:r w:rsidR="000E1BA1">
        <w:rPr>
          <w:rFonts w:ascii="Garamond" w:hAnsi="Garamond" w:cs="Times New Roman"/>
          <w:bCs/>
          <w:sz w:val="24"/>
          <w:szCs w:val="24"/>
        </w:rPr>
        <w:t>,</w:t>
      </w:r>
      <w:r w:rsidR="004E3B4E" w:rsidRPr="00874910">
        <w:rPr>
          <w:rFonts w:ascii="Garamond" w:hAnsi="Garamond" w:cs="Times New Roman"/>
          <w:bCs/>
          <w:sz w:val="24"/>
          <w:szCs w:val="24"/>
        </w:rPr>
        <w:t xml:space="preserve"> si më poshtë</w:t>
      </w:r>
      <w:r w:rsidR="00D54DD4" w:rsidRPr="00874910">
        <w:rPr>
          <w:rFonts w:ascii="Garamond" w:hAnsi="Garamond" w:cs="Times New Roman"/>
          <w:bCs/>
          <w:sz w:val="24"/>
          <w:szCs w:val="24"/>
        </w:rPr>
        <w:t>:</w:t>
      </w:r>
    </w:p>
    <w:p w14:paraId="40A37175" w14:textId="56CC6E34"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k</w:t>
      </w:r>
      <w:r w:rsidR="00405FBC" w:rsidRPr="00874910">
        <w:rPr>
          <w:rFonts w:ascii="Garamond" w:hAnsi="Garamond" w:cs="Times New Roman"/>
          <w:bCs/>
          <w:sz w:val="24"/>
          <w:szCs w:val="24"/>
        </w:rPr>
        <w:t>arakteristikat kryesore të çdo shërbimi, duke dhënë nivelin minimal të cilësisë së çdo shërbimi dhe në masën që këto ofrohen. Për shërbimet e ndryshme nga shërbimet e aksesit në internet, sipas kuptimit të n</w:t>
      </w:r>
      <w:r w:rsidR="004E3B4E" w:rsidRPr="00874910">
        <w:rPr>
          <w:rFonts w:ascii="Garamond" w:hAnsi="Garamond" w:cs="Times New Roman"/>
          <w:bCs/>
          <w:sz w:val="24"/>
          <w:szCs w:val="24"/>
        </w:rPr>
        <w:t>enit 177</w:t>
      </w:r>
      <w:r w:rsidR="00405FBC" w:rsidRPr="00874910">
        <w:rPr>
          <w:rFonts w:ascii="Garamond" w:hAnsi="Garamond" w:cs="Times New Roman"/>
          <w:bCs/>
          <w:sz w:val="24"/>
          <w:szCs w:val="24"/>
        </w:rPr>
        <w:t xml:space="preserve"> të këtij ligji, të ofrohen parametrat specifikë të cilësisë të garantuara. Kur nuk ofrohen nivele minimale të cilësisë së shërbimit, bëhet një deklaratë</w:t>
      </w:r>
      <w:r w:rsidR="00F87923">
        <w:rPr>
          <w:rFonts w:ascii="Garamond" w:hAnsi="Garamond" w:cs="Times New Roman"/>
          <w:bCs/>
          <w:sz w:val="24"/>
          <w:szCs w:val="24"/>
        </w:rPr>
        <w:t>;</w:t>
      </w:r>
      <w:r w:rsidR="00461D17" w:rsidRPr="00874910">
        <w:rPr>
          <w:rFonts w:ascii="Garamond" w:hAnsi="Garamond" w:cs="Times New Roman"/>
          <w:bCs/>
          <w:sz w:val="24"/>
          <w:szCs w:val="24"/>
        </w:rPr>
        <w:t xml:space="preserve"> </w:t>
      </w:r>
    </w:p>
    <w:p w14:paraId="40A37176"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i</w:t>
      </w:r>
      <w:r w:rsidR="00405FBC" w:rsidRPr="00874910">
        <w:rPr>
          <w:rFonts w:ascii="Garamond" w:hAnsi="Garamond" w:cs="Times New Roman"/>
          <w:bCs/>
          <w:sz w:val="24"/>
          <w:szCs w:val="24"/>
        </w:rPr>
        <w:t>nformacion për çmimin dhe në masën e zbatueshme, çmimet përkatëse për aktivizimin e shërbimit të komunikimeve elektronike dhe për çdo tarifë të lidhur me konsumin;</w:t>
      </w:r>
    </w:p>
    <w:p w14:paraId="40A37177"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i</w:t>
      </w:r>
      <w:r w:rsidR="00405FBC" w:rsidRPr="00874910">
        <w:rPr>
          <w:rFonts w:ascii="Garamond" w:hAnsi="Garamond" w:cs="Times New Roman"/>
          <w:bCs/>
          <w:sz w:val="24"/>
          <w:szCs w:val="24"/>
        </w:rPr>
        <w:t>nformacion për kohëzgjatjen e kontratës dhe kushtet për rinovimin dhe përfundimin e kontratës, duke përfshirë tarifat e mundshme të përfundimit, në masën</w:t>
      </w:r>
      <w:r w:rsidR="00D54DD4" w:rsidRPr="00874910">
        <w:rPr>
          <w:rFonts w:ascii="Garamond" w:hAnsi="Garamond" w:cs="Times New Roman"/>
          <w:bCs/>
          <w:sz w:val="24"/>
          <w:szCs w:val="24"/>
        </w:rPr>
        <w:t xml:space="preserve"> që këto kushte zbatohen:</w:t>
      </w:r>
    </w:p>
    <w:p w14:paraId="40A37178" w14:textId="4EC88AE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çdo përdorim ose kohëzgjatje minimale që kërkohet për të përfituar nga kushtet promocionale;</w:t>
      </w:r>
    </w:p>
    <w:p w14:paraId="40A37179" w14:textId="5471481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çdo tarifë në lidhje me ndërrimin dhe marrëveshjet e kompensimit dhe rimbursimit për vonesën ose abuzim të ndërrimit, si dhe informacion në lidhje me procedurat përkatëse;</w:t>
      </w:r>
    </w:p>
    <w:p w14:paraId="40A3717A" w14:textId="64DF47B4"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informacion për të drejtën e konsumatorëve që përdorin shërbimet e parapaguara për një rimbursim, sipas kërkesës të çdo kredie të mbetur në rast ndërrim</w:t>
      </w:r>
      <w:r w:rsidR="004E3B4E" w:rsidRPr="00874910">
        <w:rPr>
          <w:rFonts w:ascii="Garamond" w:hAnsi="Garamond" w:cs="Times New Roman"/>
          <w:bCs/>
          <w:sz w:val="24"/>
          <w:szCs w:val="24"/>
        </w:rPr>
        <w:t>i, siç përcaktohet në nenin 145</w:t>
      </w:r>
      <w:r w:rsidRPr="00874910">
        <w:rPr>
          <w:rFonts w:ascii="Garamond" w:hAnsi="Garamond" w:cs="Times New Roman"/>
          <w:bCs/>
          <w:sz w:val="24"/>
          <w:szCs w:val="24"/>
        </w:rPr>
        <w:t xml:space="preserve"> të këtij ligji;</w:t>
      </w:r>
    </w:p>
    <w:p w14:paraId="40A3717B" w14:textId="27850BE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çdo tarifë që duhet për përfundimin e parakohshëm të kontratës, duke përfshirë informacionin për zhbllokimin e pajisjeve terminale dhe çdo mbulim të kostos n</w:t>
      </w:r>
      <w:r w:rsidR="00D54DD4" w:rsidRPr="00874910">
        <w:rPr>
          <w:rFonts w:ascii="Garamond" w:hAnsi="Garamond" w:cs="Times New Roman"/>
          <w:bCs/>
          <w:sz w:val="24"/>
          <w:szCs w:val="24"/>
        </w:rPr>
        <w:t>ë lidhje me pajisjet terminale</w:t>
      </w:r>
      <w:r w:rsidR="00F87923">
        <w:rPr>
          <w:rFonts w:ascii="Garamond" w:hAnsi="Garamond" w:cs="Times New Roman"/>
          <w:bCs/>
          <w:sz w:val="24"/>
          <w:szCs w:val="24"/>
        </w:rPr>
        <w:t>;</w:t>
      </w:r>
    </w:p>
    <w:p w14:paraId="40A3717C"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ç) ç</w:t>
      </w:r>
      <w:r w:rsidR="00405FBC" w:rsidRPr="00874910">
        <w:rPr>
          <w:rFonts w:ascii="Garamond" w:hAnsi="Garamond" w:cs="Times New Roman"/>
          <w:bCs/>
          <w:sz w:val="24"/>
          <w:szCs w:val="24"/>
        </w:rPr>
        <w:t>do marrëveshje kompensimi dhe rimbursimi, duke përfshirë aty ku është e zbatueshme, referencë të qartë për të drejtat e konsumatorëve, të cilat zbatohen nëse nivelet e cilësisë së shërbimit të kontraktuar nuk përmbushen ose nëse ofruesi i përgjigjet në mënyrë joadekuate një incidenti sigurie, kërcënimi ose cenueshmërie;</w:t>
      </w:r>
    </w:p>
    <w:p w14:paraId="40A3717D"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 l</w:t>
      </w:r>
      <w:r w:rsidR="00405FBC" w:rsidRPr="00874910">
        <w:rPr>
          <w:rFonts w:ascii="Garamond" w:hAnsi="Garamond" w:cs="Times New Roman"/>
          <w:bCs/>
          <w:sz w:val="24"/>
          <w:szCs w:val="24"/>
        </w:rPr>
        <w:t>lojin e veprimit që mund të ndërmerret nga ofruesi, në reagim ndaj incidenteve të siguris</w:t>
      </w:r>
      <w:r w:rsidR="00D54DD4" w:rsidRPr="00874910">
        <w:rPr>
          <w:rFonts w:ascii="Garamond" w:hAnsi="Garamond" w:cs="Times New Roman"/>
          <w:bCs/>
          <w:sz w:val="24"/>
          <w:szCs w:val="24"/>
        </w:rPr>
        <w:t>ë ose kërcënimeve dhe dobësive.</w:t>
      </w:r>
    </w:p>
    <w:p w14:paraId="40A3717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Ofruesit e shërbimeve të aksesit në internet dhe shërbimeve të komunikimeve ndërpersonale të disponueshme për publikun, përveç kërkesave të përcaktuar</w:t>
      </w:r>
      <w:r w:rsidR="004E3B4E" w:rsidRPr="00874910">
        <w:rPr>
          <w:rFonts w:ascii="Garamond" w:hAnsi="Garamond" w:cs="Times New Roman"/>
          <w:bCs/>
          <w:sz w:val="24"/>
          <w:szCs w:val="24"/>
        </w:rPr>
        <w:t>a në pikën 1</w:t>
      </w:r>
      <w:r w:rsidR="00405FBC" w:rsidRPr="00874910">
        <w:rPr>
          <w:rFonts w:ascii="Garamond" w:hAnsi="Garamond" w:cs="Times New Roman"/>
          <w:bCs/>
          <w:sz w:val="24"/>
          <w:szCs w:val="24"/>
        </w:rPr>
        <w:t xml:space="preserve"> të këtij neni, ofr</w:t>
      </w:r>
      <w:r w:rsidR="00D54DD4" w:rsidRPr="00874910">
        <w:rPr>
          <w:rFonts w:ascii="Garamond" w:hAnsi="Garamond" w:cs="Times New Roman"/>
          <w:bCs/>
          <w:sz w:val="24"/>
          <w:szCs w:val="24"/>
        </w:rPr>
        <w:t>ojnë informacionin e mëposhtëm:</w:t>
      </w:r>
    </w:p>
    <w:p w14:paraId="40A3717F" w14:textId="6619BAA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461D17" w:rsidRPr="00874910">
        <w:rPr>
          <w:rFonts w:ascii="Garamond" w:hAnsi="Garamond" w:cs="Times New Roman"/>
          <w:bCs/>
          <w:sz w:val="24"/>
          <w:szCs w:val="24"/>
        </w:rPr>
        <w:t xml:space="preserve"> </w:t>
      </w:r>
      <w:r w:rsidR="00C90C91" w:rsidRPr="00874910">
        <w:rPr>
          <w:rFonts w:ascii="Garamond" w:hAnsi="Garamond" w:cs="Times New Roman"/>
          <w:bCs/>
          <w:sz w:val="24"/>
          <w:szCs w:val="24"/>
        </w:rPr>
        <w:t>s</w:t>
      </w:r>
      <w:r w:rsidRPr="00874910">
        <w:rPr>
          <w:rFonts w:ascii="Garamond" w:hAnsi="Garamond" w:cs="Times New Roman"/>
          <w:bCs/>
          <w:sz w:val="24"/>
          <w:szCs w:val="24"/>
        </w:rPr>
        <w:t>i pjesë e karakteristikave krye</w:t>
      </w:r>
      <w:r w:rsidR="00525393" w:rsidRPr="00874910">
        <w:rPr>
          <w:rFonts w:ascii="Garamond" w:hAnsi="Garamond" w:cs="Times New Roman"/>
          <w:bCs/>
          <w:sz w:val="24"/>
          <w:szCs w:val="24"/>
        </w:rPr>
        <w:t>sore të çdo shërbimi të ofruar:</w:t>
      </w:r>
    </w:p>
    <w:p w14:paraId="40A3718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çdo nivel minimal të cilësisë së shërbimit në masën që këto ofrohen dhe duke marrë parasysh udh</w:t>
      </w:r>
      <w:r w:rsidR="00F74716" w:rsidRPr="00874910">
        <w:rPr>
          <w:rFonts w:ascii="Garamond" w:hAnsi="Garamond" w:cs="Times New Roman"/>
          <w:bCs/>
          <w:sz w:val="24"/>
          <w:szCs w:val="24"/>
        </w:rPr>
        <w:t>ëzimet e BEREC-ut në lidhje me:</w:t>
      </w:r>
    </w:p>
    <w:p w14:paraId="40A37181"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r w:rsidR="00405FBC" w:rsidRPr="00874910">
        <w:rPr>
          <w:rFonts w:ascii="Garamond" w:hAnsi="Garamond" w:cs="Times New Roman"/>
          <w:bCs/>
          <w:sz w:val="24"/>
          <w:szCs w:val="24"/>
        </w:rPr>
        <w:t>shërbimet e aks</w:t>
      </w:r>
      <w:r w:rsidRPr="00874910">
        <w:rPr>
          <w:rFonts w:ascii="Garamond" w:hAnsi="Garamond" w:cs="Times New Roman"/>
          <w:bCs/>
          <w:sz w:val="24"/>
          <w:szCs w:val="24"/>
        </w:rPr>
        <w:t>esit në internet: vonesat e pak</w:t>
      </w:r>
      <w:r w:rsidR="00405FBC" w:rsidRPr="00874910">
        <w:rPr>
          <w:rFonts w:ascii="Garamond" w:hAnsi="Garamond" w:cs="Times New Roman"/>
          <w:bCs/>
          <w:sz w:val="24"/>
          <w:szCs w:val="24"/>
        </w:rPr>
        <w:t xml:space="preserve">ta, </w:t>
      </w:r>
      <w:r w:rsidR="00405FBC" w:rsidRPr="00874910">
        <w:rPr>
          <w:rFonts w:ascii="Garamond" w:hAnsi="Garamond" w:cs="Times New Roman"/>
          <w:bCs/>
          <w:i/>
          <w:sz w:val="24"/>
          <w:szCs w:val="24"/>
        </w:rPr>
        <w:t>jitter</w:t>
      </w:r>
      <w:r w:rsidR="00405FBC" w:rsidRPr="00874910">
        <w:rPr>
          <w:rFonts w:ascii="Garamond" w:hAnsi="Garamond" w:cs="Times New Roman"/>
          <w:bCs/>
          <w:sz w:val="24"/>
          <w:szCs w:val="24"/>
        </w:rPr>
        <w:t>, humbjet e paketave;</w:t>
      </w:r>
    </w:p>
    <w:p w14:paraId="40A37182" w14:textId="5010B9B9"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 </w:t>
      </w:r>
      <w:r w:rsidR="00405FBC" w:rsidRPr="00874910">
        <w:rPr>
          <w:rFonts w:ascii="Garamond" w:hAnsi="Garamond" w:cs="Times New Roman"/>
          <w:bCs/>
          <w:sz w:val="24"/>
          <w:szCs w:val="24"/>
        </w:rPr>
        <w:t>shërbimet e komunikimit ndërpersonal të disponueshëm publikisht, të cilat ushtrojnë kontroll mbi të paktën disa elemente të rrjetit, ose kanë një marrëveshje të nivelit të shërbimit për këtë qëllim me sipërmarrjet që ofrojnë akses në rrjet: të paktën koha për lidhjen fillestare, probabiliteti i dështimit, sinjal</w:t>
      </w:r>
      <w:r w:rsidR="00F74716" w:rsidRPr="00874910">
        <w:rPr>
          <w:rFonts w:ascii="Garamond" w:hAnsi="Garamond" w:cs="Times New Roman"/>
          <w:bCs/>
          <w:sz w:val="24"/>
          <w:szCs w:val="24"/>
        </w:rPr>
        <w:t>izimi i thirrjeve vonesat; dhe</w:t>
      </w:r>
    </w:p>
    <w:p w14:paraId="40A37183" w14:textId="3D1791BA"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pa cenuar të drejtën e përdoruesit për të përdorur pajisjet fundore, sipas zgjedhjes</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së</w:t>
      </w:r>
      <w:r w:rsidR="004E3B4E" w:rsidRPr="00874910">
        <w:rPr>
          <w:rFonts w:ascii="Garamond" w:hAnsi="Garamond" w:cs="Times New Roman"/>
          <w:bCs/>
          <w:sz w:val="24"/>
          <w:szCs w:val="24"/>
        </w:rPr>
        <w:t xml:space="preserve"> tij, në përputhje me nenin 177</w:t>
      </w:r>
      <w:r w:rsidR="00405FBC" w:rsidRPr="00874910">
        <w:rPr>
          <w:rFonts w:ascii="Garamond" w:hAnsi="Garamond" w:cs="Times New Roman"/>
          <w:bCs/>
          <w:sz w:val="24"/>
          <w:szCs w:val="24"/>
        </w:rPr>
        <w:t xml:space="preserve"> të këtij ligji, çdo kusht, duke përfshirë tarifat e vendosura nga ofruesi për përdorimin e pa</w:t>
      </w:r>
      <w:r w:rsidR="00F74716" w:rsidRPr="00874910">
        <w:rPr>
          <w:rFonts w:ascii="Garamond" w:hAnsi="Garamond" w:cs="Times New Roman"/>
          <w:bCs/>
          <w:sz w:val="24"/>
          <w:szCs w:val="24"/>
        </w:rPr>
        <w:t>jisjeve fundore të furnizuara</w:t>
      </w:r>
      <w:r w:rsidR="00F87923">
        <w:rPr>
          <w:rFonts w:ascii="Garamond" w:hAnsi="Garamond" w:cs="Times New Roman"/>
          <w:bCs/>
          <w:sz w:val="24"/>
          <w:szCs w:val="24"/>
        </w:rPr>
        <w:t>;</w:t>
      </w:r>
    </w:p>
    <w:p w14:paraId="40A37184"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s</w:t>
      </w:r>
      <w:r w:rsidR="00405FBC" w:rsidRPr="00874910">
        <w:rPr>
          <w:rFonts w:ascii="Garamond" w:hAnsi="Garamond" w:cs="Times New Roman"/>
          <w:bCs/>
          <w:sz w:val="24"/>
          <w:szCs w:val="24"/>
        </w:rPr>
        <w:t>i pjesë e informacionit mbi çmimin, ku dhe në masën e zbatueshme, çmimet përkatëse për aktivizimin e shërbimit të komunikimeve elektronike dhe për çdo tarifë të përsër</w:t>
      </w:r>
      <w:r w:rsidR="00F74716" w:rsidRPr="00874910">
        <w:rPr>
          <w:rFonts w:ascii="Garamond" w:hAnsi="Garamond" w:cs="Times New Roman"/>
          <w:bCs/>
          <w:sz w:val="24"/>
          <w:szCs w:val="24"/>
        </w:rPr>
        <w:t>itur ose të lidhur me konsumin:</w:t>
      </w:r>
    </w:p>
    <w:p w14:paraId="40A37185" w14:textId="21C89DF6"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detajet e planit ose planeve tarifore specifike sipas kontratës dhe për secilin plan</w:t>
      </w:r>
      <w:r w:rsidR="00A32B23" w:rsidRPr="00874910">
        <w:rPr>
          <w:rFonts w:ascii="Garamond" w:hAnsi="Garamond" w:cs="Times New Roman"/>
          <w:bCs/>
          <w:sz w:val="24"/>
          <w:szCs w:val="24"/>
        </w:rPr>
        <w:t xml:space="preserve"> </w:t>
      </w:r>
      <w:r w:rsidR="00405FBC" w:rsidRPr="00874910">
        <w:rPr>
          <w:rFonts w:ascii="Garamond" w:hAnsi="Garamond" w:cs="Times New Roman"/>
          <w:bCs/>
          <w:sz w:val="24"/>
          <w:szCs w:val="24"/>
        </w:rPr>
        <w:t>tarifor të tillë, llojet e shërbimeve të ofruara, duke përfshirë aty ku është e aplikueshme, vëllimet e komunikimeve si MB, minutat, mesazhet të përfshira për periudhën e faturimit dhe çmimin për njësitë shtesë të komunikimit;</w:t>
      </w:r>
    </w:p>
    <w:p w14:paraId="40A37186" w14:textId="11A0B3AC"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në rastin e planit tarifor ose planeve me një vëllim komunikimi të paracaktuar, mundësinë e konsumatorëve për të shtyrë çdo vëllim të papërdorur nga periudha e mëparshme e faturimit në periudhën e ardhshme të faturimit, kur ky opsion përfshihet në kontratë</w:t>
      </w:r>
      <w:r w:rsidR="00F87923">
        <w:rPr>
          <w:rFonts w:ascii="Garamond" w:hAnsi="Garamond" w:cs="Times New Roman"/>
          <w:bCs/>
          <w:sz w:val="24"/>
          <w:szCs w:val="24"/>
        </w:rPr>
        <w:t>;</w:t>
      </w:r>
    </w:p>
    <w:p w14:paraId="40A37187" w14:textId="572C692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lehtësirat për të ruajtur transparencën e faturave dhe monitorimin e nivelit të konsumit;</w:t>
      </w:r>
    </w:p>
    <w:p w14:paraId="40A37188" w14:textId="5FDCF99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informacion tarifor në lidhje me çdo numër ose shërbim që i nënshtrohet kushteve të veçanta të çmimit; në lidhje me kategoritë individuale të shërbimeve, autoritetet kompetente në koordinim, sipas rastit, me autoritetet rregullatore kombëtare kërkojnë që ky informacion të jepet menjëherë, përpara lidhjes së telefonatës ose lidhjes me ofruesin e shërbimit;</w:t>
      </w:r>
    </w:p>
    <w:p w14:paraId="40A37189"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v. </w:t>
      </w:r>
      <w:r w:rsidR="00405FBC" w:rsidRPr="00874910">
        <w:rPr>
          <w:rFonts w:ascii="Garamond" w:hAnsi="Garamond" w:cs="Times New Roman"/>
          <w:bCs/>
          <w:sz w:val="24"/>
          <w:szCs w:val="24"/>
        </w:rPr>
        <w:t>për shërbimet e paketave dhe paketat, duke përfshirë shërbimet dhe pajisjet fundore, çmimin e elementeve individuale të paketës, në masën që ato tregtohen gjithashtu veçmas;</w:t>
      </w:r>
    </w:p>
    <w:p w14:paraId="40A3718A" w14:textId="6D66AFB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detajet dhe kushtet, përfshirë tarifat për çdo shërbim pas shitjes, të mirëmbajtjes dhe ndihmës ndaj klientit; dhe</w:t>
      </w:r>
    </w:p>
    <w:p w14:paraId="40A3718B" w14:textId="37BA006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mjetet me të cilat merret informacion i përditësuar për të gjitha tarifat e zbatues</w:t>
      </w:r>
      <w:r w:rsidR="00F74716" w:rsidRPr="00874910">
        <w:rPr>
          <w:rFonts w:ascii="Garamond" w:hAnsi="Garamond" w:cs="Times New Roman"/>
          <w:bCs/>
          <w:sz w:val="24"/>
          <w:szCs w:val="24"/>
        </w:rPr>
        <w:t>hme dhe tarifat e mirëmbajtjes</w:t>
      </w:r>
      <w:r w:rsidR="00F87923">
        <w:rPr>
          <w:rFonts w:ascii="Garamond" w:hAnsi="Garamond" w:cs="Times New Roman"/>
          <w:bCs/>
          <w:sz w:val="24"/>
          <w:szCs w:val="24"/>
        </w:rPr>
        <w:t>;</w:t>
      </w:r>
    </w:p>
    <w:p w14:paraId="40A3718C"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s</w:t>
      </w:r>
      <w:r w:rsidR="00405FBC" w:rsidRPr="00874910">
        <w:rPr>
          <w:rFonts w:ascii="Garamond" w:hAnsi="Garamond" w:cs="Times New Roman"/>
          <w:bCs/>
          <w:sz w:val="24"/>
          <w:szCs w:val="24"/>
        </w:rPr>
        <w:t>i pjesë e informacionit për kohëzgjatjen e kontratës për shërbimet e paketave dhe kushtet për rinovimin dhe përfundimin e kontratës, kur është e zbatueshme, kushtet e përfundimit të paketës ose të elementeve të saj;</w:t>
      </w:r>
    </w:p>
    <w:p w14:paraId="40A3718D"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s</w:t>
      </w:r>
      <w:r w:rsidR="00405FBC" w:rsidRPr="00874910">
        <w:rPr>
          <w:rFonts w:ascii="Garamond" w:hAnsi="Garamond" w:cs="Times New Roman"/>
          <w:bCs/>
          <w:sz w:val="24"/>
          <w:szCs w:val="24"/>
        </w:rPr>
        <w:t>e cilat të dhëna personale do të sigurohen përpara kryerjes së shërbimit ose të mbledhura në kontekstin e ofrimit të shërbimit;</w:t>
      </w:r>
    </w:p>
    <w:p w14:paraId="40A3718E" w14:textId="77777777" w:rsidR="00D24DF8"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d</w:t>
      </w:r>
      <w:r w:rsidR="00C90C91" w:rsidRPr="00874910">
        <w:rPr>
          <w:rFonts w:ascii="Garamond" w:hAnsi="Garamond" w:cs="Times New Roman"/>
          <w:bCs/>
          <w:sz w:val="24"/>
          <w:szCs w:val="24"/>
        </w:rPr>
        <w:t>) d</w:t>
      </w:r>
      <w:r w:rsidRPr="00874910">
        <w:rPr>
          <w:rFonts w:ascii="Garamond" w:hAnsi="Garamond" w:cs="Times New Roman"/>
          <w:bCs/>
          <w:sz w:val="24"/>
          <w:szCs w:val="24"/>
        </w:rPr>
        <w:t>etaje për produktet dhe shërbimet e krijuara për përdoruesit me aftësi të kufizuar dhe se si mund të merren pë</w:t>
      </w:r>
      <w:r w:rsidR="00F74716" w:rsidRPr="00874910">
        <w:rPr>
          <w:rFonts w:ascii="Garamond" w:hAnsi="Garamond" w:cs="Times New Roman"/>
          <w:bCs/>
          <w:sz w:val="24"/>
          <w:szCs w:val="24"/>
        </w:rPr>
        <w:t>rditësime për këtë informacion</w:t>
      </w:r>
      <w:r w:rsidR="00D24DF8" w:rsidRPr="00874910">
        <w:rPr>
          <w:rFonts w:ascii="Garamond" w:hAnsi="Garamond" w:cs="Times New Roman"/>
          <w:bCs/>
          <w:sz w:val="24"/>
          <w:szCs w:val="24"/>
        </w:rPr>
        <w:t>;</w:t>
      </w:r>
    </w:p>
    <w:p w14:paraId="40A3718F" w14:textId="77777777" w:rsidR="00405FBC" w:rsidRPr="00874910" w:rsidRDefault="00D24DF8" w:rsidP="001119CF">
      <w:pPr>
        <w:spacing w:after="0" w:line="240" w:lineRule="auto"/>
        <w:ind w:firstLine="340"/>
        <w:jc w:val="both"/>
        <w:rPr>
          <w:rFonts w:ascii="Garamond" w:hAnsi="Garamond" w:cs="Times New Roman"/>
          <w:bCs/>
          <w:sz w:val="24"/>
          <w:szCs w:val="24"/>
        </w:rPr>
      </w:pPr>
      <w:r w:rsidRPr="00874910">
        <w:rPr>
          <w:rFonts w:ascii="Garamond" w:hAnsi="Garamond" w:cs="Times New Roman"/>
          <w:sz w:val="24"/>
          <w:szCs w:val="24"/>
        </w:rPr>
        <w:t xml:space="preserve">dh) </w:t>
      </w:r>
      <w:r w:rsidR="00525393" w:rsidRPr="00874910">
        <w:rPr>
          <w:rFonts w:ascii="Garamond" w:hAnsi="Garamond" w:cs="Times New Roman"/>
          <w:sz w:val="24"/>
          <w:szCs w:val="24"/>
        </w:rPr>
        <w:t>i</w:t>
      </w:r>
      <w:r w:rsidRPr="00874910">
        <w:rPr>
          <w:rFonts w:ascii="Garamond" w:hAnsi="Garamond" w:cs="Times New Roman"/>
          <w:sz w:val="24"/>
          <w:szCs w:val="24"/>
        </w:rPr>
        <w:t xml:space="preserve">nformacion për procedurat për zgjidhjen e </w:t>
      </w:r>
      <w:r w:rsidR="00525393" w:rsidRPr="00874910">
        <w:rPr>
          <w:rFonts w:ascii="Garamond" w:hAnsi="Garamond" w:cs="Times New Roman"/>
          <w:sz w:val="24"/>
          <w:szCs w:val="24"/>
        </w:rPr>
        <w:t>mosmarrëveshjeve</w:t>
      </w:r>
      <w:r w:rsidRPr="00874910">
        <w:rPr>
          <w:rFonts w:ascii="Garamond" w:hAnsi="Garamond" w:cs="Times New Roman"/>
          <w:sz w:val="24"/>
          <w:szCs w:val="24"/>
        </w:rPr>
        <w:t xml:space="preserve"> me ofruesin e shërbimeve të komunikimeve elektronike.</w:t>
      </w:r>
    </w:p>
    <w:p w14:paraId="40A3719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Përveç kërkesave t</w:t>
      </w:r>
      <w:r w:rsidR="004E3B4E" w:rsidRPr="00874910">
        <w:rPr>
          <w:rFonts w:ascii="Garamond" w:hAnsi="Garamond" w:cs="Times New Roman"/>
          <w:bCs/>
          <w:sz w:val="24"/>
          <w:szCs w:val="24"/>
        </w:rPr>
        <w:t>ë përcaktuara në shkronjën “a” të pikës 1</w:t>
      </w:r>
      <w:r w:rsidR="00405FBC" w:rsidRPr="00874910">
        <w:rPr>
          <w:rFonts w:ascii="Garamond" w:hAnsi="Garamond" w:cs="Times New Roman"/>
          <w:bCs/>
          <w:sz w:val="24"/>
          <w:szCs w:val="24"/>
        </w:rPr>
        <w:t xml:space="preserve"> të këtij neni, ofruesit e shërbimeve të komunikimeve ndërpersonale, bazuar në numra të disponueshëm publikisht, ofrojnë gjithashtu </w:t>
      </w:r>
      <w:r w:rsidR="00F74716" w:rsidRPr="00874910">
        <w:rPr>
          <w:rFonts w:ascii="Garamond" w:hAnsi="Garamond" w:cs="Times New Roman"/>
          <w:bCs/>
          <w:sz w:val="24"/>
          <w:szCs w:val="24"/>
        </w:rPr>
        <w:t>informacionin e mëposhtëm:</w:t>
      </w:r>
    </w:p>
    <w:p w14:paraId="40A37191"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a) ç</w:t>
      </w:r>
      <w:r w:rsidR="00405FBC" w:rsidRPr="00874910">
        <w:rPr>
          <w:rFonts w:ascii="Garamond" w:hAnsi="Garamond" w:cs="Times New Roman"/>
          <w:bCs/>
          <w:sz w:val="24"/>
          <w:szCs w:val="24"/>
        </w:rPr>
        <w:t>do kufizim në aksesin në shërbimet e emergjencës ose informacionin e vendndodhjes së telefonuesit për shkak të mungesës së fizibilitetit teknik, për aq sa shërbimi i lejon përdoruesit të fillojnë thirrjet drejt një numri, në një plan numërimi kombëtar ose ndërkombëtar;</w:t>
      </w:r>
    </w:p>
    <w:p w14:paraId="40A37192"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t</w:t>
      </w:r>
      <w:r w:rsidR="00405FBC" w:rsidRPr="00874910">
        <w:rPr>
          <w:rFonts w:ascii="Garamond" w:hAnsi="Garamond" w:cs="Times New Roman"/>
          <w:bCs/>
          <w:sz w:val="24"/>
          <w:szCs w:val="24"/>
        </w:rPr>
        <w:t>ë drejtën e përdoruesit për të përcaktuar nëse do të përfshijë ose jo të dhënat personale në një numërator telefonik dhe llojet e të dhënave në fjalë, në përputh</w:t>
      </w:r>
      <w:r w:rsidR="004E3B4E" w:rsidRPr="00874910">
        <w:rPr>
          <w:rFonts w:ascii="Garamond" w:hAnsi="Garamond" w:cs="Times New Roman"/>
          <w:bCs/>
          <w:sz w:val="24"/>
          <w:szCs w:val="24"/>
        </w:rPr>
        <w:t>je me parashikimet në nenin 167</w:t>
      </w:r>
      <w:r w:rsidR="00405FBC" w:rsidRPr="00874910">
        <w:rPr>
          <w:rFonts w:ascii="Garamond" w:hAnsi="Garamond" w:cs="Times New Roman"/>
          <w:bCs/>
          <w:sz w:val="24"/>
          <w:szCs w:val="24"/>
        </w:rPr>
        <w:t xml:space="preserve"> të këtij l</w:t>
      </w:r>
      <w:r w:rsidR="00F74716" w:rsidRPr="00874910">
        <w:rPr>
          <w:rFonts w:ascii="Garamond" w:hAnsi="Garamond" w:cs="Times New Roman"/>
          <w:bCs/>
          <w:sz w:val="24"/>
          <w:szCs w:val="24"/>
        </w:rPr>
        <w:t>igji.</w:t>
      </w:r>
    </w:p>
    <w:p w14:paraId="40A37193" w14:textId="73FFBDA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4.</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 xml:space="preserve">Përveç kërkesave </w:t>
      </w:r>
      <w:r w:rsidR="004E3B4E" w:rsidRPr="00874910">
        <w:rPr>
          <w:rFonts w:ascii="Garamond" w:hAnsi="Garamond" w:cs="Times New Roman"/>
          <w:bCs/>
          <w:sz w:val="24"/>
          <w:szCs w:val="24"/>
        </w:rPr>
        <w:t>të përcaktuara në shkronjën “a” të pikës 1</w:t>
      </w:r>
      <w:r w:rsidRPr="00874910">
        <w:rPr>
          <w:rFonts w:ascii="Garamond" w:hAnsi="Garamond" w:cs="Times New Roman"/>
          <w:bCs/>
          <w:sz w:val="24"/>
          <w:szCs w:val="24"/>
        </w:rPr>
        <w:t xml:space="preserve"> të këtij neni, ofruesit e shërbimeve të aksesit në internet ofrojnë gjithashtu informacionin e kërkuar në bazë t</w:t>
      </w:r>
      <w:r w:rsidR="004E3B4E" w:rsidRPr="00874910">
        <w:rPr>
          <w:rFonts w:ascii="Garamond" w:hAnsi="Garamond" w:cs="Times New Roman"/>
          <w:bCs/>
          <w:sz w:val="24"/>
          <w:szCs w:val="24"/>
        </w:rPr>
        <w:t>ë nenit 178</w:t>
      </w:r>
      <w:r w:rsidRPr="00874910">
        <w:rPr>
          <w:rFonts w:ascii="Garamond" w:hAnsi="Garamond" w:cs="Times New Roman"/>
          <w:bCs/>
          <w:sz w:val="24"/>
          <w:szCs w:val="24"/>
        </w:rPr>
        <w:t xml:space="preserve"> të këtij ligji.</w:t>
      </w:r>
    </w:p>
    <w:p w14:paraId="40A3719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9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XXIII</w:t>
      </w:r>
    </w:p>
    <w:p w14:paraId="40A37197"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INSPEKTIMI, MONITORIMI I SPEKTRIT TË FREKUENCAVE DHE KUNDËRVAJTJET ADMINISTRATIVE</w:t>
      </w:r>
    </w:p>
    <w:p w14:paraId="40A37198" w14:textId="77777777" w:rsidR="00405FBC" w:rsidRPr="00874910" w:rsidRDefault="00405FBC" w:rsidP="001119CF">
      <w:pPr>
        <w:spacing w:after="0" w:line="240" w:lineRule="auto"/>
        <w:jc w:val="center"/>
        <w:rPr>
          <w:rFonts w:ascii="Garamond" w:hAnsi="Garamond" w:cs="Times New Roman"/>
          <w:bCs/>
          <w:sz w:val="24"/>
          <w:szCs w:val="24"/>
        </w:rPr>
      </w:pPr>
    </w:p>
    <w:p w14:paraId="40A3719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181</w:t>
      </w:r>
    </w:p>
    <w:p w14:paraId="40A3719B"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Inspektimi</w:t>
      </w:r>
    </w:p>
    <w:p w14:paraId="40A3719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9D"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Inspektimi i veprimtarisë së sipërmarrësit të rrjeteve dhe shërbimeve të komunikimeve elektronike publike ose çdo personi tjetër fizik apo juridik, që zhvillon veprimtari në fushën e komunikimeve elektronike kry</w:t>
      </w:r>
      <w:r w:rsidR="00F74716" w:rsidRPr="00874910">
        <w:rPr>
          <w:rFonts w:ascii="Garamond" w:hAnsi="Garamond" w:cs="Times New Roman"/>
          <w:bCs/>
          <w:sz w:val="24"/>
          <w:szCs w:val="24"/>
        </w:rPr>
        <w:t xml:space="preserve">het nga inspektorët e AKEP-it. </w:t>
      </w:r>
    </w:p>
    <w:p w14:paraId="40A3719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Inspektorët e AKEP-it pajisen me dokument të posaçëm identifikimi. Ata kryejnë inspektim në mjediset ku sipërmarrësi zhvillon veprimtarinë edhe pa e njoftuar atë paraprakisht për të verifikuar zbatimin e dispozitave të këtij ligji dhe të rregullave përkatë</w:t>
      </w:r>
      <w:r w:rsidR="00F74716" w:rsidRPr="00874910">
        <w:rPr>
          <w:rFonts w:ascii="Garamond" w:hAnsi="Garamond" w:cs="Times New Roman"/>
          <w:bCs/>
          <w:sz w:val="24"/>
          <w:szCs w:val="24"/>
        </w:rPr>
        <w:t>se të nxjerra në zbatim të tij.</w:t>
      </w:r>
    </w:p>
    <w:p w14:paraId="40A3719F"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Sipërmarrësi ose çdo person tjetër, fizik ose juridik, që zhvillon veprimtari në fushën e komunikimeve elektronike është i detyruar t’i lejojë inspektorët të kryejnë inspektimin kudo ku ka pajisje të komunikimeve elektronike, si dhe t’u ofrojë inspektorëve të gjitha të dhënat dhe dokum</w:t>
      </w:r>
      <w:r w:rsidR="00F74716" w:rsidRPr="00874910">
        <w:rPr>
          <w:rFonts w:ascii="Garamond" w:hAnsi="Garamond" w:cs="Times New Roman"/>
          <w:bCs/>
          <w:sz w:val="24"/>
          <w:szCs w:val="24"/>
        </w:rPr>
        <w:t>entacionin e kërkuar prej tyre.</w:t>
      </w:r>
    </w:p>
    <w:p w14:paraId="40A371A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 xml:space="preserve">Veprimtaria inspektuese e AKEP-it ushtrohet në përputhje me rregulloren përkatëse, të </w:t>
      </w:r>
      <w:r w:rsidR="00F74716" w:rsidRPr="00874910">
        <w:rPr>
          <w:rFonts w:ascii="Garamond" w:hAnsi="Garamond" w:cs="Times New Roman"/>
          <w:bCs/>
          <w:sz w:val="24"/>
          <w:szCs w:val="24"/>
        </w:rPr>
        <w:t>miratuar nga Këshilli Drejtues.</w:t>
      </w:r>
    </w:p>
    <w:p w14:paraId="40A371A1"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Kur nevojitet ekspertizë e veçantë, inspektori mund të kërkojë ekspert.</w:t>
      </w:r>
    </w:p>
    <w:p w14:paraId="40A371A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A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182</w:t>
      </w:r>
    </w:p>
    <w:p w14:paraId="40A371A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Bllokimi i pajisjeve dhe/ose ndalimi i funksionimit të tyre</w:t>
      </w:r>
    </w:p>
    <w:p w14:paraId="40A371A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A7"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Kur një person fizik apo juridik zhvillon veprimtari në fushën e komunikimeve elektronike, i paautorizuar nga AKEP-i, inspektorët e autorizuar </w:t>
      </w:r>
      <w:r w:rsidR="00F74716" w:rsidRPr="00874910">
        <w:rPr>
          <w:rFonts w:ascii="Garamond" w:hAnsi="Garamond" w:cs="Times New Roman"/>
          <w:bCs/>
          <w:sz w:val="24"/>
          <w:szCs w:val="24"/>
        </w:rPr>
        <w:t xml:space="preserve">nga AKEP-i bllokojnë pajisjet. </w:t>
      </w:r>
    </w:p>
    <w:p w14:paraId="40A371A8"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Pajisjet e bllokuara inventarizohen dhe sekuestroh</w:t>
      </w:r>
      <w:r w:rsidR="004E3B4E" w:rsidRPr="00874910">
        <w:rPr>
          <w:rFonts w:ascii="Garamond" w:hAnsi="Garamond" w:cs="Times New Roman"/>
          <w:bCs/>
          <w:sz w:val="24"/>
          <w:szCs w:val="24"/>
        </w:rPr>
        <w:t xml:space="preserve">en. Me kalimin e afatit </w:t>
      </w:r>
      <w:r w:rsidR="00405FBC" w:rsidRPr="00874910">
        <w:rPr>
          <w:rFonts w:ascii="Garamond" w:hAnsi="Garamond" w:cs="Times New Roman"/>
          <w:bCs/>
          <w:sz w:val="24"/>
          <w:szCs w:val="24"/>
        </w:rPr>
        <w:t>30-ditor nga data e bllokimit, nëse nuk është bërë ankim nga sipërmarrësi, pajisjet u jepen për shitje subjekteve të ngarkuara me ligj. Pjesa e të ardhurave nga shit</w:t>
      </w:r>
      <w:r w:rsidR="00F74716" w:rsidRPr="00874910">
        <w:rPr>
          <w:rFonts w:ascii="Garamond" w:hAnsi="Garamond" w:cs="Times New Roman"/>
          <w:bCs/>
          <w:sz w:val="24"/>
          <w:szCs w:val="24"/>
        </w:rPr>
        <w:t>ja kalon në buxhetin e shtetit.</w:t>
      </w:r>
    </w:p>
    <w:p w14:paraId="40A371A9"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Për zbatimin e detyrave për bllokimin e pajisjeve, AKEP-i bashkëpunon me autoritetet publike lokale, me Policinë e Shteti</w:t>
      </w:r>
      <w:r w:rsidR="00F74716" w:rsidRPr="00874910">
        <w:rPr>
          <w:rFonts w:ascii="Garamond" w:hAnsi="Garamond" w:cs="Times New Roman"/>
          <w:bCs/>
          <w:sz w:val="24"/>
          <w:szCs w:val="24"/>
        </w:rPr>
        <w:t>t dhe me shërbimin përmbarimor.</w:t>
      </w:r>
    </w:p>
    <w:p w14:paraId="40A371AA"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Bllokimi dhe ndalimi i funksionimit të pajisjeve, sipas këtij neni, tregohet me një vulë, përmbajtja dhe forma e s</w:t>
      </w:r>
      <w:r w:rsidR="00F74716" w:rsidRPr="00874910">
        <w:rPr>
          <w:rFonts w:ascii="Garamond" w:hAnsi="Garamond" w:cs="Times New Roman"/>
          <w:bCs/>
          <w:sz w:val="24"/>
          <w:szCs w:val="24"/>
        </w:rPr>
        <w:t>ë cilës përcaktohen nga AKEP-i.</w:t>
      </w:r>
    </w:p>
    <w:p w14:paraId="40A371AB"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Kur inspektorët e AKEP-it konstatojnë se pajisjet radio të rrjeteve dhe shërbimeve të komunikimeve elektronike shkaktojnë interferenca të dëmshme, pavarësisht se për përdorimin e tyre është marrë autorizimi përkatës, ata kanë të drejtë të bëjnë n</w:t>
      </w:r>
      <w:r w:rsidR="00F74716" w:rsidRPr="00874910">
        <w:rPr>
          <w:rFonts w:ascii="Garamond" w:hAnsi="Garamond" w:cs="Times New Roman"/>
          <w:bCs/>
          <w:sz w:val="24"/>
          <w:szCs w:val="24"/>
        </w:rPr>
        <w:t>dalimin e funksionimit të tyre.</w:t>
      </w:r>
    </w:p>
    <w:p w14:paraId="40A371AC"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Përkundrejt kërkesës me shkrim të subjektit që ka shkaktuar interferencën, personat e autorizuar nga AKEP-i bëjnë verifikimin e nevojshëm dhe nëse konstatohet se interferencat e dëmshme janë shmangur, lejohet funksionimi i më</w:t>
      </w:r>
      <w:r w:rsidR="00F74716" w:rsidRPr="00874910">
        <w:rPr>
          <w:rFonts w:ascii="Garamond" w:hAnsi="Garamond" w:cs="Times New Roman"/>
          <w:bCs/>
          <w:sz w:val="24"/>
          <w:szCs w:val="24"/>
        </w:rPr>
        <w:t xml:space="preserve">tejshëm i pajisjes së ndaluar. </w:t>
      </w:r>
    </w:p>
    <w:p w14:paraId="40A371AD"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Procedura për trajtimin e interferencave, eliminimin e tyre, bllokimin dhe funksionimin e pajisjeve përcaktohet në rre</w:t>
      </w:r>
      <w:r w:rsidR="00F74716" w:rsidRPr="00874910">
        <w:rPr>
          <w:rFonts w:ascii="Garamond" w:hAnsi="Garamond" w:cs="Times New Roman"/>
          <w:bCs/>
          <w:sz w:val="24"/>
          <w:szCs w:val="24"/>
        </w:rPr>
        <w:t>gulloren e miratuar nga AKEP-i.</w:t>
      </w:r>
    </w:p>
    <w:p w14:paraId="40A371AE" w14:textId="77777777" w:rsidR="00F74716" w:rsidRPr="00874910" w:rsidRDefault="00F74716" w:rsidP="001119CF">
      <w:pPr>
        <w:spacing w:after="0" w:line="240" w:lineRule="auto"/>
        <w:ind w:firstLine="340"/>
        <w:jc w:val="both"/>
        <w:rPr>
          <w:rFonts w:ascii="Garamond" w:hAnsi="Garamond" w:cs="Times New Roman"/>
          <w:bCs/>
          <w:sz w:val="24"/>
          <w:szCs w:val="24"/>
        </w:rPr>
      </w:pPr>
    </w:p>
    <w:p w14:paraId="68AE24B3" w14:textId="77777777" w:rsidR="004562BB" w:rsidRDefault="004562BB" w:rsidP="001119CF">
      <w:pPr>
        <w:spacing w:after="0" w:line="240" w:lineRule="auto"/>
        <w:jc w:val="center"/>
        <w:rPr>
          <w:rFonts w:ascii="Garamond" w:hAnsi="Garamond" w:cs="Times New Roman"/>
          <w:bCs/>
          <w:sz w:val="24"/>
          <w:szCs w:val="24"/>
        </w:rPr>
      </w:pPr>
    </w:p>
    <w:p w14:paraId="7D0B6CAD" w14:textId="77777777" w:rsidR="004562BB" w:rsidRDefault="004562BB" w:rsidP="001119CF">
      <w:pPr>
        <w:spacing w:after="0" w:line="240" w:lineRule="auto"/>
        <w:jc w:val="center"/>
        <w:rPr>
          <w:rFonts w:ascii="Garamond" w:hAnsi="Garamond" w:cs="Times New Roman"/>
          <w:bCs/>
          <w:sz w:val="24"/>
          <w:szCs w:val="24"/>
        </w:rPr>
      </w:pPr>
    </w:p>
    <w:p w14:paraId="40A371AF" w14:textId="7BC2D8FD"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lastRenderedPageBreak/>
        <w:t>Neni 183</w:t>
      </w:r>
    </w:p>
    <w:p w14:paraId="40A371B1" w14:textId="15C06EBC"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për masat</w:t>
      </w:r>
      <w:r w:rsidR="00461D17" w:rsidRPr="00874910">
        <w:rPr>
          <w:rFonts w:ascii="Garamond" w:hAnsi="Garamond" w:cs="Times New Roman"/>
          <w:b/>
          <w:bCs/>
          <w:sz w:val="24"/>
          <w:szCs w:val="24"/>
        </w:rPr>
        <w:t xml:space="preserve"> </w:t>
      </w:r>
      <w:r w:rsidRPr="00874910">
        <w:rPr>
          <w:rFonts w:ascii="Garamond" w:hAnsi="Garamond" w:cs="Times New Roman"/>
          <w:b/>
          <w:bCs/>
          <w:sz w:val="24"/>
          <w:szCs w:val="24"/>
        </w:rPr>
        <w:t>administrative</w:t>
      </w:r>
    </w:p>
    <w:p w14:paraId="40A371B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B3"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Procedura e inspektimit, konstatimit, shqyrtimit, ankimit dhe ekzekutimit të kundërvajtjeve administrative kryhet në përputhje me parashikimet e Kodit të Procedurave Administrative, si dhe legjislacionit në fuqi për inspektimin dhe pë</w:t>
      </w:r>
      <w:r w:rsidR="007206CE" w:rsidRPr="00874910">
        <w:rPr>
          <w:rFonts w:ascii="Garamond" w:hAnsi="Garamond" w:cs="Times New Roman"/>
          <w:bCs/>
          <w:sz w:val="24"/>
          <w:szCs w:val="24"/>
        </w:rPr>
        <w:t>r kundërvajtjet administrative.</w:t>
      </w:r>
    </w:p>
    <w:p w14:paraId="40A371B4"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në përcaktimin e masës së gjobave, merr në konsideratë faktorë</w:t>
      </w:r>
      <w:r w:rsidR="00F74716" w:rsidRPr="00874910">
        <w:rPr>
          <w:rFonts w:ascii="Garamond" w:hAnsi="Garamond" w:cs="Times New Roman"/>
          <w:bCs/>
          <w:sz w:val="24"/>
          <w:szCs w:val="24"/>
        </w:rPr>
        <w:t>t e mëposhtëm:</w:t>
      </w:r>
    </w:p>
    <w:p w14:paraId="40A371B5"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 r</w:t>
      </w:r>
      <w:r w:rsidR="00405FBC" w:rsidRPr="00874910">
        <w:rPr>
          <w:rFonts w:ascii="Garamond" w:hAnsi="Garamond" w:cs="Times New Roman"/>
          <w:bCs/>
          <w:sz w:val="24"/>
          <w:szCs w:val="24"/>
        </w:rPr>
        <w:t>ëndësinë dhe kohëzgjatjen e shkeljes;</w:t>
      </w:r>
    </w:p>
    <w:p w14:paraId="40A371B6"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r</w:t>
      </w:r>
      <w:r w:rsidR="00405FBC" w:rsidRPr="00874910">
        <w:rPr>
          <w:rFonts w:ascii="Garamond" w:hAnsi="Garamond" w:cs="Times New Roman"/>
          <w:bCs/>
          <w:sz w:val="24"/>
          <w:szCs w:val="24"/>
        </w:rPr>
        <w:t>rethanat në të cilat është kryer shkelja;</w:t>
      </w:r>
    </w:p>
    <w:p w14:paraId="5B07690B" w14:textId="77777777" w:rsidR="00F87923" w:rsidRDefault="00C90C91" w:rsidP="00F87923">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c) n</w:t>
      </w:r>
      <w:r w:rsidR="00405FBC" w:rsidRPr="00874910">
        <w:rPr>
          <w:rFonts w:ascii="Garamond" w:hAnsi="Garamond" w:cs="Times New Roman"/>
          <w:bCs/>
          <w:sz w:val="24"/>
          <w:szCs w:val="24"/>
        </w:rPr>
        <w:t>ëse sipërmarrësi në shkelje ka një histori të shkeljeve të detyrimeve;</w:t>
      </w:r>
    </w:p>
    <w:p w14:paraId="40A371B8" w14:textId="7BC8A24D" w:rsidR="00405FBC" w:rsidRPr="00874910" w:rsidRDefault="00C90C91" w:rsidP="00F87923">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 p</w:t>
      </w:r>
      <w:r w:rsidR="00405FBC" w:rsidRPr="00874910">
        <w:rPr>
          <w:rFonts w:ascii="Garamond" w:hAnsi="Garamond" w:cs="Times New Roman"/>
          <w:bCs/>
          <w:sz w:val="24"/>
          <w:szCs w:val="24"/>
        </w:rPr>
        <w:t>asojat që kanë a</w:t>
      </w:r>
      <w:r w:rsidR="00F74716" w:rsidRPr="00874910">
        <w:rPr>
          <w:rFonts w:ascii="Garamond" w:hAnsi="Garamond" w:cs="Times New Roman"/>
          <w:bCs/>
          <w:sz w:val="24"/>
          <w:szCs w:val="24"/>
        </w:rPr>
        <w:t>rdhur nga shkelja e konstatuar.</w:t>
      </w:r>
    </w:p>
    <w:p w14:paraId="40A371B9"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3. AKEP-i përcakton me vendim parimet, kriteret dhe metodologjinë e përllogaritjes së masës së gjobave, si dhe procedurën e veprimtarisë inspektuese në zbatim të këtij ligji d</w:t>
      </w:r>
      <w:r w:rsidR="00F74716" w:rsidRPr="00874910">
        <w:rPr>
          <w:rFonts w:ascii="Garamond" w:hAnsi="Garamond" w:cs="Times New Roman"/>
          <w:bCs/>
          <w:sz w:val="24"/>
          <w:szCs w:val="24"/>
        </w:rPr>
        <w:t xml:space="preserve">he ligjit procedural kombëtar. </w:t>
      </w:r>
    </w:p>
    <w:p w14:paraId="40A371BA"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Kur nga procedura e inspektimit konstatohet se një sipërmarrës që operon në fushën e komunikimeve elektronike, përmes veprimeve ose mosveprimeve ka shkelur dispozitat e këtij ligji, inspektorët e autorizuar të AKEP-it marrin një nga masat administrativ</w:t>
      </w:r>
      <w:r w:rsidR="00F74716" w:rsidRPr="00874910">
        <w:rPr>
          <w:rFonts w:ascii="Garamond" w:hAnsi="Garamond" w:cs="Times New Roman"/>
          <w:bCs/>
          <w:sz w:val="24"/>
          <w:szCs w:val="24"/>
        </w:rPr>
        <w:t>e të parashikuara në këtë ligj.</w:t>
      </w:r>
    </w:p>
    <w:p w14:paraId="40A371BB"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Kur edhe pas vendosjes së gjobës në bazë të një ose më shumë rasteve t</w:t>
      </w:r>
      <w:r w:rsidR="007206CE" w:rsidRPr="00874910">
        <w:rPr>
          <w:rFonts w:ascii="Garamond" w:hAnsi="Garamond" w:cs="Times New Roman"/>
          <w:bCs/>
          <w:sz w:val="24"/>
          <w:szCs w:val="24"/>
        </w:rPr>
        <w:t>ë parashikuara në shkronjën “a”</w:t>
      </w:r>
      <w:r w:rsidR="00405FBC" w:rsidRPr="00874910">
        <w:rPr>
          <w:rFonts w:ascii="Garamond" w:hAnsi="Garamond" w:cs="Times New Roman"/>
          <w:bCs/>
          <w:sz w:val="24"/>
          <w:szCs w:val="24"/>
        </w:rPr>
        <w:t xml:space="preserve"> të pikës 1</w:t>
      </w:r>
      <w:r w:rsidR="007206CE" w:rsidRPr="00874910">
        <w:rPr>
          <w:rFonts w:ascii="Garamond" w:hAnsi="Garamond" w:cs="Times New Roman"/>
          <w:bCs/>
          <w:sz w:val="24"/>
          <w:szCs w:val="24"/>
        </w:rPr>
        <w:t xml:space="preserve"> të nenit 184</w:t>
      </w:r>
      <w:r w:rsidR="00405FBC" w:rsidRPr="00874910">
        <w:rPr>
          <w:rFonts w:ascii="Garamond" w:hAnsi="Garamond" w:cs="Times New Roman"/>
          <w:bCs/>
          <w:sz w:val="24"/>
          <w:szCs w:val="24"/>
        </w:rPr>
        <w:t xml:space="preserve"> të këtij ligji, subjekti përkatës nuk përmbush detyrimet për të cilat është dënuar me gjobë, inspektori i propozo</w:t>
      </w:r>
      <w:r w:rsidR="007206CE" w:rsidRPr="00874910">
        <w:rPr>
          <w:rFonts w:ascii="Garamond" w:hAnsi="Garamond" w:cs="Times New Roman"/>
          <w:bCs/>
          <w:sz w:val="24"/>
          <w:szCs w:val="24"/>
        </w:rPr>
        <w:t>n Këshillit Drejtues të AKEP-it</w:t>
      </w:r>
      <w:r w:rsidR="00405FBC" w:rsidRPr="00874910">
        <w:rPr>
          <w:rFonts w:ascii="Garamond" w:hAnsi="Garamond" w:cs="Times New Roman"/>
          <w:bCs/>
          <w:sz w:val="24"/>
          <w:szCs w:val="24"/>
        </w:rPr>
        <w:t xml:space="preserve"> që sipërmar</w:t>
      </w:r>
      <w:r w:rsidR="00F74716" w:rsidRPr="00874910">
        <w:rPr>
          <w:rFonts w:ascii="Garamond" w:hAnsi="Garamond" w:cs="Times New Roman"/>
          <w:bCs/>
          <w:sz w:val="24"/>
          <w:szCs w:val="24"/>
        </w:rPr>
        <w:t>rësit t’i vendoset revokimi i:</w:t>
      </w:r>
    </w:p>
    <w:p w14:paraId="40A371BC"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405FBC" w:rsidRPr="00874910">
        <w:rPr>
          <w:rFonts w:ascii="Garamond" w:hAnsi="Garamond" w:cs="Times New Roman"/>
          <w:bCs/>
          <w:sz w:val="24"/>
          <w:szCs w:val="24"/>
        </w:rPr>
        <w:t>së drejtës së përdorimit të një ose më shumë frekuencave ose numeracioni; ose</w:t>
      </w:r>
    </w:p>
    <w:p w14:paraId="40A371BD"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së drejtës së ofrimit të shërbimeve ose të rrjete</w:t>
      </w:r>
      <w:r w:rsidR="00F74716" w:rsidRPr="00874910">
        <w:rPr>
          <w:rFonts w:ascii="Garamond" w:hAnsi="Garamond" w:cs="Times New Roman"/>
          <w:bCs/>
          <w:sz w:val="24"/>
          <w:szCs w:val="24"/>
        </w:rPr>
        <w:t>ve të komunikimeve elektronike.</w:t>
      </w:r>
    </w:p>
    <w:p w14:paraId="40A371BE"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Këshilli Drejtues i AKEP-it, pas propozimi</w:t>
      </w:r>
      <w:r w:rsidR="005E30F1" w:rsidRPr="00874910">
        <w:rPr>
          <w:rFonts w:ascii="Garamond" w:hAnsi="Garamond" w:cs="Times New Roman"/>
          <w:bCs/>
          <w:sz w:val="24"/>
          <w:szCs w:val="24"/>
        </w:rPr>
        <w:t>t të inspektorit, sipas pikës 5</w:t>
      </w:r>
      <w:r w:rsidR="00405FBC" w:rsidRPr="00874910">
        <w:rPr>
          <w:rFonts w:ascii="Garamond" w:hAnsi="Garamond" w:cs="Times New Roman"/>
          <w:bCs/>
          <w:sz w:val="24"/>
          <w:szCs w:val="24"/>
        </w:rPr>
        <w:t xml:space="preserve"> të këtij neni, paralajmëron sipërmarrësin përkatës për revokimin e një prej të drejtav</w:t>
      </w:r>
      <w:r w:rsidR="005E30F1" w:rsidRPr="00874910">
        <w:rPr>
          <w:rFonts w:ascii="Garamond" w:hAnsi="Garamond" w:cs="Times New Roman"/>
          <w:bCs/>
          <w:sz w:val="24"/>
          <w:szCs w:val="24"/>
        </w:rPr>
        <w:t>e, sipas shkronjave “a” dhe “b” të pikës 5</w:t>
      </w:r>
      <w:r w:rsidR="00405FBC" w:rsidRPr="00874910">
        <w:rPr>
          <w:rFonts w:ascii="Garamond" w:hAnsi="Garamond" w:cs="Times New Roman"/>
          <w:bCs/>
          <w:sz w:val="24"/>
          <w:szCs w:val="24"/>
        </w:rPr>
        <w:t xml:space="preserve"> të këtij neni, duke i lënë një afat për përmbushjen e</w:t>
      </w:r>
      <w:r w:rsidR="005E30F1" w:rsidRPr="00874910">
        <w:rPr>
          <w:rFonts w:ascii="Garamond" w:hAnsi="Garamond" w:cs="Times New Roman"/>
          <w:bCs/>
          <w:sz w:val="24"/>
          <w:szCs w:val="24"/>
        </w:rPr>
        <w:t xml:space="preserve"> detyrimeve </w:t>
      </w:r>
      <w:r w:rsidR="00405FBC" w:rsidRPr="00874910">
        <w:rPr>
          <w:rFonts w:ascii="Garamond" w:hAnsi="Garamond" w:cs="Times New Roman"/>
          <w:bCs/>
          <w:sz w:val="24"/>
          <w:szCs w:val="24"/>
        </w:rPr>
        <w:t xml:space="preserve">për </w:t>
      </w:r>
      <w:r w:rsidR="00F74716" w:rsidRPr="00874910">
        <w:rPr>
          <w:rFonts w:ascii="Garamond" w:hAnsi="Garamond" w:cs="Times New Roman"/>
          <w:bCs/>
          <w:sz w:val="24"/>
          <w:szCs w:val="24"/>
        </w:rPr>
        <w:t>të cilat është dënuar me gjobë.</w:t>
      </w:r>
    </w:p>
    <w:p w14:paraId="40A371BF"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Në rast se sipërmarrësi nuk plotëson detyrimet brenda afatit të lënë nga Këshilli Dr</w:t>
      </w:r>
      <w:r w:rsidR="005E30F1" w:rsidRPr="00874910">
        <w:rPr>
          <w:rFonts w:ascii="Garamond" w:hAnsi="Garamond" w:cs="Times New Roman"/>
          <w:bCs/>
          <w:sz w:val="24"/>
          <w:szCs w:val="24"/>
        </w:rPr>
        <w:t>ejtues i AKEP-it, sipas pikës 6</w:t>
      </w:r>
      <w:r w:rsidR="00405FBC" w:rsidRPr="00874910">
        <w:rPr>
          <w:rFonts w:ascii="Garamond" w:hAnsi="Garamond" w:cs="Times New Roman"/>
          <w:bCs/>
          <w:sz w:val="24"/>
          <w:szCs w:val="24"/>
        </w:rPr>
        <w:t xml:space="preserve"> të këtij neni, Këshilli D</w:t>
      </w:r>
      <w:r w:rsidR="00F74716" w:rsidRPr="00874910">
        <w:rPr>
          <w:rFonts w:ascii="Garamond" w:hAnsi="Garamond" w:cs="Times New Roman"/>
          <w:bCs/>
          <w:sz w:val="24"/>
          <w:szCs w:val="24"/>
        </w:rPr>
        <w:t>rejtues vendos për revokimin e:</w:t>
      </w:r>
    </w:p>
    <w:p w14:paraId="40A371C0" w14:textId="7C334D92"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a)</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së drejtës së përdorimit të një ose më shumë frekuencave ose numeracioni; ose</w:t>
      </w:r>
    </w:p>
    <w:p w14:paraId="40A371C1"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b) së drejtës së ofrimit të shërbimeve ose të rrjeteve të komunikimeve elektronike.</w:t>
      </w:r>
    </w:p>
    <w:p w14:paraId="40A371C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C3"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184</w:t>
      </w:r>
    </w:p>
    <w:p w14:paraId="40A371C5"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Gjobat</w:t>
      </w:r>
    </w:p>
    <w:p w14:paraId="40A371C6"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1C7"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Shkeljet e mëposhtme, kur nuk përbëjnë vepër penale, konsiderohen kundërvajtje administrative dhe dënohe</w:t>
      </w:r>
      <w:r w:rsidR="007A6C27" w:rsidRPr="00874910">
        <w:rPr>
          <w:rFonts w:ascii="Garamond" w:hAnsi="Garamond" w:cs="Times New Roman"/>
          <w:bCs/>
          <w:sz w:val="24"/>
          <w:szCs w:val="24"/>
        </w:rPr>
        <w:t>n me gjobë si më poshtë</w:t>
      </w:r>
      <w:r w:rsidR="00F74716" w:rsidRPr="00874910">
        <w:rPr>
          <w:rFonts w:ascii="Garamond" w:hAnsi="Garamond" w:cs="Times New Roman"/>
          <w:bCs/>
          <w:sz w:val="24"/>
          <w:szCs w:val="24"/>
        </w:rPr>
        <w:t>:</w:t>
      </w:r>
    </w:p>
    <w:p w14:paraId="40A371C8"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a) </w:t>
      </w:r>
      <w:r w:rsidR="00AA4969" w:rsidRPr="00874910">
        <w:rPr>
          <w:rFonts w:ascii="Garamond" w:hAnsi="Garamond" w:cs="Times New Roman"/>
          <w:sz w:val="24"/>
          <w:szCs w:val="24"/>
        </w:rPr>
        <w:t>d</w:t>
      </w:r>
      <w:r w:rsidR="00D24DF8" w:rsidRPr="00874910">
        <w:rPr>
          <w:rFonts w:ascii="Garamond" w:hAnsi="Garamond" w:cs="Times New Roman"/>
          <w:sz w:val="24"/>
          <w:szCs w:val="24"/>
        </w:rPr>
        <w:t>eri në</w:t>
      </w:r>
      <w:r w:rsidR="00405FBC" w:rsidRPr="00874910">
        <w:rPr>
          <w:rFonts w:ascii="Garamond" w:hAnsi="Garamond" w:cs="Times New Roman"/>
          <w:bCs/>
          <w:sz w:val="24"/>
          <w:szCs w:val="24"/>
        </w:rPr>
        <w:t xml:space="preserve"> 3 për qind të të ardhurave vjetore të realizuara në vitin e fundit financiar të mbyllur, por jo më shumë se 100 000 000 (njëqind mi</w:t>
      </w:r>
      <w:r w:rsidR="00F74716" w:rsidRPr="00874910">
        <w:rPr>
          <w:rFonts w:ascii="Garamond" w:hAnsi="Garamond" w:cs="Times New Roman"/>
          <w:bCs/>
          <w:sz w:val="24"/>
          <w:szCs w:val="24"/>
        </w:rPr>
        <w:t>lionë) lekë, nëse sipërmarrësi:</w:t>
      </w:r>
    </w:p>
    <w:p w14:paraId="40A371C9"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nuk njofton AKEP-in përpara fillimit të ndërtimit dhe përdorimit të rrjeteve apo shërbimeve publike</w:t>
      </w:r>
      <w:r w:rsidR="007A6C27" w:rsidRPr="00874910">
        <w:rPr>
          <w:rFonts w:ascii="Garamond" w:hAnsi="Garamond" w:cs="Times New Roman"/>
          <w:bCs/>
          <w:sz w:val="24"/>
          <w:szCs w:val="24"/>
        </w:rPr>
        <w:t xml:space="preserve"> të komunikimit, sipas nenit 27</w:t>
      </w:r>
      <w:r w:rsidR="00405FBC" w:rsidRPr="00874910">
        <w:rPr>
          <w:rFonts w:ascii="Garamond" w:hAnsi="Garamond" w:cs="Times New Roman"/>
          <w:bCs/>
          <w:sz w:val="24"/>
          <w:szCs w:val="24"/>
        </w:rPr>
        <w:t xml:space="preserve"> të këtij ligji;</w:t>
      </w:r>
    </w:p>
    <w:p w14:paraId="40A371CA"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nuk krijon një person juridik të veçantë ose nuk mban llogari të veç</w:t>
      </w:r>
      <w:r w:rsidR="00AA4969" w:rsidRPr="00874910">
        <w:rPr>
          <w:rFonts w:ascii="Garamond" w:hAnsi="Garamond" w:cs="Times New Roman"/>
          <w:bCs/>
          <w:sz w:val="24"/>
          <w:szCs w:val="24"/>
        </w:rPr>
        <w:t>anta financiare të të ardhurave</w:t>
      </w:r>
      <w:r w:rsidR="00405FBC" w:rsidRPr="00874910">
        <w:rPr>
          <w:rFonts w:ascii="Garamond" w:hAnsi="Garamond" w:cs="Times New Roman"/>
          <w:bCs/>
          <w:sz w:val="24"/>
          <w:szCs w:val="24"/>
        </w:rPr>
        <w:t xml:space="preserve"> nëse përdor rrjete ose shërbime të komunikimeve elektronike për përdorim vetjak, për ofrimin e shërbimeve të kom</w:t>
      </w:r>
      <w:r w:rsidR="007A6C27" w:rsidRPr="00874910">
        <w:rPr>
          <w:rFonts w:ascii="Garamond" w:hAnsi="Garamond" w:cs="Times New Roman"/>
          <w:bCs/>
          <w:sz w:val="24"/>
          <w:szCs w:val="24"/>
        </w:rPr>
        <w:t>unikimit publik, sipas nenit 36</w:t>
      </w:r>
      <w:r w:rsidR="00405FBC" w:rsidRPr="00874910">
        <w:rPr>
          <w:rFonts w:ascii="Garamond" w:hAnsi="Garamond" w:cs="Times New Roman"/>
          <w:bCs/>
          <w:sz w:val="24"/>
          <w:szCs w:val="24"/>
        </w:rPr>
        <w:t xml:space="preserve"> të këtij ligji;</w:t>
      </w:r>
    </w:p>
    <w:p w14:paraId="40A371CB" w14:textId="400ACAA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ofron shë</w:t>
      </w:r>
      <w:r w:rsidR="007A6C27" w:rsidRPr="00874910">
        <w:rPr>
          <w:rFonts w:ascii="Garamond" w:hAnsi="Garamond" w:cs="Times New Roman"/>
          <w:bCs/>
          <w:sz w:val="24"/>
          <w:szCs w:val="24"/>
        </w:rPr>
        <w:t>rbim universal, sipas nenit 112</w:t>
      </w:r>
      <w:r w:rsidRPr="00874910">
        <w:rPr>
          <w:rFonts w:ascii="Garamond" w:hAnsi="Garamond" w:cs="Times New Roman"/>
          <w:bCs/>
          <w:sz w:val="24"/>
          <w:szCs w:val="24"/>
        </w:rPr>
        <w:t xml:space="preserve"> e vijues të këtij ligji;</w:t>
      </w:r>
    </w:p>
    <w:p w14:paraId="40A371CC" w14:textId="7BC3E8C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zbaton vendimet e AKEP-it lidhur me detyrimet e përcaktuara në nenet</w:t>
      </w:r>
      <w:r w:rsidR="00461D17" w:rsidRPr="00874910">
        <w:rPr>
          <w:rFonts w:ascii="Garamond" w:hAnsi="Garamond" w:cs="Times New Roman"/>
          <w:bCs/>
          <w:sz w:val="24"/>
          <w:szCs w:val="24"/>
        </w:rPr>
        <w:t xml:space="preserve"> </w:t>
      </w:r>
      <w:r w:rsidR="00AA4969" w:rsidRPr="00874910">
        <w:rPr>
          <w:rFonts w:ascii="Garamond" w:hAnsi="Garamond" w:cs="Times New Roman"/>
          <w:bCs/>
          <w:sz w:val="24"/>
          <w:szCs w:val="24"/>
        </w:rPr>
        <w:t>93, 94, 95, 96, 97, 98, 99, 100</w:t>
      </w:r>
      <w:r w:rsidRPr="00874910">
        <w:rPr>
          <w:rFonts w:ascii="Garamond" w:hAnsi="Garamond" w:cs="Times New Roman"/>
          <w:bCs/>
          <w:sz w:val="24"/>
          <w:szCs w:val="24"/>
        </w:rPr>
        <w:t xml:space="preserve"> të këtij ligji;</w:t>
      </w:r>
    </w:p>
    <w:p w14:paraId="40A371CD"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v. </w:t>
      </w:r>
      <w:r w:rsidR="00405FBC" w:rsidRPr="00874910">
        <w:rPr>
          <w:rFonts w:ascii="Garamond" w:hAnsi="Garamond" w:cs="Times New Roman"/>
          <w:bCs/>
          <w:sz w:val="24"/>
          <w:szCs w:val="24"/>
        </w:rPr>
        <w:t>përdor frekuenca pa marrë autorizim nga AKEP-i, sipas neneve 66 dhe 68, të këtij ligji;</w:t>
      </w:r>
    </w:p>
    <w:p w14:paraId="40A371CE" w14:textId="18F05473"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përdor numeracionin pa të drejtë përdorimi nga A</w:t>
      </w:r>
      <w:r w:rsidR="00AA4969" w:rsidRPr="00874910">
        <w:rPr>
          <w:rFonts w:ascii="Garamond" w:hAnsi="Garamond" w:cs="Times New Roman"/>
          <w:bCs/>
          <w:sz w:val="24"/>
          <w:szCs w:val="24"/>
        </w:rPr>
        <w:t>KEP-i, sipas neneve 131 dhe 132</w:t>
      </w:r>
      <w:r w:rsidRPr="00874910">
        <w:rPr>
          <w:rFonts w:ascii="Garamond" w:hAnsi="Garamond" w:cs="Times New Roman"/>
          <w:bCs/>
          <w:sz w:val="24"/>
          <w:szCs w:val="24"/>
        </w:rPr>
        <w:t xml:space="preserve"> të këtij ligji;</w:t>
      </w:r>
    </w:p>
    <w:p w14:paraId="40A371CF" w14:textId="40293B7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vii.</w:t>
      </w:r>
      <w:r w:rsidR="00461D17" w:rsidRPr="00874910">
        <w:rPr>
          <w:rFonts w:ascii="Garamond" w:hAnsi="Garamond" w:cs="Times New Roman"/>
          <w:bCs/>
          <w:sz w:val="24"/>
          <w:szCs w:val="24"/>
        </w:rPr>
        <w:t xml:space="preserve"> </w:t>
      </w:r>
      <w:r w:rsidRPr="00874910">
        <w:rPr>
          <w:rFonts w:ascii="Garamond" w:hAnsi="Garamond" w:cs="Times New Roman"/>
          <w:bCs/>
          <w:sz w:val="24"/>
          <w:szCs w:val="24"/>
        </w:rPr>
        <w:t>nuk mban dokumentacion të plotë dhe të sak</w:t>
      </w:r>
      <w:r w:rsidR="00AA4969" w:rsidRPr="00874910">
        <w:rPr>
          <w:rFonts w:ascii="Garamond" w:hAnsi="Garamond" w:cs="Times New Roman"/>
          <w:bCs/>
          <w:sz w:val="24"/>
          <w:szCs w:val="24"/>
        </w:rPr>
        <w:t>të për rrjetin, sipas nenit 169</w:t>
      </w:r>
      <w:r w:rsidRPr="00874910">
        <w:rPr>
          <w:rFonts w:ascii="Garamond" w:hAnsi="Garamond" w:cs="Times New Roman"/>
          <w:bCs/>
          <w:sz w:val="24"/>
          <w:szCs w:val="24"/>
        </w:rPr>
        <w:t xml:space="preserve"> të këtij ligji;</w:t>
      </w:r>
    </w:p>
    <w:p w14:paraId="40A371D0"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viii. </w:t>
      </w:r>
      <w:r w:rsidR="00405FBC" w:rsidRPr="00874910">
        <w:rPr>
          <w:rFonts w:ascii="Garamond" w:hAnsi="Garamond" w:cs="Times New Roman"/>
          <w:bCs/>
          <w:sz w:val="24"/>
          <w:szCs w:val="24"/>
        </w:rPr>
        <w:t>nuk siguron konfidencialitetin dhe masat mbrojtëse, sipas nenit 156, 157 dhe 158 të këtij ligji;</w:t>
      </w:r>
    </w:p>
    <w:p w14:paraId="40A371D1" w14:textId="406F65F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ix.</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përmbush detyrimin ligjor për ruajtjen dhe administrimin e të dhënave për qëllimin e ndjekjes penale dhe sigu</w:t>
      </w:r>
      <w:r w:rsidR="00AA4969" w:rsidRPr="00874910">
        <w:rPr>
          <w:rFonts w:ascii="Garamond" w:hAnsi="Garamond" w:cs="Times New Roman"/>
          <w:bCs/>
          <w:sz w:val="24"/>
          <w:szCs w:val="24"/>
        </w:rPr>
        <w:t>risë kombëtare, sipas nenit 160</w:t>
      </w:r>
      <w:r w:rsidRPr="00874910">
        <w:rPr>
          <w:rFonts w:ascii="Garamond" w:hAnsi="Garamond" w:cs="Times New Roman"/>
          <w:bCs/>
          <w:sz w:val="24"/>
          <w:szCs w:val="24"/>
        </w:rPr>
        <w:t xml:space="preserve"> të këtij ligji;</w:t>
      </w:r>
    </w:p>
    <w:p w14:paraId="40A371D2"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x. </w:t>
      </w:r>
      <w:r w:rsidR="00405FBC" w:rsidRPr="00874910">
        <w:rPr>
          <w:rFonts w:ascii="Garamond" w:hAnsi="Garamond" w:cs="Times New Roman"/>
          <w:bCs/>
          <w:sz w:val="24"/>
          <w:szCs w:val="24"/>
        </w:rPr>
        <w:t>pengon hyrjen e inspektorëve të AKEP-it në ambientet ku janë instaluar pajisjet e komunikimit dhe pajisjet teknike ose nuk dorëzon të dhënat dhe dokumentacionin e kërkuar n</w:t>
      </w:r>
      <w:r w:rsidR="00AA4969" w:rsidRPr="00874910">
        <w:rPr>
          <w:rFonts w:ascii="Garamond" w:hAnsi="Garamond" w:cs="Times New Roman"/>
          <w:bCs/>
          <w:sz w:val="24"/>
          <w:szCs w:val="24"/>
        </w:rPr>
        <w:t>ga inspektorët, sipas nenit 181</w:t>
      </w:r>
      <w:r w:rsidR="00405FBC" w:rsidRPr="00874910">
        <w:rPr>
          <w:rFonts w:ascii="Garamond" w:hAnsi="Garamond" w:cs="Times New Roman"/>
          <w:bCs/>
          <w:sz w:val="24"/>
          <w:szCs w:val="24"/>
        </w:rPr>
        <w:t xml:space="preserve"> të këtij ligji;</w:t>
      </w:r>
    </w:p>
    <w:p w14:paraId="40A371D3"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xi. </w:t>
      </w:r>
      <w:r w:rsidR="00405FBC" w:rsidRPr="00874910">
        <w:rPr>
          <w:rFonts w:ascii="Garamond" w:hAnsi="Garamond" w:cs="Times New Roman"/>
          <w:bCs/>
          <w:sz w:val="24"/>
          <w:szCs w:val="24"/>
        </w:rPr>
        <w:t>nuk përmbush detyrimet për përgjimin e ligjshëm t</w:t>
      </w:r>
      <w:r w:rsidR="00AA4969" w:rsidRPr="00874910">
        <w:rPr>
          <w:rFonts w:ascii="Garamond" w:hAnsi="Garamond" w:cs="Times New Roman"/>
          <w:bCs/>
          <w:sz w:val="24"/>
          <w:szCs w:val="24"/>
        </w:rPr>
        <w:t>ë komunikimeve, sipas nenit 168</w:t>
      </w:r>
      <w:r w:rsidR="00405FBC" w:rsidRPr="00874910">
        <w:rPr>
          <w:rFonts w:ascii="Garamond" w:hAnsi="Garamond" w:cs="Times New Roman"/>
          <w:bCs/>
          <w:sz w:val="24"/>
          <w:szCs w:val="24"/>
        </w:rPr>
        <w:t xml:space="preserve"> të këtij ligji;</w:t>
      </w:r>
    </w:p>
    <w:p w14:paraId="40A371D4" w14:textId="38962AC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merr masat e duhura teknike, organizative dhe proporcionale për të menaxhuar në mënyrë të përshtatshme rreziqet që vijnë për sigurinë e rrjeteve dhe shërbimeve, sipas përcaktime</w:t>
      </w:r>
      <w:r w:rsidR="00AA4969" w:rsidRPr="00874910">
        <w:rPr>
          <w:rFonts w:ascii="Garamond" w:hAnsi="Garamond" w:cs="Times New Roman"/>
          <w:bCs/>
          <w:sz w:val="24"/>
          <w:szCs w:val="24"/>
        </w:rPr>
        <w:t>ve të nenit 54</w:t>
      </w:r>
      <w:r w:rsidR="00F74716" w:rsidRPr="00874910">
        <w:rPr>
          <w:rFonts w:ascii="Garamond" w:hAnsi="Garamond" w:cs="Times New Roman"/>
          <w:bCs/>
          <w:sz w:val="24"/>
          <w:szCs w:val="24"/>
        </w:rPr>
        <w:t xml:space="preserve"> të këtij ligji</w:t>
      </w:r>
      <w:r w:rsidR="000B6DA1">
        <w:rPr>
          <w:rFonts w:ascii="Garamond" w:hAnsi="Garamond" w:cs="Times New Roman"/>
          <w:bCs/>
          <w:sz w:val="24"/>
          <w:szCs w:val="24"/>
        </w:rPr>
        <w:t>;</w:t>
      </w:r>
    </w:p>
    <w:p w14:paraId="40A371D5"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b) </w:t>
      </w:r>
      <w:r w:rsidR="00AA4969" w:rsidRPr="00874910">
        <w:rPr>
          <w:rFonts w:ascii="Garamond" w:hAnsi="Garamond" w:cs="Times New Roman"/>
          <w:sz w:val="24"/>
          <w:szCs w:val="24"/>
        </w:rPr>
        <w:t>d</w:t>
      </w:r>
      <w:r w:rsidR="00D24DF8" w:rsidRPr="00874910">
        <w:rPr>
          <w:rFonts w:ascii="Garamond" w:hAnsi="Garamond" w:cs="Times New Roman"/>
          <w:sz w:val="24"/>
          <w:szCs w:val="24"/>
        </w:rPr>
        <w:t xml:space="preserve">eri në </w:t>
      </w:r>
      <w:r w:rsidR="00405FBC" w:rsidRPr="00874910">
        <w:rPr>
          <w:rFonts w:ascii="Garamond" w:hAnsi="Garamond" w:cs="Times New Roman"/>
          <w:bCs/>
          <w:sz w:val="24"/>
          <w:szCs w:val="24"/>
        </w:rPr>
        <w:t>2 për qind të të ardhurave vjetore të realizuara në vitin e fundit financiar të mbyllur, por jo më shumë se 50 000 000 (pesëdhjetë milionë) le</w:t>
      </w:r>
      <w:r w:rsidR="00AA4969" w:rsidRPr="00874910">
        <w:rPr>
          <w:rFonts w:ascii="Garamond" w:hAnsi="Garamond" w:cs="Times New Roman"/>
          <w:bCs/>
          <w:sz w:val="24"/>
          <w:szCs w:val="24"/>
        </w:rPr>
        <w:t>kë</w:t>
      </w:r>
      <w:r w:rsidR="00F74716" w:rsidRPr="00874910">
        <w:rPr>
          <w:rFonts w:ascii="Garamond" w:hAnsi="Garamond" w:cs="Times New Roman"/>
          <w:bCs/>
          <w:sz w:val="24"/>
          <w:szCs w:val="24"/>
        </w:rPr>
        <w:t xml:space="preserve"> nëse sipërmarrësi:</w:t>
      </w:r>
    </w:p>
    <w:p w14:paraId="40A371D6" w14:textId="77777777"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dështon në ndërtimin dhe vendosjen e rrjeteve publike të k</w:t>
      </w:r>
      <w:r w:rsidR="00DE0772" w:rsidRPr="00874910">
        <w:rPr>
          <w:rFonts w:ascii="Garamond" w:hAnsi="Garamond" w:cs="Times New Roman"/>
          <w:bCs/>
          <w:sz w:val="24"/>
          <w:szCs w:val="24"/>
        </w:rPr>
        <w:t>omunikimit dhe objekteve shtesë</w:t>
      </w:r>
      <w:r w:rsidR="00405FBC" w:rsidRPr="00874910">
        <w:rPr>
          <w:rFonts w:ascii="Garamond" w:hAnsi="Garamond" w:cs="Times New Roman"/>
          <w:bCs/>
          <w:sz w:val="24"/>
          <w:szCs w:val="24"/>
        </w:rPr>
        <w:t xml:space="preserve"> për të mundësuar përdorimin e për</w:t>
      </w:r>
      <w:r w:rsidR="00DE0772" w:rsidRPr="00874910">
        <w:rPr>
          <w:rFonts w:ascii="Garamond" w:hAnsi="Garamond" w:cs="Times New Roman"/>
          <w:bCs/>
          <w:sz w:val="24"/>
          <w:szCs w:val="24"/>
        </w:rPr>
        <w:t>bashkët të tyre, sipas nenit 58</w:t>
      </w:r>
      <w:r w:rsidR="00405FBC" w:rsidRPr="00874910">
        <w:rPr>
          <w:rFonts w:ascii="Garamond" w:hAnsi="Garamond" w:cs="Times New Roman"/>
          <w:bCs/>
          <w:sz w:val="24"/>
          <w:szCs w:val="24"/>
        </w:rPr>
        <w:t xml:space="preserve"> të këtij ligji;</w:t>
      </w:r>
    </w:p>
    <w:p w14:paraId="40A371D7" w14:textId="53C247E6" w:rsidR="00405FBC" w:rsidRPr="00874910" w:rsidRDefault="00C90C91"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nuk zbaton rregullat e AKEP-it për ndarjen e kostove të bashkëpërdorimit të faciliteteve të rrjetit ose pronës dhe të koordinimit t</w:t>
      </w:r>
      <w:r w:rsidR="00DE0772" w:rsidRPr="00874910">
        <w:rPr>
          <w:rFonts w:ascii="Garamond" w:hAnsi="Garamond" w:cs="Times New Roman"/>
          <w:bCs/>
          <w:sz w:val="24"/>
          <w:szCs w:val="24"/>
        </w:rPr>
        <w:t>ë punëve civile, sipas</w:t>
      </w:r>
      <w:r w:rsidR="00461D17" w:rsidRPr="00874910">
        <w:rPr>
          <w:rFonts w:ascii="Garamond" w:hAnsi="Garamond" w:cs="Times New Roman"/>
          <w:bCs/>
          <w:sz w:val="24"/>
          <w:szCs w:val="24"/>
        </w:rPr>
        <w:t xml:space="preserve"> </w:t>
      </w:r>
      <w:r w:rsidR="00DE0772" w:rsidRPr="00874910">
        <w:rPr>
          <w:rFonts w:ascii="Garamond" w:hAnsi="Garamond" w:cs="Times New Roman"/>
          <w:bCs/>
          <w:sz w:val="24"/>
          <w:szCs w:val="24"/>
        </w:rPr>
        <w:t>pikës 3 të nenit 58</w:t>
      </w:r>
      <w:r w:rsidR="00405FBC" w:rsidRPr="00874910">
        <w:rPr>
          <w:rFonts w:ascii="Garamond" w:hAnsi="Garamond" w:cs="Times New Roman"/>
          <w:bCs/>
          <w:sz w:val="24"/>
          <w:szCs w:val="24"/>
        </w:rPr>
        <w:t xml:space="preserve"> të këtij ligji;</w:t>
      </w:r>
    </w:p>
    <w:p w14:paraId="40A371D8" w14:textId="19B4E5A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resp</w:t>
      </w:r>
      <w:r w:rsidR="00DE0772" w:rsidRPr="00874910">
        <w:rPr>
          <w:rFonts w:ascii="Garamond" w:hAnsi="Garamond" w:cs="Times New Roman"/>
          <w:bCs/>
          <w:sz w:val="24"/>
          <w:szCs w:val="24"/>
        </w:rPr>
        <w:t>ekton kërkesat, sipas nenit 113</w:t>
      </w:r>
      <w:r w:rsidRPr="00874910">
        <w:rPr>
          <w:rFonts w:ascii="Garamond" w:hAnsi="Garamond" w:cs="Times New Roman"/>
          <w:bCs/>
          <w:sz w:val="24"/>
          <w:szCs w:val="24"/>
        </w:rPr>
        <w:t xml:space="preserve"> të këtij ligji;</w:t>
      </w:r>
    </w:p>
    <w:p w14:paraId="40A371D9" w14:textId="478A966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përmbush detyrimin për financimin e shërbimit universal brenda intervalit dhe në masën e përcaktuar nga AKEP-</w:t>
      </w:r>
      <w:r w:rsidR="00F74716" w:rsidRPr="00874910">
        <w:rPr>
          <w:rFonts w:ascii="Garamond" w:hAnsi="Garamond" w:cs="Times New Roman"/>
          <w:bCs/>
          <w:sz w:val="24"/>
          <w:szCs w:val="24"/>
        </w:rPr>
        <w:t xml:space="preserve">i, sipas </w:t>
      </w:r>
      <w:r w:rsidR="00DE0772" w:rsidRPr="00874910">
        <w:rPr>
          <w:rFonts w:ascii="Garamond" w:hAnsi="Garamond" w:cs="Times New Roman"/>
          <w:bCs/>
          <w:sz w:val="24"/>
          <w:szCs w:val="24"/>
        </w:rPr>
        <w:t>nenit 128</w:t>
      </w:r>
      <w:r w:rsidRPr="00874910">
        <w:rPr>
          <w:rFonts w:ascii="Garamond" w:hAnsi="Garamond" w:cs="Times New Roman"/>
          <w:bCs/>
          <w:sz w:val="24"/>
          <w:szCs w:val="24"/>
        </w:rPr>
        <w:t xml:space="preserve"> të këtij ligji;</w:t>
      </w:r>
    </w:p>
    <w:p w14:paraId="40A371DA" w14:textId="2D97713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paraqet në AKEP informacionin për të a</w:t>
      </w:r>
      <w:r w:rsidR="00DE0772" w:rsidRPr="00874910">
        <w:rPr>
          <w:rFonts w:ascii="Garamond" w:hAnsi="Garamond" w:cs="Times New Roman"/>
          <w:bCs/>
          <w:sz w:val="24"/>
          <w:szCs w:val="24"/>
        </w:rPr>
        <w:t>rdhurat vjetore, sipas</w:t>
      </w:r>
      <w:r w:rsidR="00461D17" w:rsidRPr="00874910">
        <w:rPr>
          <w:rFonts w:ascii="Garamond" w:hAnsi="Garamond" w:cs="Times New Roman"/>
          <w:bCs/>
          <w:sz w:val="24"/>
          <w:szCs w:val="24"/>
        </w:rPr>
        <w:t xml:space="preserve"> </w:t>
      </w:r>
      <w:r w:rsidR="00DE0772" w:rsidRPr="00874910">
        <w:rPr>
          <w:rFonts w:ascii="Garamond" w:hAnsi="Garamond" w:cs="Times New Roman"/>
          <w:bCs/>
          <w:sz w:val="24"/>
          <w:szCs w:val="24"/>
        </w:rPr>
        <w:t>pikës 5 të nenit 128</w:t>
      </w:r>
      <w:r w:rsidRPr="00874910">
        <w:rPr>
          <w:rFonts w:ascii="Garamond" w:hAnsi="Garamond" w:cs="Times New Roman"/>
          <w:bCs/>
          <w:sz w:val="24"/>
          <w:szCs w:val="24"/>
        </w:rPr>
        <w:t xml:space="preserve"> të këtij ligji; </w:t>
      </w:r>
    </w:p>
    <w:p w14:paraId="40A371DB" w14:textId="54C3B97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përmbush detyrimet e përcaktuara sipas ne</w:t>
      </w:r>
      <w:r w:rsidR="00DE0772" w:rsidRPr="00874910">
        <w:rPr>
          <w:rFonts w:ascii="Garamond" w:hAnsi="Garamond" w:cs="Times New Roman"/>
          <w:bCs/>
          <w:sz w:val="24"/>
          <w:szCs w:val="24"/>
        </w:rPr>
        <w:t>neve 80, 81, 82, 83, 84, 85, 86</w:t>
      </w:r>
      <w:r w:rsidRPr="00874910">
        <w:rPr>
          <w:rFonts w:ascii="Garamond" w:hAnsi="Garamond" w:cs="Times New Roman"/>
          <w:bCs/>
          <w:sz w:val="24"/>
          <w:szCs w:val="24"/>
        </w:rPr>
        <w:t xml:space="preserve"> të këtij ligji;</w:t>
      </w:r>
    </w:p>
    <w:p w14:paraId="40A371DC" w14:textId="245443B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transferon ose jep me qira të drejtën e radiofrekuencave</w:t>
      </w:r>
      <w:r w:rsidR="00DE0772" w:rsidRPr="00874910">
        <w:rPr>
          <w:rFonts w:ascii="Garamond" w:hAnsi="Garamond" w:cs="Times New Roman"/>
          <w:bCs/>
          <w:sz w:val="24"/>
          <w:szCs w:val="24"/>
        </w:rPr>
        <w:t>,</w:t>
      </w:r>
      <w:r w:rsidRPr="00874910">
        <w:rPr>
          <w:rFonts w:ascii="Garamond" w:hAnsi="Garamond" w:cs="Times New Roman"/>
          <w:bCs/>
          <w:sz w:val="24"/>
          <w:szCs w:val="24"/>
        </w:rPr>
        <w:t xml:space="preserve"> pa pëlqimin para</w:t>
      </w:r>
      <w:r w:rsidR="00DE0772" w:rsidRPr="00874910">
        <w:rPr>
          <w:rFonts w:ascii="Garamond" w:hAnsi="Garamond" w:cs="Times New Roman"/>
          <w:bCs/>
          <w:sz w:val="24"/>
          <w:szCs w:val="24"/>
        </w:rPr>
        <w:t>prak të AKEP-it, sipas nenit 71</w:t>
      </w:r>
      <w:r w:rsidRPr="00874910">
        <w:rPr>
          <w:rFonts w:ascii="Garamond" w:hAnsi="Garamond" w:cs="Times New Roman"/>
          <w:bCs/>
          <w:sz w:val="24"/>
          <w:szCs w:val="24"/>
        </w:rPr>
        <w:t xml:space="preserve"> të këtij ligji;</w:t>
      </w:r>
    </w:p>
    <w:p w14:paraId="40A371DD"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viii. </w:t>
      </w:r>
      <w:r w:rsidR="00405FBC" w:rsidRPr="00874910">
        <w:rPr>
          <w:rFonts w:ascii="Garamond" w:hAnsi="Garamond" w:cs="Times New Roman"/>
          <w:bCs/>
          <w:sz w:val="24"/>
          <w:szCs w:val="24"/>
        </w:rPr>
        <w:t>nuk përmbush detyrimet e vendosura për portabilit</w:t>
      </w:r>
      <w:r w:rsidR="00DE0772" w:rsidRPr="00874910">
        <w:rPr>
          <w:rFonts w:ascii="Garamond" w:hAnsi="Garamond" w:cs="Times New Roman"/>
          <w:bCs/>
          <w:sz w:val="24"/>
          <w:szCs w:val="24"/>
        </w:rPr>
        <w:t>etin e numrave, sipas nenit 145</w:t>
      </w:r>
      <w:r w:rsidR="00405FBC" w:rsidRPr="00874910">
        <w:rPr>
          <w:rFonts w:ascii="Garamond" w:hAnsi="Garamond" w:cs="Times New Roman"/>
          <w:bCs/>
          <w:sz w:val="24"/>
          <w:szCs w:val="24"/>
        </w:rPr>
        <w:t xml:space="preserve"> të këtij ligji;</w:t>
      </w:r>
    </w:p>
    <w:p w14:paraId="40A371DE" w14:textId="57D92878"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ix.</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 xml:space="preserve">nuk publikon informacion transparent për tarifat e aplikueshme dhe për kushtet e përgjithshme të aksesit dhe përdorimit të shërbimeve publike </w:t>
      </w:r>
      <w:r w:rsidR="00DE0772" w:rsidRPr="00874910">
        <w:rPr>
          <w:rFonts w:ascii="Garamond" w:hAnsi="Garamond" w:cs="Times New Roman"/>
          <w:bCs/>
          <w:sz w:val="24"/>
          <w:szCs w:val="24"/>
        </w:rPr>
        <w:t>të komunikimit, sipas nenit 142</w:t>
      </w:r>
      <w:r w:rsidRPr="00874910">
        <w:rPr>
          <w:rFonts w:ascii="Garamond" w:hAnsi="Garamond" w:cs="Times New Roman"/>
          <w:bCs/>
          <w:sz w:val="24"/>
          <w:szCs w:val="24"/>
        </w:rPr>
        <w:t xml:space="preserve"> të këtij ligji;</w:t>
      </w:r>
    </w:p>
    <w:p w14:paraId="40A371DF" w14:textId="2D2AFAA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informon përdoruesit dhe AKEP-in për kufizimin ose përfundimin e aksesit në shërbimet e tyre, sipas pik</w:t>
      </w:r>
      <w:r w:rsidR="00322203" w:rsidRPr="00874910">
        <w:rPr>
          <w:rFonts w:ascii="Garamond" w:hAnsi="Garamond" w:cs="Times New Roman"/>
          <w:bCs/>
          <w:sz w:val="24"/>
          <w:szCs w:val="24"/>
        </w:rPr>
        <w:t xml:space="preserve">ës 3 të </w:t>
      </w:r>
      <w:r w:rsidR="00DE0772" w:rsidRPr="00874910">
        <w:rPr>
          <w:rFonts w:ascii="Garamond" w:hAnsi="Garamond" w:cs="Times New Roman"/>
          <w:bCs/>
          <w:sz w:val="24"/>
          <w:szCs w:val="24"/>
        </w:rPr>
        <w:t>nenit 148</w:t>
      </w:r>
      <w:r w:rsidRPr="00874910">
        <w:rPr>
          <w:rFonts w:ascii="Garamond" w:hAnsi="Garamond" w:cs="Times New Roman"/>
          <w:bCs/>
          <w:sz w:val="24"/>
          <w:szCs w:val="24"/>
        </w:rPr>
        <w:t xml:space="preserve"> të këtij ligji;</w:t>
      </w:r>
    </w:p>
    <w:p w14:paraId="40A371E0" w14:textId="65C26A6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kufizon aksesin në shërbimet e tij, shkëput përdoruesit fundorë ose përfundon një kontratë me përdoruesin fundor, në kundërshtim me dispozitat e kontratës së përdoruesit fundor dhe këtë ligj;</w:t>
      </w:r>
    </w:p>
    <w:p w14:paraId="40A371E1" w14:textId="41FCAD1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prezanton masa diskriminuese dhe disproporcionale në kontratën e përdoruesit fundor;</w:t>
      </w:r>
    </w:p>
    <w:p w14:paraId="40A371E2"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xiii. </w:t>
      </w:r>
      <w:r w:rsidR="00405FBC" w:rsidRPr="00874910">
        <w:rPr>
          <w:rFonts w:ascii="Garamond" w:hAnsi="Garamond" w:cs="Times New Roman"/>
          <w:bCs/>
          <w:sz w:val="24"/>
          <w:szCs w:val="24"/>
        </w:rPr>
        <w:t>nuk informon me shkrim përdoruesin fundor për shkeljet e bëra dhe nuk cakton një afat kohor për përmbushjen e detyrimeve kontraktuale;</w:t>
      </w:r>
    </w:p>
    <w:p w14:paraId="40A371E3"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xiv. </w:t>
      </w:r>
      <w:r w:rsidR="00405FBC" w:rsidRPr="00874910">
        <w:rPr>
          <w:rFonts w:ascii="Garamond" w:hAnsi="Garamond" w:cs="Times New Roman"/>
          <w:bCs/>
          <w:sz w:val="24"/>
          <w:szCs w:val="24"/>
        </w:rPr>
        <w:t>nuk miraton dhe nuk paraqet në AKEP një plan masash për situata të j</w:t>
      </w:r>
      <w:r w:rsidR="00DE0772" w:rsidRPr="00874910">
        <w:rPr>
          <w:rFonts w:ascii="Garamond" w:hAnsi="Garamond" w:cs="Times New Roman"/>
          <w:bCs/>
          <w:sz w:val="24"/>
          <w:szCs w:val="24"/>
        </w:rPr>
        <w:t>ashtëzakonshme, sipas nenit 174</w:t>
      </w:r>
      <w:r w:rsidR="00405FBC" w:rsidRPr="00874910">
        <w:rPr>
          <w:rFonts w:ascii="Garamond" w:hAnsi="Garamond" w:cs="Times New Roman"/>
          <w:bCs/>
          <w:sz w:val="24"/>
          <w:szCs w:val="24"/>
        </w:rPr>
        <w:t xml:space="preserve"> të këtij ligji;</w:t>
      </w:r>
    </w:p>
    <w:p w14:paraId="40A371E4" w14:textId="3E414121"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siguron akses të pandërprerë në numrat e thirrjeve të urgjencës, sipas p</w:t>
      </w:r>
      <w:r w:rsidR="00DE0772" w:rsidRPr="00874910">
        <w:rPr>
          <w:rFonts w:ascii="Garamond" w:hAnsi="Garamond" w:cs="Times New Roman"/>
          <w:bCs/>
          <w:sz w:val="24"/>
          <w:szCs w:val="24"/>
        </w:rPr>
        <w:t>ikës 1 të nenit 148</w:t>
      </w:r>
      <w:r w:rsidRPr="00874910">
        <w:rPr>
          <w:rFonts w:ascii="Garamond" w:hAnsi="Garamond" w:cs="Times New Roman"/>
          <w:bCs/>
          <w:sz w:val="24"/>
          <w:szCs w:val="24"/>
        </w:rPr>
        <w:t xml:space="preserve"> të këtij ligji;</w:t>
      </w:r>
    </w:p>
    <w:p w14:paraId="40A371E5" w14:textId="77777777" w:rsidR="00405FBC" w:rsidRPr="00874910" w:rsidRDefault="003222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xvi. </w:t>
      </w:r>
      <w:r w:rsidR="00405FBC" w:rsidRPr="00874910">
        <w:rPr>
          <w:rFonts w:ascii="Garamond" w:hAnsi="Garamond" w:cs="Times New Roman"/>
          <w:bCs/>
          <w:sz w:val="24"/>
          <w:szCs w:val="24"/>
        </w:rPr>
        <w:t>merr për vete ose për një palë tjetër informacion për përmbajtjen, faktet dhe rrethanat e mesazheve të transmetuara, në tejkalim të masës minimale të nevojshme thelbësore për ofrimin e shërbimeve elektronike specifike ose nuk e përdor këtë informacion vetëm për ofrimin e këtyre shërbimeve dhe në përputhje me ndërmarrjen kontraktuale në lidhje me to;</w:t>
      </w:r>
    </w:p>
    <w:p w14:paraId="40A371E6" w14:textId="77777777" w:rsidR="00405FBC" w:rsidRPr="00874910" w:rsidRDefault="003222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xvii. </w:t>
      </w:r>
      <w:r w:rsidR="00405FBC" w:rsidRPr="00874910">
        <w:rPr>
          <w:rFonts w:ascii="Garamond" w:hAnsi="Garamond" w:cs="Times New Roman"/>
          <w:bCs/>
          <w:sz w:val="24"/>
          <w:szCs w:val="24"/>
        </w:rPr>
        <w:t>nuk i informon përdoruesit në mënyrë të qartë dhe të kuptueshme për qëllimin dhe përdorimin e të dhënave ose nuk ofron një mundësi për të hedhur poshtë përpunimin e tillë të të dhënave ose nuk arrin të marrë pëlqimin e një përdoruesi përpara përpunimit të të dhënave;</w:t>
      </w:r>
    </w:p>
    <w:p w14:paraId="40A371E7" w14:textId="1F693C6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xviii.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dështon të fshijë të dhënat e trafikut ose t’i bëjë ato të paidentifikueshme, sipas nenit 16</w:t>
      </w:r>
      <w:r w:rsidR="00D52977" w:rsidRPr="00874910">
        <w:rPr>
          <w:rFonts w:ascii="Garamond" w:hAnsi="Garamond" w:cs="Times New Roman"/>
          <w:bCs/>
          <w:sz w:val="24"/>
          <w:szCs w:val="24"/>
        </w:rPr>
        <w:t>3</w:t>
      </w:r>
      <w:r w:rsidRPr="00874910">
        <w:rPr>
          <w:rFonts w:ascii="Garamond" w:hAnsi="Garamond" w:cs="Times New Roman"/>
          <w:bCs/>
          <w:sz w:val="24"/>
          <w:szCs w:val="24"/>
        </w:rPr>
        <w:t xml:space="preserve"> të këtij ligji;</w:t>
      </w:r>
    </w:p>
    <w:p w14:paraId="40A371E8" w14:textId="77777777" w:rsidR="00405FBC" w:rsidRPr="00874910" w:rsidRDefault="003222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xix. </w:t>
      </w:r>
      <w:r w:rsidR="00405FBC" w:rsidRPr="00874910">
        <w:rPr>
          <w:rFonts w:ascii="Garamond" w:hAnsi="Garamond" w:cs="Times New Roman"/>
          <w:bCs/>
          <w:sz w:val="24"/>
          <w:szCs w:val="24"/>
        </w:rPr>
        <w:t>përpunon të dhënat e trafikut pa pëlqimin paraprak të përdoruesit ose të përdoruesit përfundimtar;</w:t>
      </w:r>
    </w:p>
    <w:p w14:paraId="40A371E9" w14:textId="725CD91A"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xx.</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lejon që të dhënat e trafikut të përpunohen nga persona që nuk janë të autorizuar për ta bërë këtë;</w:t>
      </w:r>
    </w:p>
    <w:p w14:paraId="40A371EA" w14:textId="77777777" w:rsidR="00405FBC" w:rsidRPr="00874910" w:rsidRDefault="00322203"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xxi. </w:t>
      </w:r>
      <w:r w:rsidR="00405FBC" w:rsidRPr="00874910">
        <w:rPr>
          <w:rFonts w:ascii="Garamond" w:hAnsi="Garamond" w:cs="Times New Roman"/>
          <w:bCs/>
          <w:sz w:val="24"/>
          <w:szCs w:val="24"/>
        </w:rPr>
        <w:t>dështon të përpunojë të dhënat e vendndodhjes;</w:t>
      </w:r>
    </w:p>
    <w:p w14:paraId="40A371EB"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xxii. </w:t>
      </w:r>
      <w:r w:rsidR="00405FBC" w:rsidRPr="00874910">
        <w:rPr>
          <w:rFonts w:ascii="Garamond" w:hAnsi="Garamond" w:cs="Times New Roman"/>
          <w:bCs/>
          <w:sz w:val="24"/>
          <w:szCs w:val="24"/>
        </w:rPr>
        <w:t>lejon që të dhënat e vendndodhjes të përpunohen nga persona që nuk janë të autorizuar për ta bërë këtë;</w:t>
      </w:r>
    </w:p>
    <w:p w14:paraId="40A371EC" w14:textId="3AD21FC9"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xxiii. </w:t>
      </w:r>
      <w:r w:rsidR="00405FBC" w:rsidRPr="00874910">
        <w:rPr>
          <w:rFonts w:ascii="Garamond" w:hAnsi="Garamond" w:cs="Times New Roman"/>
          <w:bCs/>
          <w:sz w:val="24"/>
          <w:szCs w:val="24"/>
        </w:rPr>
        <w:t>nuk vepron në pë</w:t>
      </w:r>
      <w:r w:rsidR="00D52977" w:rsidRPr="00874910">
        <w:rPr>
          <w:rFonts w:ascii="Garamond" w:hAnsi="Garamond" w:cs="Times New Roman"/>
          <w:bCs/>
          <w:sz w:val="24"/>
          <w:szCs w:val="24"/>
        </w:rPr>
        <w:t>rputhje me kërkesat e nenit 165 të këtij ligji</w:t>
      </w:r>
      <w:r w:rsidR="00B1400F" w:rsidRPr="00874910">
        <w:rPr>
          <w:rFonts w:ascii="Garamond" w:hAnsi="Garamond" w:cs="Times New Roman"/>
          <w:bCs/>
          <w:sz w:val="24"/>
          <w:szCs w:val="24"/>
        </w:rPr>
        <w:t xml:space="preserve"> për komunikimet e pa</w:t>
      </w:r>
      <w:bookmarkStart w:id="0" w:name="_GoBack"/>
      <w:bookmarkEnd w:id="0"/>
      <w:r w:rsidR="00B1400F" w:rsidRPr="00874910">
        <w:rPr>
          <w:rFonts w:ascii="Garamond" w:hAnsi="Garamond" w:cs="Times New Roman"/>
          <w:bCs/>
          <w:sz w:val="24"/>
          <w:szCs w:val="24"/>
        </w:rPr>
        <w:t>kërkuara.</w:t>
      </w:r>
    </w:p>
    <w:p w14:paraId="40A371ED" w14:textId="12D8A889"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c) </w:t>
      </w:r>
      <w:r w:rsidR="00D52977" w:rsidRPr="00874910">
        <w:rPr>
          <w:rFonts w:ascii="Garamond" w:hAnsi="Garamond" w:cs="Times New Roman"/>
          <w:sz w:val="24"/>
          <w:szCs w:val="24"/>
        </w:rPr>
        <w:t>d</w:t>
      </w:r>
      <w:r w:rsidR="00D24DF8" w:rsidRPr="00874910">
        <w:rPr>
          <w:rFonts w:ascii="Garamond" w:hAnsi="Garamond" w:cs="Times New Roman"/>
          <w:sz w:val="24"/>
          <w:szCs w:val="24"/>
        </w:rPr>
        <w:t>eri në</w:t>
      </w:r>
      <w:r w:rsidR="00405FBC" w:rsidRPr="00874910">
        <w:rPr>
          <w:rFonts w:ascii="Garamond" w:hAnsi="Garamond" w:cs="Times New Roman"/>
          <w:bCs/>
          <w:sz w:val="24"/>
          <w:szCs w:val="24"/>
        </w:rPr>
        <w:t xml:space="preserve"> masën 1 000 000 (n</w:t>
      </w:r>
      <w:r w:rsidR="00D52977" w:rsidRPr="00874910">
        <w:rPr>
          <w:rFonts w:ascii="Garamond" w:hAnsi="Garamond" w:cs="Times New Roman"/>
          <w:bCs/>
          <w:sz w:val="24"/>
          <w:szCs w:val="24"/>
        </w:rPr>
        <w:t>jë milion) lekë</w:t>
      </w:r>
      <w:r w:rsidR="00455A75">
        <w:rPr>
          <w:rFonts w:ascii="Garamond" w:hAnsi="Garamond" w:cs="Times New Roman"/>
          <w:bCs/>
          <w:sz w:val="24"/>
          <w:szCs w:val="24"/>
        </w:rPr>
        <w:t>,</w:t>
      </w:r>
      <w:r w:rsidR="00B1400F" w:rsidRPr="00874910">
        <w:rPr>
          <w:rFonts w:ascii="Garamond" w:hAnsi="Garamond" w:cs="Times New Roman"/>
          <w:bCs/>
          <w:sz w:val="24"/>
          <w:szCs w:val="24"/>
        </w:rPr>
        <w:t xml:space="preserve"> nëse subjekti:</w:t>
      </w:r>
    </w:p>
    <w:p w14:paraId="40A371EE"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 </w:t>
      </w:r>
      <w:r w:rsidR="00405FBC" w:rsidRPr="00874910">
        <w:rPr>
          <w:rFonts w:ascii="Garamond" w:hAnsi="Garamond" w:cs="Times New Roman"/>
          <w:bCs/>
          <w:sz w:val="24"/>
          <w:szCs w:val="24"/>
        </w:rPr>
        <w:t>nuk vepron në përputhje me kërkesat për miratimin dhe alokimin e radiofrekuencave;</w:t>
      </w:r>
    </w:p>
    <w:p w14:paraId="40A371EF"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ii. </w:t>
      </w:r>
      <w:r w:rsidR="00405FBC" w:rsidRPr="00874910">
        <w:rPr>
          <w:rFonts w:ascii="Garamond" w:hAnsi="Garamond" w:cs="Times New Roman"/>
          <w:bCs/>
          <w:sz w:val="24"/>
          <w:szCs w:val="24"/>
        </w:rPr>
        <w:t>nuk vepron në përputhje me vendimin për caktimin e numrave dhe serive të numrave;</w:t>
      </w:r>
    </w:p>
    <w:p w14:paraId="40A371F0" w14:textId="2EEC94DD"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planifikon rrjetet publike të komunikimit, në një mënyrë të tillë që të krijojnë sa më pak rreziqe dhe shqetësime të pronës private;</w:t>
      </w:r>
    </w:p>
    <w:p w14:paraId="40A371F1" w14:textId="3B62203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informon paraprakisht autoritetet përkatëse për dhënien e lejeve përpara fillimit të punimeve;</w:t>
      </w:r>
    </w:p>
    <w:p w14:paraId="40A371F2" w14:textId="2FDAD66C"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kontrata e përdoruesit fundor nuk përmban të gjithë kërkesat</w:t>
      </w:r>
      <w:r w:rsidR="00D52977" w:rsidRPr="00874910">
        <w:rPr>
          <w:rFonts w:ascii="Garamond" w:hAnsi="Garamond" w:cs="Times New Roman"/>
          <w:bCs/>
          <w:sz w:val="24"/>
          <w:szCs w:val="24"/>
        </w:rPr>
        <w:t xml:space="preserve"> e përcaktuara, sipas nenit 141</w:t>
      </w:r>
      <w:r w:rsidRPr="00874910">
        <w:rPr>
          <w:rFonts w:ascii="Garamond" w:hAnsi="Garamond" w:cs="Times New Roman"/>
          <w:bCs/>
          <w:sz w:val="24"/>
          <w:szCs w:val="24"/>
        </w:rPr>
        <w:t xml:space="preserve"> të këtij ligji;</w:t>
      </w:r>
    </w:p>
    <w:p w14:paraId="40A371F3" w14:textId="0C32EA1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informon përdoruesit e tij fundorë për ndryshimet në kushtet e kontratës së përd</w:t>
      </w:r>
      <w:r w:rsidR="00D52977" w:rsidRPr="00874910">
        <w:rPr>
          <w:rFonts w:ascii="Garamond" w:hAnsi="Garamond" w:cs="Times New Roman"/>
          <w:bCs/>
          <w:sz w:val="24"/>
          <w:szCs w:val="24"/>
        </w:rPr>
        <w:t>oruesit fundor, sipas nenit 144</w:t>
      </w:r>
      <w:r w:rsidRPr="00874910">
        <w:rPr>
          <w:rFonts w:ascii="Garamond" w:hAnsi="Garamond" w:cs="Times New Roman"/>
          <w:bCs/>
          <w:sz w:val="24"/>
          <w:szCs w:val="24"/>
        </w:rPr>
        <w:t xml:space="preserve"> të këtij ligji;</w:t>
      </w:r>
    </w:p>
    <w:p w14:paraId="40A371F4" w14:textId="0E39C4A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vë në dispozicion një nivel faturimi të detajuar, që mundëson kontrollin</w:t>
      </w:r>
      <w:r w:rsidR="00D52977" w:rsidRPr="00874910">
        <w:rPr>
          <w:rFonts w:ascii="Garamond" w:hAnsi="Garamond" w:cs="Times New Roman"/>
          <w:bCs/>
          <w:sz w:val="24"/>
          <w:szCs w:val="24"/>
        </w:rPr>
        <w:t xml:space="preserve"> e shpenzimeve, sipas nenit 117</w:t>
      </w:r>
      <w:r w:rsidRPr="00874910">
        <w:rPr>
          <w:rFonts w:ascii="Garamond" w:hAnsi="Garamond" w:cs="Times New Roman"/>
          <w:bCs/>
          <w:sz w:val="24"/>
          <w:szCs w:val="24"/>
        </w:rPr>
        <w:t xml:space="preserve"> të këtij ligji;</w:t>
      </w:r>
    </w:p>
    <w:p w14:paraId="40A371F5" w14:textId="1DE21995"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viii.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ofron faturën e detajuar me të dhënat e kërk</w:t>
      </w:r>
      <w:r w:rsidR="00B1400F" w:rsidRPr="00874910">
        <w:rPr>
          <w:rFonts w:ascii="Garamond" w:hAnsi="Garamond" w:cs="Times New Roman"/>
          <w:bCs/>
          <w:sz w:val="24"/>
          <w:szCs w:val="24"/>
        </w:rPr>
        <w:t xml:space="preserve">uara, sipas </w:t>
      </w:r>
      <w:r w:rsidR="00D52977" w:rsidRPr="00874910">
        <w:rPr>
          <w:rFonts w:ascii="Garamond" w:hAnsi="Garamond" w:cs="Times New Roman"/>
          <w:bCs/>
          <w:sz w:val="24"/>
          <w:szCs w:val="24"/>
        </w:rPr>
        <w:t>nenit 161</w:t>
      </w:r>
      <w:r w:rsidRPr="00874910">
        <w:rPr>
          <w:rFonts w:ascii="Garamond" w:hAnsi="Garamond" w:cs="Times New Roman"/>
          <w:bCs/>
          <w:sz w:val="24"/>
          <w:szCs w:val="24"/>
        </w:rPr>
        <w:t xml:space="preserve"> të këtij ligji;</w:t>
      </w:r>
    </w:p>
    <w:p w14:paraId="40A371F6" w14:textId="35F3202F"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ix.</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siguron identifikimin e numrit të thirrur, si dhe parandalimin e tyre, sipas nenit 162 të këtij ligji;</w:t>
      </w:r>
    </w:p>
    <w:p w14:paraId="40A371F7" w14:textId="210D87F0"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në kushtet e përgjithshme të kontratës me përdoruesin fundor nuk saktëson mundësinë e sigurimit të indentifikimit të linjës së thirrur, si dhe pa</w:t>
      </w:r>
      <w:r w:rsidR="00D52977" w:rsidRPr="00874910">
        <w:rPr>
          <w:rFonts w:ascii="Garamond" w:hAnsi="Garamond" w:cs="Times New Roman"/>
          <w:bCs/>
          <w:sz w:val="24"/>
          <w:szCs w:val="24"/>
        </w:rPr>
        <w:t>randalimin e saj, sipas pikës 8 të nenit 162</w:t>
      </w:r>
      <w:r w:rsidRPr="00874910">
        <w:rPr>
          <w:rFonts w:ascii="Garamond" w:hAnsi="Garamond" w:cs="Times New Roman"/>
          <w:bCs/>
          <w:sz w:val="24"/>
          <w:szCs w:val="24"/>
        </w:rPr>
        <w:t xml:space="preserve"> të</w:t>
      </w:r>
      <w:r w:rsidR="00B1400F" w:rsidRPr="00874910">
        <w:rPr>
          <w:rFonts w:ascii="Garamond" w:hAnsi="Garamond" w:cs="Times New Roman"/>
          <w:bCs/>
          <w:sz w:val="24"/>
          <w:szCs w:val="24"/>
        </w:rPr>
        <w:t xml:space="preserve"> këtij ligji;</w:t>
      </w:r>
    </w:p>
    <w:p w14:paraId="40A371F8" w14:textId="629E5B4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u ofron përdoruesve fundorë ose përdoruesve mundësinë e refuzimit të përpunimit të të dhënave të vend</w:t>
      </w:r>
      <w:r w:rsidR="00D52977" w:rsidRPr="00874910">
        <w:rPr>
          <w:rFonts w:ascii="Garamond" w:hAnsi="Garamond" w:cs="Times New Roman"/>
          <w:bCs/>
          <w:sz w:val="24"/>
          <w:szCs w:val="24"/>
        </w:rPr>
        <w:t>ndodhjes, sipas pikës 4</w:t>
      </w:r>
      <w:r w:rsidR="00B1400F" w:rsidRPr="00874910">
        <w:rPr>
          <w:rFonts w:ascii="Garamond" w:hAnsi="Garamond" w:cs="Times New Roman"/>
          <w:bCs/>
          <w:sz w:val="24"/>
          <w:szCs w:val="24"/>
        </w:rPr>
        <w:t xml:space="preserve"> të nenit 163</w:t>
      </w:r>
      <w:r w:rsidRPr="00874910">
        <w:rPr>
          <w:rFonts w:ascii="Garamond" w:hAnsi="Garamond" w:cs="Times New Roman"/>
          <w:bCs/>
          <w:sz w:val="24"/>
          <w:szCs w:val="24"/>
        </w:rPr>
        <w:t xml:space="preserve"> të këtij ligji;</w:t>
      </w:r>
    </w:p>
    <w:p w14:paraId="40A371F9" w14:textId="3836A4F9"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xii.</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paguan pagesën e plotë për mbikëqyrjen e tregut, brenda periudhës k</w:t>
      </w:r>
      <w:r w:rsidR="00D52977" w:rsidRPr="00874910">
        <w:rPr>
          <w:rFonts w:ascii="Garamond" w:hAnsi="Garamond" w:cs="Times New Roman"/>
          <w:bCs/>
          <w:sz w:val="24"/>
          <w:szCs w:val="24"/>
        </w:rPr>
        <w:t>ohore të përcaktuar në nenin 20</w:t>
      </w:r>
      <w:r w:rsidRPr="00874910">
        <w:rPr>
          <w:rFonts w:ascii="Garamond" w:hAnsi="Garamond" w:cs="Times New Roman"/>
          <w:bCs/>
          <w:sz w:val="24"/>
          <w:szCs w:val="24"/>
        </w:rPr>
        <w:t xml:space="preserve"> të këtij ligji;</w:t>
      </w:r>
    </w:p>
    <w:p w14:paraId="40A371FA" w14:textId="77777777" w:rsidR="00405FBC" w:rsidRPr="00874910" w:rsidRDefault="00B1400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xiii. </w:t>
      </w:r>
      <w:r w:rsidR="00405FBC" w:rsidRPr="00874910">
        <w:rPr>
          <w:rFonts w:ascii="Garamond" w:hAnsi="Garamond" w:cs="Times New Roman"/>
          <w:bCs/>
          <w:sz w:val="24"/>
          <w:szCs w:val="24"/>
        </w:rPr>
        <w:t>nuk paguan plotësisht pagesën për përdorimin e r</w:t>
      </w:r>
      <w:r w:rsidR="00D52977" w:rsidRPr="00874910">
        <w:rPr>
          <w:rFonts w:ascii="Garamond" w:hAnsi="Garamond" w:cs="Times New Roman"/>
          <w:bCs/>
          <w:sz w:val="24"/>
          <w:szCs w:val="24"/>
        </w:rPr>
        <w:t>adiofrekuencave, sipas nenit 21</w:t>
      </w:r>
      <w:r w:rsidR="00405FBC" w:rsidRPr="00874910">
        <w:rPr>
          <w:rFonts w:ascii="Garamond" w:hAnsi="Garamond" w:cs="Times New Roman"/>
          <w:bCs/>
          <w:sz w:val="24"/>
          <w:szCs w:val="24"/>
        </w:rPr>
        <w:t xml:space="preserve"> të këtij ligji;</w:t>
      </w:r>
    </w:p>
    <w:p w14:paraId="40A371FB" w14:textId="77777777" w:rsidR="00405FBC" w:rsidRPr="00874910" w:rsidRDefault="00B1400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xiv. </w:t>
      </w:r>
      <w:r w:rsidR="00405FBC" w:rsidRPr="00874910">
        <w:rPr>
          <w:rFonts w:ascii="Garamond" w:hAnsi="Garamond" w:cs="Times New Roman"/>
          <w:bCs/>
          <w:sz w:val="24"/>
          <w:szCs w:val="24"/>
        </w:rPr>
        <w:t>nuk paguan plotësisht pagesën për përdorimin e numrave dhe serive të numrave të alokua</w:t>
      </w:r>
      <w:r w:rsidR="00D52977" w:rsidRPr="00874910">
        <w:rPr>
          <w:rFonts w:ascii="Garamond" w:hAnsi="Garamond" w:cs="Times New Roman"/>
          <w:bCs/>
          <w:sz w:val="24"/>
          <w:szCs w:val="24"/>
        </w:rPr>
        <w:t>r brenda afatit, sipas nenit 22</w:t>
      </w:r>
      <w:r w:rsidR="00405FBC" w:rsidRPr="00874910">
        <w:rPr>
          <w:rFonts w:ascii="Garamond" w:hAnsi="Garamond" w:cs="Times New Roman"/>
          <w:bCs/>
          <w:sz w:val="24"/>
          <w:szCs w:val="24"/>
        </w:rPr>
        <w:t xml:space="preserve"> të këtij ligji.</w:t>
      </w:r>
    </w:p>
    <w:p w14:paraId="40A371FC" w14:textId="43184BD6"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xv.</w:t>
      </w:r>
      <w:r w:rsidR="001119CF" w:rsidRPr="00874910">
        <w:rPr>
          <w:rFonts w:ascii="Garamond" w:hAnsi="Garamond" w:cs="Times New Roman"/>
          <w:bCs/>
          <w:sz w:val="24"/>
          <w:szCs w:val="24"/>
        </w:rPr>
        <w:t xml:space="preserve"> </w:t>
      </w:r>
      <w:r w:rsidRPr="00874910">
        <w:rPr>
          <w:rFonts w:ascii="Garamond" w:hAnsi="Garamond" w:cs="Times New Roman"/>
          <w:bCs/>
          <w:sz w:val="24"/>
          <w:szCs w:val="24"/>
        </w:rPr>
        <w:t>nuk përmbush dety</w:t>
      </w:r>
      <w:r w:rsidR="00D52977" w:rsidRPr="00874910">
        <w:rPr>
          <w:rFonts w:ascii="Garamond" w:hAnsi="Garamond" w:cs="Times New Roman"/>
          <w:bCs/>
          <w:sz w:val="24"/>
          <w:szCs w:val="24"/>
        </w:rPr>
        <w:t>rimet e përcaktuara në nenin 43</w:t>
      </w:r>
      <w:r w:rsidRPr="00874910">
        <w:rPr>
          <w:rFonts w:ascii="Garamond" w:hAnsi="Garamond" w:cs="Times New Roman"/>
          <w:bCs/>
          <w:sz w:val="24"/>
          <w:szCs w:val="24"/>
        </w:rPr>
        <w:t xml:space="preserve"> të këtij ligji për dhënien e informacionit për kryerjen e vrojtimit gjeografik;</w:t>
      </w:r>
    </w:p>
    <w:p w14:paraId="40A371FD" w14:textId="77777777" w:rsidR="00405FBC" w:rsidRPr="00874910" w:rsidRDefault="00B1400F"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xvi. </w:t>
      </w:r>
      <w:r w:rsidR="00405FBC" w:rsidRPr="00874910">
        <w:rPr>
          <w:rFonts w:ascii="Garamond" w:hAnsi="Garamond" w:cs="Times New Roman"/>
          <w:bCs/>
          <w:sz w:val="24"/>
          <w:szCs w:val="24"/>
        </w:rPr>
        <w:t>nuk z</w:t>
      </w:r>
      <w:r w:rsidR="000D0E91" w:rsidRPr="00874910">
        <w:rPr>
          <w:rFonts w:ascii="Garamond" w:hAnsi="Garamond" w:cs="Times New Roman"/>
          <w:bCs/>
          <w:sz w:val="24"/>
          <w:szCs w:val="24"/>
        </w:rPr>
        <w:t>baton standardet, sipas pikës 5 të nenit 53</w:t>
      </w:r>
      <w:r w:rsidR="00405FBC" w:rsidRPr="00874910">
        <w:rPr>
          <w:rFonts w:ascii="Garamond" w:hAnsi="Garamond" w:cs="Times New Roman"/>
          <w:bCs/>
          <w:sz w:val="24"/>
          <w:szCs w:val="24"/>
        </w:rPr>
        <w:t xml:space="preserve"> të këtij ligj</w:t>
      </w:r>
      <w:r w:rsidRPr="00874910">
        <w:rPr>
          <w:rFonts w:ascii="Garamond" w:hAnsi="Garamond" w:cs="Times New Roman"/>
          <w:bCs/>
          <w:sz w:val="24"/>
          <w:szCs w:val="24"/>
        </w:rPr>
        <w:t>i;</w:t>
      </w:r>
    </w:p>
    <w:p w14:paraId="40A371FE" w14:textId="7CDABE5B"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ç)</w:t>
      </w:r>
      <w:r w:rsidR="00461D17" w:rsidRPr="00874910">
        <w:rPr>
          <w:rFonts w:ascii="Garamond" w:hAnsi="Garamond" w:cs="Times New Roman"/>
          <w:bCs/>
          <w:sz w:val="24"/>
          <w:szCs w:val="24"/>
        </w:rPr>
        <w:t xml:space="preserve"> </w:t>
      </w:r>
      <w:r w:rsidR="00BD75C6">
        <w:rPr>
          <w:rFonts w:ascii="Garamond" w:hAnsi="Garamond" w:cs="Times New Roman"/>
          <w:color w:val="000000" w:themeColor="text1"/>
          <w:sz w:val="24"/>
          <w:szCs w:val="24"/>
        </w:rPr>
        <w:t>n</w:t>
      </w:r>
      <w:r w:rsidR="00D24DF8" w:rsidRPr="00874910">
        <w:rPr>
          <w:rFonts w:ascii="Garamond" w:hAnsi="Garamond" w:cs="Times New Roman"/>
          <w:color w:val="000000" w:themeColor="text1"/>
          <w:sz w:val="24"/>
          <w:szCs w:val="24"/>
        </w:rPr>
        <w:t>ë masën 500 000 (pesëqind mijë) lekë për çdo shkelje tjetër të dispozitave të këtij ligji të kryer nga sipërmarrësi, që nuk përcaktohet në pikat e mësipërme.</w:t>
      </w:r>
    </w:p>
    <w:p w14:paraId="40A371FF" w14:textId="40FBFE90"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Në rast se shkeljet e përca</w:t>
      </w:r>
      <w:r w:rsidR="003C12F9" w:rsidRPr="00874910">
        <w:rPr>
          <w:rFonts w:ascii="Garamond" w:hAnsi="Garamond" w:cs="Times New Roman"/>
          <w:bCs/>
          <w:sz w:val="24"/>
          <w:szCs w:val="24"/>
        </w:rPr>
        <w:t>ktuara në shkronjat “a” dhe “b” të pikës 1</w:t>
      </w:r>
      <w:r w:rsidR="00405FBC" w:rsidRPr="00874910">
        <w:rPr>
          <w:rFonts w:ascii="Garamond" w:hAnsi="Garamond" w:cs="Times New Roman"/>
          <w:bCs/>
          <w:sz w:val="24"/>
          <w:szCs w:val="24"/>
        </w:rPr>
        <w:t xml:space="preserve"> të këtij neni, kryhen nga një subjekt, i cili është në vitin e parë të aktivitetit dhe nuk mund të ketë të dhëna për të ardhurat vjetore të realizuara në vitin e fundit financiar të mbyllur</w:t>
      </w:r>
      <w:r w:rsidR="003C12F9" w:rsidRPr="00874910">
        <w:rPr>
          <w:rFonts w:ascii="Garamond" w:hAnsi="Garamond" w:cs="Times New Roman"/>
          <w:bCs/>
          <w:sz w:val="24"/>
          <w:szCs w:val="24"/>
        </w:rPr>
        <w:t>,</w:t>
      </w:r>
      <w:r w:rsidR="00405FBC" w:rsidRPr="00874910">
        <w:rPr>
          <w:rFonts w:ascii="Garamond" w:hAnsi="Garamond" w:cs="Times New Roman"/>
          <w:bCs/>
          <w:sz w:val="24"/>
          <w:szCs w:val="24"/>
        </w:rPr>
        <w:t xml:space="preserve"> dënohet me gjobë në masën nga </w:t>
      </w:r>
      <w:r w:rsidR="00D24DF8" w:rsidRPr="00874910">
        <w:rPr>
          <w:rFonts w:ascii="Garamond" w:hAnsi="Garamond" w:cs="Times New Roman"/>
          <w:color w:val="000000" w:themeColor="text1"/>
          <w:sz w:val="24"/>
          <w:szCs w:val="24"/>
        </w:rPr>
        <w:t>1 000 000 (një milionë)</w:t>
      </w:r>
      <w:r w:rsidR="00461D17" w:rsidRPr="00874910">
        <w:rPr>
          <w:rFonts w:ascii="Garamond" w:hAnsi="Garamond" w:cs="Times New Roman"/>
          <w:color w:val="000000" w:themeColor="text1"/>
          <w:sz w:val="24"/>
          <w:szCs w:val="24"/>
        </w:rPr>
        <w:t xml:space="preserve"> </w:t>
      </w:r>
      <w:r w:rsidR="00405FBC" w:rsidRPr="00874910">
        <w:rPr>
          <w:rFonts w:ascii="Garamond" w:hAnsi="Garamond" w:cs="Times New Roman"/>
          <w:bCs/>
          <w:sz w:val="24"/>
          <w:szCs w:val="24"/>
        </w:rPr>
        <w:t>deri në 50 000</w:t>
      </w:r>
      <w:r w:rsidR="008A479B" w:rsidRPr="00874910">
        <w:rPr>
          <w:rFonts w:ascii="Garamond" w:hAnsi="Garamond" w:cs="Times New Roman"/>
          <w:bCs/>
          <w:sz w:val="24"/>
          <w:szCs w:val="24"/>
        </w:rPr>
        <w:t xml:space="preserve"> 000 (pesëdhjetë milionë) lekë.</w:t>
      </w:r>
    </w:p>
    <w:p w14:paraId="40A37200"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405FBC" w:rsidRPr="00874910">
        <w:rPr>
          <w:rFonts w:ascii="Garamond" w:hAnsi="Garamond" w:cs="Times New Roman"/>
          <w:bCs/>
          <w:sz w:val="24"/>
          <w:szCs w:val="24"/>
        </w:rPr>
        <w:t xml:space="preserve">Gjoba është titull ekzekutiv dhe derdhet në buxhetin e shtetit. Në rast se gjoba e vendosur paguhet nga subjekti përgjegjës brenda 30 ditëve nga njoftimi i vendimit përkatës të AKEP-it, masa e gjobës ulet automatikisht </w:t>
      </w:r>
      <w:r w:rsidR="00D24DF8" w:rsidRPr="00874910">
        <w:rPr>
          <w:rFonts w:ascii="Garamond" w:hAnsi="Garamond" w:cs="Times New Roman"/>
          <w:sz w:val="24"/>
          <w:szCs w:val="24"/>
        </w:rPr>
        <w:t>me</w:t>
      </w:r>
      <w:r w:rsidR="00405FBC" w:rsidRPr="00874910">
        <w:rPr>
          <w:rFonts w:ascii="Garamond" w:hAnsi="Garamond" w:cs="Times New Roman"/>
          <w:bCs/>
          <w:sz w:val="24"/>
          <w:szCs w:val="24"/>
        </w:rPr>
        <w:t xml:space="preserve"> 15% të shumës së vendosur. </w:t>
      </w:r>
    </w:p>
    <w:p w14:paraId="40A37201"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02"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185</w:t>
      </w:r>
    </w:p>
    <w:p w14:paraId="40A37204"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Ankimi</w:t>
      </w:r>
    </w:p>
    <w:p w14:paraId="40A37205"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06"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Kundër gjobës së vendosur nga inspektorët, sipas nenit 184 të këtij ligji, bëhet ankim n</w:t>
      </w:r>
      <w:r w:rsidR="00EA29F7" w:rsidRPr="00874910">
        <w:rPr>
          <w:rFonts w:ascii="Garamond" w:hAnsi="Garamond" w:cs="Times New Roman"/>
          <w:bCs/>
          <w:sz w:val="24"/>
          <w:szCs w:val="24"/>
        </w:rPr>
        <w:t>ë Këshillin Drejtues të AKEP-it</w:t>
      </w:r>
      <w:r w:rsidR="00405FBC" w:rsidRPr="00874910">
        <w:rPr>
          <w:rFonts w:ascii="Garamond" w:hAnsi="Garamond" w:cs="Times New Roman"/>
          <w:bCs/>
          <w:sz w:val="24"/>
          <w:szCs w:val="24"/>
        </w:rPr>
        <w:t xml:space="preserve"> brenda 30 ditëve nga data e dhënies së saj. Këshilli Drejtues merr vendim brenda 30 ditëve nga data e ankimit. Procedura e shqyrtimit të ankimit administrat</w:t>
      </w:r>
      <w:r w:rsidR="00185C22" w:rsidRPr="00874910">
        <w:rPr>
          <w:rFonts w:ascii="Garamond" w:hAnsi="Garamond" w:cs="Times New Roman"/>
          <w:bCs/>
          <w:sz w:val="24"/>
          <w:szCs w:val="24"/>
        </w:rPr>
        <w:t>iv nga Këshilli Drejtues</w:t>
      </w:r>
      <w:r w:rsidR="00405FBC" w:rsidRPr="00874910">
        <w:rPr>
          <w:rFonts w:ascii="Garamond" w:hAnsi="Garamond" w:cs="Times New Roman"/>
          <w:bCs/>
          <w:sz w:val="24"/>
          <w:szCs w:val="24"/>
        </w:rPr>
        <w:t xml:space="preserve"> përcaktohet në rregulloren përkatëse të AKEP-it, në përputhje me parashikimet e Kodit</w:t>
      </w:r>
      <w:r w:rsidR="008A479B" w:rsidRPr="00874910">
        <w:rPr>
          <w:rFonts w:ascii="Garamond" w:hAnsi="Garamond" w:cs="Times New Roman"/>
          <w:bCs/>
          <w:sz w:val="24"/>
          <w:szCs w:val="24"/>
        </w:rPr>
        <w:t xml:space="preserve"> të Procedurave Administrative.</w:t>
      </w:r>
    </w:p>
    <w:p w14:paraId="40A37207"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Kundër vendimit të Këshillit Drejtues</w:t>
      </w:r>
      <w:r w:rsidR="00185C22" w:rsidRPr="00874910">
        <w:rPr>
          <w:rFonts w:ascii="Garamond" w:hAnsi="Garamond" w:cs="Times New Roman"/>
          <w:bCs/>
          <w:sz w:val="24"/>
          <w:szCs w:val="24"/>
        </w:rPr>
        <w:t xml:space="preserve"> të AKEP-it mund të bëhet ankim</w:t>
      </w:r>
      <w:r w:rsidR="00405FBC" w:rsidRPr="00874910">
        <w:rPr>
          <w:rFonts w:ascii="Garamond" w:hAnsi="Garamond" w:cs="Times New Roman"/>
          <w:bCs/>
          <w:sz w:val="24"/>
          <w:szCs w:val="24"/>
        </w:rPr>
        <w:t xml:space="preserve"> brenda 45 ditëve nga njoftimi i vendimit në Gjykatën Admi</w:t>
      </w:r>
      <w:r w:rsidR="008A479B" w:rsidRPr="00874910">
        <w:rPr>
          <w:rFonts w:ascii="Garamond" w:hAnsi="Garamond" w:cs="Times New Roman"/>
          <w:bCs/>
          <w:sz w:val="24"/>
          <w:szCs w:val="24"/>
        </w:rPr>
        <w:t>nistrative të Shkallës së Parë.</w:t>
      </w:r>
    </w:p>
    <w:p w14:paraId="40A3720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09"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XXIV</w:t>
      </w:r>
    </w:p>
    <w:p w14:paraId="40A3720B"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PROCEDURAT E RREGULLIMIT NË TREGUN E PËRBASHKËT TË BASHKIMIT EVROPIAN</w:t>
      </w:r>
    </w:p>
    <w:p w14:paraId="40A3720C" w14:textId="77777777" w:rsidR="00405FBC" w:rsidRPr="00874910" w:rsidRDefault="00405FBC" w:rsidP="001119CF">
      <w:pPr>
        <w:spacing w:after="0" w:line="240" w:lineRule="auto"/>
        <w:jc w:val="center"/>
        <w:rPr>
          <w:rFonts w:ascii="Garamond" w:hAnsi="Garamond" w:cs="Times New Roman"/>
          <w:bCs/>
          <w:sz w:val="24"/>
          <w:szCs w:val="24"/>
        </w:rPr>
      </w:pPr>
    </w:p>
    <w:p w14:paraId="40A3720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186</w:t>
      </w:r>
    </w:p>
    <w:p w14:paraId="40A3720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e identifikimit të tregjeve ndërkombëtare</w:t>
      </w:r>
    </w:p>
    <w:p w14:paraId="40A3721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11"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1. </w:t>
      </w:r>
      <w:r w:rsidR="00405FBC" w:rsidRPr="00874910">
        <w:rPr>
          <w:rFonts w:ascii="Garamond" w:hAnsi="Garamond" w:cs="Times New Roman"/>
          <w:bCs/>
          <w:sz w:val="24"/>
          <w:szCs w:val="24"/>
        </w:rPr>
        <w:t>Nëse Komisioni Evropian ose të paktën dy autoritete rregullatore kombëtare paraqesin një kërkesë të arsyetuar, bazuar në prova mbështetëse, BEREC-u kryen një analizë për tregun e mundshëm ndërkombëtar. Pas konsultimit me palët e interesuara dhe marrjes parasysh të analizës së BEREC-ut, Komisioni mund të miratojë me vendim identifikimin e tregut ndërkombëtar, në përputhje me parimet e li</w:t>
      </w:r>
      <w:r w:rsidR="00185C22" w:rsidRPr="00874910">
        <w:rPr>
          <w:rFonts w:ascii="Garamond" w:hAnsi="Garamond" w:cs="Times New Roman"/>
          <w:bCs/>
          <w:sz w:val="24"/>
          <w:szCs w:val="24"/>
        </w:rPr>
        <w:t xml:space="preserve">gjit për konkurrencën dhe duke </w:t>
      </w:r>
      <w:r w:rsidR="00405FBC" w:rsidRPr="00874910">
        <w:rPr>
          <w:rFonts w:ascii="Garamond" w:hAnsi="Garamond" w:cs="Times New Roman"/>
          <w:bCs/>
          <w:sz w:val="24"/>
          <w:szCs w:val="24"/>
        </w:rPr>
        <w:t>u mbështetur në rekomandimin dhe udhëzimet për fuqinë e ndjeshme në treg, të miratuar në përputh</w:t>
      </w:r>
      <w:r w:rsidR="00185C22" w:rsidRPr="00874910">
        <w:rPr>
          <w:rFonts w:ascii="Garamond" w:hAnsi="Garamond" w:cs="Times New Roman"/>
          <w:bCs/>
          <w:sz w:val="24"/>
          <w:szCs w:val="24"/>
        </w:rPr>
        <w:t>je me nenin 89</w:t>
      </w:r>
      <w:r w:rsidR="008A479B" w:rsidRPr="00874910">
        <w:rPr>
          <w:rFonts w:ascii="Garamond" w:hAnsi="Garamond" w:cs="Times New Roman"/>
          <w:bCs/>
          <w:sz w:val="24"/>
          <w:szCs w:val="24"/>
        </w:rPr>
        <w:t xml:space="preserve"> të këtij ligji.</w:t>
      </w:r>
    </w:p>
    <w:p w14:paraId="40A37212"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Në rastin e identifikimit të tregj</w:t>
      </w:r>
      <w:r w:rsidR="00185C22" w:rsidRPr="00874910">
        <w:rPr>
          <w:rFonts w:ascii="Garamond" w:hAnsi="Garamond" w:cs="Times New Roman"/>
          <w:bCs/>
          <w:sz w:val="24"/>
          <w:szCs w:val="24"/>
        </w:rPr>
        <w:t>eve ndërkombëtare sipas pikës 1</w:t>
      </w:r>
      <w:r w:rsidR="00405FBC" w:rsidRPr="00874910">
        <w:rPr>
          <w:rFonts w:ascii="Garamond" w:hAnsi="Garamond" w:cs="Times New Roman"/>
          <w:bCs/>
          <w:sz w:val="24"/>
          <w:szCs w:val="24"/>
        </w:rPr>
        <w:t xml:space="preserve"> të këtij neni, autoritetet rregullatore kombëtare kryejnë bashkërisht analizën e tregut duke u mbështetur në udhëzimet për operatorët me fuqi të ndjeshme dhe bashkërisht vendosin për çdo detyrim, mbajtje, ndryshim apo heqje të detyrimeve rregulla</w:t>
      </w:r>
      <w:r w:rsidR="00185C22" w:rsidRPr="00874910">
        <w:rPr>
          <w:rFonts w:ascii="Garamond" w:hAnsi="Garamond" w:cs="Times New Roman"/>
          <w:bCs/>
          <w:sz w:val="24"/>
          <w:szCs w:val="24"/>
        </w:rPr>
        <w:t>tor</w:t>
      </w:r>
      <w:r w:rsidR="00513706" w:rsidRPr="00874910">
        <w:rPr>
          <w:rFonts w:ascii="Garamond" w:hAnsi="Garamond" w:cs="Times New Roman"/>
          <w:bCs/>
          <w:sz w:val="24"/>
          <w:szCs w:val="24"/>
        </w:rPr>
        <w:t>e</w:t>
      </w:r>
      <w:r w:rsidR="00185C22" w:rsidRPr="00874910">
        <w:rPr>
          <w:rFonts w:ascii="Garamond" w:hAnsi="Garamond" w:cs="Times New Roman"/>
          <w:bCs/>
          <w:sz w:val="24"/>
          <w:szCs w:val="24"/>
        </w:rPr>
        <w:t xml:space="preserve">, </w:t>
      </w:r>
      <w:r w:rsidR="00513706" w:rsidRPr="00874910">
        <w:rPr>
          <w:rFonts w:ascii="Garamond" w:hAnsi="Garamond" w:cs="Times New Roman"/>
          <w:bCs/>
          <w:sz w:val="24"/>
          <w:szCs w:val="24"/>
        </w:rPr>
        <w:t>në përputhje</w:t>
      </w:r>
      <w:r w:rsidR="00185C22" w:rsidRPr="00874910">
        <w:rPr>
          <w:rFonts w:ascii="Garamond" w:hAnsi="Garamond" w:cs="Times New Roman"/>
          <w:bCs/>
          <w:sz w:val="24"/>
          <w:szCs w:val="24"/>
        </w:rPr>
        <w:t xml:space="preserve"> </w:t>
      </w:r>
      <w:r w:rsidR="00513706" w:rsidRPr="00874910">
        <w:rPr>
          <w:rFonts w:ascii="Garamond" w:hAnsi="Garamond" w:cs="Times New Roman"/>
          <w:bCs/>
          <w:sz w:val="24"/>
          <w:szCs w:val="24"/>
        </w:rPr>
        <w:t>me</w:t>
      </w:r>
      <w:r w:rsidR="00185C22" w:rsidRPr="00874910">
        <w:rPr>
          <w:rFonts w:ascii="Garamond" w:hAnsi="Garamond" w:cs="Times New Roman"/>
          <w:bCs/>
          <w:sz w:val="24"/>
          <w:szCs w:val="24"/>
        </w:rPr>
        <w:t xml:space="preserve"> nenin 90</w:t>
      </w:r>
      <w:r w:rsidR="00405FBC" w:rsidRPr="00874910">
        <w:rPr>
          <w:rFonts w:ascii="Garamond" w:hAnsi="Garamond" w:cs="Times New Roman"/>
          <w:bCs/>
          <w:sz w:val="24"/>
          <w:szCs w:val="24"/>
        </w:rPr>
        <w:t xml:space="preserve"> të këtij ligji. Autoritetet rregullatore kombëtare njoftojnë së bashku Komisionin për projektmasat e tyre në lidhje me analizën e tregut, si dhe çdo detyrim rregullator sipas neneve 8</w:t>
      </w:r>
      <w:r w:rsidR="00185C22" w:rsidRPr="00874910">
        <w:rPr>
          <w:rFonts w:ascii="Garamond" w:hAnsi="Garamond" w:cs="Times New Roman"/>
          <w:bCs/>
          <w:sz w:val="24"/>
          <w:szCs w:val="24"/>
        </w:rPr>
        <w:t>0 dhe 81</w:t>
      </w:r>
      <w:r w:rsidR="00405FBC" w:rsidRPr="00874910">
        <w:rPr>
          <w:rFonts w:ascii="Garamond" w:hAnsi="Garamond" w:cs="Times New Roman"/>
          <w:bCs/>
          <w:sz w:val="24"/>
          <w:szCs w:val="24"/>
        </w:rPr>
        <w:t xml:space="preserve"> të këtij ligji. Dy ose më shumë autoritete rregullatore kombëtare gjithashtu njoftojn</w:t>
      </w:r>
      <w:r w:rsidR="00DC5D16" w:rsidRPr="00874910">
        <w:rPr>
          <w:rFonts w:ascii="Garamond" w:hAnsi="Garamond" w:cs="Times New Roman"/>
          <w:bCs/>
          <w:sz w:val="24"/>
          <w:szCs w:val="24"/>
        </w:rPr>
        <w:t>ë së bashku projektmasat e tyre</w:t>
      </w:r>
      <w:r w:rsidR="00405FBC" w:rsidRPr="00874910">
        <w:rPr>
          <w:rFonts w:ascii="Garamond" w:hAnsi="Garamond" w:cs="Times New Roman"/>
          <w:bCs/>
          <w:sz w:val="24"/>
          <w:szCs w:val="24"/>
        </w:rPr>
        <w:t xml:space="preserve"> në lidhje me analizën e tregut dhe çdo detyrim rregullator në mungesë të tregjeve ndërkombëtare, kur ata konsiderojnë se kushtet e tregut dhe kuadri ligjor përkatës i tyre është mjaftueshëm i ngjashëm. </w:t>
      </w:r>
    </w:p>
    <w:p w14:paraId="40A37213"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1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187</w:t>
      </w:r>
    </w:p>
    <w:p w14:paraId="40A3721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Procedura për identifikimin e kërkesës ndërkombëtare</w:t>
      </w:r>
    </w:p>
    <w:p w14:paraId="40A3721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18"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BEREC-u kryen një analizë të kërkesës së përdoruesve ndërkombëtarë për produkte dhe shërbime që sigurohen brenda Bashkimit, në një ose më shumë nga tregjet e listuara në rekomandim, nëse merr një kërkesë të arsyetuar që ofron prova mbështetëse nga Komisioni ose të paktën nga dy nga autoritetet rregullatore kombëtare në fjalë, duke treguar se ka një problem serioz të kërkesës për</w:t>
      </w:r>
      <w:r w:rsidR="00FD686A" w:rsidRPr="00874910">
        <w:rPr>
          <w:rFonts w:ascii="Garamond" w:hAnsi="Garamond" w:cs="Times New Roman"/>
          <w:bCs/>
          <w:sz w:val="24"/>
          <w:szCs w:val="24"/>
        </w:rPr>
        <w:t xml:space="preserve"> t’u trajtuar. BEREC-u kryen</w:t>
      </w:r>
      <w:r w:rsidR="00BF26DE" w:rsidRPr="00874910">
        <w:rPr>
          <w:rFonts w:ascii="Garamond" w:hAnsi="Garamond" w:cs="Times New Roman"/>
          <w:bCs/>
          <w:sz w:val="24"/>
          <w:szCs w:val="24"/>
        </w:rPr>
        <w:t xml:space="preserve"> një analizë të tillë</w:t>
      </w:r>
      <w:r w:rsidR="00405FBC" w:rsidRPr="00874910">
        <w:rPr>
          <w:rFonts w:ascii="Garamond" w:hAnsi="Garamond" w:cs="Times New Roman"/>
          <w:bCs/>
          <w:sz w:val="24"/>
          <w:szCs w:val="24"/>
        </w:rPr>
        <w:t xml:space="preserve"> nëse merr një kërkesë të arsyetuar nga pjesëmarrësit e tregut, duke ofruar dëshmi të mjaftueshme mbështetëse dhe konsideron se ka një problem serioz të kërkesës për t’u adresuar. Analiza e BEREC-ut nuk cenon çdo gjetje të tregjeve ndërkombë</w:t>
      </w:r>
      <w:r w:rsidR="00BF26DE" w:rsidRPr="00874910">
        <w:rPr>
          <w:rFonts w:ascii="Garamond" w:hAnsi="Garamond" w:cs="Times New Roman"/>
          <w:bCs/>
          <w:sz w:val="24"/>
          <w:szCs w:val="24"/>
        </w:rPr>
        <w:t>tare, në përputhje me nenin 179</w:t>
      </w:r>
      <w:r w:rsidR="00405FBC" w:rsidRPr="00874910">
        <w:rPr>
          <w:rFonts w:ascii="Garamond" w:hAnsi="Garamond" w:cs="Times New Roman"/>
          <w:bCs/>
          <w:sz w:val="24"/>
          <w:szCs w:val="24"/>
        </w:rPr>
        <w:t xml:space="preserve"> të këtij ligji, dhe çdo gjetje nga AKEP-i të tregjeve gjeografike kombëtare ose </w:t>
      </w:r>
      <w:r w:rsidR="00C646F8" w:rsidRPr="00874910">
        <w:rPr>
          <w:rFonts w:ascii="Garamond" w:hAnsi="Garamond" w:cs="Times New Roman"/>
          <w:bCs/>
          <w:sz w:val="24"/>
          <w:szCs w:val="24"/>
        </w:rPr>
        <w:t>lokale, në përputhje me pikën 3 të nenit 89</w:t>
      </w:r>
      <w:r w:rsidR="00405FBC" w:rsidRPr="00874910">
        <w:rPr>
          <w:rFonts w:ascii="Garamond" w:hAnsi="Garamond" w:cs="Times New Roman"/>
          <w:bCs/>
          <w:sz w:val="24"/>
          <w:szCs w:val="24"/>
        </w:rPr>
        <w:t xml:space="preserve"> të këtij ligji.</w:t>
      </w:r>
    </w:p>
    <w:p w14:paraId="40A37219" w14:textId="77777777" w:rsidR="00405FBC" w:rsidRPr="00874910" w:rsidRDefault="00405FB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Kjo analizë e kërkesës së përdoruesve ndërkombëtarë përfshin produkte dhe shërbime që ofrohen brenda tregjeve të produkteve ose shërbimeve që janë përcaktuar në mënyra të ndryshme nga AKEP-i, kur merren parasysh rrethanat kombëtare, me kusht që ato produkte dhe shërbime të jenë të zëvendësueshme, me ato të furnizuara në një nga tr</w:t>
      </w:r>
      <w:r w:rsidR="008A479B" w:rsidRPr="00874910">
        <w:rPr>
          <w:rFonts w:ascii="Garamond" w:hAnsi="Garamond" w:cs="Times New Roman"/>
          <w:bCs/>
          <w:sz w:val="24"/>
          <w:szCs w:val="24"/>
        </w:rPr>
        <w:t>egjet e listuara në rekomandim.</w:t>
      </w:r>
    </w:p>
    <w:p w14:paraId="40A3721A" w14:textId="24B0B4B2"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Nëse BEREC-u arrin në përfundimin se ekziston një kërkesë e përdoruesve ndërkombëtarë, e cila është e rëndësishme dhe nuk plotësohet mjaftueshëm nga oferta e ofruar mbi baza tregtare ose të rregulluara, ai, pas konsultimit me palët e interesuara dhe në bashkëpunim të ngushtë me Komisionin, nxjerr udhëzime mbi qasjet e përbashkëta, në mënyrë që AKEP-i të përmbushë kërkesat e identifikuara ndërkombëtare, duke përfshirë, sipas rastit, vendosjen e mjeteve juridike, në përputhje me nenin 92, të këtij ligji. AKEP-i merr parasysh këto udhëzime, kur kryen detyrat e tij rregullatore brenda juridiksionit të tij. Këto udhëzime ofrojnë bazën për ndërveprimin e produkteve të aksesit me shumicë në të gjithë Bashkimin dhe</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përfshijnë udhëzime për harmonizimin e specifikimeve teknike të produkteve të aksesit me shumicë, të aftë për të përmbushur një kërkesë ndërkombëtare të identifikuar.</w:t>
      </w:r>
    </w:p>
    <w:p w14:paraId="40A3721B"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1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188</w:t>
      </w:r>
    </w:p>
    <w:p w14:paraId="40A3721E" w14:textId="77777777" w:rsidR="00405FBC" w:rsidRPr="00874910" w:rsidRDefault="004E0AAC" w:rsidP="001119CF">
      <w:pPr>
        <w:spacing w:after="0" w:line="240" w:lineRule="auto"/>
        <w:jc w:val="center"/>
        <w:rPr>
          <w:rFonts w:ascii="Garamond" w:hAnsi="Garamond" w:cs="Times New Roman"/>
          <w:b/>
          <w:bCs/>
          <w:sz w:val="24"/>
          <w:szCs w:val="24"/>
        </w:rPr>
      </w:pPr>
      <w:r w:rsidRPr="00874910">
        <w:rPr>
          <w:rFonts w:ascii="Garamond" w:hAnsi="Garamond" w:cs="Times New Roman"/>
          <w:b/>
          <w:sz w:val="24"/>
          <w:szCs w:val="24"/>
        </w:rPr>
        <w:t>Tarifat e terminimit në Tregun e Përbashkët të BE-së</w:t>
      </w:r>
      <w:r w:rsidRPr="00874910" w:rsidDel="004E0AAC">
        <w:rPr>
          <w:rFonts w:ascii="Garamond" w:hAnsi="Garamond" w:cs="Times New Roman"/>
          <w:b/>
          <w:bCs/>
          <w:sz w:val="24"/>
          <w:szCs w:val="24"/>
        </w:rPr>
        <w:t xml:space="preserve"> </w:t>
      </w:r>
    </w:p>
    <w:p w14:paraId="40A3721F" w14:textId="77777777" w:rsidR="00D01A18" w:rsidRPr="00874910" w:rsidRDefault="00D01A18" w:rsidP="001119CF">
      <w:pPr>
        <w:spacing w:after="0" w:line="240" w:lineRule="auto"/>
        <w:jc w:val="center"/>
        <w:rPr>
          <w:rFonts w:ascii="Garamond" w:hAnsi="Garamond" w:cs="Times New Roman"/>
          <w:bCs/>
          <w:sz w:val="24"/>
          <w:szCs w:val="24"/>
        </w:rPr>
      </w:pPr>
    </w:p>
    <w:p w14:paraId="40A37220" w14:textId="46CD30AE"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364DB5" w:rsidRPr="00874910">
        <w:rPr>
          <w:rFonts w:ascii="Garamond" w:hAnsi="Garamond" w:cs="Times New Roman"/>
          <w:bCs/>
          <w:sz w:val="24"/>
          <w:szCs w:val="24"/>
        </w:rPr>
        <w:t>Në përputhje me nenin 137</w:t>
      </w:r>
      <w:r w:rsidR="00405FBC" w:rsidRPr="00874910">
        <w:rPr>
          <w:rFonts w:ascii="Garamond" w:hAnsi="Garamond" w:cs="Times New Roman"/>
          <w:bCs/>
          <w:sz w:val="24"/>
          <w:szCs w:val="24"/>
        </w:rPr>
        <w:t xml:space="preserve"> të këtij ligji, Komisioni, bazuar në opinio</w:t>
      </w:r>
      <w:r w:rsidR="00364DB5" w:rsidRPr="00874910">
        <w:rPr>
          <w:rFonts w:ascii="Garamond" w:hAnsi="Garamond" w:cs="Times New Roman"/>
          <w:bCs/>
          <w:sz w:val="24"/>
          <w:szCs w:val="24"/>
        </w:rPr>
        <w:t>nin e BEREC-ut, dhe rregullores</w:t>
      </w:r>
      <w:r w:rsidR="00405FBC" w:rsidRPr="00874910">
        <w:rPr>
          <w:rFonts w:ascii="Garamond" w:hAnsi="Garamond" w:cs="Times New Roman"/>
          <w:bCs/>
          <w:sz w:val="24"/>
          <w:szCs w:val="24"/>
        </w:rPr>
        <w:t xml:space="preserve"> të datës 18 dhjetor 2020 C2020/8703, në zbatim të direktivës (BE) 2018/1972 të Parlamentit Evropian dhe të K</w:t>
      </w:r>
      <w:r w:rsidR="008A479B" w:rsidRPr="00874910">
        <w:rPr>
          <w:rFonts w:ascii="Garamond" w:hAnsi="Garamond" w:cs="Times New Roman"/>
          <w:bCs/>
          <w:sz w:val="24"/>
          <w:szCs w:val="24"/>
        </w:rPr>
        <w:t>ëshillit të</w:t>
      </w:r>
      <w:r w:rsidR="00405FBC" w:rsidRPr="00874910">
        <w:rPr>
          <w:rFonts w:ascii="Garamond" w:hAnsi="Garamond" w:cs="Times New Roman"/>
          <w:bCs/>
          <w:sz w:val="24"/>
          <w:szCs w:val="24"/>
        </w:rPr>
        <w:t xml:space="preserve"> datës 11 dhjetor 2018,</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vendos një tarifë të vetme maksimale të terminimit, të thirrjeve celulare, si dhe një tarifë të vetme maksimale të terminimit të thirrjeve fiks</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në Tregun e </w:t>
      </w:r>
      <w:r w:rsidR="00D01A18" w:rsidRPr="00874910">
        <w:rPr>
          <w:rFonts w:ascii="Garamond" w:hAnsi="Garamond" w:cs="Times New Roman"/>
          <w:bCs/>
          <w:sz w:val="24"/>
          <w:szCs w:val="24"/>
        </w:rPr>
        <w:t>Përbashkët</w:t>
      </w:r>
      <w:r w:rsidR="00405FBC" w:rsidRPr="00874910">
        <w:rPr>
          <w:rFonts w:ascii="Garamond" w:hAnsi="Garamond" w:cs="Times New Roman"/>
          <w:bCs/>
          <w:sz w:val="24"/>
          <w:szCs w:val="24"/>
        </w:rPr>
        <w:t xml:space="preserve"> Evropian,</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të referuara si “tarifat e terminimit të thirrjeve në </w:t>
      </w:r>
      <w:r w:rsidR="008A479B" w:rsidRPr="00874910">
        <w:rPr>
          <w:rFonts w:ascii="Garamond" w:hAnsi="Garamond" w:cs="Times New Roman"/>
          <w:bCs/>
          <w:sz w:val="24"/>
          <w:szCs w:val="24"/>
        </w:rPr>
        <w:t xml:space="preserve">Tregun e Përbashkët Evropian”. </w:t>
      </w:r>
    </w:p>
    <w:p w14:paraId="40A37221"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AKEP-i u përmbahet këtyre tarifave, të cilat aplikohen në mënyrë progresive për çdo operator aktiv, në secilin prej tregjeve të terminimit të thirrjeve celulare dhe fikse për periudhën e p</w:t>
      </w:r>
      <w:r w:rsidR="008A479B" w:rsidRPr="00874910">
        <w:rPr>
          <w:rFonts w:ascii="Garamond" w:hAnsi="Garamond" w:cs="Times New Roman"/>
          <w:bCs/>
          <w:sz w:val="24"/>
          <w:szCs w:val="24"/>
        </w:rPr>
        <w:t>ërcaktuar në vendimin përkatës.</w:t>
      </w:r>
    </w:p>
    <w:p w14:paraId="40A37222"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lastRenderedPageBreak/>
        <w:t xml:space="preserve">3. </w:t>
      </w:r>
      <w:r w:rsidR="00405FBC" w:rsidRPr="00874910">
        <w:rPr>
          <w:rFonts w:ascii="Garamond" w:hAnsi="Garamond" w:cs="Times New Roman"/>
          <w:bCs/>
          <w:sz w:val="24"/>
          <w:szCs w:val="24"/>
        </w:rPr>
        <w:t>AKEP-i i propozon Këshillit të Ministrave miratimin e tarifës fikse të terminimit. Nëse Këshilli i Ministrave miraton një tarifë të tillë, AKEP-i monitoron nga afër dhe siguron respektimin e aplikimit të tarifave të terminimit të thirrjeve nga ofruesit e shërbimeve të terminimit. AKEP-i i kërkon në çdo kohë një ofruesi të shërbi</w:t>
      </w:r>
      <w:r w:rsidR="009D0E88" w:rsidRPr="00874910">
        <w:rPr>
          <w:rFonts w:ascii="Garamond" w:hAnsi="Garamond" w:cs="Times New Roman"/>
          <w:bCs/>
          <w:sz w:val="24"/>
          <w:szCs w:val="24"/>
        </w:rPr>
        <w:t>meve të terminimit të thirrjeve</w:t>
      </w:r>
      <w:r w:rsidR="00405FBC" w:rsidRPr="00874910">
        <w:rPr>
          <w:rFonts w:ascii="Garamond" w:hAnsi="Garamond" w:cs="Times New Roman"/>
          <w:bCs/>
          <w:sz w:val="24"/>
          <w:szCs w:val="24"/>
        </w:rPr>
        <w:t xml:space="preserve"> që të ndryshojë tarifën që u ngarkon sipërmarrësve të tjerë, nëse nuk është në përputhje me aktin e de</w:t>
      </w:r>
      <w:r w:rsidR="00364DB5" w:rsidRPr="00874910">
        <w:rPr>
          <w:rFonts w:ascii="Garamond" w:hAnsi="Garamond" w:cs="Times New Roman"/>
          <w:bCs/>
          <w:sz w:val="24"/>
          <w:szCs w:val="24"/>
        </w:rPr>
        <w:t>leguar, të përmendur në pikën 1</w:t>
      </w:r>
      <w:r w:rsidR="00405FBC" w:rsidRPr="00874910">
        <w:rPr>
          <w:rFonts w:ascii="Garamond" w:hAnsi="Garamond" w:cs="Times New Roman"/>
          <w:bCs/>
          <w:sz w:val="24"/>
          <w:szCs w:val="24"/>
        </w:rPr>
        <w:t xml:space="preserve"> të këtij neni. AKEP-i informon çdo vit Komisionin dhe BEREC-un në lidhje me zbatimin e këtij neni.</w:t>
      </w:r>
    </w:p>
    <w:p w14:paraId="40A37223" w14:textId="77777777" w:rsidR="00405FBC" w:rsidRPr="00874910" w:rsidRDefault="00405FBC" w:rsidP="001119CF">
      <w:pPr>
        <w:spacing w:after="0" w:line="240" w:lineRule="auto"/>
        <w:jc w:val="both"/>
        <w:rPr>
          <w:rFonts w:ascii="Garamond" w:hAnsi="Garamond" w:cs="Times New Roman"/>
          <w:bCs/>
          <w:sz w:val="24"/>
          <w:szCs w:val="24"/>
        </w:rPr>
      </w:pPr>
    </w:p>
    <w:p w14:paraId="40A37224"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189</w:t>
      </w:r>
    </w:p>
    <w:p w14:paraId="40A37226"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Bashkëpunimi me agjencitë evropiane</w:t>
      </w:r>
    </w:p>
    <w:p w14:paraId="40A37227"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28"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AKEP-i, në kryerjen e detyrave të tij, sipas këtij ligji, mbështetet në objektivat e përcakt</w:t>
      </w:r>
      <w:r w:rsidR="008A479B" w:rsidRPr="00874910">
        <w:rPr>
          <w:rFonts w:ascii="Garamond" w:hAnsi="Garamond" w:cs="Times New Roman"/>
          <w:bCs/>
          <w:sz w:val="24"/>
          <w:szCs w:val="24"/>
        </w:rPr>
        <w:t>uar në nenin 5, të këtij ligji.</w:t>
      </w:r>
    </w:p>
    <w:p w14:paraId="40A37229"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 xml:space="preserve">AKEP-i </w:t>
      </w:r>
      <w:r w:rsidR="00083ACF" w:rsidRPr="00874910">
        <w:rPr>
          <w:rFonts w:ascii="Garamond" w:hAnsi="Garamond" w:cs="Times New Roman"/>
          <w:bCs/>
          <w:sz w:val="24"/>
          <w:szCs w:val="24"/>
        </w:rPr>
        <w:t>kontribuon</w:t>
      </w:r>
      <w:r w:rsidR="00405FBC" w:rsidRPr="00874910">
        <w:rPr>
          <w:rFonts w:ascii="Garamond" w:hAnsi="Garamond" w:cs="Times New Roman"/>
          <w:bCs/>
          <w:sz w:val="24"/>
          <w:szCs w:val="24"/>
        </w:rPr>
        <w:t xml:space="preserve"> në zhvillimin e tregut kombëtar, duke vëzhguar dhe duke u angazhuar me Komisionin dhe BEREC-un, në mënyrë transparente, për të siguruar një zbatim të qëndrueshëm të këtij ligji. Për këtë qëllim, AKEP-i në veçanti, do të ndërlidhet me Komisionin dhe BEREC-un për të identifikuar llojet e instrumenteve dhe mjeteve juridike më të përshtatshme për të trajtuar lloje të veçanta situatash në treg.</w:t>
      </w:r>
    </w:p>
    <w:p w14:paraId="40A3722A"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2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KREU XXV</w:t>
      </w:r>
    </w:p>
    <w:p w14:paraId="40A3722E"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DISPOZITA TË FUNDIT DHE KALIMTARE</w:t>
      </w:r>
    </w:p>
    <w:p w14:paraId="40A3722F" w14:textId="77777777" w:rsidR="00405FBC" w:rsidRPr="00874910" w:rsidRDefault="00405FBC" w:rsidP="001119CF">
      <w:pPr>
        <w:spacing w:after="0" w:line="240" w:lineRule="auto"/>
        <w:jc w:val="center"/>
        <w:rPr>
          <w:rFonts w:ascii="Garamond" w:hAnsi="Garamond" w:cs="Times New Roman"/>
          <w:bCs/>
          <w:sz w:val="24"/>
          <w:szCs w:val="24"/>
        </w:rPr>
      </w:pPr>
    </w:p>
    <w:p w14:paraId="40A37230"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190</w:t>
      </w:r>
    </w:p>
    <w:p w14:paraId="40A37232"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Dispozita kalimtare</w:t>
      </w:r>
    </w:p>
    <w:p w14:paraId="40A37233" w14:textId="77777777" w:rsidR="00405FBC" w:rsidRPr="00874910" w:rsidRDefault="00405FBC" w:rsidP="001119CF">
      <w:pPr>
        <w:spacing w:after="0" w:line="240" w:lineRule="auto"/>
        <w:jc w:val="center"/>
        <w:rPr>
          <w:rFonts w:ascii="Garamond" w:hAnsi="Garamond" w:cs="Times New Roman"/>
          <w:bCs/>
          <w:sz w:val="24"/>
          <w:szCs w:val="24"/>
        </w:rPr>
      </w:pPr>
    </w:p>
    <w:p w14:paraId="40A37234" w14:textId="194AB448"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Autorizimet e përgjithshme dhe individuale, të dhëna nga AKE</w:t>
      </w:r>
      <w:r w:rsidR="009D0E88" w:rsidRPr="00874910">
        <w:rPr>
          <w:rFonts w:ascii="Garamond" w:hAnsi="Garamond" w:cs="Times New Roman"/>
          <w:bCs/>
          <w:sz w:val="24"/>
          <w:szCs w:val="24"/>
        </w:rPr>
        <w:t>P-i</w:t>
      </w:r>
      <w:r w:rsidR="008A479B" w:rsidRPr="00874910">
        <w:rPr>
          <w:rFonts w:ascii="Garamond" w:hAnsi="Garamond" w:cs="Times New Roman"/>
          <w:bCs/>
          <w:sz w:val="24"/>
          <w:szCs w:val="24"/>
        </w:rPr>
        <w:t xml:space="preserve"> sipas</w:t>
      </w:r>
      <w:r w:rsidR="00405FBC" w:rsidRPr="00874910">
        <w:rPr>
          <w:rFonts w:ascii="Garamond" w:hAnsi="Garamond" w:cs="Times New Roman"/>
          <w:bCs/>
          <w:sz w:val="24"/>
          <w:szCs w:val="24"/>
        </w:rPr>
        <w:t xml:space="preserve"> ligjit nr.</w:t>
      </w:r>
      <w:r w:rsidR="00D01A18" w:rsidRPr="00874910">
        <w:rPr>
          <w:rFonts w:ascii="Garamond" w:hAnsi="Garamond" w:cs="Times New Roman"/>
          <w:bCs/>
          <w:sz w:val="24"/>
          <w:szCs w:val="24"/>
        </w:rPr>
        <w:t xml:space="preserve"> </w:t>
      </w:r>
      <w:r w:rsidR="00405FBC" w:rsidRPr="00874910">
        <w:rPr>
          <w:rFonts w:ascii="Garamond" w:hAnsi="Garamond" w:cs="Times New Roman"/>
          <w:bCs/>
          <w:sz w:val="24"/>
          <w:szCs w:val="24"/>
        </w:rPr>
        <w:t>9918, datë 19.5.2008, “Për komunikimet elektronike në Republikën e Shqipërisë”,</w:t>
      </w:r>
      <w:r w:rsidR="00D01A18" w:rsidRPr="00874910">
        <w:rPr>
          <w:rFonts w:ascii="Garamond" w:hAnsi="Garamond" w:cs="Times New Roman"/>
          <w:bCs/>
          <w:sz w:val="24"/>
          <w:szCs w:val="24"/>
        </w:rPr>
        <w:t xml:space="preserve"> i ndryshuar,</w:t>
      </w:r>
      <w:r w:rsidR="00461D17"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mbeten në fuqi. </w:t>
      </w:r>
      <w:r w:rsidR="006F7261" w:rsidRPr="00874910">
        <w:rPr>
          <w:rFonts w:ascii="Garamond" w:hAnsi="Garamond" w:cs="Times New Roman"/>
          <w:color w:val="000000" w:themeColor="text1"/>
          <w:sz w:val="24"/>
          <w:szCs w:val="24"/>
        </w:rPr>
        <w:t>Sipërmarrësit e autorizuar nga AKEP-i</w:t>
      </w:r>
      <w:r w:rsidR="009D0E88" w:rsidRPr="00874910">
        <w:rPr>
          <w:rFonts w:ascii="Garamond" w:hAnsi="Garamond" w:cs="Times New Roman"/>
          <w:color w:val="000000" w:themeColor="text1"/>
          <w:sz w:val="24"/>
          <w:szCs w:val="24"/>
        </w:rPr>
        <w:t>,</w:t>
      </w:r>
      <w:r w:rsidR="006F7261" w:rsidRPr="00874910">
        <w:rPr>
          <w:rFonts w:ascii="Garamond" w:hAnsi="Garamond" w:cs="Times New Roman"/>
          <w:color w:val="000000" w:themeColor="text1"/>
          <w:sz w:val="24"/>
          <w:szCs w:val="24"/>
        </w:rPr>
        <w:t xml:space="preserve"> sipas</w:t>
      </w:r>
      <w:r w:rsidR="00461D17" w:rsidRPr="00874910">
        <w:rPr>
          <w:rFonts w:ascii="Garamond" w:hAnsi="Garamond" w:cs="Times New Roman"/>
          <w:color w:val="000000" w:themeColor="text1"/>
          <w:sz w:val="24"/>
          <w:szCs w:val="24"/>
        </w:rPr>
        <w:t xml:space="preserve"> </w:t>
      </w:r>
      <w:r w:rsidR="006F7261" w:rsidRPr="00874910">
        <w:rPr>
          <w:rFonts w:ascii="Garamond" w:hAnsi="Garamond" w:cs="Times New Roman"/>
          <w:color w:val="000000" w:themeColor="text1"/>
          <w:sz w:val="24"/>
          <w:szCs w:val="24"/>
        </w:rPr>
        <w:t>ligjit nr.</w:t>
      </w:r>
      <w:r w:rsidR="00415A20" w:rsidRPr="00874910">
        <w:rPr>
          <w:rFonts w:ascii="Garamond" w:hAnsi="Garamond" w:cs="Times New Roman"/>
          <w:color w:val="000000" w:themeColor="text1"/>
          <w:sz w:val="24"/>
          <w:szCs w:val="24"/>
        </w:rPr>
        <w:t xml:space="preserve"> </w:t>
      </w:r>
      <w:r w:rsidR="006F7261" w:rsidRPr="00874910">
        <w:rPr>
          <w:rFonts w:ascii="Garamond" w:hAnsi="Garamond" w:cs="Times New Roman"/>
          <w:color w:val="000000" w:themeColor="text1"/>
          <w:sz w:val="24"/>
          <w:szCs w:val="24"/>
        </w:rPr>
        <w:t>9918, datë 19.5.2008, “Për komunikimet elektronike në Republikën e Shqipërisë”,</w:t>
      </w:r>
      <w:r w:rsidR="00296E34" w:rsidRPr="00874910">
        <w:rPr>
          <w:rFonts w:ascii="Garamond" w:hAnsi="Garamond" w:cs="Times New Roman"/>
          <w:color w:val="000000" w:themeColor="text1"/>
          <w:sz w:val="24"/>
          <w:szCs w:val="24"/>
        </w:rPr>
        <w:t xml:space="preserve"> i ndryshuar,</w:t>
      </w:r>
      <w:r w:rsidR="006F7261" w:rsidRPr="00874910">
        <w:rPr>
          <w:rFonts w:ascii="Garamond" w:hAnsi="Garamond" w:cs="Times New Roman"/>
          <w:color w:val="000000" w:themeColor="text1"/>
          <w:sz w:val="24"/>
          <w:szCs w:val="24"/>
        </w:rPr>
        <w:t xml:space="preserve"> zbatojnë</w:t>
      </w:r>
      <w:r w:rsidR="00461D17" w:rsidRPr="00874910">
        <w:rPr>
          <w:rFonts w:ascii="Garamond" w:hAnsi="Garamond" w:cs="Times New Roman"/>
          <w:color w:val="000000" w:themeColor="text1"/>
          <w:sz w:val="24"/>
          <w:szCs w:val="24"/>
        </w:rPr>
        <w:t xml:space="preserve"> </w:t>
      </w:r>
      <w:r w:rsidR="006F7261" w:rsidRPr="00874910">
        <w:rPr>
          <w:rFonts w:ascii="Garamond" w:hAnsi="Garamond" w:cs="Times New Roman"/>
          <w:color w:val="000000" w:themeColor="text1"/>
          <w:sz w:val="24"/>
          <w:szCs w:val="24"/>
        </w:rPr>
        <w:t>kushtet e autorizimeve dhe kushtet për të drejtat e përdorimit të përca</w:t>
      </w:r>
      <w:r w:rsidR="009D0E88" w:rsidRPr="00874910">
        <w:rPr>
          <w:rFonts w:ascii="Garamond" w:hAnsi="Garamond" w:cs="Times New Roman"/>
          <w:color w:val="000000" w:themeColor="text1"/>
          <w:sz w:val="24"/>
          <w:szCs w:val="24"/>
        </w:rPr>
        <w:t>ktuara në këtë ligj</w:t>
      </w:r>
      <w:r w:rsidR="00296E34" w:rsidRPr="00874910">
        <w:rPr>
          <w:rFonts w:ascii="Garamond" w:hAnsi="Garamond" w:cs="Times New Roman"/>
          <w:color w:val="000000" w:themeColor="text1"/>
          <w:sz w:val="24"/>
          <w:szCs w:val="24"/>
        </w:rPr>
        <w:t xml:space="preserve"> me hyrjen </w:t>
      </w:r>
      <w:r w:rsidR="006F7261" w:rsidRPr="00874910">
        <w:rPr>
          <w:rFonts w:ascii="Garamond" w:hAnsi="Garamond" w:cs="Times New Roman"/>
          <w:color w:val="000000" w:themeColor="text1"/>
          <w:sz w:val="24"/>
          <w:szCs w:val="24"/>
        </w:rPr>
        <w:t>në fuqi të tij</w:t>
      </w:r>
      <w:r w:rsidRPr="00874910">
        <w:rPr>
          <w:rFonts w:ascii="Garamond" w:hAnsi="Garamond" w:cs="Times New Roman"/>
          <w:bCs/>
          <w:sz w:val="24"/>
          <w:szCs w:val="24"/>
        </w:rPr>
        <w:t>.</w:t>
      </w:r>
    </w:p>
    <w:p w14:paraId="40A37235"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Vendimet e AKEP-it dhe detyrimet rregullatore të imponuara ndaj sipërmarrësve me fuqi të ndjeshme në treg, sipas AKEP-it dhe ligjit nr.</w:t>
      </w:r>
      <w:r w:rsidR="00E5211D"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9918, datë 19.5.2008, “Për komunikimet elektronike në Republikën e Shqipërisë”, </w:t>
      </w:r>
      <w:r w:rsidR="00E5211D" w:rsidRPr="00874910">
        <w:rPr>
          <w:rFonts w:ascii="Garamond" w:hAnsi="Garamond" w:cs="Times New Roman"/>
          <w:bCs/>
          <w:sz w:val="24"/>
          <w:szCs w:val="24"/>
        </w:rPr>
        <w:t xml:space="preserve">i ndryshuar, </w:t>
      </w:r>
      <w:r w:rsidR="00405FBC" w:rsidRPr="00874910">
        <w:rPr>
          <w:rFonts w:ascii="Garamond" w:hAnsi="Garamond" w:cs="Times New Roman"/>
          <w:bCs/>
          <w:sz w:val="24"/>
          <w:szCs w:val="24"/>
        </w:rPr>
        <w:t>mbeten në fuqi deri në kryerjen e procesit të analizës së tregut përkatës, sip</w:t>
      </w:r>
      <w:r w:rsidR="008A479B" w:rsidRPr="00874910">
        <w:rPr>
          <w:rFonts w:ascii="Garamond" w:hAnsi="Garamond" w:cs="Times New Roman"/>
          <w:bCs/>
          <w:sz w:val="24"/>
          <w:szCs w:val="24"/>
        </w:rPr>
        <w:t>as përcaktimeve të këtij ligji.</w:t>
      </w:r>
    </w:p>
    <w:p w14:paraId="40A37236"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3. </w:t>
      </w:r>
      <w:r w:rsidR="00D01A18" w:rsidRPr="00874910">
        <w:rPr>
          <w:rFonts w:ascii="Garamond" w:hAnsi="Garamond" w:cs="Times New Roman"/>
          <w:bCs/>
          <w:sz w:val="24"/>
          <w:szCs w:val="24"/>
        </w:rPr>
        <w:t>Afati i përcaktuar në nenin 90</w:t>
      </w:r>
      <w:r w:rsidR="00405FBC" w:rsidRPr="00874910">
        <w:rPr>
          <w:rFonts w:ascii="Garamond" w:hAnsi="Garamond" w:cs="Times New Roman"/>
          <w:bCs/>
          <w:sz w:val="24"/>
          <w:szCs w:val="24"/>
        </w:rPr>
        <w:t xml:space="preserve"> të këtij ligji për kryerjen e analizës periodike të tregjeve përkatëse, çdo pesë vjet llogaritet nga koha e analizës së fundit </w:t>
      </w:r>
      <w:r w:rsidR="00E5211D" w:rsidRPr="00874910">
        <w:rPr>
          <w:rFonts w:ascii="Garamond" w:hAnsi="Garamond" w:cs="Times New Roman"/>
          <w:bCs/>
          <w:sz w:val="24"/>
          <w:szCs w:val="24"/>
        </w:rPr>
        <w:t>të</w:t>
      </w:r>
      <w:r w:rsidR="00405FBC" w:rsidRPr="00874910">
        <w:rPr>
          <w:rFonts w:ascii="Garamond" w:hAnsi="Garamond" w:cs="Times New Roman"/>
          <w:bCs/>
          <w:sz w:val="24"/>
          <w:szCs w:val="24"/>
        </w:rPr>
        <w:t xml:space="preserve"> tregut përkatës të kryer nga AKEP-i, sipas ligjit nr.</w:t>
      </w:r>
      <w:r w:rsidR="00E5211D" w:rsidRPr="00874910">
        <w:rPr>
          <w:rFonts w:ascii="Garamond" w:hAnsi="Garamond" w:cs="Times New Roman"/>
          <w:bCs/>
          <w:sz w:val="24"/>
          <w:szCs w:val="24"/>
        </w:rPr>
        <w:t xml:space="preserve"> </w:t>
      </w:r>
      <w:r w:rsidR="00405FBC" w:rsidRPr="00874910">
        <w:rPr>
          <w:rFonts w:ascii="Garamond" w:hAnsi="Garamond" w:cs="Times New Roman"/>
          <w:bCs/>
          <w:sz w:val="24"/>
          <w:szCs w:val="24"/>
        </w:rPr>
        <w:t>9918, datë 19.5.2008, “Për komunikimet elektronike në Republikë</w:t>
      </w:r>
      <w:r w:rsidR="008A479B" w:rsidRPr="00874910">
        <w:rPr>
          <w:rFonts w:ascii="Garamond" w:hAnsi="Garamond" w:cs="Times New Roman"/>
          <w:bCs/>
          <w:sz w:val="24"/>
          <w:szCs w:val="24"/>
        </w:rPr>
        <w:t xml:space="preserve">n e Shqipërisë”, </w:t>
      </w:r>
      <w:r w:rsidR="00E5211D" w:rsidRPr="00874910">
        <w:rPr>
          <w:rFonts w:ascii="Garamond" w:hAnsi="Garamond" w:cs="Times New Roman"/>
          <w:bCs/>
          <w:sz w:val="24"/>
          <w:szCs w:val="24"/>
        </w:rPr>
        <w:t>i</w:t>
      </w:r>
      <w:r w:rsidR="008A479B" w:rsidRPr="00874910">
        <w:rPr>
          <w:rFonts w:ascii="Garamond" w:hAnsi="Garamond" w:cs="Times New Roman"/>
          <w:bCs/>
          <w:sz w:val="24"/>
          <w:szCs w:val="24"/>
        </w:rPr>
        <w:t xml:space="preserve"> ndryshuar. </w:t>
      </w:r>
    </w:p>
    <w:p w14:paraId="40A37237"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4. </w:t>
      </w:r>
      <w:r w:rsidR="00405FBC" w:rsidRPr="00874910">
        <w:rPr>
          <w:rFonts w:ascii="Garamond" w:hAnsi="Garamond" w:cs="Times New Roman"/>
          <w:bCs/>
          <w:sz w:val="24"/>
          <w:szCs w:val="24"/>
        </w:rPr>
        <w:t>Kryetari dhe anëtarët e Këshillit Drejtues të AKEP-it, të emërua</w:t>
      </w:r>
      <w:r w:rsidR="008A479B" w:rsidRPr="00874910">
        <w:rPr>
          <w:rFonts w:ascii="Garamond" w:hAnsi="Garamond" w:cs="Times New Roman"/>
          <w:bCs/>
          <w:sz w:val="24"/>
          <w:szCs w:val="24"/>
        </w:rPr>
        <w:t xml:space="preserve">r sipas </w:t>
      </w:r>
      <w:r w:rsidR="00405FBC" w:rsidRPr="00874910">
        <w:rPr>
          <w:rFonts w:ascii="Garamond" w:hAnsi="Garamond" w:cs="Times New Roman"/>
          <w:bCs/>
          <w:sz w:val="24"/>
          <w:szCs w:val="24"/>
        </w:rPr>
        <w:t>ligjit nr.</w:t>
      </w:r>
      <w:r w:rsidR="00766B4F"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9918, datë 19.5.2008, “Për komunikimet elektronike në Republikën e Shqipërisë”, </w:t>
      </w:r>
      <w:r w:rsidR="008C6C80" w:rsidRPr="00874910">
        <w:rPr>
          <w:rFonts w:ascii="Garamond" w:hAnsi="Garamond" w:cs="Times New Roman"/>
          <w:bCs/>
          <w:sz w:val="24"/>
          <w:szCs w:val="24"/>
        </w:rPr>
        <w:t>i</w:t>
      </w:r>
      <w:r w:rsidR="00405FBC" w:rsidRPr="00874910">
        <w:rPr>
          <w:rFonts w:ascii="Garamond" w:hAnsi="Garamond" w:cs="Times New Roman"/>
          <w:bCs/>
          <w:sz w:val="24"/>
          <w:szCs w:val="24"/>
        </w:rPr>
        <w:t xml:space="preserve"> ndryshuar, vazhdojnë të qëndrojnë në detyrë </w:t>
      </w:r>
      <w:r w:rsidR="008C6C80" w:rsidRPr="00874910">
        <w:rPr>
          <w:rFonts w:ascii="Garamond" w:hAnsi="Garamond" w:cs="Times New Roman"/>
          <w:bCs/>
          <w:sz w:val="24"/>
          <w:szCs w:val="24"/>
        </w:rPr>
        <w:t>e</w:t>
      </w:r>
      <w:r w:rsidR="00405FBC" w:rsidRPr="00874910">
        <w:rPr>
          <w:rFonts w:ascii="Garamond" w:hAnsi="Garamond" w:cs="Times New Roman"/>
          <w:bCs/>
          <w:sz w:val="24"/>
          <w:szCs w:val="24"/>
        </w:rPr>
        <w:t>dhe pas</w:t>
      </w:r>
      <w:r w:rsidR="00766B4F" w:rsidRPr="00874910">
        <w:rPr>
          <w:rFonts w:ascii="Garamond" w:hAnsi="Garamond" w:cs="Times New Roman"/>
          <w:bCs/>
          <w:sz w:val="24"/>
          <w:szCs w:val="24"/>
        </w:rPr>
        <w:t xml:space="preserve"> hyrjes në fuqi të këtij ligji </w:t>
      </w:r>
      <w:r w:rsidR="00405FBC" w:rsidRPr="00874910">
        <w:rPr>
          <w:rFonts w:ascii="Garamond" w:hAnsi="Garamond" w:cs="Times New Roman"/>
          <w:bCs/>
          <w:sz w:val="24"/>
          <w:szCs w:val="24"/>
        </w:rPr>
        <w:t xml:space="preserve">deri në përfundim të afatit të </w:t>
      </w:r>
      <w:r w:rsidR="008A479B" w:rsidRPr="00874910">
        <w:rPr>
          <w:rFonts w:ascii="Garamond" w:hAnsi="Garamond" w:cs="Times New Roman"/>
          <w:bCs/>
          <w:sz w:val="24"/>
          <w:szCs w:val="24"/>
        </w:rPr>
        <w:t>caktuar në mandatin e emërimit.</w:t>
      </w:r>
      <w:r w:rsidR="006F7261" w:rsidRPr="00874910">
        <w:rPr>
          <w:rFonts w:ascii="Garamond" w:hAnsi="Garamond" w:cs="Times New Roman"/>
          <w:bCs/>
          <w:sz w:val="24"/>
          <w:szCs w:val="24"/>
        </w:rPr>
        <w:t xml:space="preserve"> </w:t>
      </w:r>
      <w:r w:rsidR="006F7261" w:rsidRPr="00874910">
        <w:rPr>
          <w:rFonts w:ascii="Garamond" w:hAnsi="Garamond" w:cs="Times New Roman"/>
          <w:sz w:val="24"/>
          <w:szCs w:val="24"/>
        </w:rPr>
        <w:t xml:space="preserve">Për efekt të llogaritjes së numrit të mandateve, mandatet e përfituara me ligjin </w:t>
      </w:r>
      <w:r w:rsidR="006F7261" w:rsidRPr="00874910">
        <w:rPr>
          <w:rFonts w:ascii="Garamond" w:hAnsi="Garamond" w:cs="Times New Roman"/>
          <w:color w:val="000000" w:themeColor="text1"/>
          <w:sz w:val="24"/>
          <w:szCs w:val="24"/>
        </w:rPr>
        <w:t>nr.</w:t>
      </w:r>
      <w:r w:rsidR="008C6C80" w:rsidRPr="00874910">
        <w:rPr>
          <w:rFonts w:ascii="Garamond" w:hAnsi="Garamond" w:cs="Times New Roman"/>
          <w:color w:val="000000" w:themeColor="text1"/>
          <w:sz w:val="24"/>
          <w:szCs w:val="24"/>
        </w:rPr>
        <w:t xml:space="preserve"> </w:t>
      </w:r>
      <w:r w:rsidR="006F7261" w:rsidRPr="00874910">
        <w:rPr>
          <w:rFonts w:ascii="Garamond" w:hAnsi="Garamond" w:cs="Times New Roman"/>
          <w:color w:val="000000" w:themeColor="text1"/>
          <w:sz w:val="24"/>
          <w:szCs w:val="24"/>
        </w:rPr>
        <w:t>9918, datë 19.5.2008, “Për komunikimet elektronike në Republikën e Shqipërisë”</w:t>
      </w:r>
      <w:r w:rsidR="008C6C80" w:rsidRPr="00874910">
        <w:rPr>
          <w:rFonts w:ascii="Garamond" w:hAnsi="Garamond" w:cs="Times New Roman"/>
          <w:color w:val="000000" w:themeColor="text1"/>
          <w:sz w:val="24"/>
          <w:szCs w:val="24"/>
        </w:rPr>
        <w:t>, i</w:t>
      </w:r>
      <w:r w:rsidR="006F7261" w:rsidRPr="00874910">
        <w:rPr>
          <w:rFonts w:ascii="Garamond" w:hAnsi="Garamond" w:cs="Times New Roman"/>
          <w:color w:val="000000" w:themeColor="text1"/>
          <w:sz w:val="24"/>
          <w:szCs w:val="24"/>
        </w:rPr>
        <w:t xml:space="preserve"> ndryshuar, </w:t>
      </w:r>
      <w:r w:rsidR="006F7261" w:rsidRPr="00874910">
        <w:rPr>
          <w:rFonts w:ascii="Garamond" w:hAnsi="Garamond" w:cs="Times New Roman"/>
          <w:sz w:val="24"/>
          <w:szCs w:val="24"/>
        </w:rPr>
        <w:t>konsiderohen si të tilla edhe për këtë ligj.</w:t>
      </w:r>
    </w:p>
    <w:p w14:paraId="40A37238"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5. </w:t>
      </w:r>
      <w:r w:rsidR="00405FBC" w:rsidRPr="00874910">
        <w:rPr>
          <w:rFonts w:ascii="Garamond" w:hAnsi="Garamond" w:cs="Times New Roman"/>
          <w:bCs/>
          <w:sz w:val="24"/>
          <w:szCs w:val="24"/>
        </w:rPr>
        <w:t>Nëpunësit civilë aktualë të AKEP-it do të vazhdojnë të kryejnë detyrën sipas</w:t>
      </w:r>
      <w:r w:rsidR="008A479B" w:rsidRPr="00874910">
        <w:rPr>
          <w:rFonts w:ascii="Garamond" w:hAnsi="Garamond" w:cs="Times New Roman"/>
          <w:bCs/>
          <w:sz w:val="24"/>
          <w:szCs w:val="24"/>
        </w:rPr>
        <w:t xml:space="preserve"> dispozitave të Kodit të Punës.</w:t>
      </w:r>
    </w:p>
    <w:p w14:paraId="40A37239" w14:textId="4476755C"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6. </w:t>
      </w:r>
      <w:r w:rsidR="00405FBC" w:rsidRPr="00874910">
        <w:rPr>
          <w:rFonts w:ascii="Garamond" w:hAnsi="Garamond" w:cs="Times New Roman"/>
          <w:bCs/>
          <w:sz w:val="24"/>
          <w:szCs w:val="24"/>
        </w:rPr>
        <w:t xml:space="preserve">Për efekt të trajtimit të statusit të nëpunësit civil, me hyrjen në fuqi të këtij ligji, nëpunësit civilë të AKEP-it konsiderohen të liruar nga shërbimi </w:t>
      </w:r>
      <w:r w:rsidR="008C6C80" w:rsidRPr="00874910">
        <w:rPr>
          <w:rFonts w:ascii="Garamond" w:hAnsi="Garamond" w:cs="Times New Roman"/>
          <w:bCs/>
          <w:sz w:val="24"/>
          <w:szCs w:val="24"/>
        </w:rPr>
        <w:t>civil, në bazë të shkronjës “ë” të pikës 1 të nenit 66</w:t>
      </w:r>
      <w:r w:rsidR="00405FBC" w:rsidRPr="00874910">
        <w:rPr>
          <w:rFonts w:ascii="Garamond" w:hAnsi="Garamond" w:cs="Times New Roman"/>
          <w:bCs/>
          <w:sz w:val="24"/>
          <w:szCs w:val="24"/>
        </w:rPr>
        <w:t xml:space="preserve"> të ligjit nr.</w:t>
      </w:r>
      <w:r w:rsidR="00626559">
        <w:rPr>
          <w:rFonts w:ascii="Garamond" w:hAnsi="Garamond" w:cs="Times New Roman"/>
          <w:bCs/>
          <w:sz w:val="24"/>
          <w:szCs w:val="24"/>
        </w:rPr>
        <w:t xml:space="preserve"> </w:t>
      </w:r>
      <w:r w:rsidR="00405FBC" w:rsidRPr="00874910">
        <w:rPr>
          <w:rFonts w:ascii="Garamond" w:hAnsi="Garamond" w:cs="Times New Roman"/>
          <w:bCs/>
          <w:sz w:val="24"/>
          <w:szCs w:val="24"/>
        </w:rPr>
        <w:t xml:space="preserve">152/2013, “Për nëpunësin civil”, </w:t>
      </w:r>
      <w:r w:rsidR="008C6C80" w:rsidRPr="00874910">
        <w:rPr>
          <w:rFonts w:ascii="Garamond" w:hAnsi="Garamond" w:cs="Times New Roman"/>
          <w:bCs/>
          <w:sz w:val="24"/>
          <w:szCs w:val="24"/>
        </w:rPr>
        <w:t>i</w:t>
      </w:r>
      <w:r w:rsidR="00405FBC" w:rsidRPr="00874910">
        <w:rPr>
          <w:rFonts w:ascii="Garamond" w:hAnsi="Garamond" w:cs="Times New Roman"/>
          <w:bCs/>
          <w:sz w:val="24"/>
          <w:szCs w:val="24"/>
        </w:rPr>
        <w:t xml:space="preserve"> ndrys</w:t>
      </w:r>
      <w:r w:rsidR="008A479B" w:rsidRPr="00874910">
        <w:rPr>
          <w:rFonts w:ascii="Garamond" w:hAnsi="Garamond" w:cs="Times New Roman"/>
          <w:bCs/>
          <w:sz w:val="24"/>
          <w:szCs w:val="24"/>
        </w:rPr>
        <w:t xml:space="preserve">huar. </w:t>
      </w:r>
    </w:p>
    <w:p w14:paraId="40A3723A"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7. </w:t>
      </w:r>
      <w:r w:rsidR="00405FBC" w:rsidRPr="00874910">
        <w:rPr>
          <w:rFonts w:ascii="Garamond" w:hAnsi="Garamond" w:cs="Times New Roman"/>
          <w:bCs/>
          <w:sz w:val="24"/>
          <w:szCs w:val="24"/>
        </w:rPr>
        <w:t>Rregulloret e AKEP-it, të miratuara në zbatim të ligjit nr.</w:t>
      </w:r>
      <w:r w:rsidR="008C6C80"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9918, datë 19.5.2008, “Për komunikimet elektronike në Republikën e Shqipërisë”, </w:t>
      </w:r>
      <w:r w:rsidR="008C6C80" w:rsidRPr="00874910">
        <w:rPr>
          <w:rFonts w:ascii="Garamond" w:hAnsi="Garamond" w:cs="Times New Roman"/>
          <w:bCs/>
          <w:sz w:val="24"/>
          <w:szCs w:val="24"/>
        </w:rPr>
        <w:t>i</w:t>
      </w:r>
      <w:r w:rsidR="00405FBC" w:rsidRPr="00874910">
        <w:rPr>
          <w:rFonts w:ascii="Garamond" w:hAnsi="Garamond" w:cs="Times New Roman"/>
          <w:bCs/>
          <w:sz w:val="24"/>
          <w:szCs w:val="24"/>
        </w:rPr>
        <w:t xml:space="preserve"> ndryshuar, mbeten në fuqi deri në daljen e vendimeve përkat</w:t>
      </w:r>
      <w:r w:rsidR="008A479B" w:rsidRPr="00874910">
        <w:rPr>
          <w:rFonts w:ascii="Garamond" w:hAnsi="Garamond" w:cs="Times New Roman"/>
          <w:bCs/>
          <w:sz w:val="24"/>
          <w:szCs w:val="24"/>
        </w:rPr>
        <w:t>ëse, në përputhje me këtë ligj.</w:t>
      </w:r>
    </w:p>
    <w:p w14:paraId="40A3723B"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8. </w:t>
      </w:r>
      <w:r w:rsidR="00405FBC" w:rsidRPr="00874910">
        <w:rPr>
          <w:rFonts w:ascii="Garamond" w:hAnsi="Garamond" w:cs="Times New Roman"/>
          <w:bCs/>
          <w:sz w:val="24"/>
          <w:szCs w:val="24"/>
        </w:rPr>
        <w:t>Aktet nënligjore të miratuara në zbatim të ligjit nr.</w:t>
      </w:r>
      <w:r w:rsidR="003A13FC" w:rsidRPr="00874910">
        <w:rPr>
          <w:rFonts w:ascii="Garamond" w:hAnsi="Garamond" w:cs="Times New Roman"/>
          <w:bCs/>
          <w:sz w:val="24"/>
          <w:szCs w:val="24"/>
        </w:rPr>
        <w:t xml:space="preserve"> </w:t>
      </w:r>
      <w:r w:rsidR="00405FBC" w:rsidRPr="00874910">
        <w:rPr>
          <w:rFonts w:ascii="Garamond" w:hAnsi="Garamond" w:cs="Times New Roman"/>
          <w:bCs/>
          <w:sz w:val="24"/>
          <w:szCs w:val="24"/>
        </w:rPr>
        <w:t xml:space="preserve">9918, datë 19.5.2008, “Për komunikimet elektronike në Republikën e Shqipërisë”, </w:t>
      </w:r>
      <w:r w:rsidR="003A13FC" w:rsidRPr="00874910">
        <w:rPr>
          <w:rFonts w:ascii="Garamond" w:hAnsi="Garamond" w:cs="Times New Roman"/>
          <w:bCs/>
          <w:sz w:val="24"/>
          <w:szCs w:val="24"/>
        </w:rPr>
        <w:t>i</w:t>
      </w:r>
      <w:r w:rsidR="00405FBC" w:rsidRPr="00874910">
        <w:rPr>
          <w:rFonts w:ascii="Garamond" w:hAnsi="Garamond" w:cs="Times New Roman"/>
          <w:bCs/>
          <w:sz w:val="24"/>
          <w:szCs w:val="24"/>
        </w:rPr>
        <w:t xml:space="preserve"> ndryshuar, mbeten në fuqi edhe pas hyrjes në fuqi të këtij ligji, </w:t>
      </w:r>
      <w:r w:rsidR="00405FBC" w:rsidRPr="00874910">
        <w:rPr>
          <w:rFonts w:ascii="Garamond" w:hAnsi="Garamond" w:cs="Times New Roman"/>
          <w:bCs/>
          <w:sz w:val="24"/>
          <w:szCs w:val="24"/>
        </w:rPr>
        <w:lastRenderedPageBreak/>
        <w:t xml:space="preserve">kur nuk bien në kundërshtim me dispozitat e këtij ligji deri në miratimin e akteve nënligjore në zbatim të këtij ligji. </w:t>
      </w:r>
    </w:p>
    <w:p w14:paraId="40A3723C"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3D"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191</w:t>
      </w:r>
    </w:p>
    <w:p w14:paraId="40A3723F"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Aktet nënligjore</w:t>
      </w:r>
    </w:p>
    <w:p w14:paraId="40A37240"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41" w14:textId="6C4B1992" w:rsidR="00405FBC" w:rsidRPr="00874910" w:rsidRDefault="003A13FC"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1.</w:t>
      </w:r>
      <w:r w:rsidR="00A44BCB" w:rsidRPr="00874910">
        <w:rPr>
          <w:rFonts w:ascii="Garamond" w:hAnsi="Garamond" w:cs="Times New Roman"/>
          <w:bCs/>
          <w:sz w:val="24"/>
          <w:szCs w:val="24"/>
        </w:rPr>
        <w:t xml:space="preserve"> </w:t>
      </w:r>
      <w:r w:rsidR="00405FBC" w:rsidRPr="00874910">
        <w:rPr>
          <w:rFonts w:ascii="Garamond" w:hAnsi="Garamond" w:cs="Times New Roman"/>
          <w:bCs/>
          <w:sz w:val="24"/>
          <w:szCs w:val="24"/>
        </w:rPr>
        <w:t>Ngarkohet Këshill</w:t>
      </w:r>
      <w:r w:rsidR="00BD0595" w:rsidRPr="00874910">
        <w:rPr>
          <w:rFonts w:ascii="Garamond" w:hAnsi="Garamond" w:cs="Times New Roman"/>
          <w:bCs/>
          <w:sz w:val="24"/>
          <w:szCs w:val="24"/>
        </w:rPr>
        <w:t>i i Ministrave që</w:t>
      </w:r>
      <w:r w:rsidR="00405FBC" w:rsidRPr="00874910">
        <w:rPr>
          <w:rFonts w:ascii="Garamond" w:hAnsi="Garamond" w:cs="Times New Roman"/>
          <w:bCs/>
          <w:sz w:val="24"/>
          <w:szCs w:val="24"/>
        </w:rPr>
        <w:t xml:space="preserve"> brenda 6 muajve </w:t>
      </w:r>
      <w:r w:rsidR="00BD0595" w:rsidRPr="00874910">
        <w:rPr>
          <w:rFonts w:ascii="Garamond" w:hAnsi="Garamond" w:cs="Times New Roman"/>
          <w:bCs/>
          <w:sz w:val="24"/>
          <w:szCs w:val="24"/>
        </w:rPr>
        <w:t>nga hyrja në fuqi e këtij ligji</w:t>
      </w:r>
      <w:r w:rsidR="00405FBC" w:rsidRPr="00874910">
        <w:rPr>
          <w:rFonts w:ascii="Garamond" w:hAnsi="Garamond" w:cs="Times New Roman"/>
          <w:bCs/>
          <w:sz w:val="24"/>
          <w:szCs w:val="24"/>
        </w:rPr>
        <w:t xml:space="preserve"> të nxjerrë aktet nënlig</w:t>
      </w:r>
      <w:r w:rsidR="00BD0595" w:rsidRPr="00874910">
        <w:rPr>
          <w:rFonts w:ascii="Garamond" w:hAnsi="Garamond" w:cs="Times New Roman"/>
          <w:bCs/>
          <w:sz w:val="24"/>
          <w:szCs w:val="24"/>
        </w:rPr>
        <w:t>jore të parashikuara në pikën 3 të nenit 5, në pikat 1 dhe 4 të nenit 7, në pikën 2</w:t>
      </w:r>
      <w:r w:rsidR="00405FBC" w:rsidRPr="00874910">
        <w:rPr>
          <w:rFonts w:ascii="Garamond" w:hAnsi="Garamond" w:cs="Times New Roman"/>
          <w:bCs/>
          <w:sz w:val="24"/>
          <w:szCs w:val="24"/>
        </w:rPr>
        <w:t xml:space="preserve"> të nenit 19, </w:t>
      </w:r>
      <w:r w:rsidR="00BD0595" w:rsidRPr="00874910">
        <w:rPr>
          <w:rFonts w:ascii="Garamond" w:hAnsi="Garamond" w:cs="Times New Roman"/>
          <w:bCs/>
          <w:sz w:val="24"/>
          <w:szCs w:val="24"/>
        </w:rPr>
        <w:t xml:space="preserve">në </w:t>
      </w:r>
      <w:r w:rsidR="00BD0595" w:rsidRPr="00874910">
        <w:rPr>
          <w:rFonts w:ascii="Garamond" w:hAnsi="Garamond" w:cs="Times New Roman"/>
          <w:color w:val="000000" w:themeColor="text1"/>
          <w:sz w:val="24"/>
          <w:szCs w:val="24"/>
        </w:rPr>
        <w:t>pikat 3, 7 dhe 9</w:t>
      </w:r>
      <w:r w:rsidR="006950AD" w:rsidRPr="00874910">
        <w:rPr>
          <w:rFonts w:ascii="Garamond" w:hAnsi="Garamond" w:cs="Times New Roman"/>
          <w:color w:val="000000" w:themeColor="text1"/>
          <w:sz w:val="24"/>
          <w:szCs w:val="24"/>
        </w:rPr>
        <w:t xml:space="preserve"> të nenit 55</w:t>
      </w:r>
      <w:r w:rsidR="00766B4F" w:rsidRPr="00874910">
        <w:rPr>
          <w:rFonts w:ascii="Garamond" w:hAnsi="Garamond" w:cs="Times New Roman"/>
          <w:bCs/>
          <w:sz w:val="24"/>
          <w:szCs w:val="24"/>
        </w:rPr>
        <w:t>, në pikën 3 të nenit 65, në pikën 4 të nenit 70, në pikën 4 të nenit 71, në pikën 3 të nenit 76, në pikën 5 të nenit 78, në pikën 5 të nenit 103, në pikën 2 të nenit 111, në pikën 3 të nenit 133, në pikën 2</w:t>
      </w:r>
      <w:r w:rsidR="00405FBC" w:rsidRPr="00874910">
        <w:rPr>
          <w:rFonts w:ascii="Garamond" w:hAnsi="Garamond" w:cs="Times New Roman"/>
          <w:bCs/>
          <w:sz w:val="24"/>
          <w:szCs w:val="24"/>
        </w:rPr>
        <w:t xml:space="preserve"> të nenit 153 </w:t>
      </w:r>
      <w:r w:rsidR="00BD0595" w:rsidRPr="00874910">
        <w:rPr>
          <w:rFonts w:ascii="Garamond" w:hAnsi="Garamond" w:cs="Times New Roman"/>
          <w:bCs/>
          <w:sz w:val="24"/>
          <w:szCs w:val="24"/>
        </w:rPr>
        <w:t>dhe në pikën 5 të nenit 174</w:t>
      </w:r>
      <w:r w:rsidR="00405FBC" w:rsidRPr="00874910">
        <w:rPr>
          <w:rFonts w:ascii="Garamond" w:hAnsi="Garamond" w:cs="Times New Roman"/>
          <w:bCs/>
          <w:sz w:val="24"/>
          <w:szCs w:val="24"/>
        </w:rPr>
        <w:t xml:space="preserve"> të këtij ligji.</w:t>
      </w:r>
    </w:p>
    <w:p w14:paraId="40A37242" w14:textId="77777777" w:rsidR="006950AD" w:rsidRPr="00874910" w:rsidRDefault="006950AD" w:rsidP="001119CF">
      <w:pPr>
        <w:spacing w:after="0" w:line="240" w:lineRule="auto"/>
        <w:ind w:firstLine="340"/>
        <w:jc w:val="both"/>
        <w:rPr>
          <w:rFonts w:ascii="Garamond" w:hAnsi="Garamond" w:cs="Times New Roman"/>
          <w:sz w:val="24"/>
          <w:szCs w:val="24"/>
        </w:rPr>
      </w:pPr>
      <w:r w:rsidRPr="00874910">
        <w:rPr>
          <w:rFonts w:ascii="Garamond" w:hAnsi="Garamond" w:cs="Times New Roman"/>
          <w:sz w:val="24"/>
          <w:szCs w:val="24"/>
        </w:rPr>
        <w:t xml:space="preserve">2. </w:t>
      </w:r>
      <w:r w:rsidRPr="00874910">
        <w:rPr>
          <w:rFonts w:ascii="Garamond" w:hAnsi="Garamond" w:cs="Times New Roman"/>
          <w:color w:val="000000" w:themeColor="text1"/>
          <w:sz w:val="24"/>
          <w:szCs w:val="24"/>
        </w:rPr>
        <w:t>Ngarkohet minist</w:t>
      </w:r>
      <w:r w:rsidR="00BD0595" w:rsidRPr="00874910">
        <w:rPr>
          <w:rFonts w:ascii="Garamond" w:hAnsi="Garamond" w:cs="Times New Roman"/>
          <w:color w:val="000000" w:themeColor="text1"/>
          <w:sz w:val="24"/>
          <w:szCs w:val="24"/>
        </w:rPr>
        <w:t>ri përgjegjës që</w:t>
      </w:r>
      <w:r w:rsidRPr="00874910">
        <w:rPr>
          <w:rFonts w:ascii="Garamond" w:hAnsi="Garamond" w:cs="Times New Roman"/>
          <w:color w:val="000000" w:themeColor="text1"/>
          <w:sz w:val="24"/>
          <w:szCs w:val="24"/>
        </w:rPr>
        <w:t xml:space="preserve"> brenda 6 muajve </w:t>
      </w:r>
      <w:r w:rsidR="00766B4F" w:rsidRPr="00874910">
        <w:rPr>
          <w:rFonts w:ascii="Garamond" w:hAnsi="Garamond" w:cs="Times New Roman"/>
          <w:color w:val="000000" w:themeColor="text1"/>
          <w:sz w:val="24"/>
          <w:szCs w:val="24"/>
        </w:rPr>
        <w:t>nga hyrja në fuqi e këtij ligji</w:t>
      </w:r>
      <w:r w:rsidRPr="00874910">
        <w:rPr>
          <w:rFonts w:ascii="Garamond" w:hAnsi="Garamond" w:cs="Times New Roman"/>
          <w:color w:val="000000" w:themeColor="text1"/>
          <w:sz w:val="24"/>
          <w:szCs w:val="24"/>
        </w:rPr>
        <w:t xml:space="preserve"> të nxjerrë aktin nënli</w:t>
      </w:r>
      <w:r w:rsidR="00BD0595" w:rsidRPr="00874910">
        <w:rPr>
          <w:rFonts w:ascii="Garamond" w:hAnsi="Garamond" w:cs="Times New Roman"/>
          <w:color w:val="000000" w:themeColor="text1"/>
          <w:sz w:val="24"/>
          <w:szCs w:val="24"/>
        </w:rPr>
        <w:t>gjor të parashikuar në pikën 13</w:t>
      </w:r>
      <w:r w:rsidRPr="00874910">
        <w:rPr>
          <w:rFonts w:ascii="Garamond" w:hAnsi="Garamond" w:cs="Times New Roman"/>
          <w:color w:val="000000" w:themeColor="text1"/>
          <w:sz w:val="24"/>
          <w:szCs w:val="24"/>
        </w:rPr>
        <w:t xml:space="preserve"> të nenit 43 të këtij ligji.</w:t>
      </w:r>
      <w:r w:rsidRPr="00874910">
        <w:rPr>
          <w:rFonts w:ascii="Garamond" w:hAnsi="Garamond" w:cs="Times New Roman"/>
          <w:sz w:val="24"/>
          <w:szCs w:val="24"/>
        </w:rPr>
        <w:t xml:space="preserve"> </w:t>
      </w:r>
    </w:p>
    <w:p w14:paraId="40A37243" w14:textId="77777777" w:rsidR="006950AD" w:rsidRPr="00874910" w:rsidRDefault="006950AD" w:rsidP="001119CF">
      <w:pPr>
        <w:spacing w:after="0" w:line="240" w:lineRule="auto"/>
        <w:ind w:firstLine="340"/>
        <w:jc w:val="both"/>
        <w:rPr>
          <w:rFonts w:ascii="Garamond" w:hAnsi="Garamond" w:cs="Times New Roman"/>
          <w:sz w:val="24"/>
          <w:szCs w:val="24"/>
        </w:rPr>
      </w:pPr>
      <w:r w:rsidRPr="00874910">
        <w:rPr>
          <w:rFonts w:ascii="Garamond" w:hAnsi="Garamond" w:cs="Times New Roman"/>
          <w:color w:val="000000" w:themeColor="text1"/>
          <w:sz w:val="24"/>
          <w:szCs w:val="24"/>
        </w:rPr>
        <w:t>3. Ngarkohet AKEP</w:t>
      </w:r>
      <w:r w:rsidR="00BD0595" w:rsidRPr="00874910">
        <w:rPr>
          <w:rFonts w:ascii="Garamond" w:hAnsi="Garamond" w:cs="Times New Roman"/>
          <w:color w:val="000000" w:themeColor="text1"/>
          <w:sz w:val="24"/>
          <w:szCs w:val="24"/>
        </w:rPr>
        <w:t>-i që</w:t>
      </w:r>
      <w:r w:rsidRPr="00874910">
        <w:rPr>
          <w:rFonts w:ascii="Garamond" w:hAnsi="Garamond" w:cs="Times New Roman"/>
          <w:color w:val="000000" w:themeColor="text1"/>
          <w:sz w:val="24"/>
          <w:szCs w:val="24"/>
        </w:rPr>
        <w:t xml:space="preserve"> brenda</w:t>
      </w:r>
      <w:r w:rsidRPr="00874910">
        <w:rPr>
          <w:rFonts w:ascii="Garamond" w:hAnsi="Garamond" w:cs="Times New Roman"/>
          <w:sz w:val="24"/>
          <w:szCs w:val="24"/>
        </w:rPr>
        <w:t xml:space="preserve"> 1 viti </w:t>
      </w:r>
      <w:r w:rsidRPr="00874910">
        <w:rPr>
          <w:rFonts w:ascii="Garamond" w:hAnsi="Garamond" w:cs="Times New Roman"/>
          <w:color w:val="000000" w:themeColor="text1"/>
          <w:sz w:val="24"/>
          <w:szCs w:val="24"/>
        </w:rPr>
        <w:t>nga h</w:t>
      </w:r>
      <w:r w:rsidR="00766B4F" w:rsidRPr="00874910">
        <w:rPr>
          <w:rFonts w:ascii="Garamond" w:hAnsi="Garamond" w:cs="Times New Roman"/>
          <w:color w:val="000000" w:themeColor="text1"/>
          <w:sz w:val="24"/>
          <w:szCs w:val="24"/>
        </w:rPr>
        <w:t>yrja në fuqi e këtij ligji</w:t>
      </w:r>
      <w:r w:rsidRPr="00874910">
        <w:rPr>
          <w:rFonts w:ascii="Garamond" w:hAnsi="Garamond" w:cs="Times New Roman"/>
          <w:color w:val="000000" w:themeColor="text1"/>
          <w:sz w:val="24"/>
          <w:szCs w:val="24"/>
        </w:rPr>
        <w:t xml:space="preserve"> të nxjerrë aktet nënligjore të parashikuara n</w:t>
      </w:r>
      <w:r w:rsidR="00766B4F" w:rsidRPr="00874910">
        <w:rPr>
          <w:rFonts w:ascii="Garamond" w:hAnsi="Garamond" w:cs="Times New Roman"/>
          <w:color w:val="000000" w:themeColor="text1"/>
          <w:sz w:val="24"/>
          <w:szCs w:val="24"/>
        </w:rPr>
        <w:t>ë pikën 6</w:t>
      </w:r>
      <w:r w:rsidR="00BD0595" w:rsidRPr="00874910">
        <w:rPr>
          <w:rFonts w:ascii="Garamond" w:hAnsi="Garamond" w:cs="Times New Roman"/>
          <w:color w:val="000000" w:themeColor="text1"/>
          <w:sz w:val="24"/>
          <w:szCs w:val="24"/>
        </w:rPr>
        <w:t xml:space="preserve"> të nenit 20, në pikën</w:t>
      </w:r>
      <w:r w:rsidR="00766B4F" w:rsidRPr="00874910">
        <w:rPr>
          <w:rFonts w:ascii="Garamond" w:hAnsi="Garamond" w:cs="Times New Roman"/>
          <w:color w:val="000000" w:themeColor="text1"/>
          <w:sz w:val="24"/>
          <w:szCs w:val="24"/>
        </w:rPr>
        <w:t xml:space="preserve"> 8 të nenit 27, në pikën 6</w:t>
      </w:r>
      <w:r w:rsidRPr="00874910">
        <w:rPr>
          <w:rFonts w:ascii="Garamond" w:hAnsi="Garamond" w:cs="Times New Roman"/>
          <w:color w:val="000000" w:themeColor="text1"/>
          <w:sz w:val="24"/>
          <w:szCs w:val="24"/>
        </w:rPr>
        <w:t xml:space="preserve"> të nenit 41, </w:t>
      </w:r>
      <w:r w:rsidR="00BD0595" w:rsidRPr="00874910">
        <w:rPr>
          <w:rFonts w:ascii="Garamond" w:hAnsi="Garamond" w:cs="Times New Roman"/>
          <w:color w:val="000000" w:themeColor="text1"/>
          <w:sz w:val="24"/>
          <w:szCs w:val="24"/>
        </w:rPr>
        <w:t>në pikën</w:t>
      </w:r>
      <w:r w:rsidR="00766B4F" w:rsidRPr="00874910">
        <w:rPr>
          <w:rFonts w:ascii="Garamond" w:hAnsi="Garamond" w:cs="Times New Roman"/>
          <w:color w:val="000000" w:themeColor="text1"/>
          <w:sz w:val="24"/>
          <w:szCs w:val="24"/>
        </w:rPr>
        <w:t xml:space="preserve"> 8 të nenit 46, në pikën 1 të nenit 56, në pikën 6 të nenit 63, në pikën 3</w:t>
      </w:r>
      <w:r w:rsidRPr="00874910">
        <w:rPr>
          <w:rFonts w:ascii="Garamond" w:hAnsi="Garamond" w:cs="Times New Roman"/>
          <w:color w:val="000000" w:themeColor="text1"/>
          <w:sz w:val="24"/>
          <w:szCs w:val="24"/>
        </w:rPr>
        <w:t xml:space="preserve"> të nenit 64, në pikën </w:t>
      </w:r>
      <w:r w:rsidR="00766B4F" w:rsidRPr="00874910">
        <w:rPr>
          <w:rFonts w:ascii="Garamond" w:hAnsi="Garamond" w:cs="Times New Roman"/>
          <w:color w:val="000000" w:themeColor="text1"/>
          <w:sz w:val="24"/>
          <w:szCs w:val="24"/>
        </w:rPr>
        <w:t>1</w:t>
      </w:r>
      <w:r w:rsidRPr="00874910">
        <w:rPr>
          <w:rFonts w:ascii="Garamond" w:hAnsi="Garamond" w:cs="Times New Roman"/>
          <w:color w:val="000000" w:themeColor="text1"/>
          <w:sz w:val="24"/>
          <w:szCs w:val="24"/>
        </w:rPr>
        <w:t xml:space="preserve"> të nen</w:t>
      </w:r>
      <w:r w:rsidR="00766B4F" w:rsidRPr="00874910">
        <w:rPr>
          <w:rFonts w:ascii="Garamond" w:hAnsi="Garamond" w:cs="Times New Roman"/>
          <w:color w:val="000000" w:themeColor="text1"/>
          <w:sz w:val="24"/>
          <w:szCs w:val="24"/>
        </w:rPr>
        <w:t>it 89, në nenin 108, në pikën 2 të nenit 128, në pikën 1</w:t>
      </w:r>
      <w:r w:rsidRPr="00874910">
        <w:rPr>
          <w:rFonts w:ascii="Garamond" w:hAnsi="Garamond" w:cs="Times New Roman"/>
          <w:color w:val="000000" w:themeColor="text1"/>
          <w:sz w:val="24"/>
          <w:szCs w:val="24"/>
        </w:rPr>
        <w:t xml:space="preserve"> të nenit 133, në pikat 13 e 16 të nenit 145, në pikën 1 të nenit 146, në </w:t>
      </w:r>
      <w:r w:rsidR="005C24AD" w:rsidRPr="00874910">
        <w:rPr>
          <w:rFonts w:ascii="Garamond" w:hAnsi="Garamond" w:cs="Times New Roman"/>
          <w:color w:val="000000" w:themeColor="text1"/>
          <w:sz w:val="24"/>
          <w:szCs w:val="24"/>
        </w:rPr>
        <w:t xml:space="preserve">shkronjën “b” të </w:t>
      </w:r>
      <w:r w:rsidRPr="00874910">
        <w:rPr>
          <w:rFonts w:ascii="Garamond" w:hAnsi="Garamond" w:cs="Times New Roman"/>
          <w:color w:val="000000" w:themeColor="text1"/>
          <w:sz w:val="24"/>
          <w:szCs w:val="24"/>
        </w:rPr>
        <w:t>pikë</w:t>
      </w:r>
      <w:r w:rsidR="005C24AD" w:rsidRPr="00874910">
        <w:rPr>
          <w:rFonts w:ascii="Garamond" w:hAnsi="Garamond" w:cs="Times New Roman"/>
          <w:color w:val="000000" w:themeColor="text1"/>
          <w:sz w:val="24"/>
          <w:szCs w:val="24"/>
        </w:rPr>
        <w:t>s</w:t>
      </w:r>
      <w:r w:rsidRPr="00874910">
        <w:rPr>
          <w:rFonts w:ascii="Garamond" w:hAnsi="Garamond" w:cs="Times New Roman"/>
          <w:color w:val="000000" w:themeColor="text1"/>
          <w:sz w:val="24"/>
          <w:szCs w:val="24"/>
        </w:rPr>
        <w:t xml:space="preserve"> 3 </w:t>
      </w:r>
      <w:r w:rsidR="00BD0595" w:rsidRPr="00874910">
        <w:rPr>
          <w:rFonts w:ascii="Garamond" w:hAnsi="Garamond" w:cs="Times New Roman"/>
          <w:color w:val="000000" w:themeColor="text1"/>
          <w:sz w:val="24"/>
          <w:szCs w:val="24"/>
        </w:rPr>
        <w:t>të nenit 148, në pikën 10 të nenit 157, në pikën 4</w:t>
      </w:r>
      <w:r w:rsidRPr="00874910">
        <w:rPr>
          <w:rFonts w:ascii="Garamond" w:hAnsi="Garamond" w:cs="Times New Roman"/>
          <w:color w:val="000000" w:themeColor="text1"/>
          <w:sz w:val="24"/>
          <w:szCs w:val="24"/>
        </w:rPr>
        <w:t xml:space="preserve"> të nen</w:t>
      </w:r>
      <w:r w:rsidR="00766B4F" w:rsidRPr="00874910">
        <w:rPr>
          <w:rFonts w:ascii="Garamond" w:hAnsi="Garamond" w:cs="Times New Roman"/>
          <w:color w:val="000000" w:themeColor="text1"/>
          <w:sz w:val="24"/>
          <w:szCs w:val="24"/>
        </w:rPr>
        <w:t>it 181, në pikën 7 të nenit 182</w:t>
      </w:r>
      <w:r w:rsidRPr="00874910">
        <w:rPr>
          <w:rFonts w:ascii="Garamond" w:hAnsi="Garamond" w:cs="Times New Roman"/>
          <w:color w:val="000000" w:themeColor="text1"/>
          <w:sz w:val="24"/>
          <w:szCs w:val="24"/>
        </w:rPr>
        <w:t xml:space="preserve"> dhe në pikë</w:t>
      </w:r>
      <w:r w:rsidR="00BD0595" w:rsidRPr="00874910">
        <w:rPr>
          <w:rFonts w:ascii="Garamond" w:hAnsi="Garamond" w:cs="Times New Roman"/>
          <w:color w:val="000000" w:themeColor="text1"/>
          <w:sz w:val="24"/>
          <w:szCs w:val="24"/>
        </w:rPr>
        <w:t>n 1 të nenit 185 të këtij ligji</w:t>
      </w:r>
      <w:r w:rsidRPr="00874910">
        <w:rPr>
          <w:rFonts w:ascii="Garamond" w:hAnsi="Garamond" w:cs="Times New Roman"/>
          <w:color w:val="000000" w:themeColor="text1"/>
          <w:sz w:val="24"/>
          <w:szCs w:val="24"/>
        </w:rPr>
        <w:t>.</w:t>
      </w:r>
    </w:p>
    <w:p w14:paraId="40A37244"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45"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192</w:t>
      </w:r>
    </w:p>
    <w:p w14:paraId="40A37247"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Shfuqizime</w:t>
      </w:r>
    </w:p>
    <w:p w14:paraId="40A37248"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49"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Ligji nr.</w:t>
      </w:r>
      <w:r w:rsidR="00F06815" w:rsidRPr="00874910">
        <w:rPr>
          <w:rFonts w:ascii="Garamond" w:hAnsi="Garamond" w:cs="Times New Roman"/>
          <w:bCs/>
          <w:sz w:val="24"/>
          <w:szCs w:val="24"/>
        </w:rPr>
        <w:t xml:space="preserve"> </w:t>
      </w:r>
      <w:r w:rsidR="00405FBC" w:rsidRPr="00874910">
        <w:rPr>
          <w:rFonts w:ascii="Garamond" w:hAnsi="Garamond" w:cs="Times New Roman"/>
          <w:bCs/>
          <w:sz w:val="24"/>
          <w:szCs w:val="24"/>
        </w:rPr>
        <w:t>9918, datë 19.5.2008, “Për komunikimet elektronike në Republikën e Shqipërisë”, i ndryshuar, shfuqizohet në datën e hyrjes në fuqi të këtij</w:t>
      </w:r>
      <w:r w:rsidR="008A479B" w:rsidRPr="00874910">
        <w:rPr>
          <w:rFonts w:ascii="Garamond" w:hAnsi="Garamond" w:cs="Times New Roman"/>
          <w:bCs/>
          <w:sz w:val="24"/>
          <w:szCs w:val="24"/>
        </w:rPr>
        <w:t xml:space="preserve"> ligji.</w:t>
      </w:r>
    </w:p>
    <w:p w14:paraId="40A3724A"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Emërtimi “Autoriteti i Komunikimeve Elekt</w:t>
      </w:r>
      <w:r w:rsidR="004761BB" w:rsidRPr="00874910">
        <w:rPr>
          <w:rFonts w:ascii="Garamond" w:hAnsi="Garamond" w:cs="Times New Roman"/>
          <w:bCs/>
          <w:sz w:val="24"/>
          <w:szCs w:val="24"/>
        </w:rPr>
        <w:t>ronike dhe Postare”, në pikën 1 të nenit 2</w:t>
      </w:r>
      <w:r w:rsidR="00405FBC" w:rsidRPr="00874910">
        <w:rPr>
          <w:rFonts w:ascii="Garamond" w:hAnsi="Garamond" w:cs="Times New Roman"/>
          <w:bCs/>
          <w:sz w:val="24"/>
          <w:szCs w:val="24"/>
        </w:rPr>
        <w:t xml:space="preserve"> të ligjit nr.</w:t>
      </w:r>
      <w:r w:rsidR="004761BB" w:rsidRPr="00874910">
        <w:rPr>
          <w:rFonts w:ascii="Garamond" w:hAnsi="Garamond" w:cs="Times New Roman"/>
          <w:bCs/>
          <w:sz w:val="24"/>
          <w:szCs w:val="24"/>
        </w:rPr>
        <w:t xml:space="preserve"> </w:t>
      </w:r>
      <w:r w:rsidR="005761F3" w:rsidRPr="00874910">
        <w:rPr>
          <w:rFonts w:ascii="Garamond" w:hAnsi="Garamond" w:cs="Times New Roman"/>
          <w:bCs/>
          <w:sz w:val="24"/>
          <w:szCs w:val="24"/>
        </w:rPr>
        <w:t>9584, datë 17.7.</w:t>
      </w:r>
      <w:r w:rsidR="00405FBC" w:rsidRPr="00874910">
        <w:rPr>
          <w:rFonts w:ascii="Garamond" w:hAnsi="Garamond" w:cs="Times New Roman"/>
          <w:bCs/>
          <w:sz w:val="24"/>
          <w:szCs w:val="24"/>
        </w:rPr>
        <w:t xml:space="preserve">2006, “Për pagat, shpërblimet dhe strukturat e institucioneve të pavarura kushtetuese dhe të institucioneve të tjera të pavarura, të krijuara me ligj”, </w:t>
      </w:r>
      <w:r w:rsidR="005761F3" w:rsidRPr="00874910">
        <w:rPr>
          <w:rFonts w:ascii="Garamond" w:hAnsi="Garamond" w:cs="Times New Roman"/>
          <w:bCs/>
          <w:sz w:val="24"/>
          <w:szCs w:val="24"/>
        </w:rPr>
        <w:t>i</w:t>
      </w:r>
      <w:r w:rsidR="00405FBC" w:rsidRPr="00874910">
        <w:rPr>
          <w:rFonts w:ascii="Garamond" w:hAnsi="Garamond" w:cs="Times New Roman"/>
          <w:bCs/>
          <w:sz w:val="24"/>
          <w:szCs w:val="24"/>
        </w:rPr>
        <w:t xml:space="preserve"> ndryshuar, hiqet.</w:t>
      </w:r>
    </w:p>
    <w:p w14:paraId="40A3724B" w14:textId="77777777" w:rsidR="008A479B" w:rsidRPr="00874910" w:rsidRDefault="008A479B" w:rsidP="001119CF">
      <w:pPr>
        <w:spacing w:after="0" w:line="240" w:lineRule="auto"/>
        <w:ind w:firstLine="340"/>
        <w:jc w:val="both"/>
        <w:rPr>
          <w:rFonts w:ascii="Garamond" w:hAnsi="Garamond" w:cs="Times New Roman"/>
          <w:bCs/>
          <w:sz w:val="24"/>
          <w:szCs w:val="24"/>
        </w:rPr>
      </w:pPr>
    </w:p>
    <w:p w14:paraId="40A3724C" w14:textId="77777777" w:rsidR="00405FBC" w:rsidRPr="00874910" w:rsidRDefault="00405FBC" w:rsidP="001119CF">
      <w:pPr>
        <w:spacing w:after="0" w:line="240" w:lineRule="auto"/>
        <w:jc w:val="center"/>
        <w:rPr>
          <w:rFonts w:ascii="Garamond" w:hAnsi="Garamond" w:cs="Times New Roman"/>
          <w:bCs/>
          <w:sz w:val="24"/>
          <w:szCs w:val="24"/>
        </w:rPr>
      </w:pPr>
      <w:r w:rsidRPr="00874910">
        <w:rPr>
          <w:rFonts w:ascii="Garamond" w:hAnsi="Garamond" w:cs="Times New Roman"/>
          <w:bCs/>
          <w:sz w:val="24"/>
          <w:szCs w:val="24"/>
        </w:rPr>
        <w:t>Neni 193</w:t>
      </w:r>
    </w:p>
    <w:p w14:paraId="40A3724E" w14:textId="77777777" w:rsidR="00405FBC" w:rsidRPr="00874910" w:rsidRDefault="00405FBC" w:rsidP="001119CF">
      <w:pPr>
        <w:spacing w:after="0" w:line="240" w:lineRule="auto"/>
        <w:jc w:val="center"/>
        <w:rPr>
          <w:rFonts w:ascii="Garamond" w:hAnsi="Garamond" w:cs="Times New Roman"/>
          <w:b/>
          <w:bCs/>
          <w:sz w:val="24"/>
          <w:szCs w:val="24"/>
        </w:rPr>
      </w:pPr>
      <w:r w:rsidRPr="00874910">
        <w:rPr>
          <w:rFonts w:ascii="Garamond" w:hAnsi="Garamond" w:cs="Times New Roman"/>
          <w:b/>
          <w:bCs/>
          <w:sz w:val="24"/>
          <w:szCs w:val="24"/>
        </w:rPr>
        <w:t>Hyrja në fuqi</w:t>
      </w:r>
    </w:p>
    <w:p w14:paraId="40A3724F"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50"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1. </w:t>
      </w:r>
      <w:r w:rsidR="00405FBC" w:rsidRPr="00874910">
        <w:rPr>
          <w:rFonts w:ascii="Garamond" w:hAnsi="Garamond" w:cs="Times New Roman"/>
          <w:bCs/>
          <w:sz w:val="24"/>
          <w:szCs w:val="24"/>
        </w:rPr>
        <w:t xml:space="preserve">Pikat 8 </w:t>
      </w:r>
      <w:r w:rsidR="00F105F0" w:rsidRPr="00874910">
        <w:rPr>
          <w:rFonts w:ascii="Garamond" w:hAnsi="Garamond" w:cs="Times New Roman"/>
          <w:bCs/>
          <w:sz w:val="24"/>
          <w:szCs w:val="24"/>
        </w:rPr>
        <w:t>dhe 11</w:t>
      </w:r>
      <w:r w:rsidR="00405FBC" w:rsidRPr="00874910">
        <w:rPr>
          <w:rFonts w:ascii="Garamond" w:hAnsi="Garamond" w:cs="Times New Roman"/>
          <w:bCs/>
          <w:sz w:val="24"/>
          <w:szCs w:val="24"/>
        </w:rPr>
        <w:t xml:space="preserve"> të nenit 41, pikat 4 deri në 8 të nen</w:t>
      </w:r>
      <w:r w:rsidR="005761F3" w:rsidRPr="00874910">
        <w:rPr>
          <w:rFonts w:ascii="Garamond" w:hAnsi="Garamond" w:cs="Times New Roman"/>
          <w:bCs/>
          <w:sz w:val="24"/>
          <w:szCs w:val="24"/>
        </w:rPr>
        <w:t xml:space="preserve">it 49, neni 50, neni 51, pika </w:t>
      </w:r>
      <w:r w:rsidR="00F616A7" w:rsidRPr="00874910">
        <w:rPr>
          <w:rFonts w:ascii="Garamond" w:hAnsi="Garamond" w:cs="Times New Roman"/>
          <w:bCs/>
          <w:sz w:val="24"/>
          <w:szCs w:val="24"/>
        </w:rPr>
        <w:t>5</w:t>
      </w:r>
      <w:r w:rsidR="005761F3" w:rsidRPr="00874910">
        <w:rPr>
          <w:rFonts w:ascii="Garamond" w:hAnsi="Garamond" w:cs="Times New Roman"/>
          <w:bCs/>
          <w:sz w:val="24"/>
          <w:szCs w:val="24"/>
        </w:rPr>
        <w:t xml:space="preserve"> e nenit 86, shkronja “c” e pikës 6 të nenit 90, pika 6</w:t>
      </w:r>
      <w:r w:rsidR="00405FBC" w:rsidRPr="00874910">
        <w:rPr>
          <w:rFonts w:ascii="Garamond" w:hAnsi="Garamond" w:cs="Times New Roman"/>
          <w:bCs/>
          <w:sz w:val="24"/>
          <w:szCs w:val="24"/>
        </w:rPr>
        <w:t xml:space="preserve"> e nen</w:t>
      </w:r>
      <w:r w:rsidR="005761F3" w:rsidRPr="00874910">
        <w:rPr>
          <w:rFonts w:ascii="Garamond" w:hAnsi="Garamond" w:cs="Times New Roman"/>
          <w:bCs/>
          <w:sz w:val="24"/>
          <w:szCs w:val="24"/>
        </w:rPr>
        <w:t>it 92, nenet 186, 187, 188, 189</w:t>
      </w:r>
      <w:r w:rsidR="00405FBC" w:rsidRPr="00874910">
        <w:rPr>
          <w:rFonts w:ascii="Garamond" w:hAnsi="Garamond" w:cs="Times New Roman"/>
          <w:bCs/>
          <w:sz w:val="24"/>
          <w:szCs w:val="24"/>
        </w:rPr>
        <w:t xml:space="preserve"> hyjnë në fuqi me anëtarësimin e Republikës së Shq</w:t>
      </w:r>
      <w:r w:rsidR="005761F3" w:rsidRPr="00874910">
        <w:rPr>
          <w:rFonts w:ascii="Garamond" w:hAnsi="Garamond" w:cs="Times New Roman"/>
          <w:bCs/>
          <w:sz w:val="24"/>
          <w:szCs w:val="24"/>
        </w:rPr>
        <w:t xml:space="preserve">ipërisë në Bashkimin Evropian. </w:t>
      </w:r>
    </w:p>
    <w:p w14:paraId="40A37251" w14:textId="77777777" w:rsidR="00405FBC" w:rsidRPr="00874910" w:rsidRDefault="005E0427" w:rsidP="001119CF">
      <w:pPr>
        <w:spacing w:after="0" w:line="240" w:lineRule="auto"/>
        <w:ind w:firstLine="340"/>
        <w:jc w:val="both"/>
        <w:rPr>
          <w:rFonts w:ascii="Garamond" w:hAnsi="Garamond" w:cs="Times New Roman"/>
          <w:bCs/>
          <w:sz w:val="24"/>
          <w:szCs w:val="24"/>
        </w:rPr>
      </w:pPr>
      <w:r w:rsidRPr="00874910">
        <w:rPr>
          <w:rFonts w:ascii="Garamond" w:hAnsi="Garamond" w:cs="Times New Roman"/>
          <w:bCs/>
          <w:sz w:val="24"/>
          <w:szCs w:val="24"/>
        </w:rPr>
        <w:t xml:space="preserve">2. </w:t>
      </w:r>
      <w:r w:rsidR="00405FBC" w:rsidRPr="00874910">
        <w:rPr>
          <w:rFonts w:ascii="Garamond" w:hAnsi="Garamond" w:cs="Times New Roman"/>
          <w:bCs/>
          <w:sz w:val="24"/>
          <w:szCs w:val="24"/>
        </w:rPr>
        <w:t>Ky ligj hyn në fuqi 6 muaj pas botimit në Fletoren Zyrtare.</w:t>
      </w:r>
    </w:p>
    <w:p w14:paraId="40A37252" w14:textId="77777777" w:rsidR="00405FBC" w:rsidRPr="00874910" w:rsidRDefault="00405FBC" w:rsidP="001119CF">
      <w:pPr>
        <w:spacing w:after="0" w:line="240" w:lineRule="auto"/>
        <w:ind w:firstLine="340"/>
        <w:jc w:val="both"/>
        <w:rPr>
          <w:rFonts w:ascii="Garamond" w:hAnsi="Garamond" w:cs="Times New Roman"/>
          <w:bCs/>
          <w:sz w:val="24"/>
          <w:szCs w:val="24"/>
        </w:rPr>
      </w:pPr>
    </w:p>
    <w:p w14:paraId="40A3725A" w14:textId="43F3EA79" w:rsidR="00976A3C" w:rsidRPr="00874910" w:rsidRDefault="00976A3C" w:rsidP="00874910">
      <w:pPr>
        <w:spacing w:after="0" w:line="240" w:lineRule="auto"/>
        <w:ind w:firstLine="288"/>
        <w:jc w:val="both"/>
        <w:rPr>
          <w:rFonts w:ascii="Garamond" w:hAnsi="Garamond" w:cs="Times New Roman"/>
          <w:bCs/>
          <w:sz w:val="24"/>
          <w:szCs w:val="24"/>
        </w:rPr>
      </w:pPr>
      <w:r w:rsidRPr="00874910">
        <w:rPr>
          <w:rFonts w:ascii="Garamond" w:hAnsi="Garamond" w:cs="Times New Roman"/>
          <w:bCs/>
          <w:sz w:val="24"/>
          <w:szCs w:val="24"/>
        </w:rPr>
        <w:t xml:space="preserve">Miratuar në datën </w:t>
      </w:r>
      <w:r w:rsidR="005761F3" w:rsidRPr="00874910">
        <w:rPr>
          <w:rFonts w:ascii="Garamond" w:hAnsi="Garamond" w:cs="Times New Roman"/>
          <w:bCs/>
          <w:sz w:val="24"/>
          <w:szCs w:val="24"/>
        </w:rPr>
        <w:t>30.5.</w:t>
      </w:r>
      <w:r w:rsidR="007748A2" w:rsidRPr="00874910">
        <w:rPr>
          <w:rFonts w:ascii="Garamond" w:hAnsi="Garamond" w:cs="Times New Roman"/>
          <w:bCs/>
          <w:sz w:val="24"/>
          <w:szCs w:val="24"/>
        </w:rPr>
        <w:t>202</w:t>
      </w:r>
      <w:r w:rsidR="00F47FB2" w:rsidRPr="00874910">
        <w:rPr>
          <w:rFonts w:ascii="Garamond" w:hAnsi="Garamond" w:cs="Times New Roman"/>
          <w:bCs/>
          <w:sz w:val="24"/>
          <w:szCs w:val="24"/>
        </w:rPr>
        <w:t>4</w:t>
      </w:r>
      <w:r w:rsidR="00F06D4B" w:rsidRPr="00874910">
        <w:rPr>
          <w:rFonts w:ascii="Garamond" w:hAnsi="Garamond" w:cs="Times New Roman"/>
          <w:bCs/>
          <w:sz w:val="24"/>
          <w:szCs w:val="24"/>
        </w:rPr>
        <w:t>.</w:t>
      </w:r>
    </w:p>
    <w:p w14:paraId="40A3725B" w14:textId="77777777" w:rsidR="008A479B" w:rsidRPr="00874910" w:rsidRDefault="008A479B" w:rsidP="00874910">
      <w:pPr>
        <w:spacing w:after="0" w:line="240" w:lineRule="auto"/>
        <w:ind w:firstLine="288"/>
        <w:jc w:val="both"/>
        <w:rPr>
          <w:rFonts w:ascii="Garamond" w:hAnsi="Garamond" w:cs="Times New Roman"/>
          <w:bCs/>
          <w:sz w:val="24"/>
          <w:szCs w:val="24"/>
        </w:rPr>
      </w:pPr>
    </w:p>
    <w:p w14:paraId="07939626" w14:textId="1975E435" w:rsidR="00F06D4B" w:rsidRPr="00874910" w:rsidRDefault="00F06D4B" w:rsidP="00874910">
      <w:pPr>
        <w:spacing w:after="0" w:line="240" w:lineRule="auto"/>
        <w:ind w:firstLine="288"/>
        <w:jc w:val="both"/>
        <w:rPr>
          <w:rFonts w:ascii="Garamond" w:hAnsi="Garamond" w:cstheme="majorBidi"/>
          <w:b/>
          <w:sz w:val="24"/>
          <w:szCs w:val="24"/>
        </w:rPr>
      </w:pPr>
      <w:r w:rsidRPr="00874910">
        <w:rPr>
          <w:rFonts w:ascii="Garamond" w:hAnsi="Garamond" w:cstheme="majorBidi"/>
          <w:b/>
          <w:sz w:val="24"/>
          <w:szCs w:val="24"/>
        </w:rPr>
        <w:t>Shpallur me dekretin nr. 227, datë 14.6.2024, të Presidentit të Republikës së Shqipërisë, Bajram Begaj.</w:t>
      </w:r>
    </w:p>
    <w:p w14:paraId="40A3725D" w14:textId="77777777" w:rsidR="008A479B" w:rsidRPr="00874910" w:rsidRDefault="008A479B" w:rsidP="00874910">
      <w:pPr>
        <w:spacing w:after="0" w:line="240" w:lineRule="auto"/>
        <w:ind w:firstLine="288"/>
        <w:jc w:val="both"/>
        <w:rPr>
          <w:rFonts w:ascii="Garamond" w:hAnsi="Garamond" w:cs="Times New Roman"/>
          <w:bCs/>
          <w:sz w:val="24"/>
          <w:szCs w:val="24"/>
        </w:rPr>
      </w:pPr>
    </w:p>
    <w:p w14:paraId="40A3726E" w14:textId="1409F4C9" w:rsidR="00405FBC" w:rsidRPr="00874910" w:rsidRDefault="00405FBC" w:rsidP="00EB4115">
      <w:pPr>
        <w:spacing w:after="0" w:line="240" w:lineRule="auto"/>
        <w:jc w:val="right"/>
        <w:rPr>
          <w:rFonts w:ascii="Garamond" w:hAnsi="Garamond" w:cs="Times New Roman"/>
          <w:color w:val="000000" w:themeColor="text1"/>
          <w:sz w:val="24"/>
          <w:szCs w:val="24"/>
        </w:rPr>
      </w:pPr>
      <w:bookmarkStart w:id="1" w:name="_Hlk156485035"/>
      <w:r w:rsidRPr="00EB4115">
        <w:rPr>
          <w:rFonts w:ascii="Garamond" w:hAnsi="Garamond" w:cs="Times New Roman"/>
          <w:b/>
          <w:color w:val="000000" w:themeColor="text1"/>
          <w:sz w:val="24"/>
          <w:szCs w:val="24"/>
        </w:rPr>
        <w:t>Lidhja nr. 1</w:t>
      </w:r>
    </w:p>
    <w:p w14:paraId="40A37271" w14:textId="76C30CD0" w:rsidR="00405FBC" w:rsidRPr="00874910" w:rsidRDefault="00405FBC" w:rsidP="00EB4115">
      <w:pPr>
        <w:spacing w:after="0" w:line="240" w:lineRule="auto"/>
        <w:jc w:val="center"/>
        <w:rPr>
          <w:rFonts w:ascii="Garamond" w:hAnsi="Garamond" w:cs="Times New Roman"/>
          <w:color w:val="000000" w:themeColor="text1"/>
          <w:sz w:val="24"/>
          <w:szCs w:val="24"/>
        </w:rPr>
      </w:pPr>
      <w:r w:rsidRPr="00EB4115">
        <w:rPr>
          <w:rFonts w:ascii="Garamond" w:hAnsi="Garamond" w:cs="Times New Roman"/>
          <w:b/>
          <w:color w:val="000000" w:themeColor="text1"/>
          <w:sz w:val="24"/>
          <w:szCs w:val="24"/>
        </w:rPr>
        <w:t>Raporti i pagave</w:t>
      </w:r>
    </w:p>
    <w:tbl>
      <w:tblPr>
        <w:tblStyle w:val="TableGrid"/>
        <w:tblW w:w="0" w:type="auto"/>
        <w:tblLook w:val="04A0" w:firstRow="1" w:lastRow="0" w:firstColumn="1" w:lastColumn="0" w:noHBand="0" w:noVBand="1"/>
      </w:tblPr>
      <w:tblGrid>
        <w:gridCol w:w="564"/>
        <w:gridCol w:w="8010"/>
        <w:gridCol w:w="985"/>
      </w:tblGrid>
      <w:tr w:rsidR="00405FBC" w:rsidRPr="00874910" w14:paraId="40A37275" w14:textId="77777777" w:rsidTr="00EB4115">
        <w:tc>
          <w:tcPr>
            <w:tcW w:w="355" w:type="dxa"/>
          </w:tcPr>
          <w:p w14:paraId="40A37272" w14:textId="77777777" w:rsidR="00405FBC" w:rsidRPr="00874910" w:rsidRDefault="00405FBC" w:rsidP="001119CF">
            <w:pPr>
              <w:jc w:val="both"/>
              <w:rPr>
                <w:rFonts w:ascii="Garamond" w:hAnsi="Garamond" w:cs="Times New Roman"/>
                <w:b/>
                <w:bCs/>
                <w:color w:val="000000" w:themeColor="text1"/>
                <w:sz w:val="24"/>
                <w:szCs w:val="24"/>
                <w:lang w:val="sq-AL"/>
              </w:rPr>
            </w:pPr>
            <w:r w:rsidRPr="00874910">
              <w:rPr>
                <w:rFonts w:ascii="Garamond" w:hAnsi="Garamond" w:cs="Times New Roman"/>
                <w:b/>
                <w:bCs/>
                <w:color w:val="000000" w:themeColor="text1"/>
                <w:sz w:val="24"/>
                <w:szCs w:val="24"/>
                <w:lang w:val="sq-AL"/>
              </w:rPr>
              <w:t>Nr.</w:t>
            </w:r>
          </w:p>
        </w:tc>
        <w:tc>
          <w:tcPr>
            <w:tcW w:w="8010" w:type="dxa"/>
          </w:tcPr>
          <w:p w14:paraId="40A37273" w14:textId="77777777" w:rsidR="00405FBC" w:rsidRPr="00874910" w:rsidRDefault="00405FBC" w:rsidP="001119CF">
            <w:pPr>
              <w:jc w:val="both"/>
              <w:rPr>
                <w:rFonts w:ascii="Garamond" w:hAnsi="Garamond" w:cs="Times New Roman"/>
                <w:b/>
                <w:bCs/>
                <w:color w:val="000000" w:themeColor="text1"/>
                <w:sz w:val="24"/>
                <w:szCs w:val="24"/>
                <w:lang w:val="sq-AL"/>
              </w:rPr>
            </w:pPr>
            <w:r w:rsidRPr="00874910">
              <w:rPr>
                <w:rFonts w:ascii="Garamond" w:hAnsi="Garamond" w:cs="Times New Roman"/>
                <w:b/>
                <w:bCs/>
                <w:color w:val="000000" w:themeColor="text1"/>
                <w:sz w:val="24"/>
                <w:szCs w:val="24"/>
                <w:lang w:val="sq-AL"/>
              </w:rPr>
              <w:t>Funksioni</w:t>
            </w:r>
          </w:p>
        </w:tc>
        <w:tc>
          <w:tcPr>
            <w:tcW w:w="985" w:type="dxa"/>
          </w:tcPr>
          <w:p w14:paraId="40A37274" w14:textId="77777777" w:rsidR="00405FBC" w:rsidRPr="00874910" w:rsidRDefault="00405FBC" w:rsidP="001119CF">
            <w:pPr>
              <w:jc w:val="both"/>
              <w:rPr>
                <w:rFonts w:ascii="Garamond" w:hAnsi="Garamond" w:cs="Times New Roman"/>
                <w:b/>
                <w:bCs/>
                <w:color w:val="000000" w:themeColor="text1"/>
                <w:sz w:val="24"/>
                <w:szCs w:val="24"/>
                <w:lang w:val="sq-AL"/>
              </w:rPr>
            </w:pPr>
            <w:r w:rsidRPr="00874910">
              <w:rPr>
                <w:rFonts w:ascii="Garamond" w:hAnsi="Garamond" w:cs="Times New Roman"/>
                <w:b/>
                <w:bCs/>
                <w:color w:val="000000" w:themeColor="text1"/>
                <w:sz w:val="24"/>
                <w:szCs w:val="24"/>
                <w:lang w:val="sq-AL"/>
              </w:rPr>
              <w:t>Raporti</w:t>
            </w:r>
          </w:p>
        </w:tc>
      </w:tr>
      <w:tr w:rsidR="00405FBC" w:rsidRPr="00874910" w14:paraId="40A3727A" w14:textId="77777777" w:rsidTr="00EB4115">
        <w:trPr>
          <w:trHeight w:val="56"/>
        </w:trPr>
        <w:tc>
          <w:tcPr>
            <w:tcW w:w="355" w:type="dxa"/>
          </w:tcPr>
          <w:p w14:paraId="40A37276" w14:textId="33CF824C" w:rsidR="00405FBC" w:rsidRPr="00874910" w:rsidRDefault="00405FBC" w:rsidP="008039C6">
            <w:pPr>
              <w:jc w:val="center"/>
              <w:rPr>
                <w:rFonts w:ascii="Garamond" w:hAnsi="Garamond" w:cs="Times New Roman"/>
                <w:color w:val="000000" w:themeColor="text1"/>
                <w:sz w:val="24"/>
                <w:szCs w:val="24"/>
                <w:lang w:val="sq-AL"/>
              </w:rPr>
            </w:pPr>
            <w:r w:rsidRPr="00874910">
              <w:rPr>
                <w:rFonts w:ascii="Garamond" w:hAnsi="Garamond" w:cs="Times New Roman"/>
                <w:color w:val="000000" w:themeColor="text1"/>
                <w:sz w:val="24"/>
                <w:szCs w:val="24"/>
                <w:lang w:val="sq-AL"/>
              </w:rPr>
              <w:t>1</w:t>
            </w:r>
          </w:p>
        </w:tc>
        <w:tc>
          <w:tcPr>
            <w:tcW w:w="8010" w:type="dxa"/>
          </w:tcPr>
          <w:p w14:paraId="40A37278" w14:textId="05927444" w:rsidR="00405FBC" w:rsidRPr="00874910" w:rsidRDefault="00405FBC" w:rsidP="008039C6">
            <w:pPr>
              <w:jc w:val="both"/>
              <w:rPr>
                <w:rFonts w:ascii="Garamond" w:hAnsi="Garamond" w:cs="Times New Roman"/>
                <w:color w:val="000000" w:themeColor="text1"/>
                <w:sz w:val="24"/>
                <w:szCs w:val="24"/>
                <w:lang w:val="sq-AL"/>
              </w:rPr>
            </w:pPr>
            <w:r w:rsidRPr="00874910">
              <w:rPr>
                <w:rFonts w:ascii="Garamond" w:hAnsi="Garamond" w:cs="Times New Roman"/>
                <w:color w:val="000000" w:themeColor="text1"/>
                <w:sz w:val="24"/>
                <w:szCs w:val="24"/>
                <w:lang w:val="sq-AL"/>
              </w:rPr>
              <w:t>Kryetari i Këshillit Drejtues të Autoritetit të Komunikimeve Elektronike dhe Postare</w:t>
            </w:r>
          </w:p>
        </w:tc>
        <w:tc>
          <w:tcPr>
            <w:tcW w:w="985" w:type="dxa"/>
          </w:tcPr>
          <w:p w14:paraId="40A37279" w14:textId="77777777" w:rsidR="00405FBC" w:rsidRPr="00874910" w:rsidRDefault="00405FBC" w:rsidP="008039C6">
            <w:pPr>
              <w:jc w:val="right"/>
              <w:rPr>
                <w:rFonts w:ascii="Garamond" w:hAnsi="Garamond" w:cs="Times New Roman"/>
                <w:color w:val="000000" w:themeColor="text1"/>
                <w:sz w:val="24"/>
                <w:szCs w:val="24"/>
                <w:lang w:val="sq-AL"/>
              </w:rPr>
            </w:pPr>
            <w:r w:rsidRPr="00874910">
              <w:rPr>
                <w:rFonts w:ascii="Garamond" w:hAnsi="Garamond" w:cs="Times New Roman"/>
                <w:color w:val="000000" w:themeColor="text1"/>
                <w:sz w:val="24"/>
                <w:szCs w:val="24"/>
                <w:lang w:val="sq-AL"/>
              </w:rPr>
              <w:t>0,600</w:t>
            </w:r>
          </w:p>
        </w:tc>
      </w:tr>
      <w:tr w:rsidR="00405FBC" w:rsidRPr="002B27D2" w14:paraId="40A3727E" w14:textId="77777777" w:rsidTr="00EB4115">
        <w:tc>
          <w:tcPr>
            <w:tcW w:w="355" w:type="dxa"/>
          </w:tcPr>
          <w:p w14:paraId="40A3727B" w14:textId="3AC66577" w:rsidR="00405FBC" w:rsidRPr="00874910" w:rsidRDefault="00405FBC" w:rsidP="008039C6">
            <w:pPr>
              <w:jc w:val="center"/>
              <w:rPr>
                <w:rFonts w:ascii="Garamond" w:hAnsi="Garamond" w:cs="Times New Roman"/>
                <w:color w:val="000000" w:themeColor="text1"/>
                <w:sz w:val="24"/>
                <w:szCs w:val="24"/>
                <w:lang w:val="sq-AL"/>
              </w:rPr>
            </w:pPr>
            <w:r w:rsidRPr="00874910">
              <w:rPr>
                <w:rFonts w:ascii="Garamond" w:hAnsi="Garamond" w:cs="Times New Roman"/>
                <w:color w:val="000000" w:themeColor="text1"/>
                <w:sz w:val="24"/>
                <w:szCs w:val="24"/>
                <w:lang w:val="sq-AL"/>
              </w:rPr>
              <w:t>2</w:t>
            </w:r>
          </w:p>
        </w:tc>
        <w:tc>
          <w:tcPr>
            <w:tcW w:w="8010" w:type="dxa"/>
          </w:tcPr>
          <w:p w14:paraId="40A3727C" w14:textId="77777777" w:rsidR="00405FBC" w:rsidRPr="00874910" w:rsidRDefault="00405FBC" w:rsidP="001119CF">
            <w:pPr>
              <w:jc w:val="both"/>
              <w:rPr>
                <w:rFonts w:ascii="Garamond" w:hAnsi="Garamond" w:cs="Times New Roman"/>
                <w:color w:val="000000" w:themeColor="text1"/>
                <w:sz w:val="24"/>
                <w:szCs w:val="24"/>
                <w:lang w:val="sq-AL"/>
              </w:rPr>
            </w:pPr>
            <w:r w:rsidRPr="00874910">
              <w:rPr>
                <w:rFonts w:ascii="Garamond" w:hAnsi="Garamond" w:cs="Times New Roman"/>
                <w:color w:val="000000" w:themeColor="text1"/>
                <w:sz w:val="24"/>
                <w:szCs w:val="24"/>
                <w:lang w:val="sq-AL"/>
              </w:rPr>
              <w:t>Anëtarët e Këshillit Drejtues të Autoritetit të Komunikimeve Elektronike dhe Postare</w:t>
            </w:r>
          </w:p>
        </w:tc>
        <w:tc>
          <w:tcPr>
            <w:tcW w:w="985" w:type="dxa"/>
          </w:tcPr>
          <w:p w14:paraId="40A3727D" w14:textId="77777777" w:rsidR="00405FBC" w:rsidRPr="002B27D2" w:rsidRDefault="00405FBC" w:rsidP="008039C6">
            <w:pPr>
              <w:jc w:val="right"/>
              <w:rPr>
                <w:rFonts w:ascii="Garamond" w:hAnsi="Garamond" w:cs="Times New Roman"/>
                <w:color w:val="000000" w:themeColor="text1"/>
                <w:sz w:val="24"/>
                <w:szCs w:val="24"/>
                <w:lang w:val="sq-AL"/>
              </w:rPr>
            </w:pPr>
            <w:r w:rsidRPr="00874910">
              <w:rPr>
                <w:rFonts w:ascii="Garamond" w:hAnsi="Garamond" w:cs="Times New Roman"/>
                <w:color w:val="000000" w:themeColor="text1"/>
                <w:sz w:val="24"/>
                <w:szCs w:val="24"/>
                <w:lang w:val="sq-AL"/>
              </w:rPr>
              <w:t>0,450</w:t>
            </w:r>
          </w:p>
        </w:tc>
      </w:tr>
      <w:bookmarkEnd w:id="1"/>
    </w:tbl>
    <w:p w14:paraId="40A3727F" w14:textId="77777777" w:rsidR="00405FBC" w:rsidRPr="002B27D2" w:rsidRDefault="00405FBC" w:rsidP="001119CF">
      <w:pPr>
        <w:spacing w:after="0" w:line="240" w:lineRule="auto"/>
        <w:jc w:val="both"/>
        <w:rPr>
          <w:rFonts w:ascii="Garamond" w:hAnsi="Garamond" w:cs="Times New Roman"/>
          <w:color w:val="000000" w:themeColor="text1"/>
          <w:sz w:val="24"/>
          <w:szCs w:val="24"/>
        </w:rPr>
      </w:pPr>
    </w:p>
    <w:p w14:paraId="40A37280" w14:textId="77777777" w:rsidR="00405FBC" w:rsidRPr="002B27D2" w:rsidRDefault="00405FBC" w:rsidP="001119CF">
      <w:pPr>
        <w:spacing w:after="0" w:line="240" w:lineRule="auto"/>
        <w:jc w:val="both"/>
        <w:rPr>
          <w:rFonts w:ascii="Garamond" w:hAnsi="Garamond" w:cs="Times New Roman"/>
          <w:bCs/>
          <w:sz w:val="24"/>
          <w:szCs w:val="24"/>
        </w:rPr>
      </w:pPr>
    </w:p>
    <w:p w14:paraId="40A37281" w14:textId="77777777" w:rsidR="0069269F" w:rsidRPr="002B27D2" w:rsidRDefault="0069269F" w:rsidP="001119CF">
      <w:pPr>
        <w:spacing w:after="0" w:line="240" w:lineRule="auto"/>
        <w:rPr>
          <w:rFonts w:ascii="Garamond" w:eastAsia="Times New Roman" w:hAnsi="Garamond" w:cs="Times New Roman"/>
          <w:sz w:val="24"/>
          <w:szCs w:val="24"/>
        </w:rPr>
      </w:pPr>
    </w:p>
    <w:p w14:paraId="40A37282" w14:textId="77777777" w:rsidR="00213234" w:rsidRPr="002B27D2" w:rsidRDefault="00213234" w:rsidP="001119CF">
      <w:pPr>
        <w:spacing w:after="0" w:line="240" w:lineRule="auto"/>
        <w:jc w:val="both"/>
        <w:rPr>
          <w:rFonts w:ascii="Garamond" w:hAnsi="Garamond" w:cs="Times New Roman"/>
          <w:bCs/>
          <w:sz w:val="24"/>
          <w:szCs w:val="24"/>
        </w:rPr>
      </w:pPr>
    </w:p>
    <w:sectPr w:rsidR="00213234" w:rsidRPr="002B27D2" w:rsidSect="00510B61">
      <w:footerReference w:type="default" r:id="rId13"/>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3D2A9" w14:textId="77777777" w:rsidR="00851F7A" w:rsidRDefault="00851F7A" w:rsidP="00420682">
      <w:pPr>
        <w:spacing w:after="0" w:line="240" w:lineRule="auto"/>
      </w:pPr>
      <w:r>
        <w:separator/>
      </w:r>
    </w:p>
  </w:endnote>
  <w:endnote w:type="continuationSeparator" w:id="0">
    <w:p w14:paraId="5AEC35FA" w14:textId="77777777" w:rsidR="00851F7A" w:rsidRDefault="00851F7A" w:rsidP="00420682">
      <w:pPr>
        <w:spacing w:after="0" w:line="240" w:lineRule="auto"/>
      </w:pPr>
      <w:r>
        <w:continuationSeparator/>
      </w:r>
    </w:p>
  </w:endnote>
  <w:endnote w:type="continuationNotice" w:id="1">
    <w:p w14:paraId="490B8DBA" w14:textId="77777777" w:rsidR="00851F7A" w:rsidRDefault="00851F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975405"/>
      <w:docPartObj>
        <w:docPartGallery w:val="Page Numbers (Bottom of Page)"/>
        <w:docPartUnique/>
      </w:docPartObj>
    </w:sdtPr>
    <w:sdtEndPr>
      <w:rPr>
        <w:rFonts w:ascii="Times New Roman" w:hAnsi="Times New Roman" w:cs="Times New Roman"/>
        <w:noProof/>
        <w:sz w:val="24"/>
        <w:szCs w:val="24"/>
      </w:rPr>
    </w:sdtEndPr>
    <w:sdtContent>
      <w:p w14:paraId="40A37287" w14:textId="77777777" w:rsidR="00851F7A" w:rsidRPr="00510B61" w:rsidRDefault="00851F7A">
        <w:pPr>
          <w:pStyle w:val="Footer"/>
          <w:jc w:val="center"/>
          <w:rPr>
            <w:rFonts w:ascii="Times New Roman" w:hAnsi="Times New Roman" w:cs="Times New Roman"/>
            <w:sz w:val="24"/>
            <w:szCs w:val="24"/>
          </w:rPr>
        </w:pPr>
        <w:r w:rsidRPr="00510B61">
          <w:rPr>
            <w:rFonts w:ascii="Times New Roman" w:hAnsi="Times New Roman" w:cs="Times New Roman"/>
            <w:sz w:val="24"/>
            <w:szCs w:val="24"/>
          </w:rPr>
          <w:fldChar w:fldCharType="begin"/>
        </w:r>
        <w:r w:rsidRPr="00510B61">
          <w:rPr>
            <w:rFonts w:ascii="Times New Roman" w:hAnsi="Times New Roman" w:cs="Times New Roman"/>
            <w:sz w:val="24"/>
            <w:szCs w:val="24"/>
          </w:rPr>
          <w:instrText xml:space="preserve"> PAGE   \* MERGEFORMAT </w:instrText>
        </w:r>
        <w:r w:rsidRPr="00510B61">
          <w:rPr>
            <w:rFonts w:ascii="Times New Roman" w:hAnsi="Times New Roman" w:cs="Times New Roman"/>
            <w:sz w:val="24"/>
            <w:szCs w:val="24"/>
          </w:rPr>
          <w:fldChar w:fldCharType="separate"/>
        </w:r>
        <w:r>
          <w:rPr>
            <w:rFonts w:ascii="Times New Roman" w:hAnsi="Times New Roman" w:cs="Times New Roman"/>
            <w:noProof/>
            <w:sz w:val="24"/>
            <w:szCs w:val="24"/>
          </w:rPr>
          <w:t>54</w:t>
        </w:r>
        <w:r w:rsidRPr="00510B61">
          <w:rPr>
            <w:rFonts w:ascii="Times New Roman" w:hAnsi="Times New Roman" w:cs="Times New Roman"/>
            <w:noProof/>
            <w:sz w:val="24"/>
            <w:szCs w:val="24"/>
          </w:rPr>
          <w:fldChar w:fldCharType="end"/>
        </w:r>
      </w:p>
    </w:sdtContent>
  </w:sdt>
  <w:p w14:paraId="40A37288" w14:textId="77777777" w:rsidR="00851F7A" w:rsidRDefault="00851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F4346" w14:textId="77777777" w:rsidR="00851F7A" w:rsidRDefault="00851F7A" w:rsidP="00420682">
      <w:pPr>
        <w:spacing w:after="0" w:line="240" w:lineRule="auto"/>
      </w:pPr>
      <w:r>
        <w:separator/>
      </w:r>
    </w:p>
  </w:footnote>
  <w:footnote w:type="continuationSeparator" w:id="0">
    <w:p w14:paraId="797B93AB" w14:textId="77777777" w:rsidR="00851F7A" w:rsidRDefault="00851F7A" w:rsidP="00420682">
      <w:pPr>
        <w:spacing w:after="0" w:line="240" w:lineRule="auto"/>
      </w:pPr>
      <w:r>
        <w:continuationSeparator/>
      </w:r>
    </w:p>
  </w:footnote>
  <w:footnote w:type="continuationNotice" w:id="1">
    <w:p w14:paraId="7FADDE9E" w14:textId="77777777" w:rsidR="00851F7A" w:rsidRDefault="00851F7A">
      <w:pPr>
        <w:spacing w:after="0" w:line="240" w:lineRule="auto"/>
      </w:pPr>
    </w:p>
  </w:footnote>
  <w:footnote w:id="2">
    <w:p w14:paraId="40A37289" w14:textId="116F1972" w:rsidR="00851F7A" w:rsidRPr="0089688E" w:rsidRDefault="00851F7A" w:rsidP="00562ACF">
      <w:pPr>
        <w:spacing w:after="0" w:line="240" w:lineRule="auto"/>
        <w:rPr>
          <w:rFonts w:ascii="Garamond" w:hAnsi="Garamond" w:cs="Times New Roman"/>
          <w:bCs/>
          <w:iCs/>
          <w:sz w:val="20"/>
          <w:szCs w:val="20"/>
        </w:rPr>
      </w:pPr>
      <w:r w:rsidRPr="0089688E">
        <w:rPr>
          <w:rStyle w:val="FootnoteReference"/>
          <w:rFonts w:ascii="Garamond" w:hAnsi="Garamond"/>
          <w:sz w:val="20"/>
          <w:szCs w:val="20"/>
        </w:rPr>
        <w:footnoteRef/>
      </w:r>
      <w:r w:rsidRPr="0089688E">
        <w:rPr>
          <w:rFonts w:ascii="Garamond" w:hAnsi="Garamond" w:cs="Times New Roman"/>
          <w:bCs/>
          <w:iCs/>
          <w:sz w:val="20"/>
          <w:szCs w:val="20"/>
        </w:rPr>
        <w:t xml:space="preserve"> Ky ligj është përafruar pjesërisht me:</w:t>
      </w:r>
    </w:p>
    <w:p w14:paraId="40A3728B" w14:textId="2DCB528A" w:rsidR="00851F7A" w:rsidRPr="0089688E" w:rsidRDefault="00851F7A" w:rsidP="001119CF">
      <w:pPr>
        <w:pStyle w:val="FootnoteText"/>
        <w:jc w:val="both"/>
        <w:rPr>
          <w:rFonts w:ascii="Garamond" w:hAnsi="Garamond"/>
          <w:lang w:val="sq-AL"/>
        </w:rPr>
      </w:pPr>
      <w:r w:rsidRPr="0089688E">
        <w:rPr>
          <w:rFonts w:ascii="Garamond" w:hAnsi="Garamond"/>
          <w:lang w:val="sq-AL"/>
        </w:rPr>
        <w:t>Direktivën (BE) 2018/1972</w:t>
      </w:r>
      <w:r>
        <w:rPr>
          <w:rFonts w:ascii="Garamond" w:hAnsi="Garamond"/>
          <w:lang w:val="sq-AL"/>
        </w:rPr>
        <w:t>,</w:t>
      </w:r>
      <w:r w:rsidRPr="0089688E">
        <w:rPr>
          <w:rFonts w:ascii="Garamond" w:hAnsi="Garamond"/>
          <w:lang w:val="sq-AL"/>
        </w:rPr>
        <w:t xml:space="preserve"> të Parlamentit Evropian dhe Këshillit, datë 11 dhjetor 2018, “Për krijimin e Kodit Evropian të Komunikimeve Elektronike”. </w:t>
      </w:r>
      <w:r w:rsidRPr="0089688E">
        <w:rPr>
          <w:rFonts w:ascii="Garamond" w:hAnsi="Garamond"/>
          <w:lang w:val="sq-AL" w:eastAsia="sq-AL"/>
        </w:rPr>
        <w:t xml:space="preserve">Numri CELEX 32018L1972, </w:t>
      </w:r>
      <w:r w:rsidRPr="0089688E">
        <w:rPr>
          <w:rFonts w:ascii="Garamond" w:hAnsi="Garamond"/>
          <w:lang w:val="sq-AL"/>
        </w:rPr>
        <w:t>Fletorja Zyrtare e Bashkimit Evropian, seria L, nr. 321, datë 17.12.2018, f. 36–214</w:t>
      </w:r>
      <w:r w:rsidRPr="0089688E">
        <w:rPr>
          <w:rFonts w:ascii="Garamond" w:hAnsi="Garamond"/>
          <w:i/>
          <w:lang w:val="sq-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F5610"/>
    <w:multiLevelType w:val="hybridMultilevel"/>
    <w:tmpl w:val="75CA4A68"/>
    <w:lvl w:ilvl="0" w:tplc="DACC72B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4DFF708E"/>
    <w:multiLevelType w:val="hybridMultilevel"/>
    <w:tmpl w:val="D71A834E"/>
    <w:lvl w:ilvl="0" w:tplc="7BC0FB2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7AA4389C"/>
    <w:multiLevelType w:val="hybridMultilevel"/>
    <w:tmpl w:val="CFC429E4"/>
    <w:lvl w:ilvl="0" w:tplc="5918644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581A"/>
    <w:rsid w:val="0001227F"/>
    <w:rsid w:val="00017409"/>
    <w:rsid w:val="00026FF1"/>
    <w:rsid w:val="00030878"/>
    <w:rsid w:val="00030D0A"/>
    <w:rsid w:val="00031B49"/>
    <w:rsid w:val="00034EE6"/>
    <w:rsid w:val="00043C20"/>
    <w:rsid w:val="00043C57"/>
    <w:rsid w:val="00043DAF"/>
    <w:rsid w:val="00055AB5"/>
    <w:rsid w:val="00060376"/>
    <w:rsid w:val="00061DA3"/>
    <w:rsid w:val="00064D6A"/>
    <w:rsid w:val="0007153E"/>
    <w:rsid w:val="00072080"/>
    <w:rsid w:val="00072F90"/>
    <w:rsid w:val="000765C2"/>
    <w:rsid w:val="00080EC3"/>
    <w:rsid w:val="00083291"/>
    <w:rsid w:val="00083ACF"/>
    <w:rsid w:val="00085626"/>
    <w:rsid w:val="00094809"/>
    <w:rsid w:val="00096007"/>
    <w:rsid w:val="00096985"/>
    <w:rsid w:val="00097617"/>
    <w:rsid w:val="000A2E13"/>
    <w:rsid w:val="000A3B4D"/>
    <w:rsid w:val="000A444D"/>
    <w:rsid w:val="000A47E8"/>
    <w:rsid w:val="000A4A9A"/>
    <w:rsid w:val="000A4CC7"/>
    <w:rsid w:val="000A5D32"/>
    <w:rsid w:val="000B3908"/>
    <w:rsid w:val="000B5000"/>
    <w:rsid w:val="000B6DA1"/>
    <w:rsid w:val="000C30C3"/>
    <w:rsid w:val="000C61C9"/>
    <w:rsid w:val="000D0B55"/>
    <w:rsid w:val="000D0E91"/>
    <w:rsid w:val="000D199E"/>
    <w:rsid w:val="000D1F65"/>
    <w:rsid w:val="000E1BA1"/>
    <w:rsid w:val="000E268C"/>
    <w:rsid w:val="000E3669"/>
    <w:rsid w:val="000E4B1D"/>
    <w:rsid w:val="000E5BA6"/>
    <w:rsid w:val="000E6946"/>
    <w:rsid w:val="000E7755"/>
    <w:rsid w:val="000E79C7"/>
    <w:rsid w:val="00103C44"/>
    <w:rsid w:val="00106F6D"/>
    <w:rsid w:val="001119CF"/>
    <w:rsid w:val="00115296"/>
    <w:rsid w:val="00122313"/>
    <w:rsid w:val="0012550D"/>
    <w:rsid w:val="00126D05"/>
    <w:rsid w:val="00130958"/>
    <w:rsid w:val="00132CEC"/>
    <w:rsid w:val="00133B2C"/>
    <w:rsid w:val="00135A36"/>
    <w:rsid w:val="00136EC9"/>
    <w:rsid w:val="0013743F"/>
    <w:rsid w:val="0014394A"/>
    <w:rsid w:val="00146D52"/>
    <w:rsid w:val="0014717C"/>
    <w:rsid w:val="00150D72"/>
    <w:rsid w:val="00153CC5"/>
    <w:rsid w:val="00155BCF"/>
    <w:rsid w:val="00156C05"/>
    <w:rsid w:val="0016159C"/>
    <w:rsid w:val="00166898"/>
    <w:rsid w:val="0016695E"/>
    <w:rsid w:val="00167D1D"/>
    <w:rsid w:val="00172127"/>
    <w:rsid w:val="00172E79"/>
    <w:rsid w:val="00174C7A"/>
    <w:rsid w:val="00176471"/>
    <w:rsid w:val="0017683E"/>
    <w:rsid w:val="00180DC7"/>
    <w:rsid w:val="001816AF"/>
    <w:rsid w:val="0018368E"/>
    <w:rsid w:val="0018566B"/>
    <w:rsid w:val="00185C22"/>
    <w:rsid w:val="001864FB"/>
    <w:rsid w:val="00191A00"/>
    <w:rsid w:val="001942D4"/>
    <w:rsid w:val="00195825"/>
    <w:rsid w:val="00196764"/>
    <w:rsid w:val="0019733C"/>
    <w:rsid w:val="001A002D"/>
    <w:rsid w:val="001A0EC0"/>
    <w:rsid w:val="001A1919"/>
    <w:rsid w:val="001A2945"/>
    <w:rsid w:val="001A2D37"/>
    <w:rsid w:val="001A4620"/>
    <w:rsid w:val="001B068E"/>
    <w:rsid w:val="001B3EAD"/>
    <w:rsid w:val="001B41BF"/>
    <w:rsid w:val="001B796E"/>
    <w:rsid w:val="001C0806"/>
    <w:rsid w:val="001C0D07"/>
    <w:rsid w:val="001C445C"/>
    <w:rsid w:val="001C5CDE"/>
    <w:rsid w:val="001C6A0A"/>
    <w:rsid w:val="001C7EC0"/>
    <w:rsid w:val="001D1904"/>
    <w:rsid w:val="001D2895"/>
    <w:rsid w:val="001D293B"/>
    <w:rsid w:val="001D31EB"/>
    <w:rsid w:val="001D3DE8"/>
    <w:rsid w:val="001E058B"/>
    <w:rsid w:val="001E51D4"/>
    <w:rsid w:val="001F194A"/>
    <w:rsid w:val="001F538B"/>
    <w:rsid w:val="001F5F21"/>
    <w:rsid w:val="001F78C3"/>
    <w:rsid w:val="002009A1"/>
    <w:rsid w:val="0020160E"/>
    <w:rsid w:val="0020170B"/>
    <w:rsid w:val="002033E6"/>
    <w:rsid w:val="0020507F"/>
    <w:rsid w:val="00210D46"/>
    <w:rsid w:val="002128B7"/>
    <w:rsid w:val="00213234"/>
    <w:rsid w:val="00213DF8"/>
    <w:rsid w:val="00214854"/>
    <w:rsid w:val="0021715D"/>
    <w:rsid w:val="00217B43"/>
    <w:rsid w:val="00217E08"/>
    <w:rsid w:val="00224329"/>
    <w:rsid w:val="00230951"/>
    <w:rsid w:val="00233280"/>
    <w:rsid w:val="00234BD8"/>
    <w:rsid w:val="002374DA"/>
    <w:rsid w:val="00241289"/>
    <w:rsid w:val="0024206A"/>
    <w:rsid w:val="00243B60"/>
    <w:rsid w:val="00247DF1"/>
    <w:rsid w:val="00253721"/>
    <w:rsid w:val="00254866"/>
    <w:rsid w:val="002557D4"/>
    <w:rsid w:val="0025681F"/>
    <w:rsid w:val="00260550"/>
    <w:rsid w:val="00263F1F"/>
    <w:rsid w:val="002649B4"/>
    <w:rsid w:val="00266C06"/>
    <w:rsid w:val="00266EA8"/>
    <w:rsid w:val="00273720"/>
    <w:rsid w:val="00273B0F"/>
    <w:rsid w:val="00273F80"/>
    <w:rsid w:val="002745B5"/>
    <w:rsid w:val="002753F6"/>
    <w:rsid w:val="00276439"/>
    <w:rsid w:val="00283409"/>
    <w:rsid w:val="00296E34"/>
    <w:rsid w:val="002A03B5"/>
    <w:rsid w:val="002A3EBB"/>
    <w:rsid w:val="002A47D7"/>
    <w:rsid w:val="002A57AF"/>
    <w:rsid w:val="002A73E4"/>
    <w:rsid w:val="002B2799"/>
    <w:rsid w:val="002B27D2"/>
    <w:rsid w:val="002B530B"/>
    <w:rsid w:val="002C32CB"/>
    <w:rsid w:val="002C4AC0"/>
    <w:rsid w:val="002C5A0F"/>
    <w:rsid w:val="002C7626"/>
    <w:rsid w:val="002D1154"/>
    <w:rsid w:val="002D5B55"/>
    <w:rsid w:val="002D5F14"/>
    <w:rsid w:val="002D7B6C"/>
    <w:rsid w:val="002E00FF"/>
    <w:rsid w:val="002E1FE1"/>
    <w:rsid w:val="002F000B"/>
    <w:rsid w:val="002F18CF"/>
    <w:rsid w:val="002F3FA2"/>
    <w:rsid w:val="002F415A"/>
    <w:rsid w:val="002F5953"/>
    <w:rsid w:val="002F5F81"/>
    <w:rsid w:val="00300CDA"/>
    <w:rsid w:val="00303A19"/>
    <w:rsid w:val="00303DCB"/>
    <w:rsid w:val="00311D18"/>
    <w:rsid w:val="003168B3"/>
    <w:rsid w:val="0031787A"/>
    <w:rsid w:val="00321726"/>
    <w:rsid w:val="00322203"/>
    <w:rsid w:val="00325394"/>
    <w:rsid w:val="00327E51"/>
    <w:rsid w:val="003410E5"/>
    <w:rsid w:val="003547D6"/>
    <w:rsid w:val="00361EAA"/>
    <w:rsid w:val="00362961"/>
    <w:rsid w:val="00364DB5"/>
    <w:rsid w:val="003650D3"/>
    <w:rsid w:val="00375597"/>
    <w:rsid w:val="003819DC"/>
    <w:rsid w:val="003823A1"/>
    <w:rsid w:val="0038331D"/>
    <w:rsid w:val="00384FA0"/>
    <w:rsid w:val="00390635"/>
    <w:rsid w:val="00390694"/>
    <w:rsid w:val="00390C82"/>
    <w:rsid w:val="003916F4"/>
    <w:rsid w:val="00391888"/>
    <w:rsid w:val="0039324F"/>
    <w:rsid w:val="0039496E"/>
    <w:rsid w:val="00394DCB"/>
    <w:rsid w:val="00397541"/>
    <w:rsid w:val="00397B08"/>
    <w:rsid w:val="003A13FC"/>
    <w:rsid w:val="003A38DC"/>
    <w:rsid w:val="003A63A5"/>
    <w:rsid w:val="003A67D1"/>
    <w:rsid w:val="003A794A"/>
    <w:rsid w:val="003B5FD3"/>
    <w:rsid w:val="003B69C1"/>
    <w:rsid w:val="003B750C"/>
    <w:rsid w:val="003C12F9"/>
    <w:rsid w:val="003C48FF"/>
    <w:rsid w:val="003C678F"/>
    <w:rsid w:val="003D59B2"/>
    <w:rsid w:val="003D5ED0"/>
    <w:rsid w:val="003E2292"/>
    <w:rsid w:val="003E5B8B"/>
    <w:rsid w:val="003F0404"/>
    <w:rsid w:val="003F29A8"/>
    <w:rsid w:val="003F2EA9"/>
    <w:rsid w:val="003F7990"/>
    <w:rsid w:val="00401AA8"/>
    <w:rsid w:val="00403A89"/>
    <w:rsid w:val="004042D9"/>
    <w:rsid w:val="00405FBC"/>
    <w:rsid w:val="0041300C"/>
    <w:rsid w:val="00415A20"/>
    <w:rsid w:val="00420682"/>
    <w:rsid w:val="004272BF"/>
    <w:rsid w:val="00432F19"/>
    <w:rsid w:val="00433BCD"/>
    <w:rsid w:val="00436717"/>
    <w:rsid w:val="00437D9E"/>
    <w:rsid w:val="00445610"/>
    <w:rsid w:val="00455A75"/>
    <w:rsid w:val="00455BBA"/>
    <w:rsid w:val="004562BB"/>
    <w:rsid w:val="0046017C"/>
    <w:rsid w:val="00460BC4"/>
    <w:rsid w:val="00461D17"/>
    <w:rsid w:val="004647DB"/>
    <w:rsid w:val="00467264"/>
    <w:rsid w:val="004754A2"/>
    <w:rsid w:val="004761BB"/>
    <w:rsid w:val="00476D2A"/>
    <w:rsid w:val="00477804"/>
    <w:rsid w:val="0048152C"/>
    <w:rsid w:val="004866A8"/>
    <w:rsid w:val="00490986"/>
    <w:rsid w:val="00492DA1"/>
    <w:rsid w:val="00495F23"/>
    <w:rsid w:val="004A4E38"/>
    <w:rsid w:val="004A5884"/>
    <w:rsid w:val="004A5DE6"/>
    <w:rsid w:val="004B0C9B"/>
    <w:rsid w:val="004B12D2"/>
    <w:rsid w:val="004B5D20"/>
    <w:rsid w:val="004B6ED9"/>
    <w:rsid w:val="004C180D"/>
    <w:rsid w:val="004C2DFD"/>
    <w:rsid w:val="004C35AB"/>
    <w:rsid w:val="004D01AF"/>
    <w:rsid w:val="004D03CC"/>
    <w:rsid w:val="004D3CFC"/>
    <w:rsid w:val="004D5AFE"/>
    <w:rsid w:val="004E0AAC"/>
    <w:rsid w:val="004E132C"/>
    <w:rsid w:val="004E3B4E"/>
    <w:rsid w:val="004E48D1"/>
    <w:rsid w:val="004E62D6"/>
    <w:rsid w:val="004E6739"/>
    <w:rsid w:val="004E7290"/>
    <w:rsid w:val="004E7E53"/>
    <w:rsid w:val="004F09D5"/>
    <w:rsid w:val="004F446C"/>
    <w:rsid w:val="004F447A"/>
    <w:rsid w:val="004F7030"/>
    <w:rsid w:val="004F7047"/>
    <w:rsid w:val="00505403"/>
    <w:rsid w:val="00506EE2"/>
    <w:rsid w:val="005078DB"/>
    <w:rsid w:val="00510760"/>
    <w:rsid w:val="00510B61"/>
    <w:rsid w:val="00513706"/>
    <w:rsid w:val="00513C83"/>
    <w:rsid w:val="00517290"/>
    <w:rsid w:val="00517E8B"/>
    <w:rsid w:val="005201B5"/>
    <w:rsid w:val="0052203F"/>
    <w:rsid w:val="00522FFB"/>
    <w:rsid w:val="00523435"/>
    <w:rsid w:val="00525393"/>
    <w:rsid w:val="005271FD"/>
    <w:rsid w:val="0053049F"/>
    <w:rsid w:val="00531970"/>
    <w:rsid w:val="00531A97"/>
    <w:rsid w:val="00533AC7"/>
    <w:rsid w:val="005374B3"/>
    <w:rsid w:val="00542102"/>
    <w:rsid w:val="00547AF0"/>
    <w:rsid w:val="00550FA3"/>
    <w:rsid w:val="00554CD9"/>
    <w:rsid w:val="0055575B"/>
    <w:rsid w:val="00556AD2"/>
    <w:rsid w:val="00562ACF"/>
    <w:rsid w:val="00563D6E"/>
    <w:rsid w:val="005650D9"/>
    <w:rsid w:val="00566D39"/>
    <w:rsid w:val="00567435"/>
    <w:rsid w:val="00567D87"/>
    <w:rsid w:val="00570D56"/>
    <w:rsid w:val="005726F2"/>
    <w:rsid w:val="00573EE3"/>
    <w:rsid w:val="005761F3"/>
    <w:rsid w:val="005767F6"/>
    <w:rsid w:val="00585728"/>
    <w:rsid w:val="00585D10"/>
    <w:rsid w:val="00587D72"/>
    <w:rsid w:val="00591503"/>
    <w:rsid w:val="00591A3B"/>
    <w:rsid w:val="0059248B"/>
    <w:rsid w:val="0059342C"/>
    <w:rsid w:val="00596938"/>
    <w:rsid w:val="00596C36"/>
    <w:rsid w:val="005A1E28"/>
    <w:rsid w:val="005A4F0E"/>
    <w:rsid w:val="005A7379"/>
    <w:rsid w:val="005B64C4"/>
    <w:rsid w:val="005B6E3F"/>
    <w:rsid w:val="005C03BE"/>
    <w:rsid w:val="005C24AD"/>
    <w:rsid w:val="005C33F4"/>
    <w:rsid w:val="005D0233"/>
    <w:rsid w:val="005D3A4F"/>
    <w:rsid w:val="005E0427"/>
    <w:rsid w:val="005E0AB1"/>
    <w:rsid w:val="005E30F1"/>
    <w:rsid w:val="005E7138"/>
    <w:rsid w:val="005F00A8"/>
    <w:rsid w:val="005F7182"/>
    <w:rsid w:val="00601766"/>
    <w:rsid w:val="0060535D"/>
    <w:rsid w:val="00614F12"/>
    <w:rsid w:val="0062077A"/>
    <w:rsid w:val="00621A17"/>
    <w:rsid w:val="0062270B"/>
    <w:rsid w:val="00622F19"/>
    <w:rsid w:val="00624132"/>
    <w:rsid w:val="00625538"/>
    <w:rsid w:val="00626559"/>
    <w:rsid w:val="0063396C"/>
    <w:rsid w:val="00633C12"/>
    <w:rsid w:val="00635DC6"/>
    <w:rsid w:val="00640214"/>
    <w:rsid w:val="006441E7"/>
    <w:rsid w:val="006465EF"/>
    <w:rsid w:val="00646924"/>
    <w:rsid w:val="00647E1C"/>
    <w:rsid w:val="00653AD6"/>
    <w:rsid w:val="006544A1"/>
    <w:rsid w:val="00654F7E"/>
    <w:rsid w:val="00655967"/>
    <w:rsid w:val="0065712C"/>
    <w:rsid w:val="00663243"/>
    <w:rsid w:val="00665288"/>
    <w:rsid w:val="0066686F"/>
    <w:rsid w:val="00667AB8"/>
    <w:rsid w:val="00670550"/>
    <w:rsid w:val="00670AA2"/>
    <w:rsid w:val="0067104B"/>
    <w:rsid w:val="0067406E"/>
    <w:rsid w:val="00677E6C"/>
    <w:rsid w:val="0068064A"/>
    <w:rsid w:val="006818A5"/>
    <w:rsid w:val="00683C22"/>
    <w:rsid w:val="006855B9"/>
    <w:rsid w:val="00687680"/>
    <w:rsid w:val="0069269F"/>
    <w:rsid w:val="00692AC8"/>
    <w:rsid w:val="00694869"/>
    <w:rsid w:val="006950AD"/>
    <w:rsid w:val="00696456"/>
    <w:rsid w:val="006A4DDA"/>
    <w:rsid w:val="006A5CC9"/>
    <w:rsid w:val="006A7B6D"/>
    <w:rsid w:val="006B2840"/>
    <w:rsid w:val="006B63E8"/>
    <w:rsid w:val="006B66FD"/>
    <w:rsid w:val="006B750B"/>
    <w:rsid w:val="006C04B1"/>
    <w:rsid w:val="006C717B"/>
    <w:rsid w:val="006D2A6D"/>
    <w:rsid w:val="006D5CE9"/>
    <w:rsid w:val="006E4DCC"/>
    <w:rsid w:val="006E722C"/>
    <w:rsid w:val="006E7643"/>
    <w:rsid w:val="006F3768"/>
    <w:rsid w:val="006F4D55"/>
    <w:rsid w:val="006F7261"/>
    <w:rsid w:val="00711823"/>
    <w:rsid w:val="007155F5"/>
    <w:rsid w:val="00716396"/>
    <w:rsid w:val="00717263"/>
    <w:rsid w:val="007206CE"/>
    <w:rsid w:val="00723F1C"/>
    <w:rsid w:val="007243F1"/>
    <w:rsid w:val="00724545"/>
    <w:rsid w:val="00726525"/>
    <w:rsid w:val="00733BD3"/>
    <w:rsid w:val="00736DC8"/>
    <w:rsid w:val="007403CF"/>
    <w:rsid w:val="00742442"/>
    <w:rsid w:val="00750246"/>
    <w:rsid w:val="00750DB7"/>
    <w:rsid w:val="00751FD7"/>
    <w:rsid w:val="00752B90"/>
    <w:rsid w:val="007533BA"/>
    <w:rsid w:val="007654B3"/>
    <w:rsid w:val="00766B4F"/>
    <w:rsid w:val="00770FAD"/>
    <w:rsid w:val="00771D95"/>
    <w:rsid w:val="007736AB"/>
    <w:rsid w:val="00774741"/>
    <w:rsid w:val="007748A2"/>
    <w:rsid w:val="00774FC3"/>
    <w:rsid w:val="00780987"/>
    <w:rsid w:val="00780F42"/>
    <w:rsid w:val="00782276"/>
    <w:rsid w:val="0078556F"/>
    <w:rsid w:val="00790004"/>
    <w:rsid w:val="007A1CA0"/>
    <w:rsid w:val="007A2E0E"/>
    <w:rsid w:val="007A6C27"/>
    <w:rsid w:val="007A7828"/>
    <w:rsid w:val="007B2F35"/>
    <w:rsid w:val="007C083E"/>
    <w:rsid w:val="007D10E6"/>
    <w:rsid w:val="007D3703"/>
    <w:rsid w:val="007D575A"/>
    <w:rsid w:val="007D6440"/>
    <w:rsid w:val="007D742E"/>
    <w:rsid w:val="007D782A"/>
    <w:rsid w:val="007E2515"/>
    <w:rsid w:val="007E6419"/>
    <w:rsid w:val="007E76F9"/>
    <w:rsid w:val="007E7AB4"/>
    <w:rsid w:val="007F5841"/>
    <w:rsid w:val="00800A7F"/>
    <w:rsid w:val="008030D2"/>
    <w:rsid w:val="008039C6"/>
    <w:rsid w:val="00806441"/>
    <w:rsid w:val="0080721A"/>
    <w:rsid w:val="00807936"/>
    <w:rsid w:val="00811138"/>
    <w:rsid w:val="008138A1"/>
    <w:rsid w:val="00820D0C"/>
    <w:rsid w:val="00820E26"/>
    <w:rsid w:val="00820F36"/>
    <w:rsid w:val="00825DC3"/>
    <w:rsid w:val="008271BD"/>
    <w:rsid w:val="00835352"/>
    <w:rsid w:val="00840462"/>
    <w:rsid w:val="008420C3"/>
    <w:rsid w:val="0084743A"/>
    <w:rsid w:val="00851BF7"/>
    <w:rsid w:val="00851F7A"/>
    <w:rsid w:val="00852122"/>
    <w:rsid w:val="0085472C"/>
    <w:rsid w:val="00856B8D"/>
    <w:rsid w:val="00861411"/>
    <w:rsid w:val="008620E4"/>
    <w:rsid w:val="0086360A"/>
    <w:rsid w:val="008720AB"/>
    <w:rsid w:val="0087264B"/>
    <w:rsid w:val="00873329"/>
    <w:rsid w:val="00874910"/>
    <w:rsid w:val="00877081"/>
    <w:rsid w:val="00877647"/>
    <w:rsid w:val="008814EA"/>
    <w:rsid w:val="0088796B"/>
    <w:rsid w:val="008912F8"/>
    <w:rsid w:val="008914C1"/>
    <w:rsid w:val="00892C77"/>
    <w:rsid w:val="00896644"/>
    <w:rsid w:val="0089688E"/>
    <w:rsid w:val="0089762F"/>
    <w:rsid w:val="008A1646"/>
    <w:rsid w:val="008A3A38"/>
    <w:rsid w:val="008A479B"/>
    <w:rsid w:val="008A7A30"/>
    <w:rsid w:val="008B705A"/>
    <w:rsid w:val="008C15C7"/>
    <w:rsid w:val="008C6C80"/>
    <w:rsid w:val="008C7291"/>
    <w:rsid w:val="008D12D7"/>
    <w:rsid w:val="008D1B79"/>
    <w:rsid w:val="008D3FB7"/>
    <w:rsid w:val="008D77B6"/>
    <w:rsid w:val="008F50C4"/>
    <w:rsid w:val="00900C40"/>
    <w:rsid w:val="00900D7B"/>
    <w:rsid w:val="00907313"/>
    <w:rsid w:val="0091014E"/>
    <w:rsid w:val="009104DF"/>
    <w:rsid w:val="00913D81"/>
    <w:rsid w:val="00915074"/>
    <w:rsid w:val="0092517C"/>
    <w:rsid w:val="00941643"/>
    <w:rsid w:val="00942F4B"/>
    <w:rsid w:val="00943993"/>
    <w:rsid w:val="009452A1"/>
    <w:rsid w:val="00945E49"/>
    <w:rsid w:val="00946301"/>
    <w:rsid w:val="00946F4F"/>
    <w:rsid w:val="0095273C"/>
    <w:rsid w:val="00954FD3"/>
    <w:rsid w:val="00955584"/>
    <w:rsid w:val="00957A36"/>
    <w:rsid w:val="00957A39"/>
    <w:rsid w:val="00962969"/>
    <w:rsid w:val="00964FEF"/>
    <w:rsid w:val="00970D95"/>
    <w:rsid w:val="00974717"/>
    <w:rsid w:val="009769EB"/>
    <w:rsid w:val="00976A3C"/>
    <w:rsid w:val="00982747"/>
    <w:rsid w:val="009871B9"/>
    <w:rsid w:val="00987366"/>
    <w:rsid w:val="0099034B"/>
    <w:rsid w:val="00991D86"/>
    <w:rsid w:val="00993A8B"/>
    <w:rsid w:val="0099741A"/>
    <w:rsid w:val="009A162E"/>
    <w:rsid w:val="009A5C47"/>
    <w:rsid w:val="009A6F98"/>
    <w:rsid w:val="009B06BA"/>
    <w:rsid w:val="009B1532"/>
    <w:rsid w:val="009B27F6"/>
    <w:rsid w:val="009C0881"/>
    <w:rsid w:val="009C12D6"/>
    <w:rsid w:val="009C35FF"/>
    <w:rsid w:val="009C3B03"/>
    <w:rsid w:val="009C52A4"/>
    <w:rsid w:val="009D0E88"/>
    <w:rsid w:val="009D1DBB"/>
    <w:rsid w:val="009D3802"/>
    <w:rsid w:val="009D560B"/>
    <w:rsid w:val="009E0955"/>
    <w:rsid w:val="009E56E0"/>
    <w:rsid w:val="009E79BE"/>
    <w:rsid w:val="009F0F22"/>
    <w:rsid w:val="009F3C4F"/>
    <w:rsid w:val="00A01154"/>
    <w:rsid w:val="00A01DA6"/>
    <w:rsid w:val="00A06D12"/>
    <w:rsid w:val="00A07413"/>
    <w:rsid w:val="00A10B5D"/>
    <w:rsid w:val="00A13B73"/>
    <w:rsid w:val="00A15DE9"/>
    <w:rsid w:val="00A26E63"/>
    <w:rsid w:val="00A27C1F"/>
    <w:rsid w:val="00A3121C"/>
    <w:rsid w:val="00A32B23"/>
    <w:rsid w:val="00A338C1"/>
    <w:rsid w:val="00A34D9D"/>
    <w:rsid w:val="00A34E0D"/>
    <w:rsid w:val="00A36786"/>
    <w:rsid w:val="00A37429"/>
    <w:rsid w:val="00A431DD"/>
    <w:rsid w:val="00A4323E"/>
    <w:rsid w:val="00A43443"/>
    <w:rsid w:val="00A4471D"/>
    <w:rsid w:val="00A44BCB"/>
    <w:rsid w:val="00A53FC4"/>
    <w:rsid w:val="00A63265"/>
    <w:rsid w:val="00A645A6"/>
    <w:rsid w:val="00A65616"/>
    <w:rsid w:val="00A80E00"/>
    <w:rsid w:val="00A8127B"/>
    <w:rsid w:val="00A81A4D"/>
    <w:rsid w:val="00A81D33"/>
    <w:rsid w:val="00A842D0"/>
    <w:rsid w:val="00A8791D"/>
    <w:rsid w:val="00A87C19"/>
    <w:rsid w:val="00A9632B"/>
    <w:rsid w:val="00A9641A"/>
    <w:rsid w:val="00A97B73"/>
    <w:rsid w:val="00A97FB5"/>
    <w:rsid w:val="00AA0672"/>
    <w:rsid w:val="00AA32E0"/>
    <w:rsid w:val="00AA4969"/>
    <w:rsid w:val="00AA5367"/>
    <w:rsid w:val="00AA545E"/>
    <w:rsid w:val="00AB0623"/>
    <w:rsid w:val="00AB1AAD"/>
    <w:rsid w:val="00AB2E50"/>
    <w:rsid w:val="00AC112B"/>
    <w:rsid w:val="00AC2686"/>
    <w:rsid w:val="00AC31D6"/>
    <w:rsid w:val="00AC3542"/>
    <w:rsid w:val="00AC79D7"/>
    <w:rsid w:val="00AD2F85"/>
    <w:rsid w:val="00AD5364"/>
    <w:rsid w:val="00AD7177"/>
    <w:rsid w:val="00AD7D9F"/>
    <w:rsid w:val="00AE1DFD"/>
    <w:rsid w:val="00AE7B49"/>
    <w:rsid w:val="00AF0CE9"/>
    <w:rsid w:val="00AF1BAB"/>
    <w:rsid w:val="00AF2551"/>
    <w:rsid w:val="00AF2E42"/>
    <w:rsid w:val="00AF5015"/>
    <w:rsid w:val="00AF5D8E"/>
    <w:rsid w:val="00AF6C72"/>
    <w:rsid w:val="00B03A16"/>
    <w:rsid w:val="00B07D8A"/>
    <w:rsid w:val="00B1389B"/>
    <w:rsid w:val="00B1400F"/>
    <w:rsid w:val="00B14BBE"/>
    <w:rsid w:val="00B217B6"/>
    <w:rsid w:val="00B265FF"/>
    <w:rsid w:val="00B30F78"/>
    <w:rsid w:val="00B340D7"/>
    <w:rsid w:val="00B43748"/>
    <w:rsid w:val="00B45878"/>
    <w:rsid w:val="00B46B49"/>
    <w:rsid w:val="00B471C3"/>
    <w:rsid w:val="00B47D1F"/>
    <w:rsid w:val="00B47F86"/>
    <w:rsid w:val="00B51E53"/>
    <w:rsid w:val="00B51F9D"/>
    <w:rsid w:val="00B5351C"/>
    <w:rsid w:val="00B5498B"/>
    <w:rsid w:val="00B54D96"/>
    <w:rsid w:val="00B55943"/>
    <w:rsid w:val="00B56818"/>
    <w:rsid w:val="00B6099E"/>
    <w:rsid w:val="00B620C1"/>
    <w:rsid w:val="00B622CB"/>
    <w:rsid w:val="00B6427E"/>
    <w:rsid w:val="00B66C3D"/>
    <w:rsid w:val="00B67264"/>
    <w:rsid w:val="00B67778"/>
    <w:rsid w:val="00B70FAC"/>
    <w:rsid w:val="00B75C17"/>
    <w:rsid w:val="00B80740"/>
    <w:rsid w:val="00B823A0"/>
    <w:rsid w:val="00B825CF"/>
    <w:rsid w:val="00B830D6"/>
    <w:rsid w:val="00B83850"/>
    <w:rsid w:val="00B8668D"/>
    <w:rsid w:val="00B91114"/>
    <w:rsid w:val="00B934F5"/>
    <w:rsid w:val="00B93A70"/>
    <w:rsid w:val="00B94AA4"/>
    <w:rsid w:val="00B976A9"/>
    <w:rsid w:val="00BA1070"/>
    <w:rsid w:val="00BA1706"/>
    <w:rsid w:val="00BA2AAC"/>
    <w:rsid w:val="00BA5571"/>
    <w:rsid w:val="00BB15C8"/>
    <w:rsid w:val="00BB61DE"/>
    <w:rsid w:val="00BC3D9A"/>
    <w:rsid w:val="00BC4DC6"/>
    <w:rsid w:val="00BC71CD"/>
    <w:rsid w:val="00BD0595"/>
    <w:rsid w:val="00BD06B0"/>
    <w:rsid w:val="00BD1E80"/>
    <w:rsid w:val="00BD4611"/>
    <w:rsid w:val="00BD75C6"/>
    <w:rsid w:val="00BE2CAC"/>
    <w:rsid w:val="00BE5C2E"/>
    <w:rsid w:val="00BE5CB4"/>
    <w:rsid w:val="00BF26DE"/>
    <w:rsid w:val="00BF69EE"/>
    <w:rsid w:val="00C017A5"/>
    <w:rsid w:val="00C0515D"/>
    <w:rsid w:val="00C0534A"/>
    <w:rsid w:val="00C053FD"/>
    <w:rsid w:val="00C06379"/>
    <w:rsid w:val="00C10624"/>
    <w:rsid w:val="00C227A7"/>
    <w:rsid w:val="00C22956"/>
    <w:rsid w:val="00C35F8D"/>
    <w:rsid w:val="00C36E53"/>
    <w:rsid w:val="00C418C7"/>
    <w:rsid w:val="00C4191B"/>
    <w:rsid w:val="00C42C2F"/>
    <w:rsid w:val="00C4376E"/>
    <w:rsid w:val="00C446ED"/>
    <w:rsid w:val="00C456D5"/>
    <w:rsid w:val="00C5239D"/>
    <w:rsid w:val="00C6068E"/>
    <w:rsid w:val="00C60CAD"/>
    <w:rsid w:val="00C61486"/>
    <w:rsid w:val="00C61F20"/>
    <w:rsid w:val="00C646F8"/>
    <w:rsid w:val="00C6487F"/>
    <w:rsid w:val="00C6573D"/>
    <w:rsid w:val="00C71548"/>
    <w:rsid w:val="00C71734"/>
    <w:rsid w:val="00C72911"/>
    <w:rsid w:val="00C751AA"/>
    <w:rsid w:val="00C810DE"/>
    <w:rsid w:val="00C87602"/>
    <w:rsid w:val="00C90C91"/>
    <w:rsid w:val="00C90FD7"/>
    <w:rsid w:val="00C92C5B"/>
    <w:rsid w:val="00C94B96"/>
    <w:rsid w:val="00CA0828"/>
    <w:rsid w:val="00CA5590"/>
    <w:rsid w:val="00CA5FF7"/>
    <w:rsid w:val="00CA65F7"/>
    <w:rsid w:val="00CB40E2"/>
    <w:rsid w:val="00CB47FF"/>
    <w:rsid w:val="00CC7CA2"/>
    <w:rsid w:val="00CD3662"/>
    <w:rsid w:val="00CD7FC2"/>
    <w:rsid w:val="00CE2478"/>
    <w:rsid w:val="00CE5C63"/>
    <w:rsid w:val="00CF2D2F"/>
    <w:rsid w:val="00CF5B26"/>
    <w:rsid w:val="00D00824"/>
    <w:rsid w:val="00D0153A"/>
    <w:rsid w:val="00D01A18"/>
    <w:rsid w:val="00D047D1"/>
    <w:rsid w:val="00D11A5E"/>
    <w:rsid w:val="00D11F07"/>
    <w:rsid w:val="00D12FD4"/>
    <w:rsid w:val="00D23C4B"/>
    <w:rsid w:val="00D2434B"/>
    <w:rsid w:val="00D24B56"/>
    <w:rsid w:val="00D24DF8"/>
    <w:rsid w:val="00D24F9A"/>
    <w:rsid w:val="00D30CEB"/>
    <w:rsid w:val="00D35ACC"/>
    <w:rsid w:val="00D42DC8"/>
    <w:rsid w:val="00D43553"/>
    <w:rsid w:val="00D45AC2"/>
    <w:rsid w:val="00D51772"/>
    <w:rsid w:val="00D52977"/>
    <w:rsid w:val="00D54DD4"/>
    <w:rsid w:val="00D55484"/>
    <w:rsid w:val="00D563DE"/>
    <w:rsid w:val="00D60C6B"/>
    <w:rsid w:val="00D633E2"/>
    <w:rsid w:val="00D6609E"/>
    <w:rsid w:val="00D66329"/>
    <w:rsid w:val="00D70E63"/>
    <w:rsid w:val="00D71AB9"/>
    <w:rsid w:val="00D72ADC"/>
    <w:rsid w:val="00D8233C"/>
    <w:rsid w:val="00D907C3"/>
    <w:rsid w:val="00DA21B0"/>
    <w:rsid w:val="00DA3E5E"/>
    <w:rsid w:val="00DA56D4"/>
    <w:rsid w:val="00DA68B3"/>
    <w:rsid w:val="00DB097B"/>
    <w:rsid w:val="00DC03DB"/>
    <w:rsid w:val="00DC0BDC"/>
    <w:rsid w:val="00DC178E"/>
    <w:rsid w:val="00DC46C8"/>
    <w:rsid w:val="00DC5D16"/>
    <w:rsid w:val="00DD3190"/>
    <w:rsid w:val="00DD35A1"/>
    <w:rsid w:val="00DD7CA7"/>
    <w:rsid w:val="00DE0772"/>
    <w:rsid w:val="00DE4B7A"/>
    <w:rsid w:val="00DF295D"/>
    <w:rsid w:val="00E02226"/>
    <w:rsid w:val="00E079E4"/>
    <w:rsid w:val="00E20286"/>
    <w:rsid w:val="00E27A2D"/>
    <w:rsid w:val="00E27DDA"/>
    <w:rsid w:val="00E32B8C"/>
    <w:rsid w:val="00E370B3"/>
    <w:rsid w:val="00E37739"/>
    <w:rsid w:val="00E44A19"/>
    <w:rsid w:val="00E452DA"/>
    <w:rsid w:val="00E5211D"/>
    <w:rsid w:val="00E5358A"/>
    <w:rsid w:val="00E57247"/>
    <w:rsid w:val="00E6234F"/>
    <w:rsid w:val="00E65089"/>
    <w:rsid w:val="00E7078C"/>
    <w:rsid w:val="00E72BC5"/>
    <w:rsid w:val="00E72E09"/>
    <w:rsid w:val="00E736FE"/>
    <w:rsid w:val="00E741F0"/>
    <w:rsid w:val="00E755AB"/>
    <w:rsid w:val="00E76B9D"/>
    <w:rsid w:val="00E76BE2"/>
    <w:rsid w:val="00E7782A"/>
    <w:rsid w:val="00E810BC"/>
    <w:rsid w:val="00E8345E"/>
    <w:rsid w:val="00E87A5F"/>
    <w:rsid w:val="00E90E1E"/>
    <w:rsid w:val="00E91189"/>
    <w:rsid w:val="00E91FC9"/>
    <w:rsid w:val="00E96053"/>
    <w:rsid w:val="00E97BB9"/>
    <w:rsid w:val="00EA29F7"/>
    <w:rsid w:val="00EA7245"/>
    <w:rsid w:val="00EB1461"/>
    <w:rsid w:val="00EB4115"/>
    <w:rsid w:val="00EC1A32"/>
    <w:rsid w:val="00EC3057"/>
    <w:rsid w:val="00EC55E7"/>
    <w:rsid w:val="00EC57E8"/>
    <w:rsid w:val="00EC597A"/>
    <w:rsid w:val="00EC6B2E"/>
    <w:rsid w:val="00ED7107"/>
    <w:rsid w:val="00EE1A55"/>
    <w:rsid w:val="00EE3955"/>
    <w:rsid w:val="00EE4D3F"/>
    <w:rsid w:val="00EE6CDE"/>
    <w:rsid w:val="00EE7E5D"/>
    <w:rsid w:val="00EF2DD7"/>
    <w:rsid w:val="00EF304E"/>
    <w:rsid w:val="00EF4CCD"/>
    <w:rsid w:val="00F03F03"/>
    <w:rsid w:val="00F04888"/>
    <w:rsid w:val="00F06815"/>
    <w:rsid w:val="00F06D4B"/>
    <w:rsid w:val="00F07F7F"/>
    <w:rsid w:val="00F105F0"/>
    <w:rsid w:val="00F16458"/>
    <w:rsid w:val="00F20D87"/>
    <w:rsid w:val="00F234B6"/>
    <w:rsid w:val="00F239AE"/>
    <w:rsid w:val="00F27054"/>
    <w:rsid w:val="00F31BD7"/>
    <w:rsid w:val="00F32BF0"/>
    <w:rsid w:val="00F32C43"/>
    <w:rsid w:val="00F34234"/>
    <w:rsid w:val="00F374FB"/>
    <w:rsid w:val="00F45499"/>
    <w:rsid w:val="00F4579D"/>
    <w:rsid w:val="00F47B44"/>
    <w:rsid w:val="00F47FB2"/>
    <w:rsid w:val="00F52125"/>
    <w:rsid w:val="00F531D4"/>
    <w:rsid w:val="00F537D2"/>
    <w:rsid w:val="00F54D94"/>
    <w:rsid w:val="00F616A7"/>
    <w:rsid w:val="00F62A46"/>
    <w:rsid w:val="00F630AC"/>
    <w:rsid w:val="00F67477"/>
    <w:rsid w:val="00F716D2"/>
    <w:rsid w:val="00F73F66"/>
    <w:rsid w:val="00F74716"/>
    <w:rsid w:val="00F74A7E"/>
    <w:rsid w:val="00F75F28"/>
    <w:rsid w:val="00F814BA"/>
    <w:rsid w:val="00F832FE"/>
    <w:rsid w:val="00F84F9C"/>
    <w:rsid w:val="00F87923"/>
    <w:rsid w:val="00F91D57"/>
    <w:rsid w:val="00F962ED"/>
    <w:rsid w:val="00F970FD"/>
    <w:rsid w:val="00FA0571"/>
    <w:rsid w:val="00FA6153"/>
    <w:rsid w:val="00FB5CED"/>
    <w:rsid w:val="00FC330B"/>
    <w:rsid w:val="00FC484A"/>
    <w:rsid w:val="00FC631E"/>
    <w:rsid w:val="00FC7100"/>
    <w:rsid w:val="00FC780B"/>
    <w:rsid w:val="00FD0B61"/>
    <w:rsid w:val="00FD2C60"/>
    <w:rsid w:val="00FD2D99"/>
    <w:rsid w:val="00FD686A"/>
    <w:rsid w:val="00FE32E6"/>
    <w:rsid w:val="00FE4240"/>
    <w:rsid w:val="00FE77FF"/>
    <w:rsid w:val="00FF0F94"/>
    <w:rsid w:val="00FF1AF9"/>
    <w:rsid w:val="00FF1F7A"/>
    <w:rsid w:val="00FF2798"/>
    <w:rsid w:val="00FF2E9C"/>
    <w:rsid w:val="00FF43C2"/>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66E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ntext Char Char Char Char,Fußnotentext Char Char Char,Footnote Text Char Char Char,single space,FOOTNOTES,fn,Footnote Text Char Char,Footnote Text Char1,single space Char,ft Char,ft,Footnote Text Char1 Char Char Char,Footnote"/>
    <w:basedOn w:val="Normal"/>
    <w:link w:val="FootnoteTextChar"/>
    <w:uiPriority w:val="99"/>
    <w:qFormat/>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ußnotentext Char Char Char Char Char,Fußnotentext Char Char Char Char1,Footnote Text Char Char Char Char,single space Char1,FOOTNOTES Char,fn Char,Footnote Text Char Char Char1,Footnote Text Char1 Char,single space Char Char,ft Char1"/>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table" w:styleId="TableGrid">
    <w:name w:val="Table Grid"/>
    <w:basedOn w:val="TableNormal"/>
    <w:uiPriority w:val="59"/>
    <w:rsid w:val="00405FBC"/>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0B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B61"/>
  </w:style>
  <w:style w:type="paragraph" w:styleId="Footer">
    <w:name w:val="footer"/>
    <w:basedOn w:val="Normal"/>
    <w:link w:val="FooterChar"/>
    <w:uiPriority w:val="99"/>
    <w:unhideWhenUsed/>
    <w:rsid w:val="00510B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B61"/>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311D18"/>
    <w:pPr>
      <w:ind w:left="720"/>
      <w:contextualSpacing/>
    </w:pPr>
  </w:style>
  <w:style w:type="paragraph" w:styleId="NormalWeb">
    <w:name w:val="Normal (Web)"/>
    <w:basedOn w:val="Normal"/>
    <w:uiPriority w:val="99"/>
    <w:semiHidden/>
    <w:unhideWhenUsed/>
    <w:rsid w:val="001E51D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1E5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3AEA1975E834AAC9FE77FDA1FB60DC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54</Nr_x002e__x0020_akti>
    <Data_x0020_e_x0020_Krijimit xmlns="0e656187-b300-4fb0-8bf4-3a50f872073c">2024-06-19T08:00:46Z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2024-06-18T00:00:00Z</Date_x0020_protokolli>
    <Titulli xmlns="0e656187-b300-4fb0-8bf4-3a50f872073c">Për komunikimet elektronike në Republikën e Shqipërisë</Titulli>
    <Modifikuesi xmlns="0e656187-b300-4fb0-8bf4-3a50f872073c">entela.suli</Modifikuesi>
    <Nr_x002e__x0020_prot_x0020_QBZ xmlns="0e656187-b300-4fb0-8bf4-3a50f872073c">1094/2</Nr_x002e__x0020_prot_x0020_QBZ>
    <Data_x0020_e_x0020_Modifikimit xmlns="0e656187-b300-4fb0-8bf4-3a50f872073c">2024-06-19T11:35:36Z</Data_x0020_e_x0020_Modifikimit>
    <Dekretuar xmlns="0e656187-b300-4fb0-8bf4-3a50f872073c">false</Dekretuar>
    <Data xmlns="0e656187-b300-4fb0-8bf4-3a50f872073c">2024-05-30T00:00:00Z</Data>
    <Nr_x002e__x0020_protokolli_x0020_i_x0020_aktit xmlns="0e656187-b300-4fb0-8bf4-3a50f872073c">2266/2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3AEA1975E834AAC9FE77FDA1FB60DC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33E31-755F-406A-99BE-C1C542D3D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4889A41-7EAF-4E8E-ACE4-B87374482320}">
  <ds:schemaRefs>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0e656187-b300-4fb0-8bf4-3a50f872073c"/>
    <ds:schemaRef ds:uri="http://purl.org/dc/elements/1.1/"/>
    <ds:schemaRef ds:uri="http://www.w3.org/XML/1998/namespace"/>
  </ds:schemaRefs>
</ds:datastoreItem>
</file>

<file path=customXml/itemProps3.xml><?xml version="1.0" encoding="utf-8"?>
<ds:datastoreItem xmlns:ds="http://schemas.openxmlformats.org/officeDocument/2006/customXml" ds:itemID="{3FD279A2-AB98-4FB5-976A-438F0118449F}">
  <ds:schemaRefs>
    <ds:schemaRef ds:uri="http://schemas.microsoft.com/sharepoint/v3/contenttype/forms"/>
  </ds:schemaRefs>
</ds:datastoreItem>
</file>

<file path=customXml/itemProps4.xml><?xml version="1.0" encoding="utf-8"?>
<ds:datastoreItem xmlns:ds="http://schemas.openxmlformats.org/officeDocument/2006/customXml" ds:itemID="{D24BEA77-0958-45F1-AB46-B5C2FD7124BF}">
  <ds:schemaRefs>
    <ds:schemaRef ds:uri="http://schemas.microsoft.com/sharepoint/v3/contenttype/forms"/>
  </ds:schemaRefs>
</ds:datastoreItem>
</file>

<file path=customXml/itemProps5.xml><?xml version="1.0" encoding="utf-8"?>
<ds:datastoreItem xmlns:ds="http://schemas.openxmlformats.org/officeDocument/2006/customXml" ds:itemID="{EC388FA6-A912-4526-AA59-C92F03ED5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40783FB-7175-4582-A05C-491C7E72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111</Pages>
  <Words>63620</Words>
  <Characters>362638</Characters>
  <Application>Microsoft Office Word</Application>
  <DocSecurity>0</DocSecurity>
  <Lines>3021</Lines>
  <Paragraphs>850</Paragraphs>
  <ScaleCrop>false</ScaleCrop>
  <HeadingPairs>
    <vt:vector size="2" baseType="variant">
      <vt:variant>
        <vt:lpstr>Title</vt:lpstr>
      </vt:variant>
      <vt:variant>
        <vt:i4>1</vt:i4>
      </vt:variant>
    </vt:vector>
  </HeadingPairs>
  <TitlesOfParts>
    <vt:vector size="1" baseType="lpstr">
      <vt:lpstr>Për komunikimet elektronike në Republikën e Shqipërisë</vt:lpstr>
    </vt:vector>
  </TitlesOfParts>
  <Company/>
  <LinksUpToDate>false</LinksUpToDate>
  <CharactersWithSpaces>425408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komunikimet elektronike në Republikën e Shqipërisë</dc:title>
  <dc:creator>gazmend.hanku</dc:creator>
  <cp:lastModifiedBy>Amarilda Muja</cp:lastModifiedBy>
  <cp:revision>139</cp:revision>
  <cp:lastPrinted>2024-06-05T10:53:00Z</cp:lastPrinted>
  <dcterms:created xsi:type="dcterms:W3CDTF">2024-06-19T07:00:00Z</dcterms:created>
  <dcterms:modified xsi:type="dcterms:W3CDTF">2024-06-19T12:21:00Z</dcterms:modified>
</cp:coreProperties>
</file>