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B19353" w14:textId="77777777" w:rsidR="00420682" w:rsidRPr="000D3C30" w:rsidRDefault="00420682" w:rsidP="000D3C3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D3C30">
        <w:rPr>
          <w:rFonts w:ascii="Garamond" w:hAnsi="Garamond" w:cs="Times New Roman"/>
          <w:b/>
          <w:sz w:val="24"/>
          <w:szCs w:val="24"/>
        </w:rPr>
        <w:t>LIGJ</w:t>
      </w:r>
    </w:p>
    <w:p w14:paraId="5E6DB57C" w14:textId="77777777" w:rsidR="00024790" w:rsidRPr="000D3C30" w:rsidRDefault="002009A1" w:rsidP="000D3C3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D3C30">
        <w:rPr>
          <w:rFonts w:ascii="Garamond" w:hAnsi="Garamond" w:cs="Times New Roman"/>
          <w:b/>
          <w:sz w:val="24"/>
          <w:szCs w:val="24"/>
        </w:rPr>
        <w:t>Nr.</w:t>
      </w:r>
      <w:r w:rsidR="00F62A46" w:rsidRPr="000D3C30">
        <w:rPr>
          <w:rFonts w:ascii="Garamond" w:hAnsi="Garamond" w:cs="Times New Roman"/>
          <w:b/>
          <w:sz w:val="24"/>
          <w:szCs w:val="24"/>
        </w:rPr>
        <w:t xml:space="preserve"> </w:t>
      </w:r>
      <w:r w:rsidR="00FA2A6A" w:rsidRPr="000D3C30">
        <w:rPr>
          <w:rFonts w:ascii="Garamond" w:hAnsi="Garamond" w:cs="Times New Roman"/>
          <w:b/>
          <w:sz w:val="24"/>
          <w:szCs w:val="24"/>
        </w:rPr>
        <w:t>89</w:t>
      </w:r>
      <w:r w:rsidR="007748A2" w:rsidRPr="000D3C30">
        <w:rPr>
          <w:rFonts w:ascii="Garamond" w:hAnsi="Garamond" w:cs="Times New Roman"/>
          <w:b/>
          <w:sz w:val="24"/>
          <w:szCs w:val="24"/>
        </w:rPr>
        <w:t>/202</w:t>
      </w:r>
      <w:r w:rsidR="00F86F45" w:rsidRPr="000D3C30">
        <w:rPr>
          <w:rFonts w:ascii="Garamond" w:hAnsi="Garamond" w:cs="Times New Roman"/>
          <w:b/>
          <w:sz w:val="24"/>
          <w:szCs w:val="24"/>
        </w:rPr>
        <w:t>4</w:t>
      </w:r>
    </w:p>
    <w:p w14:paraId="31D84A30" w14:textId="77777777" w:rsidR="00D04A0B" w:rsidRPr="000D3C30" w:rsidRDefault="00D04A0B" w:rsidP="000D3C3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51A2DBBE" w14:textId="17207901" w:rsidR="00D04A0B" w:rsidRPr="000D3C30" w:rsidRDefault="00D04A0B" w:rsidP="003822B1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0D3C30">
        <w:rPr>
          <w:rFonts w:ascii="Garamond" w:hAnsi="Garamond" w:cs="Times New Roman"/>
          <w:b/>
          <w:sz w:val="24"/>
          <w:szCs w:val="24"/>
        </w:rPr>
        <w:t xml:space="preserve">PËR DISA SHTESA DHE NDRYSHIME NË LIGJIN NR. </w:t>
      </w:r>
      <w:r w:rsidR="00553953" w:rsidRPr="000D3C30">
        <w:rPr>
          <w:rFonts w:ascii="Garamond" w:hAnsi="Garamond" w:cs="Times New Roman"/>
          <w:b/>
          <w:sz w:val="24"/>
          <w:szCs w:val="24"/>
        </w:rPr>
        <w:t>46/2018</w:t>
      </w:r>
      <w:r w:rsidR="003822B1">
        <w:rPr>
          <w:rFonts w:ascii="Garamond" w:hAnsi="Garamond" w:cs="Times New Roman"/>
          <w:b/>
          <w:sz w:val="24"/>
          <w:szCs w:val="24"/>
        </w:rPr>
        <w:t>,</w:t>
      </w:r>
      <w:r w:rsidRPr="000D3C30">
        <w:rPr>
          <w:rFonts w:ascii="Garamond" w:hAnsi="Garamond" w:cs="Times New Roman"/>
          <w:b/>
          <w:sz w:val="24"/>
          <w:szCs w:val="24"/>
        </w:rPr>
        <w:t xml:space="preserve"> “PËR KONTROLLIN SHTETËROR TË TRANSFERIMEVE NDËRKOMBËTARE TË MALLRAVE USHTARAKE</w:t>
      </w:r>
      <w:r w:rsidR="003822B1">
        <w:rPr>
          <w:rFonts w:ascii="Garamond" w:hAnsi="Garamond" w:cs="Times New Roman"/>
          <w:b/>
          <w:sz w:val="24"/>
          <w:szCs w:val="24"/>
        </w:rPr>
        <w:t xml:space="preserve"> </w:t>
      </w:r>
      <w:r w:rsidRPr="000D3C30">
        <w:rPr>
          <w:rFonts w:ascii="Garamond" w:hAnsi="Garamond" w:cs="Times New Roman"/>
          <w:b/>
          <w:sz w:val="24"/>
          <w:szCs w:val="24"/>
        </w:rPr>
        <w:t>DHE TË ARTIKUJVE E TEKNOLOGJIVE ME PËRDORIM TË DYFISHTË”, I NDRYSHUAR</w:t>
      </w:r>
    </w:p>
    <w:p w14:paraId="6FD4ECB9" w14:textId="77777777" w:rsidR="00D04A0B" w:rsidRPr="000D3C30" w:rsidRDefault="00D04A0B" w:rsidP="000D3C3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68A7A34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 xml:space="preserve">Në mbështetje të neneve 78, dhe 83, pika 1, të Kushtetutës, me propozimin e Këshillit të Ministrave, </w:t>
      </w:r>
    </w:p>
    <w:p w14:paraId="197F069E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92D9A30" w14:textId="77777777" w:rsidR="00D04A0B" w:rsidRPr="000D3C30" w:rsidRDefault="000D3C30" w:rsidP="000D3C3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KUVENDI</w:t>
      </w:r>
    </w:p>
    <w:p w14:paraId="25810585" w14:textId="77777777" w:rsidR="00D04A0B" w:rsidRPr="000D3C30" w:rsidRDefault="00D04A0B" w:rsidP="000D3C3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I REPUBLIKËS SË SHQIPËRISË</w:t>
      </w:r>
    </w:p>
    <w:p w14:paraId="61BD903D" w14:textId="77777777" w:rsidR="00D04A0B" w:rsidRPr="000D3C30" w:rsidRDefault="00D04A0B" w:rsidP="000D3C3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0535498" w14:textId="77777777" w:rsidR="00D04A0B" w:rsidRPr="000D3C30" w:rsidRDefault="000D3C30" w:rsidP="000D3C3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VENDOSI</w:t>
      </w:r>
      <w:r w:rsidR="00D04A0B" w:rsidRPr="000D3C30">
        <w:rPr>
          <w:rFonts w:ascii="Garamond" w:hAnsi="Garamond" w:cs="Times New Roman"/>
          <w:sz w:val="24"/>
          <w:szCs w:val="24"/>
        </w:rPr>
        <w:t>:</w:t>
      </w:r>
    </w:p>
    <w:p w14:paraId="57E11C4A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2073140" w14:textId="53CED62E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Në ligjin nr.</w:t>
      </w:r>
      <w:r w:rsidR="007127A6" w:rsidRPr="000D3C30">
        <w:rPr>
          <w:rFonts w:ascii="Garamond" w:hAnsi="Garamond" w:cs="Times New Roman"/>
          <w:sz w:val="24"/>
          <w:szCs w:val="24"/>
        </w:rPr>
        <w:t xml:space="preserve"> 46/2018</w:t>
      </w:r>
      <w:r w:rsidR="003822B1">
        <w:rPr>
          <w:rFonts w:ascii="Garamond" w:hAnsi="Garamond" w:cs="Times New Roman"/>
          <w:sz w:val="24"/>
          <w:szCs w:val="24"/>
        </w:rPr>
        <w:t>,</w:t>
      </w:r>
      <w:r w:rsidRPr="000D3C30">
        <w:rPr>
          <w:rFonts w:ascii="Garamond" w:hAnsi="Garamond" w:cs="Times New Roman"/>
          <w:sz w:val="24"/>
          <w:szCs w:val="24"/>
        </w:rPr>
        <w:t xml:space="preserve"> “Për kontrollin shtetëror të transferimeve ndërkombëtare të mallrave ushtarake dhe të artikujve e teknologjive me përdorim të dyfishtë”, </w:t>
      </w:r>
      <w:r w:rsidR="007127A6" w:rsidRPr="000D3C30">
        <w:rPr>
          <w:rFonts w:ascii="Garamond" w:hAnsi="Garamond" w:cs="Times New Roman"/>
          <w:sz w:val="24"/>
          <w:szCs w:val="24"/>
        </w:rPr>
        <w:t>i</w:t>
      </w:r>
      <w:r w:rsidRPr="000D3C30">
        <w:rPr>
          <w:rFonts w:ascii="Garamond" w:hAnsi="Garamond" w:cs="Times New Roman"/>
          <w:sz w:val="24"/>
          <w:szCs w:val="24"/>
        </w:rPr>
        <w:t xml:space="preserve"> ndryshuar, bëhen këto shtesa dhe ndryshime:</w:t>
      </w:r>
    </w:p>
    <w:p w14:paraId="18F95372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003052C" w14:textId="77777777" w:rsidR="00D04A0B" w:rsidRPr="000D3C30" w:rsidRDefault="00D04A0B" w:rsidP="000D3C3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Neni 1</w:t>
      </w:r>
    </w:p>
    <w:p w14:paraId="7EEA2AC5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877B3D6" w14:textId="77777777" w:rsidR="00D04A0B" w:rsidRPr="000D3C30" w:rsidRDefault="00763B16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 xml:space="preserve">Pas shkronjës “ç” të pikës 2 </w:t>
      </w:r>
      <w:r w:rsidR="00D04A0B" w:rsidRPr="000D3C30">
        <w:rPr>
          <w:rFonts w:ascii="Garamond" w:hAnsi="Garamond" w:cs="Times New Roman"/>
          <w:sz w:val="24"/>
          <w:szCs w:val="24"/>
        </w:rPr>
        <w:t>të nenit 3</w:t>
      </w:r>
      <w:r w:rsidRPr="000D3C30">
        <w:rPr>
          <w:rFonts w:ascii="Garamond" w:hAnsi="Garamond" w:cs="Times New Roman"/>
          <w:sz w:val="24"/>
          <w:szCs w:val="24"/>
        </w:rPr>
        <w:t xml:space="preserve"> shtohet shkronja “d”</w:t>
      </w:r>
      <w:r w:rsidR="00D04A0B" w:rsidRPr="000D3C30">
        <w:rPr>
          <w:rFonts w:ascii="Garamond" w:hAnsi="Garamond" w:cs="Times New Roman"/>
          <w:sz w:val="24"/>
          <w:szCs w:val="24"/>
        </w:rPr>
        <w:t xml:space="preserve"> me këtë përmbajtje:</w:t>
      </w:r>
    </w:p>
    <w:p w14:paraId="233B04B7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“d) transferimet ndërkombëtare të mallrave të kontrolluara, të cilat kryhen sipas udhëzimeve të vendeve/agjencive të NATO-s, për rastet e veçanta të nevojave operacionale të këtyre vendeve.”.</w:t>
      </w:r>
    </w:p>
    <w:p w14:paraId="2A30B095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8F2FE46" w14:textId="77777777" w:rsidR="00D04A0B" w:rsidRPr="000D3C30" w:rsidRDefault="00D04A0B" w:rsidP="000D3C3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Neni 2</w:t>
      </w:r>
    </w:p>
    <w:p w14:paraId="0D119B79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78634D7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P</w:t>
      </w:r>
      <w:r w:rsidR="007127A6" w:rsidRPr="000D3C30">
        <w:rPr>
          <w:rFonts w:ascii="Garamond" w:hAnsi="Garamond" w:cs="Times New Roman"/>
          <w:sz w:val="24"/>
          <w:szCs w:val="24"/>
        </w:rPr>
        <w:t>aragrafi i parë i pikës 1 të nenit 9 ndryshohet si më poshtë</w:t>
      </w:r>
      <w:r w:rsidRPr="000D3C30">
        <w:rPr>
          <w:rFonts w:ascii="Garamond" w:hAnsi="Garamond" w:cs="Times New Roman"/>
          <w:sz w:val="24"/>
          <w:szCs w:val="24"/>
        </w:rPr>
        <w:t>:</w:t>
      </w:r>
    </w:p>
    <w:p w14:paraId="72A60BAC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 xml:space="preserve">“Në Ministrinë e Mbrojtjes funksionon Autoriteti i Kontrollit Shtetëror të Eksporteve (AKSHE), e </w:t>
      </w:r>
      <w:r w:rsidR="007127A6" w:rsidRPr="000D3C30">
        <w:rPr>
          <w:rFonts w:ascii="Garamond" w:hAnsi="Garamond" w:cs="Times New Roman"/>
          <w:sz w:val="24"/>
          <w:szCs w:val="24"/>
        </w:rPr>
        <w:t>cila është struktura shtetërore,</w:t>
      </w:r>
      <w:r w:rsidRPr="000D3C30">
        <w:rPr>
          <w:rFonts w:ascii="Garamond" w:hAnsi="Garamond" w:cs="Times New Roman"/>
          <w:sz w:val="24"/>
          <w:szCs w:val="24"/>
        </w:rPr>
        <w:t xml:space="preserve"> përgjegjëse për zbatimin e politikës së kontrollit për transferimet ndërkombëtare të mallrave ushtarake, të artikujve dhe të teknologjive me përdorim të dyfishtë.”.</w:t>
      </w:r>
    </w:p>
    <w:p w14:paraId="671AB127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60B2620" w14:textId="77777777" w:rsidR="00D04A0B" w:rsidRPr="000D3C30" w:rsidRDefault="00D04A0B" w:rsidP="000D3C3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Neni 3</w:t>
      </w:r>
    </w:p>
    <w:p w14:paraId="74C23DE3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ACD2A5E" w14:textId="77777777" w:rsidR="00D04A0B" w:rsidRPr="000D3C30" w:rsidRDefault="00763B16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 xml:space="preserve">Pika 1 </w:t>
      </w:r>
      <w:r w:rsidR="00D04A0B" w:rsidRPr="000D3C30">
        <w:rPr>
          <w:rFonts w:ascii="Garamond" w:hAnsi="Garamond" w:cs="Times New Roman"/>
          <w:sz w:val="24"/>
          <w:szCs w:val="24"/>
        </w:rPr>
        <w:t>e nenit 10</w:t>
      </w:r>
      <w:r w:rsidRPr="000D3C30">
        <w:rPr>
          <w:rFonts w:ascii="Garamond" w:hAnsi="Garamond" w:cs="Times New Roman"/>
          <w:sz w:val="24"/>
          <w:szCs w:val="24"/>
        </w:rPr>
        <w:t xml:space="preserve"> ndryshohet si më poshtë</w:t>
      </w:r>
      <w:r w:rsidR="00D04A0B" w:rsidRPr="000D3C30">
        <w:rPr>
          <w:rFonts w:ascii="Garamond" w:hAnsi="Garamond" w:cs="Times New Roman"/>
          <w:sz w:val="24"/>
          <w:szCs w:val="24"/>
        </w:rPr>
        <w:t>:</w:t>
      </w:r>
    </w:p>
    <w:p w14:paraId="0BDF5090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“1. Autoriteti i Kontrollit Shtetëror të Eksporteve, me kontributet e ministrive dhe të organeve të tjera të interesuara, harton dhe propozon pranë ministrit të Mbrojtjes listën e mallrave, objekt i kontrollit shtetëror të transferimeve ndërkombëtare.</w:t>
      </w:r>
    </w:p>
    <w:p w14:paraId="112253D2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Këshilli i Ministrave, me propozimin e ministrit të Mbrojtjes, miraton listën e mallrave ushtarake, të artikujve e të tekno</w:t>
      </w:r>
      <w:r w:rsidR="007127A6" w:rsidRPr="000D3C30">
        <w:rPr>
          <w:rFonts w:ascii="Garamond" w:hAnsi="Garamond" w:cs="Times New Roman"/>
          <w:sz w:val="24"/>
          <w:szCs w:val="24"/>
        </w:rPr>
        <w:t>logjive me përdorim të dyfishtë</w:t>
      </w:r>
      <w:r w:rsidRPr="000D3C30">
        <w:rPr>
          <w:rFonts w:ascii="Garamond" w:hAnsi="Garamond" w:cs="Times New Roman"/>
          <w:sz w:val="24"/>
          <w:szCs w:val="24"/>
        </w:rPr>
        <w:t xml:space="preserve"> në përputhje me listat përkatëse të Bashkimit Evropian.”.</w:t>
      </w:r>
    </w:p>
    <w:p w14:paraId="6CF658E8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1BDB045" w14:textId="77777777" w:rsidR="00D04A0B" w:rsidRPr="000D3C30" w:rsidRDefault="00D04A0B" w:rsidP="000D3C3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Neni 4</w:t>
      </w:r>
    </w:p>
    <w:p w14:paraId="252027CD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DA3AA0E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Në nenin 13 bëhen ndryshimi dhe shtesa e mëposhtme:</w:t>
      </w:r>
    </w:p>
    <w:p w14:paraId="6ABFB8F8" w14:textId="77777777" w:rsidR="00D04A0B" w:rsidRPr="000D3C30" w:rsidRDefault="007127A6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1.</w:t>
      </w:r>
      <w:r w:rsidR="000D3C30">
        <w:rPr>
          <w:rFonts w:ascii="Garamond" w:hAnsi="Garamond" w:cs="Times New Roman"/>
          <w:sz w:val="24"/>
          <w:szCs w:val="24"/>
        </w:rPr>
        <w:t xml:space="preserve"> </w:t>
      </w:r>
      <w:r w:rsidRPr="000D3C30">
        <w:rPr>
          <w:rFonts w:ascii="Garamond" w:hAnsi="Garamond" w:cs="Times New Roman"/>
          <w:sz w:val="24"/>
          <w:szCs w:val="24"/>
        </w:rPr>
        <w:t>Shkronja “b” ndryshohet si më poshtë</w:t>
      </w:r>
      <w:r w:rsidR="00D04A0B" w:rsidRPr="000D3C30">
        <w:rPr>
          <w:rFonts w:ascii="Garamond" w:hAnsi="Garamond" w:cs="Times New Roman"/>
          <w:sz w:val="24"/>
          <w:szCs w:val="24"/>
        </w:rPr>
        <w:t xml:space="preserve">: </w:t>
      </w:r>
    </w:p>
    <w:p w14:paraId="5827F2C9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“b) ndaj subjektit aplikues ka filluar procedimi penal ose është dënuar me vendim penal të formës së prerë nga gjykatat e Republikës së Shqipërisë për:</w:t>
      </w:r>
    </w:p>
    <w:p w14:paraId="0F99EA0E" w14:textId="77777777" w:rsidR="00D04A0B" w:rsidRPr="000D3C30" w:rsidRDefault="00553953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 xml:space="preserve">i. </w:t>
      </w:r>
      <w:r w:rsidR="00D04A0B" w:rsidRPr="000D3C30">
        <w:rPr>
          <w:rFonts w:ascii="Garamond" w:hAnsi="Garamond" w:cs="Times New Roman"/>
          <w:sz w:val="24"/>
          <w:szCs w:val="24"/>
        </w:rPr>
        <w:t xml:space="preserve">veprën penale të prodhimit, mbajtjes, blerjes, transportit apo tregtimit të lëndëve plasëse, të armëve të zjarrit, biologjike, kimike apo bërthamore, si dhe kërkimit shkencor për prodhimin e armëve të shkatërrimit në masë; </w:t>
      </w:r>
    </w:p>
    <w:p w14:paraId="1EB4D72E" w14:textId="7E1EFB2F" w:rsidR="00D04A0B" w:rsidRPr="000D3C30" w:rsidRDefault="00553953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ii.</w:t>
      </w:r>
      <w:r w:rsidR="003822B1">
        <w:rPr>
          <w:rFonts w:ascii="Garamond" w:hAnsi="Garamond" w:cs="Times New Roman"/>
          <w:sz w:val="24"/>
          <w:szCs w:val="24"/>
        </w:rPr>
        <w:t xml:space="preserve"> </w:t>
      </w:r>
      <w:r w:rsidR="00D04A0B" w:rsidRPr="000D3C30">
        <w:rPr>
          <w:rFonts w:ascii="Garamond" w:hAnsi="Garamond" w:cs="Times New Roman"/>
          <w:sz w:val="24"/>
          <w:szCs w:val="24"/>
        </w:rPr>
        <w:t xml:space="preserve">shkeljen e dispozitave të këtij ligji; </w:t>
      </w:r>
    </w:p>
    <w:p w14:paraId="1AAFCD1D" w14:textId="12F48660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iii.</w:t>
      </w:r>
      <w:r w:rsidR="003822B1">
        <w:rPr>
          <w:rFonts w:ascii="Garamond" w:hAnsi="Garamond" w:cs="Times New Roman"/>
          <w:sz w:val="24"/>
          <w:szCs w:val="24"/>
        </w:rPr>
        <w:t xml:space="preserve"> </w:t>
      </w:r>
      <w:r w:rsidRPr="000D3C30">
        <w:rPr>
          <w:rFonts w:ascii="Garamond" w:hAnsi="Garamond" w:cs="Times New Roman"/>
          <w:sz w:val="24"/>
          <w:szCs w:val="24"/>
        </w:rPr>
        <w:t>shkeljen e dispozitave të tjera të legjislacionit në fuqi, që lidhen me rendin kushtetues dhe sigurinë kombëtare;”.</w:t>
      </w:r>
    </w:p>
    <w:p w14:paraId="655C9D5C" w14:textId="77777777" w:rsidR="00D04A0B" w:rsidRPr="000D3C30" w:rsidRDefault="00763B16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lastRenderedPageBreak/>
        <w:t xml:space="preserve"> </w:t>
      </w:r>
      <w:r w:rsidRPr="000D3C30">
        <w:rPr>
          <w:rFonts w:ascii="Garamond" w:hAnsi="Garamond" w:cs="Times New Roman"/>
          <w:sz w:val="24"/>
          <w:szCs w:val="24"/>
        </w:rPr>
        <w:tab/>
      </w:r>
      <w:r w:rsidR="00553953" w:rsidRPr="000D3C30">
        <w:rPr>
          <w:rFonts w:ascii="Garamond" w:hAnsi="Garamond" w:cs="Times New Roman"/>
          <w:sz w:val="24"/>
          <w:szCs w:val="24"/>
        </w:rPr>
        <w:t xml:space="preserve">2. </w:t>
      </w:r>
      <w:r w:rsidR="00D04A0B" w:rsidRPr="000D3C30">
        <w:rPr>
          <w:rFonts w:ascii="Garamond" w:hAnsi="Garamond" w:cs="Times New Roman"/>
          <w:sz w:val="24"/>
          <w:szCs w:val="24"/>
        </w:rPr>
        <w:t>Pas shkronjës “b” shtohet shkronja “b/1” me këtë përmbajtje:</w:t>
      </w:r>
    </w:p>
    <w:p w14:paraId="2D0DCBBB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 xml:space="preserve">“b/1) ndaj subjektit aplikues ka filluar procedimi penal ose është dënuar me vendim penal të formës së prerë nga gjykatat e një shteti të huaj për: </w:t>
      </w:r>
    </w:p>
    <w:p w14:paraId="054DA1B3" w14:textId="77777777" w:rsidR="00D04A0B" w:rsidRPr="000D3C30" w:rsidRDefault="007127A6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 xml:space="preserve">i. </w:t>
      </w:r>
      <w:r w:rsidR="00D04A0B" w:rsidRPr="000D3C30">
        <w:rPr>
          <w:rFonts w:ascii="Garamond" w:hAnsi="Garamond" w:cs="Times New Roman"/>
          <w:sz w:val="24"/>
          <w:szCs w:val="24"/>
        </w:rPr>
        <w:t xml:space="preserve">veprën penale të prodhimit, mbajtjes, blerjes, transportit apo tregtimit të lëndëve plasëse, të armëve të zjarrit, biologjike, kimike apo bërthamore, si dhe kërkimit shkencor për prodhimin e armëve të shkatërrimit në masë, sipas parashikimeve të legjislacionit penal në fuqi të shtetit të huaj; </w:t>
      </w:r>
    </w:p>
    <w:p w14:paraId="0E40FE90" w14:textId="77777777" w:rsidR="00D04A0B" w:rsidRPr="000D3C30" w:rsidRDefault="007127A6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 xml:space="preserve">ii. </w:t>
      </w:r>
      <w:r w:rsidR="00D04A0B" w:rsidRPr="000D3C30">
        <w:rPr>
          <w:rFonts w:ascii="Garamond" w:hAnsi="Garamond" w:cs="Times New Roman"/>
          <w:sz w:val="24"/>
          <w:szCs w:val="24"/>
        </w:rPr>
        <w:t xml:space="preserve">shkeljen e dispozitave të legjislacionit të shtetit të huaj për kontrollin shtetëror mbi transferimin ndërkombëtar të mallrave ushtarake dhe të artikujve e teknologjive me përdorim të dyfishtë; </w:t>
      </w:r>
    </w:p>
    <w:p w14:paraId="6E728611" w14:textId="3BE3987B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 xml:space="preserve">iii. shkeljen e dispozitave të tjera të legjislacionit në fuqi të shtetit të huaj, që lidhen me rendin kushtetues dhe sigurinë kombëtare;”. </w:t>
      </w:r>
    </w:p>
    <w:p w14:paraId="3A8E3D60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DD567CF" w14:textId="77777777" w:rsidR="00D04A0B" w:rsidRPr="000D3C30" w:rsidRDefault="00D04A0B" w:rsidP="000D3C3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Neni 5</w:t>
      </w:r>
    </w:p>
    <w:p w14:paraId="7EFC6B87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4B619A6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Në nenin 14 bëhen ndryshimet e mëposhtme:</w:t>
      </w:r>
    </w:p>
    <w:p w14:paraId="4902B5AB" w14:textId="77777777" w:rsidR="00D04A0B" w:rsidRPr="000D3C30" w:rsidRDefault="007127A6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1. Paragrafi i dytë i pikës 2 ndryshohet si më poshtë</w:t>
      </w:r>
      <w:r w:rsidR="00D04A0B" w:rsidRPr="000D3C30">
        <w:rPr>
          <w:rFonts w:ascii="Garamond" w:hAnsi="Garamond" w:cs="Times New Roman"/>
          <w:sz w:val="24"/>
          <w:szCs w:val="24"/>
        </w:rPr>
        <w:t>:</w:t>
      </w:r>
    </w:p>
    <w:p w14:paraId="08003C16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“Përcaktimi i formatit të regjistrit, si dhe të dhënat e subjekteve, të cilat duhet të regjistrohen, bëhen me vendim të Këshillit të Ministrave.”.</w:t>
      </w:r>
    </w:p>
    <w:p w14:paraId="0C0DDF1A" w14:textId="77777777" w:rsidR="00D04A0B" w:rsidRPr="000D3C30" w:rsidRDefault="007127A6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2. Në pikën 3</w:t>
      </w:r>
      <w:r w:rsidR="00D04A0B" w:rsidRPr="000D3C30">
        <w:rPr>
          <w:rFonts w:ascii="Garamond" w:hAnsi="Garamond" w:cs="Times New Roman"/>
          <w:sz w:val="24"/>
          <w:szCs w:val="24"/>
        </w:rPr>
        <w:t xml:space="preserve"> togfj</w:t>
      </w:r>
      <w:r w:rsidR="00763B16" w:rsidRPr="000D3C30">
        <w:rPr>
          <w:rFonts w:ascii="Garamond" w:hAnsi="Garamond" w:cs="Times New Roman"/>
          <w:sz w:val="24"/>
          <w:szCs w:val="24"/>
        </w:rPr>
        <w:t>alëshi “miraton vendimet</w:t>
      </w:r>
      <w:r w:rsidR="00D04A0B" w:rsidRPr="000D3C30">
        <w:rPr>
          <w:rFonts w:ascii="Garamond" w:hAnsi="Garamond" w:cs="Times New Roman"/>
          <w:sz w:val="24"/>
          <w:szCs w:val="24"/>
        </w:rPr>
        <w:t>” z</w:t>
      </w:r>
      <w:r w:rsidR="00763B16" w:rsidRPr="000D3C30">
        <w:rPr>
          <w:rFonts w:ascii="Garamond" w:hAnsi="Garamond" w:cs="Times New Roman"/>
          <w:sz w:val="24"/>
          <w:szCs w:val="24"/>
        </w:rPr>
        <w:t>ëvendësohet me fjalën “vendos</w:t>
      </w:r>
      <w:r w:rsidR="00D04A0B" w:rsidRPr="000D3C30">
        <w:rPr>
          <w:rFonts w:ascii="Garamond" w:hAnsi="Garamond" w:cs="Times New Roman"/>
          <w:sz w:val="24"/>
          <w:szCs w:val="24"/>
        </w:rPr>
        <w:t>”.</w:t>
      </w:r>
    </w:p>
    <w:p w14:paraId="0B34AA63" w14:textId="77777777" w:rsidR="00D04A0B" w:rsidRPr="000D3C30" w:rsidRDefault="007127A6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 xml:space="preserve">3. </w:t>
      </w:r>
      <w:r w:rsidR="00D04A0B" w:rsidRPr="000D3C30">
        <w:rPr>
          <w:rFonts w:ascii="Garamond" w:hAnsi="Garamond" w:cs="Times New Roman"/>
          <w:sz w:val="24"/>
          <w:szCs w:val="24"/>
        </w:rPr>
        <w:t>Në shkronjë</w:t>
      </w:r>
      <w:r w:rsidRPr="000D3C30">
        <w:rPr>
          <w:rFonts w:ascii="Garamond" w:hAnsi="Garamond" w:cs="Times New Roman"/>
          <w:sz w:val="24"/>
          <w:szCs w:val="24"/>
        </w:rPr>
        <w:t>n “dh” të pikës 5</w:t>
      </w:r>
      <w:r w:rsidR="00763B16" w:rsidRPr="000D3C30">
        <w:rPr>
          <w:rFonts w:ascii="Garamond" w:hAnsi="Garamond" w:cs="Times New Roman"/>
          <w:sz w:val="24"/>
          <w:szCs w:val="24"/>
        </w:rPr>
        <w:t xml:space="preserve"> fjalët “</w:t>
      </w:r>
      <w:r w:rsidR="00D04A0B" w:rsidRPr="000D3C30">
        <w:rPr>
          <w:rFonts w:ascii="Garamond" w:hAnsi="Garamond" w:cs="Times New Roman"/>
          <w:sz w:val="24"/>
          <w:szCs w:val="24"/>
        </w:rPr>
        <w:t>arsye të tjera për cenimin e sigurisë k</w:t>
      </w:r>
      <w:r w:rsidR="00763B16" w:rsidRPr="000D3C30">
        <w:rPr>
          <w:rFonts w:ascii="Garamond" w:hAnsi="Garamond" w:cs="Times New Roman"/>
          <w:sz w:val="24"/>
          <w:szCs w:val="24"/>
        </w:rPr>
        <w:t xml:space="preserve">ombëtare.” zëvendësohen me </w:t>
      </w:r>
      <w:r w:rsidRPr="000D3C30">
        <w:rPr>
          <w:rFonts w:ascii="Garamond" w:hAnsi="Garamond" w:cs="Times New Roman"/>
          <w:sz w:val="24"/>
          <w:szCs w:val="24"/>
        </w:rPr>
        <w:t xml:space="preserve">fjalët </w:t>
      </w:r>
      <w:r w:rsidR="00763B16" w:rsidRPr="000D3C30">
        <w:rPr>
          <w:rFonts w:ascii="Garamond" w:hAnsi="Garamond" w:cs="Times New Roman"/>
          <w:sz w:val="24"/>
          <w:szCs w:val="24"/>
        </w:rPr>
        <w:t>“</w:t>
      </w:r>
      <w:r w:rsidR="00D04A0B" w:rsidRPr="000D3C30">
        <w:rPr>
          <w:rFonts w:ascii="Garamond" w:hAnsi="Garamond" w:cs="Times New Roman"/>
          <w:sz w:val="24"/>
          <w:szCs w:val="24"/>
        </w:rPr>
        <w:t>dyshime të arsyeshme që cenojnë sigurinë kombëtare.”.</w:t>
      </w:r>
    </w:p>
    <w:p w14:paraId="7E794571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D6A0A12" w14:textId="77777777" w:rsidR="00D04A0B" w:rsidRPr="000D3C30" w:rsidRDefault="00D04A0B" w:rsidP="000D3C3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Neni 6</w:t>
      </w:r>
    </w:p>
    <w:p w14:paraId="38111E7E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3CBAC55" w14:textId="77777777" w:rsidR="00D04A0B" w:rsidRPr="000D3C30" w:rsidRDefault="00763B16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Paragrafi i dytë i pikës 4 të nenit 17</w:t>
      </w:r>
      <w:r w:rsidR="00D04A0B" w:rsidRPr="000D3C30">
        <w:rPr>
          <w:rFonts w:ascii="Garamond" w:hAnsi="Garamond" w:cs="Times New Roman"/>
          <w:sz w:val="24"/>
          <w:szCs w:val="24"/>
        </w:rPr>
        <w:t xml:space="preserve"> shfuqizohet. </w:t>
      </w:r>
    </w:p>
    <w:p w14:paraId="379EE337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57F8082" w14:textId="77777777" w:rsidR="00D04A0B" w:rsidRPr="000D3C30" w:rsidRDefault="00D04A0B" w:rsidP="000D3C3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Neni 7</w:t>
      </w:r>
    </w:p>
    <w:p w14:paraId="6771D8A9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591B8A5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Në nenin 21 bëhen këto ndryshime:</w:t>
      </w:r>
    </w:p>
    <w:p w14:paraId="12653EFA" w14:textId="77777777" w:rsidR="00D04A0B" w:rsidRPr="000D3C30" w:rsidRDefault="007127A6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1. Paragrafi i tretë i pikës 1</w:t>
      </w:r>
      <w:r w:rsidR="00D04A0B" w:rsidRPr="000D3C30">
        <w:rPr>
          <w:rFonts w:ascii="Garamond" w:hAnsi="Garamond" w:cs="Times New Roman"/>
          <w:sz w:val="24"/>
          <w:szCs w:val="24"/>
        </w:rPr>
        <w:t xml:space="preserve"> shfuqizohet.</w:t>
      </w:r>
    </w:p>
    <w:p w14:paraId="512DB6AA" w14:textId="0D1C48A0" w:rsidR="00D04A0B" w:rsidRPr="000D3C30" w:rsidRDefault="007127A6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2. Fjalia e dytë e pikës 2</w:t>
      </w:r>
      <w:r w:rsidR="00D04A0B" w:rsidRPr="000D3C30">
        <w:rPr>
          <w:rFonts w:ascii="Garamond" w:hAnsi="Garamond" w:cs="Times New Roman"/>
          <w:sz w:val="24"/>
          <w:szCs w:val="24"/>
        </w:rPr>
        <w:t xml:space="preserve"> shfuqizohet. </w:t>
      </w:r>
    </w:p>
    <w:p w14:paraId="61C57A49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FF13D40" w14:textId="77777777" w:rsidR="00D04A0B" w:rsidRPr="000D3C30" w:rsidRDefault="00D04A0B" w:rsidP="000D3C3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Neni 8</w:t>
      </w:r>
    </w:p>
    <w:p w14:paraId="14C7AE53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B77532F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Në nenin 26 bëhen ndryshimet e mëposhtme:</w:t>
      </w:r>
    </w:p>
    <w:p w14:paraId="3BBF1248" w14:textId="77777777" w:rsidR="00D04A0B" w:rsidRPr="000D3C30" w:rsidRDefault="007127A6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1. Fjalia e parë e pikës 1 ndryshohet si më poshtë</w:t>
      </w:r>
      <w:r w:rsidR="00D04A0B" w:rsidRPr="000D3C30">
        <w:rPr>
          <w:rFonts w:ascii="Garamond" w:hAnsi="Garamond" w:cs="Times New Roman"/>
          <w:sz w:val="24"/>
          <w:szCs w:val="24"/>
        </w:rPr>
        <w:t>:</w:t>
      </w:r>
    </w:p>
    <w:p w14:paraId="2C2D36B0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 xml:space="preserve">“Për lëshimin e licencave/autorizimeve apo të certifikatave në transferimin ndërkombëtar të mallrave, personi fizik </w:t>
      </w:r>
      <w:r w:rsidR="007127A6" w:rsidRPr="000D3C30">
        <w:rPr>
          <w:rFonts w:ascii="Garamond" w:hAnsi="Garamond" w:cs="Times New Roman"/>
          <w:sz w:val="24"/>
          <w:szCs w:val="24"/>
        </w:rPr>
        <w:t xml:space="preserve">ose juridik paraqet kërkesën </w:t>
      </w:r>
      <w:r w:rsidR="007127A6" w:rsidRPr="00EE028A">
        <w:rPr>
          <w:rFonts w:ascii="Garamond" w:hAnsi="Garamond" w:cs="Times New Roman"/>
          <w:i/>
          <w:sz w:val="24"/>
          <w:szCs w:val="24"/>
        </w:rPr>
        <w:t>on</w:t>
      </w:r>
      <w:r w:rsidRPr="00EE028A">
        <w:rPr>
          <w:rFonts w:ascii="Garamond" w:hAnsi="Garamond" w:cs="Times New Roman"/>
          <w:i/>
          <w:sz w:val="24"/>
          <w:szCs w:val="24"/>
        </w:rPr>
        <w:t>line</w:t>
      </w:r>
      <w:r w:rsidRPr="000D3C30">
        <w:rPr>
          <w:rFonts w:ascii="Garamond" w:hAnsi="Garamond" w:cs="Times New Roman"/>
          <w:sz w:val="24"/>
          <w:szCs w:val="24"/>
        </w:rPr>
        <w:t xml:space="preserve"> me dokumentacionin e nevojshëm për shqyrtim dhe vlerësim.”.</w:t>
      </w:r>
    </w:p>
    <w:p w14:paraId="5D97D24E" w14:textId="77777777" w:rsidR="00D04A0B" w:rsidRPr="000D3C30" w:rsidRDefault="007127A6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 xml:space="preserve"> </w:t>
      </w:r>
      <w:r w:rsidRPr="000D3C30">
        <w:rPr>
          <w:rFonts w:ascii="Garamond" w:hAnsi="Garamond" w:cs="Times New Roman"/>
          <w:sz w:val="24"/>
          <w:szCs w:val="24"/>
        </w:rPr>
        <w:tab/>
        <w:t xml:space="preserve">2. </w:t>
      </w:r>
      <w:r w:rsidR="00763B16" w:rsidRPr="000D3C30">
        <w:rPr>
          <w:rFonts w:ascii="Garamond" w:hAnsi="Garamond" w:cs="Times New Roman"/>
          <w:sz w:val="24"/>
          <w:szCs w:val="24"/>
        </w:rPr>
        <w:t>Pika 3 ndryshohet si më poshtë</w:t>
      </w:r>
      <w:r w:rsidR="00D04A0B" w:rsidRPr="000D3C30">
        <w:rPr>
          <w:rFonts w:ascii="Garamond" w:hAnsi="Garamond" w:cs="Times New Roman"/>
          <w:sz w:val="24"/>
          <w:szCs w:val="24"/>
        </w:rPr>
        <w:t xml:space="preserve">: </w:t>
      </w:r>
    </w:p>
    <w:p w14:paraId="246BE868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“3. Llojet e licencave, certifikatave dhe autorizimeve, dokumentacioni i aplikimit, formatet e kërkesave të aplikimeve, si dhe formatet e licencave, autorizimeve dhe certifikatave përcaktohen me vendim të Këshillit të Ministrave.”.</w:t>
      </w:r>
    </w:p>
    <w:p w14:paraId="5ABFB11A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6FA0BB0" w14:textId="77777777" w:rsidR="00D04A0B" w:rsidRPr="000D3C30" w:rsidRDefault="00D04A0B" w:rsidP="000D3C3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Neni 9</w:t>
      </w:r>
    </w:p>
    <w:p w14:paraId="419F1F3A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07DC811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Shkronja “ç” e pikës 1</w:t>
      </w:r>
      <w:r w:rsidR="00856369" w:rsidRPr="000D3C30">
        <w:rPr>
          <w:rFonts w:ascii="Garamond" w:hAnsi="Garamond" w:cs="Times New Roman"/>
          <w:sz w:val="24"/>
          <w:szCs w:val="24"/>
        </w:rPr>
        <w:t xml:space="preserve"> të nenit 29</w:t>
      </w:r>
      <w:r w:rsidRPr="000D3C30">
        <w:rPr>
          <w:rFonts w:ascii="Garamond" w:hAnsi="Garamond" w:cs="Times New Roman"/>
          <w:sz w:val="24"/>
          <w:szCs w:val="24"/>
        </w:rPr>
        <w:t xml:space="preserve"> shfuqizohet.</w:t>
      </w:r>
    </w:p>
    <w:p w14:paraId="4470FF67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E02FA58" w14:textId="77777777" w:rsidR="00D04A0B" w:rsidRPr="000D3C30" w:rsidRDefault="00D04A0B" w:rsidP="000D3C3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Neni 10</w:t>
      </w:r>
    </w:p>
    <w:p w14:paraId="134AD957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9808A24" w14:textId="37FEF2E1" w:rsidR="00D04A0B" w:rsidRPr="000D3C30" w:rsidRDefault="00856369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Në pikën 2 të nenit 30</w:t>
      </w:r>
      <w:r w:rsidR="003A3955">
        <w:rPr>
          <w:rFonts w:ascii="Garamond" w:hAnsi="Garamond" w:cs="Times New Roman"/>
          <w:sz w:val="24"/>
          <w:szCs w:val="24"/>
        </w:rPr>
        <w:t>,</w:t>
      </w:r>
      <w:r w:rsidRPr="000D3C30">
        <w:rPr>
          <w:rFonts w:ascii="Garamond" w:hAnsi="Garamond" w:cs="Times New Roman"/>
          <w:sz w:val="24"/>
          <w:szCs w:val="24"/>
        </w:rPr>
        <w:t xml:space="preserve"> fjalët “mund të miratojë një vendim” zëvendësohen me fjalën “vendos</w:t>
      </w:r>
      <w:r w:rsidR="00D04A0B" w:rsidRPr="000D3C30">
        <w:rPr>
          <w:rFonts w:ascii="Garamond" w:hAnsi="Garamond" w:cs="Times New Roman"/>
          <w:sz w:val="24"/>
          <w:szCs w:val="24"/>
        </w:rPr>
        <w:t>”.</w:t>
      </w:r>
    </w:p>
    <w:p w14:paraId="13404F03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523E7F4" w14:textId="77777777" w:rsidR="00D04A0B" w:rsidRPr="000D3C30" w:rsidRDefault="00D04A0B" w:rsidP="000D3C3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Neni 11</w:t>
      </w:r>
    </w:p>
    <w:p w14:paraId="6D864884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398D7BA" w14:textId="77777777" w:rsidR="00D04A0B" w:rsidRPr="000D3C30" w:rsidRDefault="00052EF2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lastRenderedPageBreak/>
        <w:t>Paragrafi i dytë i pikës 2 të nenit 34 ndryshohet</w:t>
      </w:r>
      <w:r w:rsidR="00D04A0B" w:rsidRPr="000D3C30">
        <w:rPr>
          <w:rFonts w:ascii="Garamond" w:hAnsi="Garamond" w:cs="Times New Roman"/>
          <w:sz w:val="24"/>
          <w:szCs w:val="24"/>
        </w:rPr>
        <w:t xml:space="preserve"> si më poshtë: </w:t>
      </w:r>
    </w:p>
    <w:p w14:paraId="2998EA71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“Procedurat dhe kërkesat për marrjen e autorizimit përcaktohen me vendim të Këshillit të Ministrave.”.</w:t>
      </w:r>
    </w:p>
    <w:p w14:paraId="6A66ABCB" w14:textId="69344D7A" w:rsidR="00D04A0B" w:rsidRPr="000D3C30" w:rsidRDefault="003822B1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 </w:t>
      </w:r>
    </w:p>
    <w:p w14:paraId="7FD9742B" w14:textId="77777777" w:rsidR="00D04A0B" w:rsidRPr="000D3C30" w:rsidRDefault="00D04A0B" w:rsidP="000D3C3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Neni 12</w:t>
      </w:r>
    </w:p>
    <w:p w14:paraId="544A8543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9E74E0E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Në nenin 37 bëhen këto ndryshime:</w:t>
      </w:r>
    </w:p>
    <w:p w14:paraId="49AA4C72" w14:textId="77777777" w:rsidR="00D04A0B" w:rsidRPr="000D3C30" w:rsidRDefault="007127A6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1. Pika 2 ndryshohet si më poshtë</w:t>
      </w:r>
      <w:r w:rsidR="00D04A0B" w:rsidRPr="000D3C30">
        <w:rPr>
          <w:rFonts w:ascii="Garamond" w:hAnsi="Garamond" w:cs="Times New Roman"/>
          <w:sz w:val="24"/>
          <w:szCs w:val="24"/>
        </w:rPr>
        <w:t>:</w:t>
      </w:r>
    </w:p>
    <w:p w14:paraId="254397B1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 xml:space="preserve">“2. Formatet e raportimit, si dhe afatet e </w:t>
      </w:r>
      <w:r w:rsidR="007127A6" w:rsidRPr="000D3C30">
        <w:rPr>
          <w:rFonts w:ascii="Garamond" w:hAnsi="Garamond" w:cs="Times New Roman"/>
          <w:sz w:val="24"/>
          <w:szCs w:val="24"/>
        </w:rPr>
        <w:t xml:space="preserve">koha e paraqitjes së raporteve </w:t>
      </w:r>
      <w:r w:rsidRPr="000D3C30">
        <w:rPr>
          <w:rFonts w:ascii="Garamond" w:hAnsi="Garamond" w:cs="Times New Roman"/>
          <w:sz w:val="24"/>
          <w:szCs w:val="24"/>
        </w:rPr>
        <w:t>përcaktohen me vendim të Këshillit të Ministrave.”.</w:t>
      </w:r>
    </w:p>
    <w:p w14:paraId="2D1F38D2" w14:textId="77777777" w:rsidR="00D04A0B" w:rsidRPr="000D3C30" w:rsidRDefault="007127A6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 xml:space="preserve">2. </w:t>
      </w:r>
      <w:r w:rsidR="00D04A0B" w:rsidRPr="000D3C30">
        <w:rPr>
          <w:rFonts w:ascii="Garamond" w:hAnsi="Garamond" w:cs="Times New Roman"/>
          <w:sz w:val="24"/>
          <w:szCs w:val="24"/>
        </w:rPr>
        <w:t>Në pikën 3 bëhen ndryshimet e mëposhtme:</w:t>
      </w:r>
    </w:p>
    <w:p w14:paraId="21D389C3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a</w:t>
      </w:r>
      <w:r w:rsidR="007127A6" w:rsidRPr="000D3C30">
        <w:rPr>
          <w:rFonts w:ascii="Garamond" w:hAnsi="Garamond" w:cs="Times New Roman"/>
          <w:sz w:val="24"/>
          <w:szCs w:val="24"/>
        </w:rPr>
        <w:t>) në shkronjën “d”</w:t>
      </w:r>
      <w:r w:rsidR="00052EF2" w:rsidRPr="000D3C30">
        <w:rPr>
          <w:rFonts w:ascii="Garamond" w:hAnsi="Garamond" w:cs="Times New Roman"/>
          <w:sz w:val="24"/>
          <w:szCs w:val="24"/>
        </w:rPr>
        <w:t xml:space="preserve"> fjalët “dhe incizimet audio-video</w:t>
      </w:r>
      <w:r w:rsidRPr="000D3C30">
        <w:rPr>
          <w:rFonts w:ascii="Garamond" w:hAnsi="Garamond" w:cs="Times New Roman"/>
          <w:sz w:val="24"/>
          <w:szCs w:val="24"/>
        </w:rPr>
        <w:t>” hiqen.</w:t>
      </w:r>
    </w:p>
    <w:p w14:paraId="4B58BD87" w14:textId="77777777" w:rsidR="00D04A0B" w:rsidRPr="000D3C30" w:rsidRDefault="007127A6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b) shkronja “e” e pikës 3</w:t>
      </w:r>
      <w:r w:rsidR="00D04A0B" w:rsidRPr="000D3C30">
        <w:rPr>
          <w:rFonts w:ascii="Garamond" w:hAnsi="Garamond" w:cs="Times New Roman"/>
          <w:sz w:val="24"/>
          <w:szCs w:val="24"/>
        </w:rPr>
        <w:t xml:space="preserve"> shfuqizohet.</w:t>
      </w:r>
    </w:p>
    <w:p w14:paraId="266BCD05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0A4FEA7" w14:textId="77777777" w:rsidR="00D04A0B" w:rsidRPr="000D3C30" w:rsidRDefault="00D04A0B" w:rsidP="000D3C3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Neni 13</w:t>
      </w:r>
    </w:p>
    <w:p w14:paraId="24CA0B3C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61DC9F8" w14:textId="77777777" w:rsidR="00D04A0B" w:rsidRPr="000D3C30" w:rsidRDefault="00052EF2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Pika 2 e nenit 38</w:t>
      </w:r>
      <w:r w:rsidR="00D04A0B" w:rsidRPr="000D3C30">
        <w:rPr>
          <w:rFonts w:ascii="Garamond" w:hAnsi="Garamond" w:cs="Times New Roman"/>
          <w:sz w:val="24"/>
          <w:szCs w:val="24"/>
        </w:rPr>
        <w:t xml:space="preserve"> n</w:t>
      </w:r>
      <w:r w:rsidRPr="000D3C30">
        <w:rPr>
          <w:rFonts w:ascii="Garamond" w:hAnsi="Garamond" w:cs="Times New Roman"/>
          <w:sz w:val="24"/>
          <w:szCs w:val="24"/>
        </w:rPr>
        <w:t>dryshohet si më poshtë</w:t>
      </w:r>
      <w:r w:rsidR="00D04A0B" w:rsidRPr="000D3C30">
        <w:rPr>
          <w:rFonts w:ascii="Garamond" w:hAnsi="Garamond" w:cs="Times New Roman"/>
          <w:sz w:val="24"/>
          <w:szCs w:val="24"/>
        </w:rPr>
        <w:t>:</w:t>
      </w:r>
    </w:p>
    <w:p w14:paraId="6FDA32BD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“2. Për ofrimin e informacionit dhe</w:t>
      </w:r>
      <w:r w:rsidR="007127A6" w:rsidRPr="000D3C30">
        <w:rPr>
          <w:rFonts w:ascii="Garamond" w:hAnsi="Garamond" w:cs="Times New Roman"/>
          <w:sz w:val="24"/>
          <w:szCs w:val="24"/>
        </w:rPr>
        <w:t xml:space="preserve"> dokumentacionit, sipas pikës 1</w:t>
      </w:r>
      <w:r w:rsidRPr="000D3C30">
        <w:rPr>
          <w:rFonts w:ascii="Garamond" w:hAnsi="Garamond" w:cs="Times New Roman"/>
          <w:sz w:val="24"/>
          <w:szCs w:val="24"/>
        </w:rPr>
        <w:t xml:space="preserve"> të këtij neni, subjektet e përfshira në transferimet e mallrave, që kanë marrë licencë, raportojnë sipas formateve të miratuara. </w:t>
      </w:r>
    </w:p>
    <w:p w14:paraId="20D98269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Formatet e raportimit, si dhe afatet e koha e paraqitjes së raporteve përcaktohen me vendi</w:t>
      </w:r>
      <w:r w:rsidR="007127A6" w:rsidRPr="000D3C30">
        <w:rPr>
          <w:rFonts w:ascii="Garamond" w:hAnsi="Garamond" w:cs="Times New Roman"/>
          <w:sz w:val="24"/>
          <w:szCs w:val="24"/>
        </w:rPr>
        <w:t>m të Këshillit të Ministrave.”.</w:t>
      </w:r>
    </w:p>
    <w:p w14:paraId="536CB276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C073B2D" w14:textId="77777777" w:rsidR="00D04A0B" w:rsidRPr="000D3C30" w:rsidRDefault="00D04A0B" w:rsidP="000D3C3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Neni 14</w:t>
      </w:r>
    </w:p>
    <w:p w14:paraId="0C75ECD1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30ABBA2" w14:textId="77777777" w:rsidR="00D04A0B" w:rsidRPr="000D3C30" w:rsidRDefault="00052EF2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Fjalia e parë e pikës 2</w:t>
      </w:r>
      <w:r w:rsidR="00D04A0B" w:rsidRPr="000D3C30">
        <w:rPr>
          <w:rFonts w:ascii="Garamond" w:hAnsi="Garamond" w:cs="Times New Roman"/>
          <w:sz w:val="24"/>
          <w:szCs w:val="24"/>
        </w:rPr>
        <w:t xml:space="preserve"> të nenit 42</w:t>
      </w:r>
      <w:r w:rsidRPr="000D3C30">
        <w:rPr>
          <w:rFonts w:ascii="Garamond" w:hAnsi="Garamond" w:cs="Times New Roman"/>
          <w:sz w:val="24"/>
          <w:szCs w:val="24"/>
        </w:rPr>
        <w:t xml:space="preserve"> ndryshohet si më poshtë</w:t>
      </w:r>
      <w:r w:rsidR="00D04A0B" w:rsidRPr="000D3C30">
        <w:rPr>
          <w:rFonts w:ascii="Garamond" w:hAnsi="Garamond" w:cs="Times New Roman"/>
          <w:sz w:val="24"/>
          <w:szCs w:val="24"/>
        </w:rPr>
        <w:t>:</w:t>
      </w:r>
    </w:p>
    <w:p w14:paraId="6DCD080C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“Subjekteve të pikës 1, përsëritëse të mbi dy herë të shkeljeve të parashikuara në shkronjat “a” dhe “b” të këtij neni, përveç gjo</w:t>
      </w:r>
      <w:r w:rsidR="007127A6" w:rsidRPr="000D3C30">
        <w:rPr>
          <w:rFonts w:ascii="Garamond" w:hAnsi="Garamond" w:cs="Times New Roman"/>
          <w:sz w:val="24"/>
          <w:szCs w:val="24"/>
        </w:rPr>
        <w:t xml:space="preserve">bës, u caktohet si masë shtesë </w:t>
      </w:r>
      <w:r w:rsidRPr="000D3C30">
        <w:rPr>
          <w:rFonts w:ascii="Garamond" w:hAnsi="Garamond" w:cs="Times New Roman"/>
          <w:sz w:val="24"/>
          <w:szCs w:val="24"/>
        </w:rPr>
        <w:t xml:space="preserve">ndalimi i kryerjes së transferimit ndërkombëtar të mallrave të kontrolluara.”. </w:t>
      </w:r>
    </w:p>
    <w:p w14:paraId="6DBA9829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A6C5B00" w14:textId="77777777" w:rsidR="00D04A0B" w:rsidRPr="000D3C30" w:rsidRDefault="00D04A0B" w:rsidP="000D3C3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Neni 15</w:t>
      </w:r>
    </w:p>
    <w:p w14:paraId="19EBDD74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89B6570" w14:textId="77777777" w:rsidR="00D04A0B" w:rsidRPr="000D3C30" w:rsidRDefault="00052EF2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Pikat 4 dhe 5 të nenit 44 ndryshohen si më poshtë</w:t>
      </w:r>
      <w:r w:rsidR="00D04A0B" w:rsidRPr="000D3C30">
        <w:rPr>
          <w:rFonts w:ascii="Garamond" w:hAnsi="Garamond" w:cs="Times New Roman"/>
          <w:sz w:val="24"/>
          <w:szCs w:val="24"/>
        </w:rPr>
        <w:t>:</w:t>
      </w:r>
    </w:p>
    <w:p w14:paraId="4C8F394D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“4. Kundër vendimit të komisionit, të marrë sipas pikës 1 këtij neni, bëhet ankim administrativ sipas përcaktimeve të Kodit të Procedurave Administrative.</w:t>
      </w:r>
    </w:p>
    <w:p w14:paraId="2D9620FB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5. Kundër vendimit të zyrtarit të autorizuar, të ma</w:t>
      </w:r>
      <w:r w:rsidR="006C6F24" w:rsidRPr="000D3C30">
        <w:rPr>
          <w:rFonts w:ascii="Garamond" w:hAnsi="Garamond" w:cs="Times New Roman"/>
          <w:sz w:val="24"/>
          <w:szCs w:val="24"/>
        </w:rPr>
        <w:t>rrë sipas pikës 3</w:t>
      </w:r>
      <w:r w:rsidRPr="000D3C30">
        <w:rPr>
          <w:rFonts w:ascii="Garamond" w:hAnsi="Garamond" w:cs="Times New Roman"/>
          <w:sz w:val="24"/>
          <w:szCs w:val="24"/>
        </w:rPr>
        <w:t xml:space="preserve"> të këtij neni, bëhet ankim administrativ sipas përcaktimeve të Kodit të Procedurave Administrative.”.</w:t>
      </w:r>
    </w:p>
    <w:p w14:paraId="737C0723" w14:textId="77777777" w:rsidR="00052EF2" w:rsidRPr="000D3C30" w:rsidRDefault="00052EF2" w:rsidP="000D3C3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82AAE44" w14:textId="77777777" w:rsidR="00D04A0B" w:rsidRPr="000D3C30" w:rsidRDefault="00D04A0B" w:rsidP="000D3C3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Neni 16</w:t>
      </w:r>
    </w:p>
    <w:p w14:paraId="186C5DEB" w14:textId="77777777" w:rsidR="00D04A0B" w:rsidRPr="000D3C30" w:rsidRDefault="00D04A0B" w:rsidP="000D3C3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D3C30">
        <w:rPr>
          <w:rFonts w:ascii="Garamond" w:hAnsi="Garamond" w:cs="Times New Roman"/>
          <w:b/>
          <w:sz w:val="24"/>
          <w:szCs w:val="24"/>
        </w:rPr>
        <w:t>Dispozita kalimtare dhe të fundit</w:t>
      </w:r>
    </w:p>
    <w:p w14:paraId="105BB38D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903DE06" w14:textId="77777777" w:rsidR="00D04A0B" w:rsidRPr="000D3C30" w:rsidRDefault="006C6F24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 xml:space="preserve">1. </w:t>
      </w:r>
      <w:r w:rsidR="00D04A0B" w:rsidRPr="000D3C30">
        <w:rPr>
          <w:rFonts w:ascii="Garamond" w:hAnsi="Garamond" w:cs="Times New Roman"/>
          <w:sz w:val="24"/>
          <w:szCs w:val="24"/>
        </w:rPr>
        <w:t>Deri në ngritjen e infrastrukturës së dedikuar për paraq</w:t>
      </w:r>
      <w:r w:rsidR="00052EF2" w:rsidRPr="000D3C30">
        <w:rPr>
          <w:rFonts w:ascii="Garamond" w:hAnsi="Garamond" w:cs="Times New Roman"/>
          <w:sz w:val="24"/>
          <w:szCs w:val="24"/>
        </w:rPr>
        <w:t>itjen e kërkesës</w:t>
      </w:r>
      <w:r w:rsidRPr="000D3C30">
        <w:rPr>
          <w:rFonts w:ascii="Garamond" w:hAnsi="Garamond" w:cs="Times New Roman"/>
          <w:sz w:val="24"/>
          <w:szCs w:val="24"/>
        </w:rPr>
        <w:t xml:space="preserve"> </w:t>
      </w:r>
      <w:r w:rsidRPr="003822B1">
        <w:rPr>
          <w:rFonts w:ascii="Garamond" w:hAnsi="Garamond" w:cs="Times New Roman"/>
          <w:i/>
          <w:sz w:val="24"/>
          <w:szCs w:val="24"/>
        </w:rPr>
        <w:t>on</w:t>
      </w:r>
      <w:r w:rsidR="00D04A0B" w:rsidRPr="003822B1">
        <w:rPr>
          <w:rFonts w:ascii="Garamond" w:hAnsi="Garamond" w:cs="Times New Roman"/>
          <w:i/>
          <w:sz w:val="24"/>
          <w:szCs w:val="24"/>
        </w:rPr>
        <w:t>line</w:t>
      </w:r>
      <w:r w:rsidR="00D04A0B" w:rsidRPr="000D3C30">
        <w:rPr>
          <w:rFonts w:ascii="Garamond" w:hAnsi="Garamond" w:cs="Times New Roman"/>
          <w:sz w:val="24"/>
          <w:szCs w:val="24"/>
        </w:rPr>
        <w:t xml:space="preserve">, sipas përcaktimeve të pikës 1 të nenit 26, kërkesa për lëshimin e licencave, certifikatave dhe autorizimeve, </w:t>
      </w:r>
      <w:r w:rsidR="00184A28" w:rsidRPr="000D3C30">
        <w:rPr>
          <w:rFonts w:ascii="Garamond" w:hAnsi="Garamond" w:cs="Times New Roman"/>
          <w:sz w:val="24"/>
          <w:szCs w:val="24"/>
        </w:rPr>
        <w:t xml:space="preserve">si dhe dokumentacioni përkatës </w:t>
      </w:r>
      <w:r w:rsidR="00D04A0B" w:rsidRPr="000D3C30">
        <w:rPr>
          <w:rFonts w:ascii="Garamond" w:hAnsi="Garamond" w:cs="Times New Roman"/>
          <w:sz w:val="24"/>
          <w:szCs w:val="24"/>
        </w:rPr>
        <w:t>paraqiten sipas mënyrave e mjeteve ekzistuese.</w:t>
      </w:r>
    </w:p>
    <w:p w14:paraId="14694FB1" w14:textId="77777777" w:rsidR="00D04A0B" w:rsidRPr="000D3C30" w:rsidRDefault="006C6F24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 xml:space="preserve">2. </w:t>
      </w:r>
      <w:r w:rsidR="00D04A0B" w:rsidRPr="000D3C30">
        <w:rPr>
          <w:rFonts w:ascii="Garamond" w:hAnsi="Garamond" w:cs="Times New Roman"/>
          <w:sz w:val="24"/>
          <w:szCs w:val="24"/>
        </w:rPr>
        <w:t>Detyrimet e subjekte</w:t>
      </w:r>
      <w:r w:rsidRPr="000D3C30">
        <w:rPr>
          <w:rFonts w:ascii="Garamond" w:hAnsi="Garamond" w:cs="Times New Roman"/>
          <w:sz w:val="24"/>
          <w:szCs w:val="24"/>
        </w:rPr>
        <w:t>ve, sipas shkronjave “d” e “dh”</w:t>
      </w:r>
      <w:r w:rsidR="00D04A0B" w:rsidRPr="000D3C30">
        <w:rPr>
          <w:rFonts w:ascii="Garamond" w:hAnsi="Garamond" w:cs="Times New Roman"/>
          <w:sz w:val="24"/>
          <w:szCs w:val="24"/>
        </w:rPr>
        <w:t xml:space="preserve"> t</w:t>
      </w:r>
      <w:r w:rsidRPr="000D3C30">
        <w:rPr>
          <w:rFonts w:ascii="Garamond" w:hAnsi="Garamond" w:cs="Times New Roman"/>
          <w:sz w:val="24"/>
          <w:szCs w:val="24"/>
        </w:rPr>
        <w:t>ë pikës 1 të nenit 38 dhe shkronjës “k” të nenit 41</w:t>
      </w:r>
      <w:r w:rsidR="00D04A0B" w:rsidRPr="000D3C30">
        <w:rPr>
          <w:rFonts w:ascii="Garamond" w:hAnsi="Garamond" w:cs="Times New Roman"/>
          <w:sz w:val="24"/>
          <w:szCs w:val="24"/>
        </w:rPr>
        <w:t xml:space="preserve"> zbatohen vetëm për rastet e licencave që lëshohen të printuara fizikisht.</w:t>
      </w:r>
    </w:p>
    <w:p w14:paraId="27230607" w14:textId="52D47457" w:rsidR="00D04A0B" w:rsidRPr="000D3C30" w:rsidRDefault="006C6F24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 xml:space="preserve">3. </w:t>
      </w:r>
      <w:r w:rsidR="00D04A0B" w:rsidRPr="000D3C30">
        <w:rPr>
          <w:rFonts w:ascii="Garamond" w:hAnsi="Garamond" w:cs="Times New Roman"/>
          <w:sz w:val="24"/>
          <w:szCs w:val="24"/>
        </w:rPr>
        <w:t>Të gjitha procedurat e kryera sipas udhëzimeve të vendeve ose agjencive të NATO-s për transferimet ndërkombëtare të mallrave të kontrolluara, me qëllim dhënien e asistencës shtetërore ushtarake konsiderohen në përputhje me regjimin e vendosur për transferimin ndërkombëtar të mallrave të kontrolluar</w:t>
      </w:r>
      <w:r w:rsidRPr="000D3C30">
        <w:rPr>
          <w:rFonts w:ascii="Garamond" w:hAnsi="Garamond" w:cs="Times New Roman"/>
          <w:sz w:val="24"/>
          <w:szCs w:val="24"/>
        </w:rPr>
        <w:t>a dhe të përcaktuara në nenin 3</w:t>
      </w:r>
      <w:r w:rsidR="003822B1">
        <w:rPr>
          <w:rFonts w:ascii="Garamond" w:hAnsi="Garamond" w:cs="Times New Roman"/>
          <w:sz w:val="24"/>
          <w:szCs w:val="24"/>
        </w:rPr>
        <w:t>,</w:t>
      </w:r>
      <w:r w:rsidR="00D04A0B" w:rsidRPr="000D3C30">
        <w:rPr>
          <w:rFonts w:ascii="Garamond" w:hAnsi="Garamond" w:cs="Times New Roman"/>
          <w:sz w:val="24"/>
          <w:szCs w:val="24"/>
        </w:rPr>
        <w:t xml:space="preserve"> të ligjit nr.</w:t>
      </w:r>
      <w:r w:rsidRPr="000D3C30">
        <w:rPr>
          <w:rFonts w:ascii="Garamond" w:hAnsi="Garamond" w:cs="Times New Roman"/>
          <w:sz w:val="24"/>
          <w:szCs w:val="24"/>
        </w:rPr>
        <w:t xml:space="preserve"> 46/2018</w:t>
      </w:r>
      <w:r w:rsidR="003822B1">
        <w:rPr>
          <w:rFonts w:ascii="Garamond" w:hAnsi="Garamond" w:cs="Times New Roman"/>
          <w:sz w:val="24"/>
          <w:szCs w:val="24"/>
        </w:rPr>
        <w:t>,</w:t>
      </w:r>
      <w:r w:rsidR="00D04A0B" w:rsidRPr="000D3C30">
        <w:rPr>
          <w:rFonts w:ascii="Garamond" w:hAnsi="Garamond" w:cs="Times New Roman"/>
          <w:sz w:val="24"/>
          <w:szCs w:val="24"/>
        </w:rPr>
        <w:t xml:space="preserve"> “Për kontrollin shtetëror të transferimeve ndërkombëtare të mallrave ushtarake dhe të artikujve e teknologjive me përdorim të dyfishtë”, </w:t>
      </w:r>
      <w:r w:rsidRPr="000D3C30">
        <w:rPr>
          <w:rFonts w:ascii="Garamond" w:hAnsi="Garamond" w:cs="Times New Roman"/>
          <w:sz w:val="24"/>
          <w:szCs w:val="24"/>
        </w:rPr>
        <w:t>i</w:t>
      </w:r>
      <w:r w:rsidR="00D04A0B" w:rsidRPr="000D3C30">
        <w:rPr>
          <w:rFonts w:ascii="Garamond" w:hAnsi="Garamond" w:cs="Times New Roman"/>
          <w:sz w:val="24"/>
          <w:szCs w:val="24"/>
        </w:rPr>
        <w:t xml:space="preserve"> ndryshuar, sipas dispozitave të këtij ligji. </w:t>
      </w:r>
    </w:p>
    <w:p w14:paraId="05AB1463" w14:textId="77777777" w:rsidR="00D04A0B" w:rsidRPr="000D3C30" w:rsidRDefault="00052EF2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 xml:space="preserve"> </w:t>
      </w:r>
      <w:r w:rsidR="00D04A0B" w:rsidRPr="000D3C30">
        <w:rPr>
          <w:rFonts w:ascii="Garamond" w:hAnsi="Garamond" w:cs="Times New Roman"/>
          <w:sz w:val="24"/>
          <w:szCs w:val="24"/>
        </w:rPr>
        <w:tab/>
      </w:r>
      <w:r w:rsidR="00D04A0B" w:rsidRPr="000D3C30">
        <w:rPr>
          <w:rFonts w:ascii="Garamond" w:hAnsi="Garamond" w:cs="Times New Roman"/>
          <w:sz w:val="24"/>
          <w:szCs w:val="24"/>
        </w:rPr>
        <w:tab/>
      </w:r>
      <w:r w:rsidR="00D04A0B" w:rsidRPr="000D3C30">
        <w:rPr>
          <w:rFonts w:ascii="Garamond" w:hAnsi="Garamond" w:cs="Times New Roman"/>
          <w:sz w:val="24"/>
          <w:szCs w:val="24"/>
        </w:rPr>
        <w:tab/>
      </w:r>
      <w:r w:rsidR="00D04A0B" w:rsidRPr="000D3C30">
        <w:rPr>
          <w:rFonts w:ascii="Garamond" w:hAnsi="Garamond" w:cs="Times New Roman"/>
          <w:sz w:val="24"/>
          <w:szCs w:val="24"/>
        </w:rPr>
        <w:tab/>
      </w:r>
      <w:r w:rsidR="00D04A0B" w:rsidRPr="000D3C30">
        <w:rPr>
          <w:rFonts w:ascii="Garamond" w:hAnsi="Garamond" w:cs="Times New Roman"/>
          <w:sz w:val="24"/>
          <w:szCs w:val="24"/>
        </w:rPr>
        <w:tab/>
      </w:r>
      <w:r w:rsidR="00D04A0B" w:rsidRPr="000D3C30">
        <w:rPr>
          <w:rFonts w:ascii="Garamond" w:hAnsi="Garamond" w:cs="Times New Roman"/>
          <w:sz w:val="24"/>
          <w:szCs w:val="24"/>
        </w:rPr>
        <w:tab/>
        <w:t xml:space="preserve"> </w:t>
      </w:r>
    </w:p>
    <w:p w14:paraId="0F39C547" w14:textId="77777777" w:rsidR="00D04A0B" w:rsidRPr="000D3C30" w:rsidRDefault="00D04A0B" w:rsidP="000D3C3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>Neni 17</w:t>
      </w:r>
    </w:p>
    <w:p w14:paraId="3651E7D2" w14:textId="77777777" w:rsidR="00D04A0B" w:rsidRPr="000D3C30" w:rsidRDefault="00D04A0B" w:rsidP="000D3C3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D3C30">
        <w:rPr>
          <w:rFonts w:ascii="Garamond" w:hAnsi="Garamond" w:cs="Times New Roman"/>
          <w:b/>
          <w:sz w:val="24"/>
          <w:szCs w:val="24"/>
        </w:rPr>
        <w:lastRenderedPageBreak/>
        <w:t>Hyrja në fuqi</w:t>
      </w:r>
    </w:p>
    <w:p w14:paraId="7F373183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37360B6" w14:textId="77777777" w:rsidR="00D04A0B" w:rsidRPr="000D3C30" w:rsidRDefault="00D04A0B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D3C30">
        <w:rPr>
          <w:rFonts w:ascii="Garamond" w:hAnsi="Garamond" w:cs="Times New Roman"/>
          <w:sz w:val="24"/>
          <w:szCs w:val="24"/>
        </w:rPr>
        <w:t xml:space="preserve">Ky ligj hyn </w:t>
      </w:r>
      <w:r w:rsidR="00052EF2" w:rsidRPr="000D3C30">
        <w:rPr>
          <w:rFonts w:ascii="Garamond" w:hAnsi="Garamond" w:cs="Times New Roman"/>
          <w:sz w:val="24"/>
          <w:szCs w:val="24"/>
        </w:rPr>
        <w:t>në fuqi 15 ditë pas botimit në Fletoren Zyrtare</w:t>
      </w:r>
      <w:r w:rsidRPr="000D3C30">
        <w:rPr>
          <w:rFonts w:ascii="Garamond" w:hAnsi="Garamond" w:cs="Times New Roman"/>
          <w:sz w:val="24"/>
          <w:szCs w:val="24"/>
        </w:rPr>
        <w:t>.</w:t>
      </w:r>
    </w:p>
    <w:p w14:paraId="7C51CBCE" w14:textId="77777777" w:rsidR="00ED3463" w:rsidRPr="000D3C30" w:rsidRDefault="00ED3463" w:rsidP="000D3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AC25837" w14:textId="77777777" w:rsidR="00976A3C" w:rsidRDefault="00976A3C" w:rsidP="000D3C3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D3C30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0D3C30">
        <w:rPr>
          <w:rFonts w:ascii="Garamond" w:hAnsi="Garamond" w:cs="Times New Roman"/>
          <w:bCs/>
          <w:sz w:val="24"/>
          <w:szCs w:val="24"/>
        </w:rPr>
        <w:t xml:space="preserve"> </w:t>
      </w:r>
      <w:r w:rsidR="00280456" w:rsidRPr="000D3C30">
        <w:rPr>
          <w:rFonts w:ascii="Garamond" w:hAnsi="Garamond" w:cs="Times New Roman"/>
          <w:bCs/>
          <w:sz w:val="24"/>
          <w:szCs w:val="24"/>
        </w:rPr>
        <w:t>26</w:t>
      </w:r>
      <w:r w:rsidR="00323264" w:rsidRPr="000D3C30">
        <w:rPr>
          <w:rFonts w:ascii="Garamond" w:hAnsi="Garamond" w:cs="Times New Roman"/>
          <w:bCs/>
          <w:sz w:val="24"/>
          <w:szCs w:val="24"/>
        </w:rPr>
        <w:t>.7</w:t>
      </w:r>
      <w:r w:rsidR="00E611BD" w:rsidRPr="000D3C30">
        <w:rPr>
          <w:rFonts w:ascii="Garamond" w:hAnsi="Garamond" w:cs="Times New Roman"/>
          <w:bCs/>
          <w:sz w:val="24"/>
          <w:szCs w:val="24"/>
        </w:rPr>
        <w:t>.</w:t>
      </w:r>
      <w:r w:rsidR="007748A2" w:rsidRPr="000D3C30">
        <w:rPr>
          <w:rFonts w:ascii="Garamond" w:hAnsi="Garamond" w:cs="Times New Roman"/>
          <w:bCs/>
          <w:sz w:val="24"/>
          <w:szCs w:val="24"/>
        </w:rPr>
        <w:t>202</w:t>
      </w:r>
      <w:r w:rsidR="00F86F45" w:rsidRPr="000D3C30">
        <w:rPr>
          <w:rFonts w:ascii="Garamond" w:hAnsi="Garamond" w:cs="Times New Roman"/>
          <w:bCs/>
          <w:sz w:val="24"/>
          <w:szCs w:val="24"/>
        </w:rPr>
        <w:t>4</w:t>
      </w:r>
      <w:r w:rsidR="00651446">
        <w:rPr>
          <w:rFonts w:ascii="Garamond" w:hAnsi="Garamond" w:cs="Times New Roman"/>
          <w:bCs/>
          <w:sz w:val="24"/>
          <w:szCs w:val="24"/>
        </w:rPr>
        <w:t>.</w:t>
      </w:r>
    </w:p>
    <w:p w14:paraId="1CBF1990" w14:textId="77777777" w:rsidR="00651446" w:rsidRDefault="00651446" w:rsidP="00651446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6A446C25" w14:textId="1D18894C" w:rsidR="00651446" w:rsidRPr="002402B6" w:rsidRDefault="00651446" w:rsidP="00651446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2402B6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Shpallur me dekretin nr. </w:t>
      </w:r>
      <w:r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303, </w:t>
      </w:r>
      <w:r w:rsidRPr="002402B6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datë</w:t>
      </w:r>
      <w:r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6.8.2024</w:t>
      </w:r>
      <w:r w:rsidRPr="002402B6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, të </w:t>
      </w:r>
      <w:r w:rsidR="00E360B6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</w:t>
      </w:r>
      <w:bookmarkStart w:id="0" w:name="_GoBack"/>
      <w:bookmarkEnd w:id="0"/>
      <w:r w:rsidRPr="002402B6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residentit të Republikës së Shqipërisë, Bajram Begaj. </w:t>
      </w:r>
    </w:p>
    <w:p w14:paraId="65A523D3" w14:textId="5DF5C88B" w:rsidR="00651446" w:rsidRPr="000D3C30" w:rsidRDefault="00651446" w:rsidP="000D3C30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sectPr w:rsidR="00651446" w:rsidRPr="000D3C30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DB6E9C" w14:textId="77777777" w:rsidR="00E360B6" w:rsidRDefault="00E360B6" w:rsidP="00420682">
      <w:pPr>
        <w:spacing w:after="0" w:line="240" w:lineRule="auto"/>
      </w:pPr>
      <w:r>
        <w:separator/>
      </w:r>
    </w:p>
  </w:endnote>
  <w:endnote w:type="continuationSeparator" w:id="0">
    <w:p w14:paraId="6D9BD7D2" w14:textId="77777777" w:rsidR="00E360B6" w:rsidRDefault="00E360B6" w:rsidP="00420682">
      <w:pPr>
        <w:spacing w:after="0" w:line="240" w:lineRule="auto"/>
      </w:pPr>
      <w:r>
        <w:continuationSeparator/>
      </w:r>
    </w:p>
  </w:endnote>
  <w:endnote w:type="continuationNotice" w:id="1">
    <w:p w14:paraId="1A92B612" w14:textId="77777777" w:rsidR="00E360B6" w:rsidRDefault="00E360B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1378D9" w14:textId="77777777" w:rsidR="00E360B6" w:rsidRDefault="00E360B6">
    <w:pPr>
      <w:pStyle w:val="Footer"/>
      <w:jc w:val="center"/>
    </w:pPr>
  </w:p>
  <w:p w14:paraId="2D0FEC2F" w14:textId="77777777" w:rsidR="00E360B6" w:rsidRDefault="00E360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41F8CE" w14:textId="77777777" w:rsidR="00E360B6" w:rsidRDefault="00E360B6" w:rsidP="00420682">
      <w:pPr>
        <w:spacing w:after="0" w:line="240" w:lineRule="auto"/>
      </w:pPr>
      <w:r>
        <w:separator/>
      </w:r>
    </w:p>
  </w:footnote>
  <w:footnote w:type="continuationSeparator" w:id="0">
    <w:p w14:paraId="49BDFFB8" w14:textId="77777777" w:rsidR="00E360B6" w:rsidRDefault="00E360B6" w:rsidP="00420682">
      <w:pPr>
        <w:spacing w:after="0" w:line="240" w:lineRule="auto"/>
      </w:pPr>
      <w:r>
        <w:continuationSeparator/>
      </w:r>
    </w:p>
  </w:footnote>
  <w:footnote w:type="continuationNotice" w:id="1">
    <w:p w14:paraId="66E3CC02" w14:textId="77777777" w:rsidR="00E360B6" w:rsidRDefault="00E360B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2EF2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D3C30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4A28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D79F7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21AAC"/>
    <w:rsid w:val="00222ED8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22B1"/>
    <w:rsid w:val="0038331D"/>
    <w:rsid w:val="00395396"/>
    <w:rsid w:val="003953EE"/>
    <w:rsid w:val="00396265"/>
    <w:rsid w:val="00397541"/>
    <w:rsid w:val="003A135F"/>
    <w:rsid w:val="003A38DC"/>
    <w:rsid w:val="003A3955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3F6160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3474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09E"/>
    <w:rsid w:val="00531970"/>
    <w:rsid w:val="00531A97"/>
    <w:rsid w:val="00533AC7"/>
    <w:rsid w:val="00536F06"/>
    <w:rsid w:val="00542102"/>
    <w:rsid w:val="00550FA3"/>
    <w:rsid w:val="00552AF2"/>
    <w:rsid w:val="00553953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5F2CE1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44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6F24"/>
    <w:rsid w:val="006C7476"/>
    <w:rsid w:val="006F4D55"/>
    <w:rsid w:val="006F5C30"/>
    <w:rsid w:val="007031E5"/>
    <w:rsid w:val="00703E15"/>
    <w:rsid w:val="00707B70"/>
    <w:rsid w:val="0071247D"/>
    <w:rsid w:val="007127A6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3B16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042A4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6369"/>
    <w:rsid w:val="00856A7A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878"/>
    <w:rsid w:val="0088796B"/>
    <w:rsid w:val="00887E61"/>
    <w:rsid w:val="008914C1"/>
    <w:rsid w:val="00892C77"/>
    <w:rsid w:val="00896644"/>
    <w:rsid w:val="0089762F"/>
    <w:rsid w:val="008A1646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9F48AC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427E"/>
    <w:rsid w:val="00B67778"/>
    <w:rsid w:val="00B67E49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4BB9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41D5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4A0B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87F54"/>
    <w:rsid w:val="00DA2B84"/>
    <w:rsid w:val="00DA56D4"/>
    <w:rsid w:val="00DA6540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60B6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028A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2A6A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D7F5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20740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286E335533477E8F845EF6982032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89</Nr_x002e__x0020_akti>
    <Data_x0020_e_x0020_Krijimit xmlns="0e656187-b300-4fb0-8bf4-3a50f872073c">2024-08-07T13:02:23Z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2024-08-07T00:00:00Z</Date_x0020_protokolli>
    <Titulli xmlns="0e656187-b300-4fb0-8bf4-3a50f872073c">Për disa shtesa dhe ndryshime në ligjin nr. 46/2018, "Për kontrollin shtetëror të transferimeve ndërkombëtare të mallrave ushtarake dhe të artikujve e teknologjive me përdorim të dyfishtë" i ndryshuar</Titulli>
    <Modifikuesi xmlns="0e656187-b300-4fb0-8bf4-3a50f872073c">jorina.kryeziu</Modifikuesi>
    <Nr_x002e__x0020_prot_x0020_QBZ xmlns="0e656187-b300-4fb0-8bf4-3a50f872073c">1457/2</Nr_x002e__x0020_prot_x0020_QBZ>
    <Data_x0020_e_x0020_Modifikimit xmlns="0e656187-b300-4fb0-8bf4-3a50f872073c">2024-08-08T10:19:53Z</Data_x0020_e_x0020_Modifikimit>
    <Dekretuar xmlns="0e656187-b300-4fb0-8bf4-3a50f872073c">false</Dekretuar>
    <Data xmlns="0e656187-b300-4fb0-8bf4-3a50f872073c">2024-07-26T00:00:00Z</Data>
    <Nr_x002e__x0020_protokolli_x0020_i_x0020_aktit xmlns="0e656187-b300-4fb0-8bf4-3a50f872073c">3083/4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286E335533477E8F845EF6982032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5C87DE-3F3E-49AF-9D3F-5478A90371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D664331-6A84-40FE-A78F-7765CDC3D1FE}">
  <ds:schemaRefs>
    <ds:schemaRef ds:uri="http://purl.org/dc/terms/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70EEFD3-672C-4665-8388-A48793167E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9DF161-88EC-4444-8C40-4FE10607402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CD8DA4B-F6CA-4F8C-AC36-1798AE4115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B3D2A5B-880D-4089-BC18-83EF657B9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4</Pages>
  <Words>1126</Words>
  <Characters>6421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ligjin nr. 46/2018, "Për kontrollin shtetëror të transferimeve ndërkombëtare të mallrave ushtarake dhe të artikujve e teknologjive me përdorim të dyfishtë" i ndryshuar</vt:lpstr>
    </vt:vector>
  </TitlesOfParts>
  <Company/>
  <LinksUpToDate>false</LinksUpToDate>
  <CharactersWithSpaces>7532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ligjin nr. 46/2018, "Për kontrollin shtetëror të transferimeve ndërkombëtare të mallrave ushtarake dhe të artikujve e teknologjive me përdorim të dyfishtë" i ndryshuar</dc:title>
  <dc:creator>gazmend.hanku</dc:creator>
  <cp:lastModifiedBy>Valeta Kaftalli</cp:lastModifiedBy>
  <cp:revision>103</cp:revision>
  <cp:lastPrinted>2024-08-01T08:37:00Z</cp:lastPrinted>
  <dcterms:created xsi:type="dcterms:W3CDTF">2024-03-05T14:35:00Z</dcterms:created>
  <dcterms:modified xsi:type="dcterms:W3CDTF">2024-08-08T09:51:00Z</dcterms:modified>
</cp:coreProperties>
</file>