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43054D" w14:textId="77777777" w:rsidR="00D77CBC" w:rsidRPr="005B0FFE" w:rsidRDefault="00D77CBC" w:rsidP="00D77CBC">
      <w:pPr>
        <w:spacing w:after="0" w:line="240" w:lineRule="auto"/>
        <w:ind w:firstLine="284"/>
        <w:jc w:val="center"/>
        <w:rPr>
          <w:rFonts w:ascii="Garamond" w:eastAsia="Calibri" w:hAnsi="Garamond" w:cs="Times New Roman"/>
          <w:b/>
          <w:sz w:val="24"/>
          <w:szCs w:val="24"/>
        </w:rPr>
      </w:pPr>
      <w:r w:rsidRPr="005B0FFE">
        <w:rPr>
          <w:rFonts w:ascii="Garamond" w:eastAsia="Calibri" w:hAnsi="Garamond" w:cs="Times New Roman"/>
          <w:b/>
          <w:sz w:val="24"/>
          <w:szCs w:val="24"/>
        </w:rPr>
        <w:t>LIGJ</w:t>
      </w:r>
    </w:p>
    <w:p w14:paraId="1143054E" w14:textId="77777777" w:rsidR="00D77CBC" w:rsidRPr="005B0FFE" w:rsidRDefault="00D77CBC" w:rsidP="00D77CBC">
      <w:pPr>
        <w:spacing w:after="0" w:line="240" w:lineRule="auto"/>
        <w:ind w:firstLine="284"/>
        <w:jc w:val="center"/>
        <w:rPr>
          <w:rFonts w:ascii="Garamond" w:eastAsia="Calibri" w:hAnsi="Garamond" w:cs="Times New Roman"/>
          <w:b/>
          <w:sz w:val="24"/>
          <w:szCs w:val="24"/>
        </w:rPr>
      </w:pPr>
      <w:r w:rsidRPr="005B0FFE">
        <w:rPr>
          <w:rFonts w:ascii="Garamond" w:eastAsia="Calibri" w:hAnsi="Garamond" w:cs="Times New Roman"/>
          <w:b/>
          <w:sz w:val="24"/>
          <w:szCs w:val="24"/>
        </w:rPr>
        <w:t>Nr. 100/2024</w:t>
      </w:r>
    </w:p>
    <w:p w14:paraId="1143054F" w14:textId="77777777" w:rsidR="00D77CBC" w:rsidRPr="005B0FFE" w:rsidRDefault="00D77CBC" w:rsidP="00D77CBC">
      <w:pPr>
        <w:spacing w:after="0" w:line="240" w:lineRule="auto"/>
        <w:ind w:firstLine="284"/>
        <w:jc w:val="center"/>
        <w:rPr>
          <w:rFonts w:ascii="Garamond" w:eastAsia="Calibri" w:hAnsi="Garamond" w:cs="Times New Roman"/>
          <w:b/>
          <w:sz w:val="24"/>
          <w:szCs w:val="24"/>
        </w:rPr>
      </w:pPr>
    </w:p>
    <w:p w14:paraId="11430550" w14:textId="2C01E11F" w:rsidR="00D77CBC" w:rsidRPr="005B0FFE" w:rsidRDefault="00D77CBC" w:rsidP="00D77CBC">
      <w:pPr>
        <w:spacing w:after="0" w:line="240" w:lineRule="auto"/>
        <w:ind w:firstLine="284"/>
        <w:jc w:val="center"/>
        <w:rPr>
          <w:rFonts w:ascii="Garamond" w:eastAsia="Calibri" w:hAnsi="Garamond" w:cs="Times New Roman"/>
          <w:b/>
          <w:sz w:val="24"/>
          <w:szCs w:val="24"/>
        </w:rPr>
      </w:pPr>
      <w:r w:rsidRPr="005B0FFE">
        <w:rPr>
          <w:rFonts w:ascii="Garamond" w:eastAsia="Calibri" w:hAnsi="Garamond" w:cs="Times New Roman"/>
          <w:b/>
          <w:sz w:val="24"/>
          <w:szCs w:val="24"/>
        </w:rPr>
        <w:t>PËR DISA NDRYSHIME DHE SHTESA NË LIGJIN NR. 43/2023</w:t>
      </w:r>
      <w:r w:rsidR="005B0FFE" w:rsidRPr="005B0FFE">
        <w:rPr>
          <w:rFonts w:ascii="Garamond" w:eastAsia="Calibri" w:hAnsi="Garamond" w:cs="Times New Roman"/>
          <w:b/>
          <w:sz w:val="24"/>
          <w:szCs w:val="24"/>
        </w:rPr>
        <w:t>,</w:t>
      </w:r>
    </w:p>
    <w:p w14:paraId="11430551" w14:textId="77777777" w:rsidR="00D77CBC" w:rsidRPr="005B0FFE" w:rsidRDefault="00D77CBC" w:rsidP="00D77CBC">
      <w:pPr>
        <w:spacing w:after="0" w:line="240" w:lineRule="auto"/>
        <w:ind w:firstLine="284"/>
        <w:jc w:val="center"/>
        <w:rPr>
          <w:rFonts w:ascii="Garamond" w:eastAsia="Calibri" w:hAnsi="Garamond" w:cs="Times New Roman"/>
          <w:b/>
          <w:sz w:val="24"/>
          <w:szCs w:val="24"/>
        </w:rPr>
      </w:pPr>
      <w:r w:rsidRPr="005B0FFE">
        <w:rPr>
          <w:rFonts w:ascii="Garamond" w:eastAsia="Calibri" w:hAnsi="Garamond" w:cs="Times New Roman"/>
          <w:b/>
          <w:sz w:val="24"/>
          <w:szCs w:val="24"/>
        </w:rPr>
        <w:t>“PËR QEVERISJEN ELEKTRONIKE”</w:t>
      </w:r>
    </w:p>
    <w:p w14:paraId="11430552" w14:textId="77777777" w:rsidR="00D77CBC" w:rsidRPr="005B0FFE" w:rsidRDefault="00D77CBC" w:rsidP="00D77CBC">
      <w:pPr>
        <w:spacing w:after="0" w:line="240" w:lineRule="auto"/>
        <w:ind w:firstLine="284"/>
        <w:jc w:val="both"/>
        <w:rPr>
          <w:rFonts w:ascii="Garamond" w:eastAsia="Calibri" w:hAnsi="Garamond" w:cs="Times New Roman"/>
          <w:b/>
          <w:sz w:val="24"/>
          <w:szCs w:val="24"/>
        </w:rPr>
      </w:pPr>
    </w:p>
    <w:p w14:paraId="11430553" w14:textId="77777777"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 xml:space="preserve">Në mbështetje të neneve 78 dhe 83, pika 1, të Kushtetutës, me propozimin e Këshillit të Ministrave, </w:t>
      </w:r>
    </w:p>
    <w:p w14:paraId="11430554"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55" w14:textId="77777777" w:rsidR="00D77CBC" w:rsidRPr="005B0FFE" w:rsidRDefault="00D77CBC" w:rsidP="00D77CBC">
      <w:pPr>
        <w:spacing w:after="0" w:line="240" w:lineRule="auto"/>
        <w:ind w:firstLine="284"/>
        <w:jc w:val="center"/>
        <w:rPr>
          <w:rFonts w:ascii="Garamond" w:eastAsia="Calibri" w:hAnsi="Garamond" w:cs="Times New Roman"/>
          <w:sz w:val="24"/>
          <w:szCs w:val="24"/>
        </w:rPr>
      </w:pPr>
      <w:r w:rsidRPr="005B0FFE">
        <w:rPr>
          <w:rFonts w:ascii="Garamond" w:eastAsia="Calibri" w:hAnsi="Garamond" w:cs="Times New Roman"/>
          <w:sz w:val="24"/>
          <w:szCs w:val="24"/>
        </w:rPr>
        <w:t>KUVENDI</w:t>
      </w:r>
    </w:p>
    <w:p w14:paraId="11430556" w14:textId="77777777" w:rsidR="00D77CBC" w:rsidRPr="005B0FFE" w:rsidRDefault="00D77CBC" w:rsidP="00D77CBC">
      <w:pPr>
        <w:spacing w:after="0" w:line="240" w:lineRule="auto"/>
        <w:ind w:firstLine="284"/>
        <w:jc w:val="center"/>
        <w:rPr>
          <w:rFonts w:ascii="Garamond" w:eastAsia="Calibri" w:hAnsi="Garamond" w:cs="Times New Roman"/>
          <w:sz w:val="24"/>
          <w:szCs w:val="24"/>
        </w:rPr>
      </w:pPr>
      <w:r w:rsidRPr="005B0FFE">
        <w:rPr>
          <w:rFonts w:ascii="Garamond" w:eastAsia="Calibri" w:hAnsi="Garamond" w:cs="Times New Roman"/>
          <w:sz w:val="24"/>
          <w:szCs w:val="24"/>
        </w:rPr>
        <w:t>I REPUBLIKËS SË SHQIPËRISË</w:t>
      </w:r>
    </w:p>
    <w:p w14:paraId="11430557" w14:textId="77777777" w:rsidR="00D77CBC" w:rsidRPr="005B0FFE" w:rsidRDefault="00D77CBC" w:rsidP="00D77CBC">
      <w:pPr>
        <w:spacing w:after="0" w:line="240" w:lineRule="auto"/>
        <w:ind w:firstLine="284"/>
        <w:jc w:val="center"/>
        <w:rPr>
          <w:rFonts w:ascii="Garamond" w:eastAsia="Calibri" w:hAnsi="Garamond" w:cs="Times New Roman"/>
          <w:sz w:val="24"/>
          <w:szCs w:val="24"/>
        </w:rPr>
      </w:pPr>
    </w:p>
    <w:p w14:paraId="11430558" w14:textId="77777777" w:rsidR="00D77CBC" w:rsidRPr="005B0FFE" w:rsidRDefault="00D77CBC" w:rsidP="00D77CBC">
      <w:pPr>
        <w:spacing w:after="0" w:line="240" w:lineRule="auto"/>
        <w:ind w:firstLine="284"/>
        <w:jc w:val="center"/>
        <w:rPr>
          <w:rFonts w:ascii="Garamond" w:eastAsia="Calibri" w:hAnsi="Garamond" w:cs="Times New Roman"/>
          <w:sz w:val="24"/>
          <w:szCs w:val="24"/>
        </w:rPr>
      </w:pPr>
      <w:r w:rsidRPr="005B0FFE">
        <w:rPr>
          <w:rFonts w:ascii="Garamond" w:eastAsia="Calibri" w:hAnsi="Garamond" w:cs="Times New Roman"/>
          <w:sz w:val="24"/>
          <w:szCs w:val="24"/>
        </w:rPr>
        <w:t>VENDOSI:</w:t>
      </w:r>
    </w:p>
    <w:p w14:paraId="11430559"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5A" w14:textId="6DDC1EFF"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Në ligjin nr. 43/2023</w:t>
      </w:r>
      <w:r w:rsidR="005B0FFE">
        <w:rPr>
          <w:rFonts w:ascii="Garamond" w:eastAsia="Calibri" w:hAnsi="Garamond" w:cs="Times New Roman"/>
          <w:sz w:val="24"/>
          <w:szCs w:val="24"/>
        </w:rPr>
        <w:t>,</w:t>
      </w:r>
      <w:r w:rsidRPr="005B0FFE">
        <w:rPr>
          <w:rFonts w:ascii="Garamond" w:eastAsia="Calibri" w:hAnsi="Garamond" w:cs="Times New Roman"/>
          <w:sz w:val="24"/>
          <w:szCs w:val="24"/>
        </w:rPr>
        <w:t xml:space="preserve"> “Për qeverisjen elektronike”</w:t>
      </w:r>
      <w:r w:rsidR="005B0FFE">
        <w:rPr>
          <w:rFonts w:ascii="Garamond" w:eastAsia="Calibri" w:hAnsi="Garamond" w:cs="Times New Roman"/>
          <w:sz w:val="24"/>
          <w:szCs w:val="24"/>
        </w:rPr>
        <w:t>,</w:t>
      </w:r>
      <w:r w:rsidRPr="005B0FFE">
        <w:rPr>
          <w:rFonts w:ascii="Garamond" w:eastAsia="Calibri" w:hAnsi="Garamond" w:cs="Times New Roman"/>
          <w:sz w:val="24"/>
          <w:szCs w:val="24"/>
        </w:rPr>
        <w:t xml:space="preserve"> bëhen këto ndryshime dhe shtesa:</w:t>
      </w:r>
    </w:p>
    <w:p w14:paraId="1143055B"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5C" w14:textId="77777777" w:rsidR="00D77CBC" w:rsidRPr="005B0FFE" w:rsidRDefault="00D77CBC" w:rsidP="00D77CBC">
      <w:pPr>
        <w:spacing w:after="0" w:line="240" w:lineRule="auto"/>
        <w:ind w:firstLine="284"/>
        <w:jc w:val="center"/>
        <w:rPr>
          <w:rFonts w:ascii="Garamond" w:eastAsia="Calibri" w:hAnsi="Garamond" w:cs="Times New Roman"/>
          <w:sz w:val="24"/>
          <w:szCs w:val="24"/>
        </w:rPr>
      </w:pPr>
      <w:r w:rsidRPr="005B0FFE">
        <w:rPr>
          <w:rFonts w:ascii="Garamond" w:eastAsia="Calibri" w:hAnsi="Garamond" w:cs="Times New Roman"/>
          <w:sz w:val="24"/>
          <w:szCs w:val="24"/>
        </w:rPr>
        <w:t>Neni 1</w:t>
      </w:r>
    </w:p>
    <w:p w14:paraId="1143055D"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5E" w14:textId="77777777"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Në nenin 4 bëhen këto ndryshime:</w:t>
      </w:r>
    </w:p>
    <w:p w14:paraId="1143055F" w14:textId="77777777"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1. Pika 37 ndryshohet si më poshtë:</w:t>
      </w:r>
    </w:p>
    <w:p w14:paraId="11430560" w14:textId="77777777"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“37.“Shërbim publik elektronik” është produkti që u ofrohet nga institucionet e administratës shtetërore, institucione të pavarura dhe të qeverisjes vendore, brenda juridiksionit të tyre, personave fizikë dhe juridikë në bazë të kërkesave të tyre dhe që rezulton në një përgjigje të formave të ndryshme, si: certifikatë, licencë, leje, vërtetim etj., nga institucioni përgjegjës i parashikuar në ligj.”.</w:t>
      </w:r>
    </w:p>
    <w:p w14:paraId="11430561" w14:textId="51A1428B"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2. Pas pikës 46 shtohet pika 47 me këtë përmbajtje:</w:t>
      </w:r>
    </w:p>
    <w:p w14:paraId="11430562" w14:textId="77777777"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“47.“Riinxhinerim” është procesi që synon thjeshtëzimin e procedurave administrative të nevojshme për përfitimin e një shërbimi, të dokumentacionit përkatës apo të proceseve të tjera të lidhura me lëvrimin e shërbimit edhe nëpërmjet përdorimit të teknologjisë së informacionit.”.</w:t>
      </w:r>
    </w:p>
    <w:p w14:paraId="11430563"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64" w14:textId="77777777" w:rsidR="00D77CBC" w:rsidRPr="005B0FFE" w:rsidRDefault="00D77CBC" w:rsidP="00D77CBC">
      <w:pPr>
        <w:spacing w:after="0" w:line="240" w:lineRule="auto"/>
        <w:ind w:firstLine="284"/>
        <w:jc w:val="center"/>
        <w:rPr>
          <w:rFonts w:ascii="Garamond" w:eastAsia="Calibri" w:hAnsi="Garamond" w:cs="Times New Roman"/>
          <w:sz w:val="24"/>
          <w:szCs w:val="24"/>
        </w:rPr>
      </w:pPr>
      <w:r w:rsidRPr="005B0FFE">
        <w:rPr>
          <w:rFonts w:ascii="Garamond" w:eastAsia="Calibri" w:hAnsi="Garamond" w:cs="Times New Roman"/>
          <w:sz w:val="24"/>
          <w:szCs w:val="24"/>
        </w:rPr>
        <w:t>Neni 2</w:t>
      </w:r>
    </w:p>
    <w:p w14:paraId="11430565"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66" w14:textId="04753ABE"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Në shkronjën “c”</w:t>
      </w:r>
      <w:r w:rsidR="005B0FFE">
        <w:rPr>
          <w:rFonts w:ascii="Garamond" w:eastAsia="Calibri" w:hAnsi="Garamond" w:cs="Times New Roman"/>
          <w:sz w:val="24"/>
          <w:szCs w:val="24"/>
        </w:rPr>
        <w:t>,</w:t>
      </w:r>
      <w:r w:rsidRPr="005B0FFE">
        <w:rPr>
          <w:rFonts w:ascii="Garamond" w:eastAsia="Calibri" w:hAnsi="Garamond" w:cs="Times New Roman"/>
          <w:sz w:val="24"/>
          <w:szCs w:val="24"/>
        </w:rPr>
        <w:t xml:space="preserve"> të nenit 8 shkurtesa “</w:t>
      </w:r>
      <w:proofErr w:type="spellStart"/>
      <w:r w:rsidRPr="005B0FFE">
        <w:rPr>
          <w:rFonts w:ascii="Garamond" w:eastAsia="Calibri" w:hAnsi="Garamond" w:cs="Times New Roman"/>
          <w:sz w:val="24"/>
          <w:szCs w:val="24"/>
        </w:rPr>
        <w:t>BCC</w:t>
      </w:r>
      <w:proofErr w:type="spellEnd"/>
      <w:r w:rsidRPr="005B0FFE">
        <w:rPr>
          <w:rFonts w:ascii="Garamond" w:eastAsia="Calibri" w:hAnsi="Garamond" w:cs="Times New Roman"/>
          <w:sz w:val="24"/>
          <w:szCs w:val="24"/>
        </w:rPr>
        <w:t>” bëhet “</w:t>
      </w:r>
      <w:proofErr w:type="spellStart"/>
      <w:r w:rsidRPr="005B0FFE">
        <w:rPr>
          <w:rFonts w:ascii="Garamond" w:eastAsia="Calibri" w:hAnsi="Garamond" w:cs="Times New Roman"/>
          <w:sz w:val="24"/>
          <w:szCs w:val="24"/>
        </w:rPr>
        <w:t>BC</w:t>
      </w:r>
      <w:proofErr w:type="spellEnd"/>
      <w:r w:rsidRPr="005B0FFE">
        <w:rPr>
          <w:rFonts w:ascii="Garamond" w:eastAsia="Calibri" w:hAnsi="Garamond" w:cs="Times New Roman"/>
          <w:sz w:val="24"/>
          <w:szCs w:val="24"/>
        </w:rPr>
        <w:t>” dhe shkurtesa “</w:t>
      </w:r>
      <w:proofErr w:type="spellStart"/>
      <w:r w:rsidRPr="005B0FFE">
        <w:rPr>
          <w:rFonts w:ascii="Garamond" w:eastAsia="Calibri" w:hAnsi="Garamond" w:cs="Times New Roman"/>
          <w:sz w:val="24"/>
          <w:szCs w:val="24"/>
        </w:rPr>
        <w:t>DRC</w:t>
      </w:r>
      <w:proofErr w:type="spellEnd"/>
      <w:r w:rsidRPr="005B0FFE">
        <w:rPr>
          <w:rFonts w:ascii="Garamond" w:eastAsia="Calibri" w:hAnsi="Garamond" w:cs="Times New Roman"/>
          <w:sz w:val="24"/>
          <w:szCs w:val="24"/>
        </w:rPr>
        <w:t>” bëhet “</w:t>
      </w:r>
      <w:proofErr w:type="spellStart"/>
      <w:r w:rsidRPr="005B0FFE">
        <w:rPr>
          <w:rFonts w:ascii="Garamond" w:eastAsia="Calibri" w:hAnsi="Garamond" w:cs="Times New Roman"/>
          <w:sz w:val="24"/>
          <w:szCs w:val="24"/>
        </w:rPr>
        <w:t>DR</w:t>
      </w:r>
      <w:proofErr w:type="spellEnd"/>
      <w:r w:rsidRPr="005B0FFE">
        <w:rPr>
          <w:rFonts w:ascii="Garamond" w:eastAsia="Calibri" w:hAnsi="Garamond" w:cs="Times New Roman"/>
          <w:sz w:val="24"/>
          <w:szCs w:val="24"/>
        </w:rPr>
        <w:t>”.</w:t>
      </w:r>
    </w:p>
    <w:p w14:paraId="11430567"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68" w14:textId="77777777" w:rsidR="00D77CBC" w:rsidRPr="005B0FFE" w:rsidRDefault="00D77CBC" w:rsidP="00D77CBC">
      <w:pPr>
        <w:spacing w:after="0" w:line="240" w:lineRule="auto"/>
        <w:ind w:firstLine="284"/>
        <w:jc w:val="center"/>
        <w:rPr>
          <w:rFonts w:ascii="Garamond" w:eastAsia="Calibri" w:hAnsi="Garamond" w:cs="Times New Roman"/>
          <w:sz w:val="24"/>
          <w:szCs w:val="24"/>
        </w:rPr>
      </w:pPr>
      <w:r w:rsidRPr="005B0FFE">
        <w:rPr>
          <w:rFonts w:ascii="Garamond" w:eastAsia="Calibri" w:hAnsi="Garamond" w:cs="Times New Roman"/>
          <w:sz w:val="24"/>
          <w:szCs w:val="24"/>
        </w:rPr>
        <w:t>Neni 3</w:t>
      </w:r>
    </w:p>
    <w:p w14:paraId="11430569"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6A" w14:textId="77777777"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Në nenin 9 bëhen këto ndryshime:</w:t>
      </w:r>
    </w:p>
    <w:p w14:paraId="1143056B" w14:textId="5C297FF2"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1. Në shkronjën “ç” fjalët</w:t>
      </w:r>
      <w:r w:rsidR="005B0FFE">
        <w:rPr>
          <w:rFonts w:ascii="Garamond" w:eastAsia="Calibri" w:hAnsi="Garamond" w:cs="Times New Roman"/>
          <w:sz w:val="24"/>
          <w:szCs w:val="24"/>
        </w:rPr>
        <w:t xml:space="preserve"> </w:t>
      </w:r>
      <w:r w:rsidRPr="005B0FFE">
        <w:rPr>
          <w:rFonts w:ascii="Garamond" w:eastAsia="Calibri" w:hAnsi="Garamond" w:cs="Times New Roman"/>
          <w:sz w:val="24"/>
          <w:szCs w:val="24"/>
        </w:rPr>
        <w:t>“në të cilën shërbimet dhe sistemet nuk mund të jenë funksionale;” zëvendësohen me fjalët “të pranueshme, në të cilën shërbimet dhe sistemet mund të mos jenë funksionale;”.</w:t>
      </w:r>
    </w:p>
    <w:p w14:paraId="1143056C" w14:textId="3F1E4E8A"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2. Pika 2 ndryshohet si më poshtë:</w:t>
      </w:r>
    </w:p>
    <w:p w14:paraId="1143056D" w14:textId="08B7E5FE"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 xml:space="preserve">“2. Autoritetet publike/subjektet private, përgjegjëse për ofrimin e shërbimit elektronik, përpara vënies në punë të sistemeve apo të shërbimeve elektronike, janë të detyruara të përmbushin </w:t>
      </w:r>
      <w:proofErr w:type="spellStart"/>
      <w:r w:rsidRPr="005B0FFE">
        <w:rPr>
          <w:rFonts w:ascii="Garamond" w:eastAsia="Calibri" w:hAnsi="Garamond" w:cs="Times New Roman"/>
          <w:sz w:val="24"/>
          <w:szCs w:val="24"/>
        </w:rPr>
        <w:t>minimalisht</w:t>
      </w:r>
      <w:proofErr w:type="spellEnd"/>
      <w:r w:rsidRPr="005B0FFE">
        <w:rPr>
          <w:rFonts w:ascii="Garamond" w:eastAsia="Calibri" w:hAnsi="Garamond" w:cs="Times New Roman"/>
          <w:sz w:val="24"/>
          <w:szCs w:val="24"/>
        </w:rPr>
        <w:t xml:space="preserve"> standardet qeveritare të </w:t>
      </w:r>
      <w:proofErr w:type="spellStart"/>
      <w:r w:rsidRPr="005B0FFE">
        <w:rPr>
          <w:rFonts w:ascii="Garamond" w:eastAsia="Calibri" w:hAnsi="Garamond" w:cs="Times New Roman"/>
          <w:sz w:val="24"/>
          <w:szCs w:val="24"/>
        </w:rPr>
        <w:t>TIK</w:t>
      </w:r>
      <w:proofErr w:type="spellEnd"/>
      <w:r w:rsidRPr="005B0FFE">
        <w:rPr>
          <w:rFonts w:ascii="Garamond" w:eastAsia="Calibri" w:hAnsi="Garamond" w:cs="Times New Roman"/>
          <w:sz w:val="24"/>
          <w:szCs w:val="24"/>
        </w:rPr>
        <w:t>-ut dhe standardet e shërbimeve publike elektronike (</w:t>
      </w:r>
      <w:r w:rsidRPr="005B0FFE">
        <w:rPr>
          <w:rFonts w:ascii="Garamond" w:eastAsia="Calibri" w:hAnsi="Garamond" w:cs="Times New Roman"/>
          <w:i/>
          <w:sz w:val="24"/>
          <w:szCs w:val="24"/>
        </w:rPr>
        <w:t>e-shërbimet</w:t>
      </w:r>
      <w:r w:rsidRPr="005B0FFE">
        <w:rPr>
          <w:rFonts w:ascii="Garamond" w:eastAsia="Calibri" w:hAnsi="Garamond" w:cs="Times New Roman"/>
          <w:sz w:val="24"/>
          <w:szCs w:val="24"/>
        </w:rPr>
        <w:t xml:space="preserve">), që miratohen me udhëzim të drejtorit të </w:t>
      </w:r>
      <w:r w:rsidR="005B0FFE">
        <w:rPr>
          <w:rFonts w:ascii="Garamond" w:eastAsia="Calibri" w:hAnsi="Garamond" w:cs="Times New Roman"/>
          <w:sz w:val="24"/>
          <w:szCs w:val="24"/>
        </w:rPr>
        <w:t>p</w:t>
      </w:r>
      <w:r w:rsidRPr="005B0FFE">
        <w:rPr>
          <w:rFonts w:ascii="Garamond" w:eastAsia="Calibri" w:hAnsi="Garamond" w:cs="Times New Roman"/>
          <w:sz w:val="24"/>
          <w:szCs w:val="24"/>
        </w:rPr>
        <w:t>ërgjithshëm të AKSHI-t.”.</w:t>
      </w:r>
    </w:p>
    <w:p w14:paraId="1143056E" w14:textId="77777777"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3. Pika 3 shfuqizohet.</w:t>
      </w:r>
    </w:p>
    <w:p w14:paraId="1143056F"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70" w14:textId="77777777" w:rsidR="00D77CBC" w:rsidRPr="005B0FFE" w:rsidRDefault="00D77CBC" w:rsidP="00D77CBC">
      <w:pPr>
        <w:spacing w:after="0" w:line="240" w:lineRule="auto"/>
        <w:ind w:firstLine="284"/>
        <w:jc w:val="center"/>
        <w:rPr>
          <w:rFonts w:ascii="Garamond" w:eastAsia="Calibri" w:hAnsi="Garamond" w:cs="Times New Roman"/>
          <w:sz w:val="24"/>
          <w:szCs w:val="24"/>
        </w:rPr>
      </w:pPr>
      <w:r w:rsidRPr="005B0FFE">
        <w:rPr>
          <w:rFonts w:ascii="Garamond" w:eastAsia="Calibri" w:hAnsi="Garamond" w:cs="Times New Roman"/>
          <w:sz w:val="24"/>
          <w:szCs w:val="24"/>
        </w:rPr>
        <w:t>Neni 4</w:t>
      </w:r>
    </w:p>
    <w:p w14:paraId="11430571"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72" w14:textId="51962762"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Në pikën 5</w:t>
      </w:r>
      <w:r w:rsidR="005B0FFE">
        <w:rPr>
          <w:rFonts w:ascii="Garamond" w:eastAsia="Calibri" w:hAnsi="Garamond" w:cs="Times New Roman"/>
          <w:sz w:val="24"/>
          <w:szCs w:val="24"/>
        </w:rPr>
        <w:t>,</w:t>
      </w:r>
      <w:r w:rsidRPr="005B0FFE">
        <w:rPr>
          <w:rFonts w:ascii="Garamond" w:eastAsia="Calibri" w:hAnsi="Garamond" w:cs="Times New Roman"/>
          <w:sz w:val="24"/>
          <w:szCs w:val="24"/>
        </w:rPr>
        <w:t xml:space="preserve"> të nenit 11 pas fjalëve “bëjnë ruajtjen e” shtohen fjalët “të paktën një kopje të”.</w:t>
      </w:r>
    </w:p>
    <w:p w14:paraId="11430573"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74" w14:textId="77777777" w:rsidR="00D77CBC" w:rsidRPr="005B0FFE" w:rsidRDefault="00D77CBC" w:rsidP="00D77CBC">
      <w:pPr>
        <w:spacing w:after="0" w:line="240" w:lineRule="auto"/>
        <w:ind w:firstLine="284"/>
        <w:jc w:val="center"/>
        <w:rPr>
          <w:rFonts w:ascii="Garamond" w:eastAsia="Calibri" w:hAnsi="Garamond" w:cs="Times New Roman"/>
          <w:sz w:val="24"/>
          <w:szCs w:val="24"/>
        </w:rPr>
      </w:pPr>
      <w:r w:rsidRPr="005B0FFE">
        <w:rPr>
          <w:rFonts w:ascii="Garamond" w:eastAsia="Calibri" w:hAnsi="Garamond" w:cs="Times New Roman"/>
          <w:sz w:val="24"/>
          <w:szCs w:val="24"/>
        </w:rPr>
        <w:t>Neni 5</w:t>
      </w:r>
    </w:p>
    <w:p w14:paraId="11430575"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76" w14:textId="77777777"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Në nenin 22 bëhen këto ndryshime:</w:t>
      </w:r>
    </w:p>
    <w:p w14:paraId="11430577" w14:textId="77777777"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 xml:space="preserve">1. Pika 3 ndryshohet si më poshtë: </w:t>
      </w:r>
    </w:p>
    <w:p w14:paraId="11430578" w14:textId="77777777"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“3. Pranë AKSHI-t krijohet dhe funksionon Bordi Këshillimor për Teknologjinë e Informacionit, si organ konsultativ për çështjet e teknologjisë dhe informacionit.”.</w:t>
      </w:r>
    </w:p>
    <w:p w14:paraId="11430579" w14:textId="77777777"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2. Në pikën 4 fjalët “Komitetit Ndërministror për Teknologjinë dhe Inovacionin” zëvendësohen me fjalët “Bordit Këshillimor për Teknologjinë e Informacionit”.</w:t>
      </w:r>
    </w:p>
    <w:p w14:paraId="1143057A"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7B" w14:textId="77777777" w:rsidR="00D77CBC" w:rsidRPr="005B0FFE" w:rsidRDefault="00D77CBC" w:rsidP="00D77CBC">
      <w:pPr>
        <w:spacing w:after="0" w:line="240" w:lineRule="auto"/>
        <w:ind w:firstLine="284"/>
        <w:jc w:val="center"/>
        <w:rPr>
          <w:rFonts w:ascii="Garamond" w:eastAsia="Calibri" w:hAnsi="Garamond" w:cs="Times New Roman"/>
          <w:sz w:val="24"/>
          <w:szCs w:val="24"/>
        </w:rPr>
      </w:pPr>
      <w:r w:rsidRPr="005B0FFE">
        <w:rPr>
          <w:rFonts w:ascii="Garamond" w:eastAsia="Calibri" w:hAnsi="Garamond" w:cs="Times New Roman"/>
          <w:sz w:val="24"/>
          <w:szCs w:val="24"/>
        </w:rPr>
        <w:t>Neni 6</w:t>
      </w:r>
    </w:p>
    <w:p w14:paraId="1143057C"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7D" w14:textId="77777777"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Shkronja “c” e nenit 25 ndryshohet si më poshtë:</w:t>
      </w:r>
    </w:p>
    <w:p w14:paraId="1143057E" w14:textId="66E2A58A"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 xml:space="preserve">“c) ofron shërbimet e </w:t>
      </w:r>
      <w:proofErr w:type="spellStart"/>
      <w:r w:rsidRPr="005B0FFE">
        <w:rPr>
          <w:rFonts w:ascii="Garamond" w:eastAsia="Calibri" w:hAnsi="Garamond" w:cs="Times New Roman"/>
          <w:sz w:val="24"/>
          <w:szCs w:val="24"/>
        </w:rPr>
        <w:t>autentifikimit</w:t>
      </w:r>
      <w:proofErr w:type="spellEnd"/>
      <w:r w:rsidRPr="005B0FFE">
        <w:rPr>
          <w:rFonts w:ascii="Garamond" w:eastAsia="Calibri" w:hAnsi="Garamond" w:cs="Times New Roman"/>
          <w:sz w:val="24"/>
          <w:szCs w:val="24"/>
        </w:rPr>
        <w:t>, nënshkrimit elektronik, vulës elektronike dhe certifikatës elektronike për organet dhe institucionet e administratës publike</w:t>
      </w:r>
      <w:r w:rsidR="005B0FFE">
        <w:rPr>
          <w:rFonts w:ascii="Garamond" w:eastAsia="Calibri" w:hAnsi="Garamond" w:cs="Times New Roman"/>
          <w:sz w:val="24"/>
          <w:szCs w:val="24"/>
        </w:rPr>
        <w:t>,</w:t>
      </w:r>
      <w:r w:rsidRPr="005B0FFE">
        <w:rPr>
          <w:rFonts w:ascii="Garamond" w:eastAsia="Calibri" w:hAnsi="Garamond" w:cs="Times New Roman"/>
          <w:sz w:val="24"/>
          <w:szCs w:val="24"/>
        </w:rPr>
        <w:t xml:space="preserve"> dhe subjektet private, shtetasit shqiptarë dhe/ose të huaj, sipas tarifave të përcaktuara në vendimin e Këshillit të Ministrave;”.</w:t>
      </w:r>
    </w:p>
    <w:p w14:paraId="1143057F"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80" w14:textId="77777777" w:rsidR="00D77CBC" w:rsidRPr="005B0FFE" w:rsidRDefault="00D77CBC" w:rsidP="00D77CBC">
      <w:pPr>
        <w:spacing w:after="0" w:line="240" w:lineRule="auto"/>
        <w:ind w:firstLine="284"/>
        <w:jc w:val="center"/>
        <w:rPr>
          <w:rFonts w:ascii="Garamond" w:eastAsia="Calibri" w:hAnsi="Garamond" w:cs="Times New Roman"/>
          <w:sz w:val="24"/>
          <w:szCs w:val="24"/>
        </w:rPr>
      </w:pPr>
      <w:r w:rsidRPr="005B0FFE">
        <w:rPr>
          <w:rFonts w:ascii="Garamond" w:eastAsia="Calibri" w:hAnsi="Garamond" w:cs="Times New Roman"/>
          <w:sz w:val="24"/>
          <w:szCs w:val="24"/>
        </w:rPr>
        <w:t>Neni 7</w:t>
      </w:r>
    </w:p>
    <w:p w14:paraId="11430581"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82" w14:textId="77777777"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Në nenin 27 bëhen këto ndryshime:</w:t>
      </w:r>
    </w:p>
    <w:p w14:paraId="11430583" w14:textId="77777777"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1. Shkronja “a” ndryshohet si më poshtë:</w:t>
      </w:r>
    </w:p>
    <w:p w14:paraId="11430584" w14:textId="77777777"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 xml:space="preserve">“a) përcakton standardet qeveritare të </w:t>
      </w:r>
      <w:proofErr w:type="spellStart"/>
      <w:r w:rsidRPr="005B0FFE">
        <w:rPr>
          <w:rFonts w:ascii="Garamond" w:eastAsia="Calibri" w:hAnsi="Garamond" w:cs="Times New Roman"/>
          <w:sz w:val="24"/>
          <w:szCs w:val="24"/>
        </w:rPr>
        <w:t>TIK</w:t>
      </w:r>
      <w:proofErr w:type="spellEnd"/>
      <w:r w:rsidRPr="005B0FFE">
        <w:rPr>
          <w:rFonts w:ascii="Garamond" w:eastAsia="Calibri" w:hAnsi="Garamond" w:cs="Times New Roman"/>
          <w:sz w:val="24"/>
          <w:szCs w:val="24"/>
        </w:rPr>
        <w:t>-ut dhe standardet e shërbimeve publike elektronike (</w:t>
      </w:r>
      <w:r w:rsidRPr="005B0FFE">
        <w:rPr>
          <w:rFonts w:ascii="Garamond" w:eastAsia="Calibri" w:hAnsi="Garamond" w:cs="Times New Roman"/>
          <w:i/>
          <w:sz w:val="24"/>
          <w:szCs w:val="24"/>
        </w:rPr>
        <w:t>e-shërbimet</w:t>
      </w:r>
      <w:r w:rsidRPr="005B0FFE">
        <w:rPr>
          <w:rFonts w:ascii="Garamond" w:eastAsia="Calibri" w:hAnsi="Garamond" w:cs="Times New Roman"/>
          <w:sz w:val="24"/>
          <w:szCs w:val="24"/>
        </w:rPr>
        <w:t>) në përputhje me standardet ndërkombëtare dhe evropiane, të adoptuara, që do të ndiqen nga institucionet e administratës shtetërore dhe subjektet private.”.</w:t>
      </w:r>
    </w:p>
    <w:p w14:paraId="11430585" w14:textId="77777777"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2. Pas shkronjës “e” shtohet shkronja “ë” me këtë përmbajtje:</w:t>
      </w:r>
    </w:p>
    <w:p w14:paraId="11430586" w14:textId="77777777"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“ë) harton Kornizën Kombëtare të Ndërveprimit në Republikën e Shqipërisë, e cila miratohet me vendim të Këshillit të Ministrave.”.</w:t>
      </w:r>
    </w:p>
    <w:p w14:paraId="11430587"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88" w14:textId="77777777" w:rsidR="00D77CBC" w:rsidRPr="005B0FFE" w:rsidRDefault="00D77CBC" w:rsidP="00D77CBC">
      <w:pPr>
        <w:spacing w:after="0" w:line="240" w:lineRule="auto"/>
        <w:ind w:firstLine="284"/>
        <w:jc w:val="center"/>
        <w:rPr>
          <w:rFonts w:ascii="Garamond" w:eastAsia="Calibri" w:hAnsi="Garamond" w:cs="Times New Roman"/>
          <w:sz w:val="24"/>
          <w:szCs w:val="24"/>
        </w:rPr>
      </w:pPr>
      <w:r w:rsidRPr="005B0FFE">
        <w:rPr>
          <w:rFonts w:ascii="Garamond" w:eastAsia="Calibri" w:hAnsi="Garamond" w:cs="Times New Roman"/>
          <w:sz w:val="24"/>
          <w:szCs w:val="24"/>
        </w:rPr>
        <w:t>Neni 8</w:t>
      </w:r>
    </w:p>
    <w:p w14:paraId="11430589"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8A" w14:textId="77777777"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Shkronja “h” e nenit 29 shfuqizohet.</w:t>
      </w:r>
    </w:p>
    <w:p w14:paraId="1143058B"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8C" w14:textId="77777777" w:rsidR="00D77CBC" w:rsidRPr="005B0FFE" w:rsidRDefault="00D77CBC" w:rsidP="00D77CBC">
      <w:pPr>
        <w:spacing w:after="0" w:line="240" w:lineRule="auto"/>
        <w:ind w:firstLine="284"/>
        <w:jc w:val="center"/>
        <w:rPr>
          <w:rFonts w:ascii="Garamond" w:eastAsia="Calibri" w:hAnsi="Garamond" w:cs="Times New Roman"/>
          <w:sz w:val="24"/>
          <w:szCs w:val="24"/>
        </w:rPr>
      </w:pPr>
      <w:r w:rsidRPr="005B0FFE">
        <w:rPr>
          <w:rFonts w:ascii="Garamond" w:eastAsia="Calibri" w:hAnsi="Garamond" w:cs="Times New Roman"/>
          <w:sz w:val="24"/>
          <w:szCs w:val="24"/>
        </w:rPr>
        <w:t>Neni 9</w:t>
      </w:r>
    </w:p>
    <w:p w14:paraId="1143058D"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8E" w14:textId="77E795E0"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Në pikën 2</w:t>
      </w:r>
      <w:r w:rsidR="005B0FFE">
        <w:rPr>
          <w:rFonts w:ascii="Garamond" w:eastAsia="Calibri" w:hAnsi="Garamond" w:cs="Times New Roman"/>
          <w:sz w:val="24"/>
          <w:szCs w:val="24"/>
        </w:rPr>
        <w:t>,</w:t>
      </w:r>
      <w:r w:rsidRPr="005B0FFE">
        <w:rPr>
          <w:rFonts w:ascii="Garamond" w:eastAsia="Calibri" w:hAnsi="Garamond" w:cs="Times New Roman"/>
          <w:sz w:val="24"/>
          <w:szCs w:val="24"/>
        </w:rPr>
        <w:t xml:space="preserve"> të nenit 30 fjalët “një zëvendësdrejtor” zëvendësohen me fjalët “dy zëvendësdrejtorë”.</w:t>
      </w:r>
    </w:p>
    <w:p w14:paraId="1143058F"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90" w14:textId="77777777" w:rsidR="00D77CBC" w:rsidRPr="005B0FFE" w:rsidRDefault="00D77CBC" w:rsidP="00D77CBC">
      <w:pPr>
        <w:spacing w:after="0" w:line="240" w:lineRule="auto"/>
        <w:ind w:firstLine="284"/>
        <w:jc w:val="center"/>
        <w:rPr>
          <w:rFonts w:ascii="Garamond" w:eastAsia="Calibri" w:hAnsi="Garamond" w:cs="Times New Roman"/>
          <w:sz w:val="24"/>
          <w:szCs w:val="24"/>
        </w:rPr>
      </w:pPr>
      <w:r w:rsidRPr="005B0FFE">
        <w:rPr>
          <w:rFonts w:ascii="Garamond" w:eastAsia="Calibri" w:hAnsi="Garamond" w:cs="Times New Roman"/>
          <w:sz w:val="24"/>
          <w:szCs w:val="24"/>
        </w:rPr>
        <w:t>Neni 10</w:t>
      </w:r>
    </w:p>
    <w:p w14:paraId="11430591"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92" w14:textId="77777777"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Në nenin 34 shtohet paragrafi me këtë përmbajtje:</w:t>
      </w:r>
    </w:p>
    <w:p w14:paraId="11430593" w14:textId="65164530"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 xml:space="preserve">“Drejtori i </w:t>
      </w:r>
      <w:r w:rsidR="005B0FFE">
        <w:rPr>
          <w:rFonts w:ascii="Garamond" w:eastAsia="Calibri" w:hAnsi="Garamond" w:cs="Times New Roman"/>
          <w:sz w:val="24"/>
          <w:szCs w:val="24"/>
        </w:rPr>
        <w:t>p</w:t>
      </w:r>
      <w:r w:rsidRPr="005B0FFE">
        <w:rPr>
          <w:rFonts w:ascii="Garamond" w:eastAsia="Calibri" w:hAnsi="Garamond" w:cs="Times New Roman"/>
          <w:sz w:val="24"/>
          <w:szCs w:val="24"/>
        </w:rPr>
        <w:t>ërgjithshëm dhe nëpunësit e njësive teknike të përmbajtjes</w:t>
      </w:r>
      <w:r w:rsidR="005B0FFE">
        <w:rPr>
          <w:rFonts w:ascii="Garamond" w:eastAsia="Calibri" w:hAnsi="Garamond" w:cs="Times New Roman"/>
          <w:sz w:val="24"/>
          <w:szCs w:val="24"/>
        </w:rPr>
        <w:t xml:space="preserve"> </w:t>
      </w:r>
      <w:r w:rsidRPr="005B0FFE">
        <w:rPr>
          <w:rFonts w:ascii="Garamond" w:eastAsia="Calibri" w:hAnsi="Garamond" w:cs="Times New Roman"/>
          <w:sz w:val="24"/>
          <w:szCs w:val="24"/>
        </w:rPr>
        <w:t>së AKSHI-t, përveç pagës sipas kategorive të pagës së përcaktuar me vendim të Këshillit të Ministrave, përfitojnë një shtesë për natyrë të veçantë pune. Masa e shtesës për natyrë të veçantë për secilën kategori përcaktohet me vendim të Këshillit të Ministrave.”.</w:t>
      </w:r>
    </w:p>
    <w:p w14:paraId="11430594"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95" w14:textId="77777777" w:rsidR="00D77CBC" w:rsidRPr="005B0FFE" w:rsidRDefault="00D77CBC" w:rsidP="00D77CBC">
      <w:pPr>
        <w:spacing w:after="0" w:line="240" w:lineRule="auto"/>
        <w:ind w:firstLine="284"/>
        <w:jc w:val="center"/>
        <w:rPr>
          <w:rFonts w:ascii="Garamond" w:eastAsia="Calibri" w:hAnsi="Garamond" w:cs="Times New Roman"/>
          <w:sz w:val="24"/>
          <w:szCs w:val="24"/>
        </w:rPr>
      </w:pPr>
    </w:p>
    <w:p w14:paraId="11430596" w14:textId="77777777" w:rsidR="00D77CBC" w:rsidRPr="005B0FFE" w:rsidRDefault="00D77CBC" w:rsidP="00D77CBC">
      <w:pPr>
        <w:spacing w:after="0" w:line="240" w:lineRule="auto"/>
        <w:ind w:firstLine="284"/>
        <w:jc w:val="center"/>
        <w:rPr>
          <w:rFonts w:ascii="Garamond" w:eastAsia="Calibri" w:hAnsi="Garamond" w:cs="Times New Roman"/>
          <w:sz w:val="24"/>
          <w:szCs w:val="24"/>
        </w:rPr>
      </w:pPr>
      <w:r w:rsidRPr="005B0FFE">
        <w:rPr>
          <w:rFonts w:ascii="Garamond" w:eastAsia="Calibri" w:hAnsi="Garamond" w:cs="Times New Roman"/>
          <w:sz w:val="24"/>
          <w:szCs w:val="24"/>
        </w:rPr>
        <w:t>Neni 11</w:t>
      </w:r>
    </w:p>
    <w:p w14:paraId="11430597"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98" w14:textId="2E863CB0" w:rsidR="00D77CBC" w:rsidRPr="005B0FFE" w:rsidRDefault="00D77CBC" w:rsidP="00D77CBC">
      <w:pPr>
        <w:spacing w:after="0" w:line="240" w:lineRule="auto"/>
        <w:ind w:firstLine="284"/>
        <w:jc w:val="both"/>
        <w:rPr>
          <w:rFonts w:ascii="Garamond" w:eastAsia="Calibri" w:hAnsi="Garamond" w:cs="Times New Roman"/>
          <w:color w:val="000000"/>
          <w:sz w:val="24"/>
          <w:szCs w:val="24"/>
        </w:rPr>
      </w:pPr>
      <w:r w:rsidRPr="005B0FFE">
        <w:rPr>
          <w:rFonts w:ascii="Garamond" w:eastAsia="Calibri" w:hAnsi="Garamond" w:cs="Times New Roman"/>
          <w:sz w:val="24"/>
          <w:szCs w:val="24"/>
        </w:rPr>
        <w:lastRenderedPageBreak/>
        <w:t>Në shkronjën “dh”</w:t>
      </w:r>
      <w:r w:rsidR="005B0FFE">
        <w:rPr>
          <w:rFonts w:ascii="Garamond" w:eastAsia="Calibri" w:hAnsi="Garamond" w:cs="Times New Roman"/>
          <w:sz w:val="24"/>
          <w:szCs w:val="24"/>
        </w:rPr>
        <w:t>,</w:t>
      </w:r>
      <w:r w:rsidRPr="005B0FFE">
        <w:rPr>
          <w:rFonts w:ascii="Garamond" w:eastAsia="Calibri" w:hAnsi="Garamond" w:cs="Times New Roman"/>
          <w:sz w:val="24"/>
          <w:szCs w:val="24"/>
        </w:rPr>
        <w:t xml:space="preserve"> të nenit 37 fjalët “dhe qendrën e ruajtjes së informacionit (</w:t>
      </w:r>
      <w:proofErr w:type="spellStart"/>
      <w:r w:rsidR="005B0FFE" w:rsidRPr="005B0FFE">
        <w:rPr>
          <w:rFonts w:ascii="Garamond" w:eastAsia="Calibri" w:hAnsi="Garamond" w:cs="Times New Roman"/>
          <w:i/>
          <w:color w:val="000000"/>
          <w:sz w:val="24"/>
          <w:szCs w:val="24"/>
        </w:rPr>
        <w:t>backup</w:t>
      </w:r>
      <w:proofErr w:type="spellEnd"/>
      <w:r w:rsidR="005B0FFE" w:rsidRPr="005B0FFE">
        <w:rPr>
          <w:rFonts w:ascii="Garamond" w:eastAsia="Calibri" w:hAnsi="Garamond" w:cs="Times New Roman"/>
          <w:i/>
          <w:color w:val="000000"/>
          <w:sz w:val="24"/>
          <w:szCs w:val="24"/>
        </w:rPr>
        <w:t xml:space="preserve"> </w:t>
      </w:r>
      <w:proofErr w:type="spellStart"/>
      <w:r w:rsidR="005B0FFE" w:rsidRPr="005B0FFE">
        <w:rPr>
          <w:rFonts w:ascii="Garamond" w:eastAsia="Calibri" w:hAnsi="Garamond" w:cs="Times New Roman"/>
          <w:i/>
          <w:color w:val="000000"/>
          <w:sz w:val="24"/>
          <w:szCs w:val="24"/>
        </w:rPr>
        <w:t>center</w:t>
      </w:r>
      <w:proofErr w:type="spellEnd"/>
      <w:r w:rsidRPr="005B0FFE">
        <w:rPr>
          <w:rFonts w:ascii="Garamond" w:eastAsia="Calibri" w:hAnsi="Garamond" w:cs="Times New Roman"/>
          <w:color w:val="000000"/>
          <w:sz w:val="24"/>
          <w:szCs w:val="24"/>
        </w:rPr>
        <w:t>)” zëvendësohen me “dhe sistemet e ruajtjes së informacionit (</w:t>
      </w:r>
      <w:proofErr w:type="spellStart"/>
      <w:r w:rsidR="005B0FFE" w:rsidRPr="005B0FFE">
        <w:rPr>
          <w:rFonts w:ascii="Garamond" w:eastAsia="Calibri" w:hAnsi="Garamond" w:cs="Times New Roman"/>
          <w:i/>
          <w:color w:val="000000"/>
          <w:sz w:val="24"/>
          <w:szCs w:val="24"/>
        </w:rPr>
        <w:t>backup</w:t>
      </w:r>
      <w:proofErr w:type="spellEnd"/>
      <w:r w:rsidR="005B0FFE" w:rsidRPr="005B0FFE">
        <w:rPr>
          <w:rFonts w:ascii="Garamond" w:eastAsia="Calibri" w:hAnsi="Garamond" w:cs="Times New Roman"/>
          <w:i/>
          <w:color w:val="000000"/>
          <w:sz w:val="24"/>
          <w:szCs w:val="24"/>
        </w:rPr>
        <w:t xml:space="preserve"> </w:t>
      </w:r>
      <w:proofErr w:type="spellStart"/>
      <w:r w:rsidR="005B0FFE" w:rsidRPr="005B0FFE">
        <w:rPr>
          <w:rFonts w:ascii="Garamond" w:eastAsia="Calibri" w:hAnsi="Garamond" w:cs="Times New Roman"/>
          <w:i/>
          <w:color w:val="000000"/>
          <w:sz w:val="24"/>
          <w:szCs w:val="24"/>
        </w:rPr>
        <w:t>systems</w:t>
      </w:r>
      <w:proofErr w:type="spellEnd"/>
      <w:r w:rsidRPr="005B0FFE">
        <w:rPr>
          <w:rFonts w:ascii="Garamond" w:eastAsia="Calibri" w:hAnsi="Garamond" w:cs="Times New Roman"/>
          <w:color w:val="000000"/>
          <w:sz w:val="24"/>
          <w:szCs w:val="24"/>
        </w:rPr>
        <w:t>)”.</w:t>
      </w:r>
    </w:p>
    <w:p w14:paraId="11430599"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9A" w14:textId="77777777" w:rsidR="00D77CBC" w:rsidRPr="005B0FFE" w:rsidRDefault="00D77CBC" w:rsidP="00D77CBC">
      <w:pPr>
        <w:spacing w:after="0" w:line="240" w:lineRule="auto"/>
        <w:ind w:firstLine="284"/>
        <w:jc w:val="center"/>
        <w:rPr>
          <w:rFonts w:ascii="Garamond" w:eastAsia="Calibri" w:hAnsi="Garamond" w:cs="Times New Roman"/>
          <w:sz w:val="24"/>
          <w:szCs w:val="24"/>
        </w:rPr>
      </w:pPr>
      <w:r w:rsidRPr="005B0FFE">
        <w:rPr>
          <w:rFonts w:ascii="Garamond" w:eastAsia="Calibri" w:hAnsi="Garamond" w:cs="Times New Roman"/>
          <w:sz w:val="24"/>
          <w:szCs w:val="24"/>
        </w:rPr>
        <w:t>Neni 12</w:t>
      </w:r>
    </w:p>
    <w:p w14:paraId="1143059B"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9C" w14:textId="77777777"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Në nenin 54 bëhen këto ndryshime:</w:t>
      </w:r>
    </w:p>
    <w:p w14:paraId="1143059D" w14:textId="77777777"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1. Pika 1 ndryshohet si më poshtë:</w:t>
      </w:r>
    </w:p>
    <w:p w14:paraId="1143059E" w14:textId="77777777"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 xml:space="preserve">“1. Projektet </w:t>
      </w:r>
      <w:proofErr w:type="spellStart"/>
      <w:r w:rsidRPr="005B0FFE">
        <w:rPr>
          <w:rFonts w:ascii="Garamond" w:eastAsia="Calibri" w:hAnsi="Garamond" w:cs="Times New Roman"/>
          <w:sz w:val="24"/>
          <w:szCs w:val="24"/>
        </w:rPr>
        <w:t>TIK</w:t>
      </w:r>
      <w:proofErr w:type="spellEnd"/>
      <w:r w:rsidRPr="005B0FFE">
        <w:rPr>
          <w:rFonts w:ascii="Garamond" w:eastAsia="Calibri" w:hAnsi="Garamond" w:cs="Times New Roman"/>
          <w:sz w:val="24"/>
          <w:szCs w:val="24"/>
        </w:rPr>
        <w:t xml:space="preserve"> në administratën publike zhvillohen dhe projektohen duke garantuar </w:t>
      </w:r>
      <w:proofErr w:type="spellStart"/>
      <w:r w:rsidRPr="005B0FFE">
        <w:rPr>
          <w:rFonts w:ascii="Garamond" w:eastAsia="Calibri" w:hAnsi="Garamond" w:cs="Times New Roman"/>
          <w:sz w:val="24"/>
          <w:szCs w:val="24"/>
        </w:rPr>
        <w:t>ndërveprueshmërinë</w:t>
      </w:r>
      <w:proofErr w:type="spellEnd"/>
      <w:r w:rsidRPr="005B0FFE">
        <w:rPr>
          <w:rFonts w:ascii="Garamond" w:eastAsia="Calibri" w:hAnsi="Garamond" w:cs="Times New Roman"/>
          <w:sz w:val="24"/>
          <w:szCs w:val="24"/>
        </w:rPr>
        <w:t xml:space="preserve"> e sistemeve dhe të shërbimeve nëpërmjet Platformës Qeveritare të Ndërveprimit.”.</w:t>
      </w:r>
    </w:p>
    <w:p w14:paraId="1143059F" w14:textId="77777777"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2. Pika 2 shfuqizohet.</w:t>
      </w:r>
    </w:p>
    <w:p w14:paraId="114305A0"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A1" w14:textId="77777777" w:rsidR="00D77CBC" w:rsidRPr="005B0FFE" w:rsidRDefault="00D77CBC" w:rsidP="00D77CBC">
      <w:pPr>
        <w:spacing w:after="0" w:line="240" w:lineRule="auto"/>
        <w:ind w:firstLine="284"/>
        <w:jc w:val="center"/>
        <w:rPr>
          <w:rFonts w:ascii="Garamond" w:eastAsia="Calibri" w:hAnsi="Garamond" w:cs="Times New Roman"/>
          <w:sz w:val="24"/>
          <w:szCs w:val="24"/>
        </w:rPr>
      </w:pPr>
      <w:r w:rsidRPr="005B0FFE">
        <w:rPr>
          <w:rFonts w:ascii="Garamond" w:eastAsia="Calibri" w:hAnsi="Garamond" w:cs="Times New Roman"/>
          <w:sz w:val="24"/>
          <w:szCs w:val="24"/>
        </w:rPr>
        <w:t>Neni 13</w:t>
      </w:r>
    </w:p>
    <w:p w14:paraId="114305A2"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A3" w14:textId="77777777"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Në nenin 57 bëhen këto ndryshime:</w:t>
      </w:r>
    </w:p>
    <w:p w14:paraId="114305A4" w14:textId="5F21B4E6"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1. Në pikën 1 hiqen fjalët “9, pika 3”, “29, shkronja “h”,”</w:t>
      </w:r>
      <w:r w:rsidR="005B0FFE">
        <w:rPr>
          <w:rFonts w:ascii="Garamond" w:eastAsia="Calibri" w:hAnsi="Garamond" w:cs="Times New Roman"/>
          <w:sz w:val="24"/>
          <w:szCs w:val="24"/>
        </w:rPr>
        <w:t xml:space="preserve"> </w:t>
      </w:r>
      <w:r w:rsidRPr="005B0FFE">
        <w:rPr>
          <w:rFonts w:ascii="Garamond" w:eastAsia="Calibri" w:hAnsi="Garamond" w:cs="Times New Roman"/>
          <w:sz w:val="24"/>
          <w:szCs w:val="24"/>
        </w:rPr>
        <w:t>dhe “54, pika 2,” dhe shtohen fjalët “27, shkronja “ë”, dhe 34”.</w:t>
      </w:r>
    </w:p>
    <w:p w14:paraId="114305A5" w14:textId="2B25D1DE"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2. Në pikën 2 pas fjalëve “në zbatim” shtohen fjalët “dhe të pikës 2</w:t>
      </w:r>
      <w:r w:rsidR="005B0FFE">
        <w:rPr>
          <w:rFonts w:ascii="Garamond" w:eastAsia="Calibri" w:hAnsi="Garamond" w:cs="Times New Roman"/>
          <w:sz w:val="24"/>
          <w:szCs w:val="24"/>
        </w:rPr>
        <w:t>,</w:t>
      </w:r>
      <w:r w:rsidRPr="005B0FFE">
        <w:rPr>
          <w:rFonts w:ascii="Garamond" w:eastAsia="Calibri" w:hAnsi="Garamond" w:cs="Times New Roman"/>
          <w:sz w:val="24"/>
          <w:szCs w:val="24"/>
        </w:rPr>
        <w:t xml:space="preserve"> të nenit 9”.</w:t>
      </w:r>
    </w:p>
    <w:p w14:paraId="114305A6"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A7" w14:textId="77777777" w:rsidR="00D77CBC" w:rsidRPr="005B0FFE" w:rsidRDefault="00D77CBC" w:rsidP="00D77CBC">
      <w:pPr>
        <w:spacing w:after="0" w:line="240" w:lineRule="auto"/>
        <w:ind w:firstLine="284"/>
        <w:jc w:val="center"/>
        <w:rPr>
          <w:rFonts w:ascii="Garamond" w:eastAsia="Calibri" w:hAnsi="Garamond" w:cs="Times New Roman"/>
          <w:sz w:val="24"/>
          <w:szCs w:val="24"/>
        </w:rPr>
      </w:pPr>
      <w:r w:rsidRPr="005B0FFE">
        <w:rPr>
          <w:rFonts w:ascii="Garamond" w:eastAsia="Calibri" w:hAnsi="Garamond" w:cs="Times New Roman"/>
          <w:sz w:val="24"/>
          <w:szCs w:val="24"/>
        </w:rPr>
        <w:t>Neni 14</w:t>
      </w:r>
    </w:p>
    <w:p w14:paraId="114305A8" w14:textId="77777777" w:rsidR="00D77CBC" w:rsidRPr="005B0FFE" w:rsidRDefault="00D77CBC" w:rsidP="00D77CBC">
      <w:pPr>
        <w:spacing w:after="0" w:line="240" w:lineRule="auto"/>
        <w:ind w:firstLine="284"/>
        <w:jc w:val="center"/>
        <w:rPr>
          <w:rFonts w:ascii="Garamond" w:eastAsia="Calibri" w:hAnsi="Garamond" w:cs="Times New Roman"/>
          <w:b/>
          <w:sz w:val="24"/>
          <w:szCs w:val="24"/>
        </w:rPr>
      </w:pPr>
      <w:r w:rsidRPr="005B0FFE">
        <w:rPr>
          <w:rFonts w:ascii="Garamond" w:eastAsia="Calibri" w:hAnsi="Garamond" w:cs="Times New Roman"/>
          <w:b/>
          <w:sz w:val="24"/>
          <w:szCs w:val="24"/>
        </w:rPr>
        <w:t>Dispozita kalimtare</w:t>
      </w:r>
    </w:p>
    <w:p w14:paraId="114305A9"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AA" w14:textId="77777777"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 xml:space="preserve">Trajtimi i punonjësve ekzistues të </w:t>
      </w:r>
      <w:proofErr w:type="spellStart"/>
      <w:r w:rsidRPr="005B0FFE">
        <w:rPr>
          <w:rFonts w:ascii="Garamond" w:eastAsia="Calibri" w:hAnsi="Garamond" w:cs="Times New Roman"/>
          <w:sz w:val="24"/>
          <w:szCs w:val="24"/>
        </w:rPr>
        <w:t>ADISA</w:t>
      </w:r>
      <w:proofErr w:type="spellEnd"/>
      <w:r w:rsidRPr="005B0FFE">
        <w:rPr>
          <w:rFonts w:ascii="Garamond" w:eastAsia="Calibri" w:hAnsi="Garamond" w:cs="Times New Roman"/>
          <w:sz w:val="24"/>
          <w:szCs w:val="24"/>
        </w:rPr>
        <w:t>-s do të bëhet në përputhje me parashikimet e legjislacionit që rregullon marrëdhënien e tyre të punës.</w:t>
      </w:r>
    </w:p>
    <w:p w14:paraId="114305AB"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AC" w14:textId="77777777" w:rsidR="00D77CBC" w:rsidRPr="005B0FFE" w:rsidRDefault="00D77CBC" w:rsidP="00D77CBC">
      <w:pPr>
        <w:spacing w:after="0" w:line="240" w:lineRule="auto"/>
        <w:ind w:firstLine="284"/>
        <w:jc w:val="center"/>
        <w:rPr>
          <w:rFonts w:ascii="Garamond" w:eastAsia="Calibri" w:hAnsi="Garamond" w:cs="Times New Roman"/>
          <w:sz w:val="24"/>
          <w:szCs w:val="24"/>
        </w:rPr>
      </w:pPr>
      <w:r w:rsidRPr="005B0FFE">
        <w:rPr>
          <w:rFonts w:ascii="Garamond" w:eastAsia="Calibri" w:hAnsi="Garamond" w:cs="Times New Roman"/>
          <w:sz w:val="24"/>
          <w:szCs w:val="24"/>
        </w:rPr>
        <w:t>Neni 15</w:t>
      </w:r>
    </w:p>
    <w:p w14:paraId="114305AD" w14:textId="77777777" w:rsidR="00D77CBC" w:rsidRPr="005B0FFE" w:rsidRDefault="00D77CBC" w:rsidP="00D77CBC">
      <w:pPr>
        <w:spacing w:after="0" w:line="240" w:lineRule="auto"/>
        <w:ind w:firstLine="284"/>
        <w:jc w:val="center"/>
        <w:rPr>
          <w:rFonts w:ascii="Garamond" w:eastAsia="Calibri" w:hAnsi="Garamond" w:cs="Times New Roman"/>
          <w:b/>
          <w:sz w:val="24"/>
          <w:szCs w:val="24"/>
        </w:rPr>
      </w:pPr>
      <w:r w:rsidRPr="005B0FFE">
        <w:rPr>
          <w:rFonts w:ascii="Garamond" w:eastAsia="Calibri" w:hAnsi="Garamond" w:cs="Times New Roman"/>
          <w:b/>
          <w:sz w:val="24"/>
          <w:szCs w:val="24"/>
        </w:rPr>
        <w:t>Shfuqizime</w:t>
      </w:r>
    </w:p>
    <w:p w14:paraId="114305AE"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AF" w14:textId="7179AE98" w:rsidR="00D77CBC" w:rsidRPr="005B0FFE" w:rsidRDefault="00D77CBC" w:rsidP="00D77CBC">
      <w:pPr>
        <w:spacing w:after="0" w:line="240" w:lineRule="auto"/>
        <w:ind w:firstLine="284"/>
        <w:jc w:val="both"/>
        <w:rPr>
          <w:rFonts w:ascii="Garamond" w:eastAsia="Calibri" w:hAnsi="Garamond" w:cs="Times New Roman"/>
          <w:sz w:val="24"/>
          <w:szCs w:val="24"/>
        </w:rPr>
      </w:pPr>
      <w:r w:rsidRPr="005B0FFE">
        <w:rPr>
          <w:rFonts w:ascii="Garamond" w:eastAsia="Calibri" w:hAnsi="Garamond" w:cs="Times New Roman"/>
          <w:sz w:val="24"/>
          <w:szCs w:val="24"/>
        </w:rPr>
        <w:t>Ligji nr.</w:t>
      </w:r>
      <w:r w:rsidR="005B0FFE">
        <w:rPr>
          <w:rFonts w:ascii="Garamond" w:eastAsia="Calibri" w:hAnsi="Garamond" w:cs="Times New Roman"/>
          <w:sz w:val="24"/>
          <w:szCs w:val="24"/>
        </w:rPr>
        <w:t xml:space="preserve"> </w:t>
      </w:r>
      <w:r w:rsidRPr="005B0FFE">
        <w:rPr>
          <w:rFonts w:ascii="Garamond" w:eastAsia="Calibri" w:hAnsi="Garamond" w:cs="Times New Roman"/>
          <w:sz w:val="24"/>
          <w:szCs w:val="24"/>
        </w:rPr>
        <w:t>13/2016</w:t>
      </w:r>
      <w:r w:rsidR="005B0FFE">
        <w:rPr>
          <w:rFonts w:ascii="Garamond" w:eastAsia="Calibri" w:hAnsi="Garamond" w:cs="Times New Roman"/>
          <w:sz w:val="24"/>
          <w:szCs w:val="24"/>
        </w:rPr>
        <w:t>,</w:t>
      </w:r>
      <w:r w:rsidRPr="005B0FFE">
        <w:rPr>
          <w:rFonts w:ascii="Garamond" w:eastAsia="Calibri" w:hAnsi="Garamond" w:cs="Times New Roman"/>
          <w:sz w:val="24"/>
          <w:szCs w:val="24"/>
        </w:rPr>
        <w:t xml:space="preserve"> “Për mënyrën e ofrimit të shërbimeve publike në sportel në Republikën e Shqipërisë”</w:t>
      </w:r>
      <w:r w:rsidR="005B0FFE">
        <w:rPr>
          <w:rFonts w:ascii="Garamond" w:eastAsia="Calibri" w:hAnsi="Garamond" w:cs="Times New Roman"/>
          <w:sz w:val="24"/>
          <w:szCs w:val="24"/>
        </w:rPr>
        <w:t>,</w:t>
      </w:r>
      <w:r w:rsidRPr="005B0FFE">
        <w:rPr>
          <w:rFonts w:ascii="Garamond" w:eastAsia="Calibri" w:hAnsi="Garamond" w:cs="Times New Roman"/>
          <w:sz w:val="24"/>
          <w:szCs w:val="24"/>
        </w:rPr>
        <w:t xml:space="preserve"> shfuqizohet.</w:t>
      </w:r>
    </w:p>
    <w:p w14:paraId="114305B0"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B1" w14:textId="77777777" w:rsidR="00D77CBC" w:rsidRPr="005B0FFE" w:rsidRDefault="00D77CBC" w:rsidP="00D77CBC">
      <w:pPr>
        <w:spacing w:after="0" w:line="240" w:lineRule="auto"/>
        <w:ind w:firstLine="284"/>
        <w:jc w:val="center"/>
        <w:rPr>
          <w:rFonts w:ascii="Garamond" w:eastAsia="Calibri" w:hAnsi="Garamond" w:cs="Times New Roman"/>
          <w:sz w:val="24"/>
          <w:szCs w:val="24"/>
        </w:rPr>
      </w:pPr>
      <w:r w:rsidRPr="005B0FFE">
        <w:rPr>
          <w:rFonts w:ascii="Garamond" w:eastAsia="Calibri" w:hAnsi="Garamond" w:cs="Times New Roman"/>
          <w:sz w:val="24"/>
          <w:szCs w:val="24"/>
        </w:rPr>
        <w:t>Neni 16</w:t>
      </w:r>
    </w:p>
    <w:p w14:paraId="114305B2" w14:textId="77777777" w:rsidR="00D77CBC" w:rsidRPr="005B0FFE" w:rsidRDefault="00D77CBC" w:rsidP="00D77CBC">
      <w:pPr>
        <w:spacing w:after="0" w:line="240" w:lineRule="auto"/>
        <w:ind w:firstLine="284"/>
        <w:jc w:val="center"/>
        <w:rPr>
          <w:rFonts w:ascii="Garamond" w:eastAsia="Calibri" w:hAnsi="Garamond" w:cs="Times New Roman"/>
          <w:b/>
          <w:sz w:val="24"/>
          <w:szCs w:val="24"/>
        </w:rPr>
      </w:pPr>
      <w:r w:rsidRPr="005B0FFE">
        <w:rPr>
          <w:rFonts w:ascii="Garamond" w:eastAsia="Calibri" w:hAnsi="Garamond" w:cs="Times New Roman"/>
          <w:b/>
          <w:sz w:val="24"/>
          <w:szCs w:val="24"/>
        </w:rPr>
        <w:t>Hyrja në fuqi</w:t>
      </w:r>
    </w:p>
    <w:p w14:paraId="114305B3" w14:textId="77777777" w:rsidR="00D77CBC" w:rsidRPr="005B0FFE" w:rsidRDefault="00D77CBC" w:rsidP="00D77CBC">
      <w:pPr>
        <w:spacing w:after="0" w:line="240" w:lineRule="auto"/>
        <w:ind w:firstLine="284"/>
        <w:jc w:val="both"/>
        <w:rPr>
          <w:rFonts w:ascii="Garamond" w:eastAsia="Calibri" w:hAnsi="Garamond" w:cs="Times New Roman"/>
          <w:sz w:val="24"/>
          <w:szCs w:val="24"/>
        </w:rPr>
      </w:pPr>
    </w:p>
    <w:p w14:paraId="114305B4" w14:textId="77777777" w:rsidR="00D77CBC" w:rsidRPr="005B0FFE" w:rsidRDefault="00D77CBC" w:rsidP="00D77CBC">
      <w:pPr>
        <w:spacing w:after="0" w:line="240" w:lineRule="auto"/>
        <w:ind w:firstLine="284"/>
        <w:jc w:val="both"/>
        <w:rPr>
          <w:rFonts w:ascii="Garamond" w:eastAsia="Calibri" w:hAnsi="Garamond" w:cs="Times New Roman"/>
          <w:b/>
          <w:sz w:val="24"/>
          <w:szCs w:val="24"/>
        </w:rPr>
      </w:pPr>
      <w:r w:rsidRPr="005B0FFE">
        <w:rPr>
          <w:rFonts w:ascii="Garamond" w:eastAsia="Calibri" w:hAnsi="Garamond" w:cs="Times New Roman"/>
          <w:sz w:val="24"/>
          <w:szCs w:val="24"/>
        </w:rPr>
        <w:t>Ky ligj hyn në fuqi 15 ditë pas botimit në Fletoren Zyrtare.</w:t>
      </w:r>
      <w:r w:rsidRPr="005B0FFE">
        <w:rPr>
          <w:rFonts w:ascii="Garamond" w:eastAsia="Calibri" w:hAnsi="Garamond" w:cs="Times New Roman"/>
          <w:b/>
          <w:sz w:val="24"/>
          <w:szCs w:val="24"/>
        </w:rPr>
        <w:t xml:space="preserve"> </w:t>
      </w:r>
    </w:p>
    <w:p w14:paraId="114305B5" w14:textId="77777777" w:rsidR="00D77CBC" w:rsidRPr="005B0FFE" w:rsidRDefault="00D77CBC" w:rsidP="00D77CBC">
      <w:pPr>
        <w:spacing w:after="0" w:line="240" w:lineRule="auto"/>
        <w:ind w:firstLine="284"/>
        <w:rPr>
          <w:rFonts w:ascii="Garamond" w:eastAsia="Calibri" w:hAnsi="Garamond" w:cs="Times New Roman"/>
          <w:sz w:val="24"/>
          <w:szCs w:val="24"/>
        </w:rPr>
      </w:pPr>
    </w:p>
    <w:p w14:paraId="114305B6" w14:textId="2C4792F3" w:rsidR="00D77CBC" w:rsidRPr="005B0FFE" w:rsidRDefault="00D77CBC" w:rsidP="005B0FFE">
      <w:pPr>
        <w:spacing w:after="0" w:line="240" w:lineRule="auto"/>
        <w:ind w:firstLine="284"/>
        <w:jc w:val="right"/>
        <w:rPr>
          <w:rFonts w:ascii="Garamond" w:eastAsia="Calibri" w:hAnsi="Garamond" w:cs="Times New Roman"/>
          <w:bCs/>
          <w:sz w:val="24"/>
          <w:szCs w:val="24"/>
        </w:rPr>
      </w:pPr>
      <w:r w:rsidRPr="005B0FFE">
        <w:rPr>
          <w:rFonts w:ascii="Garamond" w:eastAsia="Calibri" w:hAnsi="Garamond" w:cs="Times New Roman"/>
          <w:bCs/>
          <w:sz w:val="24"/>
          <w:szCs w:val="24"/>
        </w:rPr>
        <w:tab/>
      </w:r>
      <w:r w:rsidRPr="005B0FFE">
        <w:rPr>
          <w:rFonts w:ascii="Garamond" w:eastAsia="Calibri" w:hAnsi="Garamond" w:cs="Times New Roman"/>
          <w:bCs/>
          <w:sz w:val="24"/>
          <w:szCs w:val="24"/>
        </w:rPr>
        <w:tab/>
      </w:r>
      <w:r w:rsidRPr="005B0FFE">
        <w:rPr>
          <w:rFonts w:ascii="Garamond" w:eastAsia="Calibri" w:hAnsi="Garamond" w:cs="Times New Roman"/>
          <w:bCs/>
          <w:sz w:val="24"/>
          <w:szCs w:val="24"/>
        </w:rPr>
        <w:tab/>
      </w:r>
      <w:r w:rsidRPr="005B0FFE">
        <w:rPr>
          <w:rFonts w:ascii="Garamond" w:eastAsia="Calibri" w:hAnsi="Garamond" w:cs="Times New Roman"/>
          <w:bCs/>
          <w:sz w:val="24"/>
          <w:szCs w:val="24"/>
        </w:rPr>
        <w:tab/>
      </w:r>
      <w:r w:rsidRPr="005B0FFE">
        <w:rPr>
          <w:rFonts w:ascii="Garamond" w:eastAsia="Calibri" w:hAnsi="Garamond" w:cs="Times New Roman"/>
          <w:bCs/>
          <w:sz w:val="24"/>
          <w:szCs w:val="24"/>
        </w:rPr>
        <w:tab/>
      </w:r>
      <w:r w:rsidRPr="005B0FFE">
        <w:rPr>
          <w:rFonts w:ascii="Garamond" w:eastAsia="Calibri" w:hAnsi="Garamond" w:cs="Times New Roman"/>
          <w:bCs/>
          <w:sz w:val="24"/>
          <w:szCs w:val="24"/>
        </w:rPr>
        <w:tab/>
      </w:r>
      <w:r w:rsidRPr="005B0FFE">
        <w:rPr>
          <w:rFonts w:ascii="Garamond" w:eastAsia="Calibri" w:hAnsi="Garamond" w:cs="Times New Roman"/>
          <w:bCs/>
          <w:sz w:val="24"/>
          <w:szCs w:val="24"/>
        </w:rPr>
        <w:tab/>
      </w:r>
      <w:r w:rsidRPr="005B0FFE">
        <w:rPr>
          <w:rFonts w:ascii="Garamond" w:eastAsia="Calibri" w:hAnsi="Garamond" w:cs="Times New Roman"/>
          <w:bCs/>
          <w:sz w:val="24"/>
          <w:szCs w:val="24"/>
        </w:rPr>
        <w:tab/>
      </w:r>
    </w:p>
    <w:p w14:paraId="114305B9" w14:textId="50DD2FC5" w:rsidR="00D77CBC" w:rsidRDefault="00D77CBC" w:rsidP="00D77CBC">
      <w:pPr>
        <w:spacing w:after="0" w:line="240" w:lineRule="auto"/>
        <w:ind w:firstLine="284"/>
        <w:jc w:val="both"/>
        <w:rPr>
          <w:rFonts w:ascii="Garamond" w:eastAsia="Calibri" w:hAnsi="Garamond" w:cs="Times New Roman"/>
          <w:bCs/>
          <w:sz w:val="24"/>
          <w:szCs w:val="24"/>
        </w:rPr>
      </w:pPr>
      <w:r w:rsidRPr="005B0FFE">
        <w:rPr>
          <w:rFonts w:ascii="Garamond" w:eastAsia="Calibri" w:hAnsi="Garamond" w:cs="Times New Roman"/>
          <w:bCs/>
          <w:sz w:val="24"/>
          <w:szCs w:val="24"/>
        </w:rPr>
        <w:t>Miratuar në datën 12.9.2024</w:t>
      </w:r>
      <w:r w:rsidR="005B0FFE">
        <w:rPr>
          <w:rFonts w:ascii="Garamond" w:eastAsia="Calibri" w:hAnsi="Garamond" w:cs="Times New Roman"/>
          <w:bCs/>
          <w:sz w:val="24"/>
          <w:szCs w:val="24"/>
        </w:rPr>
        <w:t>.</w:t>
      </w:r>
    </w:p>
    <w:p w14:paraId="507E7AF2" w14:textId="77777777" w:rsidR="005B0FFE" w:rsidRPr="005B0FFE" w:rsidRDefault="005B0FFE" w:rsidP="00D77CBC">
      <w:pPr>
        <w:spacing w:after="0" w:line="240" w:lineRule="auto"/>
        <w:ind w:firstLine="284"/>
        <w:jc w:val="both"/>
        <w:rPr>
          <w:rFonts w:ascii="Garamond" w:eastAsia="Calibri" w:hAnsi="Garamond" w:cs="Times New Roman"/>
          <w:bCs/>
          <w:sz w:val="24"/>
          <w:szCs w:val="24"/>
        </w:rPr>
      </w:pPr>
    </w:p>
    <w:p w14:paraId="1F3F82B6" w14:textId="77777777" w:rsidR="005B0FFE" w:rsidRPr="00DE32FB" w:rsidRDefault="005B0FFE" w:rsidP="005B0FFE">
      <w:pPr>
        <w:spacing w:after="0" w:line="240" w:lineRule="auto"/>
        <w:ind w:firstLine="284"/>
        <w:jc w:val="both"/>
        <w:rPr>
          <w:rFonts w:ascii="Garamond" w:eastAsia="Times New Roman" w:hAnsi="Garamond" w:cs="Times New Roman"/>
          <w:sz w:val="20"/>
          <w:szCs w:val="20"/>
        </w:rPr>
      </w:pPr>
      <w:r w:rsidRPr="00DE32FB">
        <w:rPr>
          <w:rFonts w:ascii="Garamond" w:hAnsi="Garamond"/>
          <w:b/>
          <w:sz w:val="24"/>
          <w:szCs w:val="24"/>
        </w:rPr>
        <w:t xml:space="preserve">Shpallur me dekretin nr. </w:t>
      </w:r>
      <w:r>
        <w:rPr>
          <w:rFonts w:ascii="Garamond" w:hAnsi="Garamond"/>
          <w:b/>
          <w:sz w:val="24"/>
          <w:szCs w:val="24"/>
        </w:rPr>
        <w:t>350</w:t>
      </w:r>
      <w:r w:rsidRPr="00DE32FB">
        <w:rPr>
          <w:rFonts w:ascii="Garamond" w:hAnsi="Garamond"/>
          <w:b/>
          <w:sz w:val="24"/>
          <w:szCs w:val="24"/>
        </w:rPr>
        <w:t xml:space="preserve">, datë </w:t>
      </w:r>
      <w:r>
        <w:rPr>
          <w:rFonts w:ascii="Garamond" w:hAnsi="Garamond"/>
          <w:b/>
          <w:sz w:val="24"/>
          <w:szCs w:val="24"/>
        </w:rPr>
        <w:t>1.10</w:t>
      </w:r>
      <w:bookmarkStart w:id="0" w:name="_GoBack"/>
      <w:bookmarkEnd w:id="0"/>
      <w:r w:rsidRPr="00DE32FB">
        <w:rPr>
          <w:rFonts w:ascii="Garamond" w:hAnsi="Garamond"/>
          <w:b/>
          <w:sz w:val="24"/>
          <w:szCs w:val="24"/>
        </w:rPr>
        <w:t xml:space="preserve">.2024, të Presidentit të Republikës së Shqipërisë, Bajram </w:t>
      </w:r>
      <w:proofErr w:type="spellStart"/>
      <w:r w:rsidRPr="00DE32FB">
        <w:rPr>
          <w:rFonts w:ascii="Garamond" w:hAnsi="Garamond"/>
          <w:b/>
          <w:sz w:val="24"/>
          <w:szCs w:val="24"/>
        </w:rPr>
        <w:t>Begaj</w:t>
      </w:r>
      <w:proofErr w:type="spellEnd"/>
      <w:r w:rsidRPr="00DE32FB">
        <w:rPr>
          <w:rFonts w:ascii="Garamond" w:hAnsi="Garamond"/>
          <w:b/>
          <w:sz w:val="24"/>
          <w:szCs w:val="24"/>
        </w:rPr>
        <w:t>.</w:t>
      </w:r>
    </w:p>
    <w:p w14:paraId="114305BA" w14:textId="77777777" w:rsidR="00704AE7" w:rsidRPr="005B0FFE" w:rsidRDefault="00704AE7"/>
    <w:sectPr w:rsidR="00704AE7" w:rsidRPr="005B0F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CBC"/>
    <w:rsid w:val="000D6A40"/>
    <w:rsid w:val="005B0FFE"/>
    <w:rsid w:val="00704AE7"/>
    <w:rsid w:val="00D77CBC"/>
    <w:rsid w:val="00F77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3054D"/>
  <w15:chartTrackingRefBased/>
  <w15:docId w15:val="{00DAEA15-7E24-4F0F-BD8E-CB74C0E42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4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74FE3E93B4A949F2BEA25183C91F9DF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100</Nr_x002e__x0020_akti>
    <Data_x0020_e_x0020_Krijimit xmlns="0e656187-b300-4fb0-8bf4-3a50f872073c">2024-10-02T13:35:55Z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2024-10-02T00:00:00Z</Date_x0020_protokolli>
    <Titulli xmlns="0e656187-b300-4fb0-8bf4-3a50f872073c">Për disa ndryshime dhe shtesa në ligjin nr. 43/2023 "Për qeverisjen elektronike"</Titulli>
    <Modifikuesi xmlns="0e656187-b300-4fb0-8bf4-3a50f872073c">Suada.Daci</Modifikuesi>
    <Nr_x002e__x0020_prot_x0020_QBZ xmlns="0e656187-b300-4fb0-8bf4-3a50f872073c">1708/1</Nr_x002e__x0020_prot_x0020_QBZ>
    <Data_x0020_e_x0020_Modifikimit xmlns="0e656187-b300-4fb0-8bf4-3a50f872073c">2024-10-02T14:23:23Z</Data_x0020_e_x0020_Modifikimit>
    <Dekretuar xmlns="0e656187-b300-4fb0-8bf4-3a50f872073c">false</Dekretuar>
    <Data xmlns="0e656187-b300-4fb0-8bf4-3a50f872073c">2024-09-12T00:00:00Z</Data>
    <Nr_x002e__x0020_protokolli_x0020_i_x0020_aktit xmlns="0e656187-b300-4fb0-8bf4-3a50f872073c">3659/1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ct:contentTypeSchema xmlns:ct="http://schemas.microsoft.com/office/2006/metadata/contentType" xmlns:ma="http://schemas.microsoft.com/office/2006/metadata/properties/metaAttributes" ct:_="" ma:_="" ma:contentTypeName="Akt ligjor" ma:contentTypeID="0x01010074FE3E93B4A949F2BEA25183C91F9DF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F00524-1887-44CA-9CF1-7E4DC4F2B6F0}">
  <ds:schemaRefs>
    <ds:schemaRef ds:uri="http://schemas.microsoft.com/sharepoint/v3/contenttype/forms"/>
  </ds:schemaRefs>
</ds:datastoreItem>
</file>

<file path=customXml/itemProps2.xml><?xml version="1.0" encoding="utf-8"?>
<ds:datastoreItem xmlns:ds="http://schemas.openxmlformats.org/officeDocument/2006/customXml" ds:itemID="{B82C85AD-5D68-459E-A1BA-2B96116C5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6885C85-B077-4440-BC33-247CD4EFB67F}">
  <ds:schemaRefs>
    <ds:schemaRef ds:uri="http://schemas.microsoft.com/office/2006/documentManagement/types"/>
    <ds:schemaRef ds:uri="http://purl.org/dc/elements/1.1/"/>
    <ds:schemaRef ds:uri="http://purl.org/dc/dcmitype/"/>
    <ds:schemaRef ds:uri="0e656187-b300-4fb0-8bf4-3a50f872073c"/>
    <ds:schemaRef ds:uri="http://purl.org/dc/terms/"/>
    <ds:schemaRef ds:uri="http://www.w3.org/XML/1998/namespac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4544E0A9-9B05-42B4-AF64-A78FF69687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AB055D5-8F9F-49B4-9515-7B0B683C0A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765</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AKSHI</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Suada Daci</dc:creator>
  <cp:lastModifiedBy>Fjora Cahani</cp:lastModifiedBy>
  <cp:revision>2</cp:revision>
  <dcterms:created xsi:type="dcterms:W3CDTF">2024-10-02T13:25:00Z</dcterms:created>
  <dcterms:modified xsi:type="dcterms:W3CDTF">2024-10-03T07:24:00Z</dcterms:modified>
</cp:coreProperties>
</file>