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AB231F" w14:textId="77777777" w:rsidR="00420682" w:rsidRPr="00CA5232" w:rsidRDefault="00420682" w:rsidP="00491DA8">
      <w:pPr>
        <w:spacing w:after="0" w:line="240" w:lineRule="auto"/>
        <w:ind w:firstLine="284"/>
        <w:jc w:val="center"/>
        <w:rPr>
          <w:rFonts w:ascii="Garamond" w:hAnsi="Garamond" w:cs="Times New Roman"/>
          <w:b/>
          <w:sz w:val="24"/>
          <w:szCs w:val="24"/>
        </w:rPr>
      </w:pPr>
      <w:bookmarkStart w:id="0" w:name="_Hlk178670749"/>
      <w:bookmarkEnd w:id="0"/>
      <w:r w:rsidRPr="00CA5232">
        <w:rPr>
          <w:rFonts w:ascii="Garamond" w:hAnsi="Garamond" w:cs="Times New Roman"/>
          <w:b/>
          <w:sz w:val="24"/>
          <w:szCs w:val="24"/>
        </w:rPr>
        <w:t>LIGJ</w:t>
      </w:r>
    </w:p>
    <w:p w14:paraId="176F3FD8" w14:textId="77777777" w:rsidR="00024790" w:rsidRPr="00CA5232" w:rsidRDefault="002009A1" w:rsidP="00491DA8">
      <w:pPr>
        <w:spacing w:after="0" w:line="240" w:lineRule="auto"/>
        <w:ind w:firstLine="284"/>
        <w:jc w:val="center"/>
        <w:rPr>
          <w:rFonts w:ascii="Garamond" w:hAnsi="Garamond" w:cs="Times New Roman"/>
          <w:b/>
          <w:sz w:val="24"/>
          <w:szCs w:val="24"/>
        </w:rPr>
      </w:pPr>
      <w:r w:rsidRPr="00CA5232">
        <w:rPr>
          <w:rFonts w:ascii="Garamond" w:hAnsi="Garamond" w:cs="Times New Roman"/>
          <w:b/>
          <w:sz w:val="24"/>
          <w:szCs w:val="24"/>
        </w:rPr>
        <w:t>Nr.</w:t>
      </w:r>
      <w:r w:rsidR="00F62A46" w:rsidRPr="00CA5232">
        <w:rPr>
          <w:rFonts w:ascii="Garamond" w:hAnsi="Garamond" w:cs="Times New Roman"/>
          <w:b/>
          <w:sz w:val="24"/>
          <w:szCs w:val="24"/>
        </w:rPr>
        <w:t xml:space="preserve"> </w:t>
      </w:r>
      <w:r w:rsidR="006D7DE9" w:rsidRPr="00CA5232">
        <w:rPr>
          <w:rFonts w:ascii="Garamond" w:hAnsi="Garamond" w:cs="Times New Roman"/>
          <w:b/>
          <w:sz w:val="24"/>
          <w:szCs w:val="24"/>
        </w:rPr>
        <w:t>97</w:t>
      </w:r>
      <w:r w:rsidR="007748A2" w:rsidRPr="00CA5232">
        <w:rPr>
          <w:rFonts w:ascii="Garamond" w:hAnsi="Garamond" w:cs="Times New Roman"/>
          <w:b/>
          <w:sz w:val="24"/>
          <w:szCs w:val="24"/>
        </w:rPr>
        <w:t>/202</w:t>
      </w:r>
      <w:r w:rsidR="00F86F45" w:rsidRPr="00CA5232">
        <w:rPr>
          <w:rFonts w:ascii="Garamond" w:hAnsi="Garamond" w:cs="Times New Roman"/>
          <w:b/>
          <w:sz w:val="24"/>
          <w:szCs w:val="24"/>
        </w:rPr>
        <w:t>4</w:t>
      </w:r>
      <w:r w:rsidRPr="00CA5232">
        <w:rPr>
          <w:rFonts w:ascii="Garamond" w:hAnsi="Garamond" w:cs="Times New Roman"/>
          <w:b/>
          <w:sz w:val="24"/>
          <w:szCs w:val="24"/>
        </w:rPr>
        <w:t xml:space="preserve"> </w:t>
      </w:r>
    </w:p>
    <w:p w14:paraId="21F1044F" w14:textId="77777777" w:rsidR="000A552F" w:rsidRPr="00CA5232" w:rsidRDefault="000A552F" w:rsidP="00491DA8">
      <w:pPr>
        <w:spacing w:after="0" w:line="240" w:lineRule="auto"/>
        <w:ind w:firstLine="284"/>
        <w:jc w:val="both"/>
        <w:rPr>
          <w:rFonts w:ascii="Garamond" w:hAnsi="Garamond" w:cs="Times New Roman"/>
          <w:sz w:val="24"/>
          <w:szCs w:val="24"/>
        </w:rPr>
      </w:pPr>
    </w:p>
    <w:p w14:paraId="363EFF13" w14:textId="3AC9A1D1" w:rsidR="000A552F" w:rsidRPr="00CA5232" w:rsidRDefault="00D55B8D" w:rsidP="00491DA8">
      <w:pPr>
        <w:spacing w:after="0" w:line="240" w:lineRule="auto"/>
        <w:ind w:firstLine="284"/>
        <w:jc w:val="center"/>
        <w:rPr>
          <w:rFonts w:ascii="Garamond" w:hAnsi="Garamond" w:cs="Times New Roman"/>
          <w:b/>
          <w:sz w:val="24"/>
          <w:szCs w:val="24"/>
        </w:rPr>
      </w:pPr>
      <w:r w:rsidRPr="00CA5232">
        <w:rPr>
          <w:rFonts w:ascii="Garamond" w:hAnsi="Garamond" w:cs="Times New Roman"/>
          <w:b/>
          <w:sz w:val="24"/>
          <w:szCs w:val="24"/>
        </w:rPr>
        <w:t xml:space="preserve">PËR </w:t>
      </w:r>
      <w:r w:rsidR="000A552F" w:rsidRPr="00CA5232">
        <w:rPr>
          <w:rFonts w:ascii="Garamond" w:hAnsi="Garamond" w:cs="Times New Roman"/>
          <w:b/>
          <w:sz w:val="24"/>
          <w:szCs w:val="24"/>
        </w:rPr>
        <w:t>RATIFIKIMIN E LETRËS SË PJESËMARRJES SË KËSHILLIT TË MINISTRAVE TË REPUBLIKËS SË SHQIPËRISË NË MEMORANDUMIN E MIRËKUPTIMIT</w:t>
      </w:r>
      <w:r w:rsidR="00CA5232" w:rsidRPr="00CA5232">
        <w:rPr>
          <w:rFonts w:ascii="Garamond" w:hAnsi="Garamond" w:cs="Times New Roman"/>
          <w:b/>
          <w:sz w:val="24"/>
          <w:szCs w:val="24"/>
        </w:rPr>
        <w:t xml:space="preserve"> </w:t>
      </w:r>
      <w:r w:rsidR="000A552F" w:rsidRPr="00CA5232">
        <w:rPr>
          <w:rFonts w:ascii="Garamond" w:hAnsi="Garamond" w:cs="Times New Roman"/>
          <w:b/>
          <w:sz w:val="24"/>
          <w:szCs w:val="24"/>
        </w:rPr>
        <w:t>PËR QENDRËN EVROPIANE TË EKSELENCËS KUNDËR KËRCËNIMEVE HIBRIDE</w:t>
      </w:r>
    </w:p>
    <w:p w14:paraId="29CC5478" w14:textId="77777777" w:rsidR="000A552F" w:rsidRPr="00CA5232" w:rsidRDefault="000A552F" w:rsidP="00491DA8">
      <w:pPr>
        <w:spacing w:after="0" w:line="240" w:lineRule="auto"/>
        <w:ind w:firstLine="284"/>
        <w:jc w:val="both"/>
        <w:rPr>
          <w:rFonts w:ascii="Garamond" w:hAnsi="Garamond" w:cs="Times New Roman"/>
          <w:sz w:val="24"/>
          <w:szCs w:val="24"/>
        </w:rPr>
      </w:pPr>
    </w:p>
    <w:p w14:paraId="1ED14DE5" w14:textId="77777777" w:rsidR="000A552F" w:rsidRPr="00CA5232" w:rsidRDefault="000A552F" w:rsidP="00491DA8">
      <w:pPr>
        <w:spacing w:after="0" w:line="240" w:lineRule="auto"/>
        <w:ind w:firstLine="284"/>
        <w:jc w:val="both"/>
        <w:rPr>
          <w:rFonts w:ascii="Garamond" w:hAnsi="Garamond" w:cs="Times New Roman"/>
          <w:sz w:val="24"/>
          <w:szCs w:val="24"/>
        </w:rPr>
      </w:pPr>
      <w:r w:rsidRPr="00CA5232">
        <w:rPr>
          <w:rFonts w:ascii="Garamond" w:hAnsi="Garamond" w:cs="Times New Roman"/>
          <w:sz w:val="24"/>
          <w:szCs w:val="24"/>
        </w:rPr>
        <w:t>Në mbështetje të neneve 78, 83, pika 1, dhe 121</w:t>
      </w:r>
      <w:r w:rsidR="00D55B8D" w:rsidRPr="00CA5232">
        <w:rPr>
          <w:rFonts w:ascii="Garamond" w:hAnsi="Garamond" w:cs="Times New Roman"/>
          <w:sz w:val="24"/>
          <w:szCs w:val="24"/>
        </w:rPr>
        <w:t xml:space="preserve"> </w:t>
      </w:r>
      <w:r w:rsidRPr="00CA5232">
        <w:rPr>
          <w:rFonts w:ascii="Garamond" w:hAnsi="Garamond" w:cs="Times New Roman"/>
          <w:sz w:val="24"/>
          <w:szCs w:val="24"/>
        </w:rPr>
        <w:t xml:space="preserve">të Kushtetutës, me propozimin e Këshillit të Ministrave, </w:t>
      </w:r>
    </w:p>
    <w:p w14:paraId="5EA61CE9" w14:textId="77777777" w:rsidR="000A552F" w:rsidRPr="00CA5232" w:rsidRDefault="000A552F" w:rsidP="00491DA8">
      <w:pPr>
        <w:spacing w:after="0" w:line="240" w:lineRule="auto"/>
        <w:ind w:firstLine="284"/>
        <w:jc w:val="both"/>
        <w:rPr>
          <w:rFonts w:ascii="Garamond" w:hAnsi="Garamond" w:cs="Times New Roman"/>
          <w:sz w:val="24"/>
          <w:szCs w:val="24"/>
        </w:rPr>
      </w:pPr>
    </w:p>
    <w:p w14:paraId="25B004DE" w14:textId="77777777" w:rsidR="000A552F" w:rsidRPr="00CA5232" w:rsidRDefault="000A552F" w:rsidP="00491DA8">
      <w:pPr>
        <w:spacing w:after="0" w:line="240" w:lineRule="auto"/>
        <w:ind w:firstLine="284"/>
        <w:jc w:val="center"/>
        <w:rPr>
          <w:rFonts w:ascii="Garamond" w:hAnsi="Garamond" w:cs="Times New Roman"/>
          <w:sz w:val="24"/>
          <w:szCs w:val="24"/>
        </w:rPr>
      </w:pPr>
      <w:r w:rsidRPr="00CA5232">
        <w:rPr>
          <w:rFonts w:ascii="Garamond" w:hAnsi="Garamond" w:cs="Times New Roman"/>
          <w:sz w:val="24"/>
          <w:szCs w:val="24"/>
        </w:rPr>
        <w:t>KUVENDI</w:t>
      </w:r>
    </w:p>
    <w:p w14:paraId="6CB7738A" w14:textId="77777777" w:rsidR="000A552F" w:rsidRPr="00CA5232" w:rsidRDefault="000A552F" w:rsidP="00491DA8">
      <w:pPr>
        <w:spacing w:after="0" w:line="240" w:lineRule="auto"/>
        <w:ind w:firstLine="284"/>
        <w:jc w:val="center"/>
        <w:rPr>
          <w:rFonts w:ascii="Garamond" w:hAnsi="Garamond" w:cs="Times New Roman"/>
          <w:sz w:val="24"/>
          <w:szCs w:val="24"/>
        </w:rPr>
      </w:pPr>
      <w:r w:rsidRPr="00CA5232">
        <w:rPr>
          <w:rFonts w:ascii="Garamond" w:hAnsi="Garamond" w:cs="Times New Roman"/>
          <w:sz w:val="24"/>
          <w:szCs w:val="24"/>
        </w:rPr>
        <w:t>I REPUBLIKËS SË SHQIPËRISË</w:t>
      </w:r>
    </w:p>
    <w:p w14:paraId="54D86C7E" w14:textId="77777777" w:rsidR="000A552F" w:rsidRPr="00CA5232" w:rsidRDefault="000A552F" w:rsidP="00491DA8">
      <w:pPr>
        <w:spacing w:after="0" w:line="240" w:lineRule="auto"/>
        <w:ind w:firstLine="284"/>
        <w:jc w:val="center"/>
        <w:rPr>
          <w:rFonts w:ascii="Garamond" w:hAnsi="Garamond" w:cs="Times New Roman"/>
          <w:sz w:val="24"/>
          <w:szCs w:val="24"/>
        </w:rPr>
      </w:pPr>
    </w:p>
    <w:p w14:paraId="0DC70541" w14:textId="77777777" w:rsidR="000A552F" w:rsidRPr="00CA5232" w:rsidRDefault="000A552F" w:rsidP="00491DA8">
      <w:pPr>
        <w:spacing w:after="0" w:line="240" w:lineRule="auto"/>
        <w:ind w:firstLine="284"/>
        <w:jc w:val="center"/>
        <w:rPr>
          <w:rFonts w:ascii="Garamond" w:hAnsi="Garamond" w:cs="Times New Roman"/>
          <w:sz w:val="24"/>
          <w:szCs w:val="24"/>
        </w:rPr>
      </w:pPr>
      <w:r w:rsidRPr="00CA5232">
        <w:rPr>
          <w:rFonts w:ascii="Garamond" w:hAnsi="Garamond" w:cs="Times New Roman"/>
          <w:sz w:val="24"/>
          <w:szCs w:val="24"/>
        </w:rPr>
        <w:t>VENDOSI:</w:t>
      </w:r>
    </w:p>
    <w:p w14:paraId="27213C2C" w14:textId="77777777" w:rsidR="000A552F" w:rsidRPr="00CA5232" w:rsidRDefault="000A552F" w:rsidP="00491DA8">
      <w:pPr>
        <w:spacing w:after="0" w:line="240" w:lineRule="auto"/>
        <w:ind w:firstLine="284"/>
        <w:jc w:val="both"/>
        <w:rPr>
          <w:rFonts w:ascii="Garamond" w:hAnsi="Garamond" w:cs="Times New Roman"/>
          <w:sz w:val="24"/>
          <w:szCs w:val="24"/>
        </w:rPr>
      </w:pPr>
    </w:p>
    <w:p w14:paraId="410E283F" w14:textId="77777777" w:rsidR="000A552F" w:rsidRPr="00CA5232" w:rsidRDefault="000A552F" w:rsidP="00491DA8">
      <w:pPr>
        <w:spacing w:after="0" w:line="240" w:lineRule="auto"/>
        <w:ind w:firstLine="284"/>
        <w:jc w:val="center"/>
        <w:rPr>
          <w:rFonts w:ascii="Garamond" w:hAnsi="Garamond" w:cs="Times New Roman"/>
          <w:sz w:val="24"/>
          <w:szCs w:val="24"/>
        </w:rPr>
      </w:pPr>
      <w:r w:rsidRPr="00CA5232">
        <w:rPr>
          <w:rFonts w:ascii="Garamond" w:hAnsi="Garamond" w:cs="Times New Roman"/>
          <w:sz w:val="24"/>
          <w:szCs w:val="24"/>
        </w:rPr>
        <w:t>Neni 1</w:t>
      </w:r>
    </w:p>
    <w:p w14:paraId="572ABE92" w14:textId="77777777" w:rsidR="000A552F" w:rsidRPr="00CA5232" w:rsidRDefault="000A552F" w:rsidP="00491DA8">
      <w:pPr>
        <w:spacing w:after="0" w:line="240" w:lineRule="auto"/>
        <w:ind w:firstLine="284"/>
        <w:jc w:val="both"/>
        <w:rPr>
          <w:rFonts w:ascii="Garamond" w:hAnsi="Garamond" w:cs="Times New Roman"/>
          <w:sz w:val="24"/>
          <w:szCs w:val="24"/>
        </w:rPr>
      </w:pPr>
    </w:p>
    <w:p w14:paraId="1DDDBE09" w14:textId="25B30D33" w:rsidR="000A552F" w:rsidRPr="00CA5232" w:rsidRDefault="000A552F" w:rsidP="00491DA8">
      <w:pPr>
        <w:spacing w:after="0" w:line="240" w:lineRule="auto"/>
        <w:ind w:firstLine="284"/>
        <w:jc w:val="both"/>
        <w:rPr>
          <w:rFonts w:ascii="Garamond" w:hAnsi="Garamond" w:cs="Times New Roman"/>
          <w:sz w:val="24"/>
          <w:szCs w:val="24"/>
        </w:rPr>
      </w:pPr>
      <w:r w:rsidRPr="00CA5232">
        <w:rPr>
          <w:rFonts w:ascii="Garamond" w:hAnsi="Garamond" w:cs="Times New Roman"/>
          <w:sz w:val="24"/>
          <w:szCs w:val="24"/>
        </w:rPr>
        <w:t>Ratifikohet letra e pjesëmarrjes së Këshillit të Ministrave të Republikës së Shqipërisë në memorandumin e mirëkuptimit për Qendrën Evropiane të Ekselencës kundër Kërcënimeve Hibride</w:t>
      </w:r>
      <w:r w:rsidR="00723B1E">
        <w:rPr>
          <w:rFonts w:ascii="Garamond" w:hAnsi="Garamond" w:cs="Times New Roman"/>
          <w:sz w:val="24"/>
          <w:szCs w:val="24"/>
        </w:rPr>
        <w:t>,</w:t>
      </w:r>
      <w:r w:rsidRPr="00CA5232">
        <w:rPr>
          <w:rFonts w:ascii="Garamond" w:hAnsi="Garamond" w:cs="Times New Roman"/>
          <w:sz w:val="24"/>
          <w:szCs w:val="24"/>
        </w:rPr>
        <w:t xml:space="preserve"> sipas tekstit që i bashkëlidhet këtij ligji. </w:t>
      </w:r>
    </w:p>
    <w:p w14:paraId="5ED00E53" w14:textId="77777777" w:rsidR="000A552F" w:rsidRPr="00CA5232" w:rsidRDefault="000A552F" w:rsidP="00491DA8">
      <w:pPr>
        <w:spacing w:after="0" w:line="240" w:lineRule="auto"/>
        <w:ind w:firstLine="284"/>
        <w:jc w:val="both"/>
        <w:rPr>
          <w:rFonts w:ascii="Garamond" w:hAnsi="Garamond" w:cs="Times New Roman"/>
          <w:sz w:val="24"/>
          <w:szCs w:val="24"/>
        </w:rPr>
      </w:pPr>
    </w:p>
    <w:p w14:paraId="6EC262B0" w14:textId="77777777" w:rsidR="000A552F" w:rsidRPr="00CA5232" w:rsidRDefault="000A552F" w:rsidP="00491DA8">
      <w:pPr>
        <w:spacing w:after="0" w:line="240" w:lineRule="auto"/>
        <w:ind w:firstLine="284"/>
        <w:jc w:val="center"/>
        <w:rPr>
          <w:rFonts w:ascii="Garamond" w:hAnsi="Garamond" w:cs="Times New Roman"/>
          <w:sz w:val="24"/>
          <w:szCs w:val="24"/>
        </w:rPr>
      </w:pPr>
      <w:r w:rsidRPr="00CA5232">
        <w:rPr>
          <w:rFonts w:ascii="Garamond" w:hAnsi="Garamond" w:cs="Times New Roman"/>
          <w:sz w:val="24"/>
          <w:szCs w:val="24"/>
        </w:rPr>
        <w:t>Neni 2</w:t>
      </w:r>
    </w:p>
    <w:p w14:paraId="3250E04A" w14:textId="77777777" w:rsidR="000A552F" w:rsidRPr="00CA5232" w:rsidRDefault="000A552F" w:rsidP="00491DA8">
      <w:pPr>
        <w:spacing w:after="0" w:line="240" w:lineRule="auto"/>
        <w:ind w:firstLine="284"/>
        <w:jc w:val="both"/>
        <w:rPr>
          <w:rFonts w:ascii="Garamond" w:hAnsi="Garamond" w:cs="Times New Roman"/>
          <w:sz w:val="24"/>
          <w:szCs w:val="24"/>
        </w:rPr>
      </w:pPr>
    </w:p>
    <w:p w14:paraId="63B95584" w14:textId="77777777" w:rsidR="000A552F" w:rsidRPr="00CA5232" w:rsidRDefault="000A552F" w:rsidP="00491DA8">
      <w:pPr>
        <w:spacing w:after="0" w:line="240" w:lineRule="auto"/>
        <w:ind w:firstLine="284"/>
        <w:jc w:val="both"/>
        <w:rPr>
          <w:rFonts w:ascii="Garamond" w:hAnsi="Garamond" w:cs="Times New Roman"/>
          <w:sz w:val="24"/>
          <w:szCs w:val="24"/>
        </w:rPr>
      </w:pPr>
      <w:r w:rsidRPr="00CA5232">
        <w:rPr>
          <w:rFonts w:ascii="Garamond" w:hAnsi="Garamond" w:cs="Times New Roman"/>
          <w:sz w:val="24"/>
          <w:szCs w:val="24"/>
        </w:rPr>
        <w:t>Ky ligj hyn në fuqi 15 ditë pas botimit në Fletoren Zyrtare.</w:t>
      </w:r>
    </w:p>
    <w:p w14:paraId="5B8EFC21" w14:textId="2BB8B965" w:rsidR="0052203F" w:rsidRPr="00CA5232" w:rsidRDefault="00CA5232" w:rsidP="006E207C">
      <w:pPr>
        <w:spacing w:after="0" w:line="240" w:lineRule="auto"/>
        <w:ind w:firstLine="284"/>
        <w:jc w:val="right"/>
        <w:rPr>
          <w:rFonts w:ascii="Garamond" w:hAnsi="Garamond" w:cs="Times New Roman"/>
          <w:bCs/>
          <w:sz w:val="24"/>
          <w:szCs w:val="24"/>
        </w:rPr>
      </w:pPr>
      <w:r w:rsidRPr="00CA5232">
        <w:rPr>
          <w:rFonts w:ascii="Garamond" w:hAnsi="Garamond" w:cs="Times New Roman"/>
          <w:bCs/>
          <w:sz w:val="24"/>
          <w:szCs w:val="24"/>
        </w:rPr>
        <w:t xml:space="preserve"> </w:t>
      </w:r>
    </w:p>
    <w:p w14:paraId="176B6431" w14:textId="77777777" w:rsidR="00976A3C" w:rsidRPr="00CA5232" w:rsidRDefault="00976A3C" w:rsidP="00491DA8">
      <w:pPr>
        <w:spacing w:after="0" w:line="240" w:lineRule="auto"/>
        <w:ind w:firstLine="284"/>
        <w:jc w:val="both"/>
        <w:rPr>
          <w:rFonts w:ascii="Garamond" w:hAnsi="Garamond" w:cs="Times New Roman"/>
          <w:bCs/>
          <w:sz w:val="24"/>
          <w:szCs w:val="24"/>
        </w:rPr>
      </w:pPr>
      <w:r w:rsidRPr="00CA5232">
        <w:rPr>
          <w:rFonts w:ascii="Garamond" w:hAnsi="Garamond" w:cs="Times New Roman"/>
          <w:bCs/>
          <w:sz w:val="24"/>
          <w:szCs w:val="24"/>
        </w:rPr>
        <w:t>Miratuar në datën</w:t>
      </w:r>
      <w:r w:rsidR="00FC6BDD" w:rsidRPr="00CA5232">
        <w:rPr>
          <w:rFonts w:ascii="Garamond" w:hAnsi="Garamond" w:cs="Times New Roman"/>
          <w:bCs/>
          <w:sz w:val="24"/>
          <w:szCs w:val="24"/>
        </w:rPr>
        <w:t xml:space="preserve"> </w:t>
      </w:r>
      <w:r w:rsidR="00D55B8D" w:rsidRPr="00CA5232">
        <w:rPr>
          <w:rFonts w:ascii="Garamond" w:hAnsi="Garamond" w:cs="Times New Roman"/>
          <w:bCs/>
          <w:sz w:val="24"/>
          <w:szCs w:val="24"/>
        </w:rPr>
        <w:t>12</w:t>
      </w:r>
      <w:r w:rsidR="00E611BD" w:rsidRPr="00CA5232">
        <w:rPr>
          <w:rFonts w:ascii="Garamond" w:hAnsi="Garamond" w:cs="Times New Roman"/>
          <w:bCs/>
          <w:sz w:val="24"/>
          <w:szCs w:val="24"/>
        </w:rPr>
        <w:t>.</w:t>
      </w:r>
      <w:r w:rsidR="00D55B8D" w:rsidRPr="00CA5232">
        <w:rPr>
          <w:rFonts w:ascii="Garamond" w:hAnsi="Garamond" w:cs="Times New Roman"/>
          <w:bCs/>
          <w:sz w:val="24"/>
          <w:szCs w:val="24"/>
        </w:rPr>
        <w:t>9.</w:t>
      </w:r>
      <w:r w:rsidR="007748A2" w:rsidRPr="00CA5232">
        <w:rPr>
          <w:rFonts w:ascii="Garamond" w:hAnsi="Garamond" w:cs="Times New Roman"/>
          <w:bCs/>
          <w:sz w:val="24"/>
          <w:szCs w:val="24"/>
        </w:rPr>
        <w:t>202</w:t>
      </w:r>
      <w:r w:rsidR="00F86F45" w:rsidRPr="00CA5232">
        <w:rPr>
          <w:rFonts w:ascii="Garamond" w:hAnsi="Garamond" w:cs="Times New Roman"/>
          <w:bCs/>
          <w:sz w:val="24"/>
          <w:szCs w:val="24"/>
        </w:rPr>
        <w:t>4</w:t>
      </w:r>
      <w:r w:rsidR="006E207C" w:rsidRPr="00CA5232">
        <w:rPr>
          <w:rFonts w:ascii="Garamond" w:hAnsi="Garamond" w:cs="Times New Roman"/>
          <w:bCs/>
          <w:sz w:val="24"/>
          <w:szCs w:val="24"/>
        </w:rPr>
        <w:t>.</w:t>
      </w:r>
    </w:p>
    <w:p w14:paraId="0DEF7C5A" w14:textId="77777777" w:rsidR="006E207C" w:rsidRPr="00CA5232" w:rsidRDefault="006E207C" w:rsidP="00491DA8">
      <w:pPr>
        <w:spacing w:after="0" w:line="240" w:lineRule="auto"/>
        <w:ind w:firstLine="284"/>
        <w:jc w:val="both"/>
        <w:rPr>
          <w:rFonts w:ascii="Garamond" w:hAnsi="Garamond" w:cs="Times New Roman"/>
          <w:bCs/>
          <w:sz w:val="24"/>
          <w:szCs w:val="24"/>
        </w:rPr>
      </w:pPr>
    </w:p>
    <w:p w14:paraId="38F8192B" w14:textId="4ADAE8F4" w:rsidR="00AF1180" w:rsidRDefault="00AF1180" w:rsidP="00AF1180">
      <w:pPr>
        <w:spacing w:after="0" w:line="240" w:lineRule="auto"/>
        <w:jc w:val="both"/>
        <w:rPr>
          <w:rFonts w:ascii="Garamond" w:hAnsi="Garamond" w:cstheme="majorBidi"/>
          <w:b/>
          <w:sz w:val="24"/>
          <w:szCs w:val="24"/>
        </w:rPr>
      </w:pPr>
      <w:r w:rsidRPr="00114AD0">
        <w:rPr>
          <w:rFonts w:ascii="Garamond" w:hAnsi="Garamond" w:cstheme="majorBidi"/>
          <w:b/>
          <w:sz w:val="24"/>
          <w:szCs w:val="24"/>
        </w:rPr>
        <w:t>Shpallur me dekretin nr.</w:t>
      </w:r>
      <w:r>
        <w:rPr>
          <w:rFonts w:ascii="Garamond" w:hAnsi="Garamond" w:cstheme="majorBidi"/>
          <w:b/>
          <w:sz w:val="24"/>
          <w:szCs w:val="24"/>
        </w:rPr>
        <w:t xml:space="preserve"> </w:t>
      </w:r>
      <w:r w:rsidR="00352D86">
        <w:rPr>
          <w:rFonts w:ascii="Garamond" w:hAnsi="Garamond" w:cstheme="majorBidi"/>
          <w:b/>
          <w:sz w:val="24"/>
          <w:szCs w:val="24"/>
        </w:rPr>
        <w:t>346</w:t>
      </w:r>
      <w:r w:rsidRPr="00114AD0">
        <w:rPr>
          <w:rFonts w:ascii="Garamond" w:hAnsi="Garamond" w:cstheme="majorBidi"/>
          <w:b/>
          <w:sz w:val="24"/>
          <w:szCs w:val="24"/>
        </w:rPr>
        <w:t>, datë</w:t>
      </w:r>
      <w:r w:rsidR="00352D86">
        <w:rPr>
          <w:rFonts w:ascii="Garamond" w:hAnsi="Garamond" w:cstheme="majorBidi"/>
          <w:b/>
          <w:sz w:val="24"/>
          <w:szCs w:val="24"/>
        </w:rPr>
        <w:t xml:space="preserve"> 27.9</w:t>
      </w:r>
      <w:r>
        <w:rPr>
          <w:rFonts w:ascii="Garamond" w:hAnsi="Garamond" w:cstheme="majorBidi"/>
          <w:b/>
          <w:sz w:val="24"/>
          <w:szCs w:val="24"/>
        </w:rPr>
        <w:t>.</w:t>
      </w:r>
      <w:r w:rsidRPr="00114AD0">
        <w:rPr>
          <w:rFonts w:ascii="Garamond" w:hAnsi="Garamond" w:cstheme="majorBidi"/>
          <w:b/>
          <w:sz w:val="24"/>
          <w:szCs w:val="24"/>
        </w:rPr>
        <w:t>2024, të Presidentit të Republikës së Shqipërisë, Bajram Begaj.</w:t>
      </w:r>
    </w:p>
    <w:p w14:paraId="3782464A" w14:textId="77777777" w:rsidR="00200D3D" w:rsidRPr="00CA5232" w:rsidRDefault="00200D3D" w:rsidP="00491DA8">
      <w:pPr>
        <w:spacing w:after="0" w:line="240" w:lineRule="auto"/>
        <w:ind w:firstLine="284"/>
        <w:rPr>
          <w:rFonts w:ascii="Garamond" w:eastAsia="Times New Roman" w:hAnsi="Garamond" w:cs="Times New Roman"/>
          <w:sz w:val="24"/>
          <w:szCs w:val="24"/>
        </w:rPr>
      </w:pPr>
    </w:p>
    <w:p w14:paraId="1BCF4433" w14:textId="4B206613" w:rsidR="00491DA8" w:rsidRPr="00CA5232" w:rsidRDefault="00CA5232" w:rsidP="00491DA8">
      <w:pPr>
        <w:autoSpaceDE w:val="0"/>
        <w:autoSpaceDN w:val="0"/>
        <w:adjustRightInd w:val="0"/>
        <w:spacing w:after="0" w:line="240" w:lineRule="auto"/>
        <w:ind w:firstLine="284"/>
        <w:jc w:val="center"/>
        <w:rPr>
          <w:rFonts w:ascii="Garamond" w:hAnsi="Garamond" w:cs="Times New Roman"/>
          <w:b/>
          <w:bCs/>
          <w:color w:val="000000"/>
          <w:sz w:val="24"/>
          <w:szCs w:val="24"/>
        </w:rPr>
      </w:pPr>
      <w:r w:rsidRPr="00CA5232">
        <w:rPr>
          <w:rFonts w:ascii="Garamond" w:hAnsi="Garamond" w:cs="Times New Roman"/>
          <w:b/>
          <w:bCs/>
          <w:color w:val="000000"/>
          <w:sz w:val="24"/>
          <w:szCs w:val="24"/>
        </w:rPr>
        <w:t>MEMORANDUMI I MIRËKUPTIMIT</w:t>
      </w:r>
    </w:p>
    <w:p w14:paraId="79781EA8" w14:textId="335DF9E9" w:rsidR="00491DA8" w:rsidRPr="00CA5232" w:rsidRDefault="00CA5232" w:rsidP="00491DA8">
      <w:pPr>
        <w:autoSpaceDE w:val="0"/>
        <w:autoSpaceDN w:val="0"/>
        <w:adjustRightInd w:val="0"/>
        <w:spacing w:after="0" w:line="240" w:lineRule="auto"/>
        <w:ind w:firstLine="284"/>
        <w:jc w:val="center"/>
        <w:rPr>
          <w:rFonts w:ascii="Garamond" w:hAnsi="Garamond" w:cs="Times New Roman"/>
          <w:color w:val="000000"/>
          <w:sz w:val="24"/>
          <w:szCs w:val="24"/>
        </w:rPr>
      </w:pPr>
      <w:r w:rsidRPr="00CA5232">
        <w:rPr>
          <w:rFonts w:ascii="Garamond" w:hAnsi="Garamond" w:cs="Times New Roman"/>
          <w:color w:val="000000"/>
          <w:sz w:val="24"/>
          <w:szCs w:val="24"/>
        </w:rPr>
        <w:t>PËR QENDRËN EVROPIANE TË EKSELENCËS KUNDËR KËRCËNIMEVE HIBRIDE</w:t>
      </w:r>
    </w:p>
    <w:p w14:paraId="103D13D6"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color w:val="000000"/>
          <w:sz w:val="24"/>
          <w:szCs w:val="24"/>
        </w:rPr>
      </w:pPr>
    </w:p>
    <w:p w14:paraId="122EB583"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Nënshkruesit e këtij Memorandumi të Mirëkuptimit (në vijim referuar si “Pjesëmarrësit”);</w:t>
      </w:r>
    </w:p>
    <w:p w14:paraId="1182674A" w14:textId="20731B34" w:rsidR="00491DA8" w:rsidRPr="00CA5232" w:rsidRDefault="00381800"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i/>
          <w:iCs/>
          <w:color w:val="000000"/>
          <w:sz w:val="24"/>
          <w:szCs w:val="24"/>
        </w:rPr>
        <w:t xml:space="preserve">duke </w:t>
      </w:r>
      <w:r w:rsidR="00491DA8" w:rsidRPr="00CA5232">
        <w:rPr>
          <w:rFonts w:ascii="Garamond" w:hAnsi="Garamond" w:cs="Times New Roman"/>
          <w:i/>
          <w:iCs/>
          <w:color w:val="000000"/>
          <w:sz w:val="24"/>
          <w:szCs w:val="24"/>
        </w:rPr>
        <w:t>pasur parasysh</w:t>
      </w:r>
      <w:r w:rsidR="00491DA8" w:rsidRPr="00CA5232">
        <w:rPr>
          <w:rFonts w:ascii="Garamond" w:hAnsi="Garamond" w:cs="Times New Roman"/>
          <w:color w:val="000000"/>
          <w:sz w:val="24"/>
          <w:szCs w:val="24"/>
        </w:rPr>
        <w:t xml:space="preserve"> Komunikimin e Përbashkët të Komisionit Evropian dhe Përfaqësuesit të Lartë në Parlamentin Evropian</w:t>
      </w:r>
      <w:r w:rsidR="009569BB">
        <w:rPr>
          <w:rFonts w:ascii="Garamond" w:hAnsi="Garamond" w:cs="Times New Roman"/>
          <w:color w:val="000000"/>
          <w:sz w:val="24"/>
          <w:szCs w:val="24"/>
        </w:rPr>
        <w:t>,</w:t>
      </w:r>
      <w:r w:rsidR="00491DA8" w:rsidRPr="00CA5232">
        <w:rPr>
          <w:rFonts w:ascii="Garamond" w:hAnsi="Garamond" w:cs="Times New Roman"/>
          <w:color w:val="000000"/>
          <w:sz w:val="24"/>
          <w:szCs w:val="24"/>
        </w:rPr>
        <w:t xml:space="preserve"> dhe Këshillin “Korniza e përbashkët për luftën kundër kërcënimeve hibride, një reagim i Bashkimit Evropian</w:t>
      </w:r>
      <w:r w:rsidR="00491DA8" w:rsidRPr="009569BB">
        <w:rPr>
          <w:rFonts w:ascii="Garamond" w:hAnsi="Garamond" w:cs="Times New Roman"/>
          <w:color w:val="000000"/>
          <w:sz w:val="24"/>
          <w:szCs w:val="24"/>
        </w:rPr>
        <w:t xml:space="preserve">”, </w:t>
      </w:r>
      <w:r w:rsidR="009569BB" w:rsidRPr="009569BB">
        <w:rPr>
          <w:rFonts w:ascii="Garamond" w:hAnsi="Garamond" w:cs="Times New Roman"/>
          <w:color w:val="000000"/>
          <w:sz w:val="24"/>
          <w:szCs w:val="24"/>
        </w:rPr>
        <w:t>i</w:t>
      </w:r>
      <w:r w:rsidR="00491DA8" w:rsidRPr="009569BB">
        <w:rPr>
          <w:rFonts w:ascii="Garamond" w:hAnsi="Garamond" w:cs="Times New Roman"/>
          <w:color w:val="000000"/>
          <w:sz w:val="24"/>
          <w:szCs w:val="24"/>
        </w:rPr>
        <w:t xml:space="preserve"> vendosur në</w:t>
      </w:r>
      <w:r w:rsidR="00491DA8" w:rsidRPr="00CA5232">
        <w:rPr>
          <w:rFonts w:ascii="Garamond" w:hAnsi="Garamond" w:cs="Times New Roman"/>
          <w:color w:val="000000"/>
          <w:sz w:val="24"/>
          <w:szCs w:val="24"/>
        </w:rPr>
        <w:t xml:space="preserve"> Bruksel më 6 prill 2016, në të cilën Shtete</w:t>
      </w:r>
      <w:r w:rsidR="00A06E4D">
        <w:rPr>
          <w:rFonts w:ascii="Garamond" w:hAnsi="Garamond" w:cs="Times New Roman"/>
          <w:color w:val="000000"/>
          <w:sz w:val="24"/>
          <w:szCs w:val="24"/>
        </w:rPr>
        <w:t>t</w:t>
      </w:r>
      <w:r w:rsidR="00491DA8" w:rsidRPr="00CA5232">
        <w:rPr>
          <w:rFonts w:ascii="Garamond" w:hAnsi="Garamond" w:cs="Times New Roman"/>
          <w:color w:val="000000"/>
          <w:sz w:val="24"/>
          <w:szCs w:val="24"/>
        </w:rPr>
        <w:t xml:space="preserve"> Anëtare të Bashkimit Evropian (“BE”) të marrin në konsideratë krijimin e një Qendre Ekselence “kundër kërcënimeve hibride”;</w:t>
      </w:r>
    </w:p>
    <w:p w14:paraId="52C131D6" w14:textId="214115B7" w:rsidR="00491DA8" w:rsidRPr="00CA5232" w:rsidRDefault="00381800"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i/>
          <w:iCs/>
          <w:color w:val="000000"/>
          <w:sz w:val="24"/>
          <w:szCs w:val="24"/>
        </w:rPr>
        <w:t xml:space="preserve">duke </w:t>
      </w:r>
      <w:r w:rsidR="00491DA8" w:rsidRPr="00CA5232">
        <w:rPr>
          <w:rFonts w:ascii="Garamond" w:hAnsi="Garamond" w:cs="Times New Roman"/>
          <w:i/>
          <w:iCs/>
          <w:color w:val="000000"/>
          <w:sz w:val="24"/>
          <w:szCs w:val="24"/>
        </w:rPr>
        <w:t>pasur parasysh</w:t>
      </w:r>
      <w:r w:rsidR="00491DA8" w:rsidRPr="00CA5232">
        <w:rPr>
          <w:rFonts w:ascii="Garamond" w:hAnsi="Garamond" w:cs="Times New Roman"/>
          <w:color w:val="000000"/>
          <w:sz w:val="24"/>
          <w:szCs w:val="24"/>
        </w:rPr>
        <w:t xml:space="preserve"> Deklaratën e Përbashkët të Presidentit të Këshillit Evropian, Presidentit të Komisionit Evropian dhe Sekretarit të Përgjithshëm të Organizatës së Traktatit të Atlantikut të Veriut (“NATO”), nënshkruar në Varshavë më 8 korrik 2016, e cila thekson nevojën për BE</w:t>
      </w:r>
      <w:r w:rsidR="00156372">
        <w:rPr>
          <w:rFonts w:ascii="Garamond" w:hAnsi="Garamond" w:cs="Times New Roman"/>
          <w:color w:val="000000"/>
          <w:sz w:val="24"/>
          <w:szCs w:val="24"/>
        </w:rPr>
        <w:t>-në</w:t>
      </w:r>
      <w:r w:rsidR="00491DA8" w:rsidRPr="00CA5232">
        <w:rPr>
          <w:rFonts w:ascii="Garamond" w:hAnsi="Garamond" w:cs="Times New Roman"/>
          <w:color w:val="000000"/>
          <w:sz w:val="24"/>
          <w:szCs w:val="24"/>
        </w:rPr>
        <w:t xml:space="preserve"> dhe NATO-</w:t>
      </w:r>
      <w:r w:rsidR="00156372">
        <w:rPr>
          <w:rFonts w:ascii="Garamond" w:hAnsi="Garamond" w:cs="Times New Roman"/>
          <w:color w:val="000000"/>
          <w:sz w:val="24"/>
          <w:szCs w:val="24"/>
        </w:rPr>
        <w:t>n</w:t>
      </w:r>
      <w:r w:rsidR="00491DA8" w:rsidRPr="00CA5232">
        <w:rPr>
          <w:rFonts w:ascii="Garamond" w:hAnsi="Garamond" w:cs="Times New Roman"/>
          <w:color w:val="000000"/>
          <w:sz w:val="24"/>
          <w:szCs w:val="24"/>
        </w:rPr>
        <w:t>, si dhe shtetet anëtare të BE-së dhe aleatët e NATO-s, për të rritur aftësinë e tyre për luftën kundër kërcënimeve hibride; dhe</w:t>
      </w:r>
    </w:p>
    <w:p w14:paraId="58A1C22C" w14:textId="64D48270" w:rsidR="00491DA8" w:rsidRPr="00CA5232" w:rsidRDefault="00381800"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i/>
          <w:iCs/>
          <w:color w:val="000000"/>
          <w:sz w:val="24"/>
          <w:szCs w:val="24"/>
        </w:rPr>
        <w:t xml:space="preserve">duke </w:t>
      </w:r>
      <w:r w:rsidR="00491DA8" w:rsidRPr="00CA5232">
        <w:rPr>
          <w:rFonts w:ascii="Garamond" w:hAnsi="Garamond" w:cs="Times New Roman"/>
          <w:i/>
          <w:iCs/>
          <w:color w:val="000000"/>
          <w:sz w:val="24"/>
          <w:szCs w:val="24"/>
        </w:rPr>
        <w:t>pasur parasysh</w:t>
      </w:r>
      <w:r w:rsidR="00491DA8" w:rsidRPr="00CA5232">
        <w:rPr>
          <w:rFonts w:ascii="Garamond" w:hAnsi="Garamond" w:cs="Times New Roman"/>
          <w:color w:val="000000"/>
          <w:sz w:val="24"/>
          <w:szCs w:val="24"/>
        </w:rPr>
        <w:t xml:space="preserve"> grupin e përbashkët të propozimeve për zbatimin e Deklaratës së Përbashkët BE/NATO, të miratuar nga Këshilli i Bashkimit Evropian dhe Këshilli i Atlantikut të Veriut më 6 dhjetor 2016, i cili nxit pjesëmarrjen e BE-së dhe </w:t>
      </w:r>
      <w:r w:rsidR="00156372">
        <w:rPr>
          <w:rFonts w:ascii="Garamond" w:hAnsi="Garamond" w:cs="Times New Roman"/>
          <w:color w:val="000000"/>
          <w:sz w:val="24"/>
          <w:szCs w:val="24"/>
        </w:rPr>
        <w:t xml:space="preserve">të </w:t>
      </w:r>
      <w:r w:rsidR="00491DA8" w:rsidRPr="00CA5232">
        <w:rPr>
          <w:rFonts w:ascii="Garamond" w:hAnsi="Garamond" w:cs="Times New Roman"/>
          <w:color w:val="000000"/>
          <w:sz w:val="24"/>
          <w:szCs w:val="24"/>
        </w:rPr>
        <w:t xml:space="preserve">NATO-s, si dhe të shteteve anëtare të BE-së dhe </w:t>
      </w:r>
      <w:r w:rsidR="00156372" w:rsidRPr="00CA5232">
        <w:rPr>
          <w:rFonts w:ascii="Garamond" w:hAnsi="Garamond" w:cs="Times New Roman"/>
          <w:color w:val="000000"/>
          <w:sz w:val="24"/>
          <w:szCs w:val="24"/>
        </w:rPr>
        <w:t xml:space="preserve">aleatët </w:t>
      </w:r>
      <w:r w:rsidR="00491DA8" w:rsidRPr="00CA5232">
        <w:rPr>
          <w:rFonts w:ascii="Garamond" w:hAnsi="Garamond" w:cs="Times New Roman"/>
          <w:color w:val="000000"/>
          <w:sz w:val="24"/>
          <w:szCs w:val="24"/>
        </w:rPr>
        <w:t xml:space="preserve">e NATO-s, në punën e “Qendrës Evropiane </w:t>
      </w:r>
      <w:r w:rsidR="00156372" w:rsidRPr="00CA5232">
        <w:rPr>
          <w:rFonts w:ascii="Garamond" w:hAnsi="Garamond" w:cs="Times New Roman"/>
          <w:color w:val="000000"/>
          <w:sz w:val="24"/>
          <w:szCs w:val="24"/>
        </w:rPr>
        <w:t xml:space="preserve">kundër </w:t>
      </w:r>
      <w:r w:rsidR="00491DA8" w:rsidRPr="00CA5232">
        <w:rPr>
          <w:rFonts w:ascii="Garamond" w:hAnsi="Garamond" w:cs="Times New Roman"/>
          <w:color w:val="000000"/>
          <w:sz w:val="24"/>
          <w:szCs w:val="24"/>
        </w:rPr>
        <w:t>Kërcënimeve Hibride” që do të krijohet në vitin 2017</w:t>
      </w:r>
      <w:r>
        <w:rPr>
          <w:rFonts w:ascii="Garamond" w:hAnsi="Garamond" w:cs="Times New Roman"/>
          <w:color w:val="000000"/>
          <w:sz w:val="24"/>
          <w:szCs w:val="24"/>
        </w:rPr>
        <w:t>,</w:t>
      </w:r>
    </w:p>
    <w:p w14:paraId="50A2ED3F" w14:textId="7693DCCE" w:rsidR="00491DA8" w:rsidRDefault="00381800"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kanë </w:t>
      </w:r>
      <w:r w:rsidR="00491DA8" w:rsidRPr="00CA5232">
        <w:rPr>
          <w:rFonts w:ascii="Garamond" w:hAnsi="Garamond" w:cs="Times New Roman"/>
          <w:color w:val="000000"/>
          <w:sz w:val="24"/>
          <w:szCs w:val="24"/>
        </w:rPr>
        <w:t>rënë dakord si në vijim:</w:t>
      </w:r>
    </w:p>
    <w:p w14:paraId="5085EB8A" w14:textId="3CA9ECBE" w:rsidR="00CA5232" w:rsidRDefault="00CA5232" w:rsidP="00491DA8">
      <w:pPr>
        <w:autoSpaceDE w:val="0"/>
        <w:autoSpaceDN w:val="0"/>
        <w:adjustRightInd w:val="0"/>
        <w:spacing w:after="0" w:line="240" w:lineRule="auto"/>
        <w:ind w:firstLine="284"/>
        <w:jc w:val="both"/>
        <w:rPr>
          <w:rFonts w:ascii="Garamond" w:hAnsi="Garamond" w:cs="Times New Roman"/>
          <w:color w:val="000000"/>
          <w:sz w:val="24"/>
          <w:szCs w:val="24"/>
        </w:rPr>
      </w:pPr>
    </w:p>
    <w:p w14:paraId="7FB293CE" w14:textId="77777777" w:rsidR="003424B5" w:rsidRDefault="003424B5" w:rsidP="00491DA8">
      <w:pPr>
        <w:autoSpaceDE w:val="0"/>
        <w:autoSpaceDN w:val="0"/>
        <w:adjustRightInd w:val="0"/>
        <w:spacing w:after="0" w:line="240" w:lineRule="auto"/>
        <w:ind w:firstLine="284"/>
        <w:jc w:val="center"/>
        <w:rPr>
          <w:rFonts w:ascii="Garamond" w:hAnsi="Garamond" w:cs="Times New Roman"/>
          <w:bCs/>
          <w:color w:val="000000"/>
          <w:sz w:val="24"/>
          <w:szCs w:val="24"/>
        </w:rPr>
      </w:pPr>
    </w:p>
    <w:p w14:paraId="15746CDF"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Cs/>
          <w:color w:val="000000"/>
          <w:sz w:val="24"/>
          <w:szCs w:val="24"/>
        </w:rPr>
      </w:pPr>
      <w:r w:rsidRPr="00CA5232">
        <w:rPr>
          <w:rFonts w:ascii="Garamond" w:hAnsi="Garamond" w:cs="Times New Roman"/>
          <w:bCs/>
          <w:color w:val="000000"/>
          <w:sz w:val="24"/>
          <w:szCs w:val="24"/>
        </w:rPr>
        <w:t>Seksioni 1</w:t>
      </w:r>
    </w:p>
    <w:p w14:paraId="2E815877" w14:textId="7013E360" w:rsidR="00491DA8" w:rsidRPr="003850A0" w:rsidRDefault="00491DA8" w:rsidP="00491DA8">
      <w:pPr>
        <w:autoSpaceDE w:val="0"/>
        <w:autoSpaceDN w:val="0"/>
        <w:adjustRightInd w:val="0"/>
        <w:spacing w:after="0" w:line="240" w:lineRule="auto"/>
        <w:ind w:firstLine="284"/>
        <w:jc w:val="center"/>
        <w:rPr>
          <w:rFonts w:ascii="Garamond" w:hAnsi="Garamond" w:cs="Times New Roman"/>
          <w:b/>
          <w:bCs/>
          <w:color w:val="000000"/>
          <w:sz w:val="24"/>
          <w:szCs w:val="24"/>
        </w:rPr>
      </w:pPr>
      <w:r w:rsidRPr="003850A0">
        <w:rPr>
          <w:rFonts w:ascii="Garamond" w:hAnsi="Garamond" w:cs="Times New Roman"/>
          <w:b/>
          <w:bCs/>
          <w:color w:val="000000"/>
          <w:sz w:val="24"/>
          <w:szCs w:val="24"/>
        </w:rPr>
        <w:lastRenderedPageBreak/>
        <w:t>Themelimi</w:t>
      </w:r>
      <w:r w:rsidR="00AF02AF">
        <w:rPr>
          <w:rFonts w:ascii="Garamond" w:hAnsi="Garamond" w:cs="Times New Roman"/>
          <w:b/>
          <w:bCs/>
          <w:color w:val="000000"/>
          <w:sz w:val="24"/>
          <w:szCs w:val="24"/>
        </w:rPr>
        <w:t xml:space="preserve"> i</w:t>
      </w:r>
      <w:r w:rsidRPr="003850A0">
        <w:rPr>
          <w:rFonts w:ascii="Garamond" w:hAnsi="Garamond" w:cs="Times New Roman"/>
          <w:b/>
          <w:bCs/>
          <w:color w:val="000000"/>
          <w:sz w:val="24"/>
          <w:szCs w:val="24"/>
        </w:rPr>
        <w:t xml:space="preserve"> Qendrës Evropiane të Ekselencës </w:t>
      </w:r>
      <w:r w:rsidR="009569BB" w:rsidRPr="003850A0">
        <w:rPr>
          <w:rFonts w:ascii="Garamond" w:hAnsi="Garamond" w:cs="Times New Roman"/>
          <w:b/>
          <w:bCs/>
          <w:color w:val="000000"/>
          <w:sz w:val="24"/>
          <w:szCs w:val="24"/>
        </w:rPr>
        <w:t xml:space="preserve">kundër </w:t>
      </w:r>
      <w:r w:rsidRPr="003850A0">
        <w:rPr>
          <w:rFonts w:ascii="Garamond" w:hAnsi="Garamond" w:cs="Times New Roman"/>
          <w:b/>
          <w:bCs/>
          <w:color w:val="000000"/>
          <w:sz w:val="24"/>
          <w:szCs w:val="24"/>
        </w:rPr>
        <w:t>Kërcënimeve Hibride</w:t>
      </w:r>
    </w:p>
    <w:p w14:paraId="332BA293"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
          <w:bCs/>
          <w:i/>
          <w:iCs/>
          <w:color w:val="000000"/>
          <w:sz w:val="24"/>
          <w:szCs w:val="24"/>
        </w:rPr>
      </w:pPr>
    </w:p>
    <w:p w14:paraId="2C08B6F9" w14:textId="39F65D76"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Pjesëmarrësit theksojnë se Qendra Evropiane e Ekselencës </w:t>
      </w:r>
      <w:r w:rsidR="00AF02AF" w:rsidRPr="00CA5232">
        <w:rPr>
          <w:rFonts w:ascii="Garamond" w:hAnsi="Garamond" w:cs="Times New Roman"/>
          <w:color w:val="000000"/>
          <w:sz w:val="24"/>
          <w:szCs w:val="24"/>
        </w:rPr>
        <w:t xml:space="preserve">kundër </w:t>
      </w:r>
      <w:r w:rsidRPr="00CA5232">
        <w:rPr>
          <w:rFonts w:ascii="Garamond" w:hAnsi="Garamond" w:cs="Times New Roman"/>
          <w:color w:val="000000"/>
          <w:sz w:val="24"/>
          <w:szCs w:val="24"/>
        </w:rPr>
        <w:t>Kërcënimeve Hibride (në tekstin e mëtejmë “Qendra”) pritet të krijohet në Helsinki, Finlandë, siç përcaktohet në seksionin 2 të këtij Memorandumi të Mirëkuptimit.</w:t>
      </w:r>
    </w:p>
    <w:p w14:paraId="65603291"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p>
    <w:p w14:paraId="3680C2C9"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Cs/>
          <w:color w:val="000000"/>
          <w:sz w:val="24"/>
          <w:szCs w:val="24"/>
        </w:rPr>
      </w:pPr>
      <w:r w:rsidRPr="00CA5232">
        <w:rPr>
          <w:rFonts w:ascii="Garamond" w:hAnsi="Garamond" w:cs="Times New Roman"/>
          <w:bCs/>
          <w:color w:val="000000"/>
          <w:sz w:val="24"/>
          <w:szCs w:val="24"/>
        </w:rPr>
        <w:t>Seksioni 2</w:t>
      </w:r>
    </w:p>
    <w:p w14:paraId="04BD7842" w14:textId="77777777" w:rsidR="00491DA8" w:rsidRPr="003850A0" w:rsidRDefault="00491DA8" w:rsidP="00491DA8">
      <w:pPr>
        <w:autoSpaceDE w:val="0"/>
        <w:autoSpaceDN w:val="0"/>
        <w:adjustRightInd w:val="0"/>
        <w:spacing w:after="0" w:line="240" w:lineRule="auto"/>
        <w:ind w:firstLine="284"/>
        <w:jc w:val="center"/>
        <w:rPr>
          <w:rFonts w:ascii="Garamond" w:hAnsi="Garamond" w:cs="Times New Roman"/>
          <w:b/>
          <w:bCs/>
          <w:color w:val="000000"/>
          <w:sz w:val="24"/>
          <w:szCs w:val="24"/>
        </w:rPr>
      </w:pPr>
      <w:r w:rsidRPr="003850A0">
        <w:rPr>
          <w:rFonts w:ascii="Garamond" w:hAnsi="Garamond" w:cs="Times New Roman"/>
          <w:b/>
          <w:bCs/>
          <w:color w:val="000000"/>
          <w:sz w:val="24"/>
          <w:szCs w:val="24"/>
        </w:rPr>
        <w:t>Selia ligjore</w:t>
      </w:r>
    </w:p>
    <w:p w14:paraId="73BB2A48"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p>
    <w:p w14:paraId="6E51EFBC" w14:textId="1A646BE0"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Qëllimi është që qendra të ketë një seli ligjore vend</w:t>
      </w:r>
      <w:r w:rsidR="004A3C00">
        <w:rPr>
          <w:rFonts w:ascii="Garamond" w:hAnsi="Garamond" w:cs="Times New Roman"/>
          <w:color w:val="000000"/>
          <w:sz w:val="24"/>
          <w:szCs w:val="24"/>
        </w:rPr>
        <w:t>ë</w:t>
      </w:r>
      <w:r w:rsidRPr="00CA5232">
        <w:rPr>
          <w:rFonts w:ascii="Garamond" w:hAnsi="Garamond" w:cs="Times New Roman"/>
          <w:color w:val="000000"/>
          <w:sz w:val="24"/>
          <w:szCs w:val="24"/>
        </w:rPr>
        <w:t>se dhe kapacitet për të ndërmarrë funksionet e saj në Republikën e Finlandës. Nëpërmjet legjislacionit kombëtar, Qendra pritet të ketë, në territorin e Republikës së Finlandës, zotësi juridike të nevojshme për ushtrimin e plotë të funksioneve të saj dhe që i parashikohet nga ligjet e Republikës së Finlandës.</w:t>
      </w:r>
    </w:p>
    <w:p w14:paraId="5866E892"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p>
    <w:p w14:paraId="7EF50AD1"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Cs/>
          <w:color w:val="000000"/>
          <w:sz w:val="24"/>
          <w:szCs w:val="24"/>
        </w:rPr>
      </w:pPr>
      <w:r w:rsidRPr="00CA5232">
        <w:rPr>
          <w:rFonts w:ascii="Garamond" w:hAnsi="Garamond" w:cs="Times New Roman"/>
          <w:bCs/>
          <w:color w:val="000000"/>
          <w:sz w:val="24"/>
          <w:szCs w:val="24"/>
        </w:rPr>
        <w:t>Seksioni 3</w:t>
      </w:r>
    </w:p>
    <w:p w14:paraId="19ACF5B4" w14:textId="77777777" w:rsidR="00491DA8" w:rsidRPr="003850A0" w:rsidRDefault="00491DA8" w:rsidP="00491DA8">
      <w:pPr>
        <w:autoSpaceDE w:val="0"/>
        <w:autoSpaceDN w:val="0"/>
        <w:adjustRightInd w:val="0"/>
        <w:spacing w:after="0" w:line="240" w:lineRule="auto"/>
        <w:ind w:firstLine="284"/>
        <w:jc w:val="center"/>
        <w:rPr>
          <w:rFonts w:ascii="Garamond" w:hAnsi="Garamond" w:cs="Times New Roman"/>
          <w:b/>
          <w:bCs/>
          <w:color w:val="000000"/>
          <w:sz w:val="24"/>
          <w:szCs w:val="24"/>
        </w:rPr>
      </w:pPr>
      <w:r w:rsidRPr="003850A0">
        <w:rPr>
          <w:rFonts w:ascii="Garamond" w:hAnsi="Garamond" w:cs="Times New Roman"/>
          <w:b/>
          <w:bCs/>
          <w:color w:val="000000"/>
          <w:sz w:val="24"/>
          <w:szCs w:val="24"/>
        </w:rPr>
        <w:t>Qëllimi dhe funksioni</w:t>
      </w:r>
    </w:p>
    <w:p w14:paraId="1B5AC4F2"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p>
    <w:p w14:paraId="0442477E" w14:textId="4CD532C9"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r w:rsidRPr="00CA5232">
        <w:rPr>
          <w:rFonts w:ascii="Garamond" w:hAnsi="Garamond" w:cs="Times New Roman"/>
          <w:color w:val="000000"/>
          <w:sz w:val="24"/>
          <w:szCs w:val="24"/>
        </w:rPr>
        <w:t>1. Duke angazhuar personelin dhe duke përdorur burimet e tjera të kontribuar</w:t>
      </w:r>
      <w:r w:rsidR="006930AE">
        <w:rPr>
          <w:rFonts w:ascii="Garamond" w:hAnsi="Garamond" w:cs="Times New Roman"/>
          <w:color w:val="000000"/>
          <w:sz w:val="24"/>
          <w:szCs w:val="24"/>
        </w:rPr>
        <w:t>a</w:t>
      </w:r>
      <w:r w:rsidRPr="00CA5232">
        <w:rPr>
          <w:rFonts w:ascii="Garamond" w:hAnsi="Garamond" w:cs="Times New Roman"/>
          <w:color w:val="000000"/>
          <w:sz w:val="24"/>
          <w:szCs w:val="24"/>
        </w:rPr>
        <w:t xml:space="preserve"> nga </w:t>
      </w:r>
      <w:r w:rsidR="006D14EF" w:rsidRPr="00CA5232">
        <w:rPr>
          <w:rFonts w:ascii="Garamond" w:hAnsi="Garamond" w:cs="Times New Roman"/>
          <w:color w:val="000000"/>
          <w:sz w:val="24"/>
          <w:szCs w:val="24"/>
        </w:rPr>
        <w:t>P</w:t>
      </w:r>
      <w:r w:rsidRPr="00CA5232">
        <w:rPr>
          <w:rFonts w:ascii="Garamond" w:hAnsi="Garamond" w:cs="Times New Roman"/>
          <w:color w:val="000000"/>
          <w:sz w:val="24"/>
          <w:szCs w:val="24"/>
        </w:rPr>
        <w:t xml:space="preserve">jesëmarrësit (“Personeli i Qendrës”), Qendra pritet të shërbejë si një qendër ekspertize që mbështet përpjekjet individuale dhe të përbashkëta të </w:t>
      </w:r>
      <w:r w:rsidR="006D14EF" w:rsidRPr="00CA5232">
        <w:rPr>
          <w:rFonts w:ascii="Garamond" w:hAnsi="Garamond" w:cs="Times New Roman"/>
          <w:color w:val="000000"/>
          <w:sz w:val="24"/>
          <w:szCs w:val="24"/>
        </w:rPr>
        <w:t>P</w:t>
      </w:r>
      <w:r w:rsidR="006930AE" w:rsidRPr="00CA5232">
        <w:rPr>
          <w:rFonts w:ascii="Garamond" w:hAnsi="Garamond" w:cs="Times New Roman"/>
          <w:color w:val="000000"/>
          <w:sz w:val="24"/>
          <w:szCs w:val="24"/>
        </w:rPr>
        <w:t xml:space="preserve">jesëmarrësve </w:t>
      </w:r>
      <w:r w:rsidRPr="00CA5232">
        <w:rPr>
          <w:rFonts w:ascii="Garamond" w:hAnsi="Garamond" w:cs="Times New Roman"/>
          <w:color w:val="000000"/>
          <w:sz w:val="24"/>
          <w:szCs w:val="24"/>
        </w:rPr>
        <w:t>për të rritur</w:t>
      </w:r>
      <w:r w:rsidR="006930AE">
        <w:rPr>
          <w:rFonts w:ascii="Garamond" w:hAnsi="Garamond" w:cs="Times New Roman"/>
          <w:color w:val="000000"/>
          <w:sz w:val="24"/>
          <w:szCs w:val="24"/>
        </w:rPr>
        <w:t>,</w:t>
      </w:r>
      <w:r w:rsidRPr="00CA5232">
        <w:rPr>
          <w:rFonts w:ascii="Garamond" w:hAnsi="Garamond" w:cs="Times New Roman"/>
          <w:color w:val="000000"/>
          <w:sz w:val="24"/>
          <w:szCs w:val="24"/>
        </w:rPr>
        <w:t xml:space="preserve"> aftësitë e tyre civile dhe ushtarake, qëndrueshmërinë dhe gatishmërinë për të luftuar kërcënimet hibride me fokus të veçantë në sigurinë evropiane. Qëllimi që Qendra do të ofrojë këtë ekspertizë dhe përvojë të përbashkët për të mirën e të gjithë </w:t>
      </w:r>
      <w:r w:rsidR="006D14EF" w:rsidRPr="00CA5232">
        <w:rPr>
          <w:rFonts w:ascii="Garamond" w:hAnsi="Garamond" w:cs="Times New Roman"/>
          <w:color w:val="000000"/>
          <w:sz w:val="24"/>
          <w:szCs w:val="24"/>
        </w:rPr>
        <w:t>P</w:t>
      </w:r>
      <w:r w:rsidRPr="00CA5232">
        <w:rPr>
          <w:rFonts w:ascii="Garamond" w:hAnsi="Garamond" w:cs="Times New Roman"/>
          <w:color w:val="000000"/>
          <w:sz w:val="24"/>
          <w:szCs w:val="24"/>
        </w:rPr>
        <w:t>jesëmarrësve, si dhe të BE-së dhe NATO-s.</w:t>
      </w:r>
    </w:p>
    <w:p w14:paraId="7DBD5C80"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r w:rsidRPr="00CA5232">
        <w:rPr>
          <w:rFonts w:ascii="Garamond" w:hAnsi="Garamond" w:cs="Times New Roman"/>
          <w:color w:val="000000"/>
          <w:sz w:val="24"/>
          <w:szCs w:val="24"/>
        </w:rPr>
        <w:t>2. Gjatë punës së saj, Qendra synon të ndjekë një qasje gjithëpërfshirëse, shumëkombëshe, multidisiplinare dhe akademike.</w:t>
      </w:r>
    </w:p>
    <w:p w14:paraId="64928F63"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r w:rsidRPr="00CA5232">
        <w:rPr>
          <w:rFonts w:ascii="Garamond" w:hAnsi="Garamond" w:cs="Times New Roman"/>
          <w:color w:val="000000"/>
          <w:sz w:val="24"/>
          <w:szCs w:val="24"/>
        </w:rPr>
        <w:t>3. Për të arritur qëllimin e saj, Qendra pritet të:</w:t>
      </w:r>
    </w:p>
    <w:p w14:paraId="6593B097" w14:textId="71E9F1F2"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r w:rsidRPr="00CA5232">
        <w:rPr>
          <w:rFonts w:ascii="Garamond" w:hAnsi="Garamond" w:cs="Times New Roman"/>
          <w:color w:val="000000"/>
          <w:sz w:val="24"/>
          <w:szCs w:val="24"/>
        </w:rPr>
        <w:t xml:space="preserve">a) nxisë dialogun dhe konsultimet në nivel strategjik ndërmjet </w:t>
      </w:r>
      <w:r w:rsidR="006D14EF" w:rsidRPr="00CA5232">
        <w:rPr>
          <w:rFonts w:ascii="Garamond" w:hAnsi="Garamond" w:cs="Times New Roman"/>
          <w:color w:val="000000"/>
          <w:sz w:val="24"/>
          <w:szCs w:val="24"/>
        </w:rPr>
        <w:t>P</w:t>
      </w:r>
      <w:r w:rsidRPr="00CA5232">
        <w:rPr>
          <w:rFonts w:ascii="Garamond" w:hAnsi="Garamond" w:cs="Times New Roman"/>
          <w:color w:val="000000"/>
          <w:sz w:val="24"/>
          <w:szCs w:val="24"/>
        </w:rPr>
        <w:t>jesëmarrësve, BE-së dhe NATO-s;</w:t>
      </w:r>
    </w:p>
    <w:p w14:paraId="6DEA72B6"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r w:rsidRPr="00CA5232">
        <w:rPr>
          <w:rFonts w:ascii="Garamond" w:hAnsi="Garamond" w:cs="Times New Roman"/>
          <w:color w:val="000000"/>
          <w:sz w:val="24"/>
          <w:szCs w:val="24"/>
        </w:rPr>
        <w:t>b) kryejë kërkime dhe analiza mbi kërcënimet hibride dhe metodat kundër kërcënimeve të tilla;</w:t>
      </w:r>
    </w:p>
    <w:p w14:paraId="563F927F" w14:textId="46F083F9"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r w:rsidRPr="00CA5232">
        <w:rPr>
          <w:rFonts w:ascii="Garamond" w:hAnsi="Garamond" w:cs="Times New Roman"/>
          <w:color w:val="000000"/>
          <w:sz w:val="24"/>
          <w:szCs w:val="24"/>
        </w:rPr>
        <w:t xml:space="preserve">c) zhvillojë konceptet, të kryejë trajnime dhe të organizojë ushtrime që synojnë rritjen e aftësive individuale të </w:t>
      </w:r>
      <w:r w:rsidR="006D14EF" w:rsidRPr="00CA5232">
        <w:rPr>
          <w:rFonts w:ascii="Garamond" w:hAnsi="Garamond" w:cs="Times New Roman"/>
          <w:color w:val="000000"/>
          <w:sz w:val="24"/>
          <w:szCs w:val="24"/>
        </w:rPr>
        <w:t>P</w:t>
      </w:r>
      <w:r w:rsidRPr="00CA5232">
        <w:rPr>
          <w:rFonts w:ascii="Garamond" w:hAnsi="Garamond" w:cs="Times New Roman"/>
          <w:color w:val="000000"/>
          <w:sz w:val="24"/>
          <w:szCs w:val="24"/>
        </w:rPr>
        <w:t xml:space="preserve">jesëmarrësve, si dhe ndërveprimin ndërmjet </w:t>
      </w:r>
      <w:r w:rsidR="006D14EF" w:rsidRPr="00CA5232">
        <w:rPr>
          <w:rFonts w:ascii="Garamond" w:hAnsi="Garamond" w:cs="Times New Roman"/>
          <w:color w:val="000000"/>
          <w:sz w:val="24"/>
          <w:szCs w:val="24"/>
        </w:rPr>
        <w:t>P</w:t>
      </w:r>
      <w:r w:rsidRPr="00CA5232">
        <w:rPr>
          <w:rFonts w:ascii="Garamond" w:hAnsi="Garamond" w:cs="Times New Roman"/>
          <w:color w:val="000000"/>
          <w:sz w:val="24"/>
          <w:szCs w:val="24"/>
        </w:rPr>
        <w:t>jesëmarrësve, BE-së dhe NATO-s kundër kërcënimeve hibride;</w:t>
      </w:r>
    </w:p>
    <w:p w14:paraId="5FE3FF02" w14:textId="46AAB634"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r w:rsidRPr="00CA5232">
        <w:rPr>
          <w:rFonts w:ascii="Garamond" w:hAnsi="Garamond" w:cs="Times New Roman"/>
          <w:color w:val="000000"/>
          <w:sz w:val="24"/>
          <w:szCs w:val="24"/>
        </w:rPr>
        <w:t>d) angazhohet dhe të ftojë për dialog me ekspertë shtetërore dhe joshtetërorë nga një gamë e gjerë sektorësh dhe disiplinash profesionale; dhe</w:t>
      </w:r>
    </w:p>
    <w:p w14:paraId="48BAC6A5" w14:textId="599B07A4"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r w:rsidRPr="00CA5232">
        <w:rPr>
          <w:rFonts w:ascii="Garamond" w:hAnsi="Garamond" w:cs="Times New Roman"/>
          <w:color w:val="000000"/>
          <w:sz w:val="24"/>
          <w:szCs w:val="24"/>
        </w:rPr>
        <w:t>e) përfshijë ose të bashkëpunojë me komunitetet e interesit</w:t>
      </w:r>
      <w:r w:rsidR="006930AE">
        <w:rPr>
          <w:rFonts w:ascii="Garamond" w:hAnsi="Garamond" w:cs="Times New Roman"/>
          <w:color w:val="000000"/>
          <w:sz w:val="24"/>
          <w:szCs w:val="24"/>
        </w:rPr>
        <w:t xml:space="preserve">, </w:t>
      </w:r>
      <w:r w:rsidRPr="00CA5232">
        <w:rPr>
          <w:rFonts w:ascii="Garamond" w:hAnsi="Garamond" w:cs="Times New Roman"/>
          <w:color w:val="000000"/>
          <w:sz w:val="24"/>
          <w:szCs w:val="24"/>
        </w:rPr>
        <w:t>duke u fokusuar në aktivitete specifike që, së bashku ose vetëm, mund të përbëjnë kërcënime hibride; mbi metodologjitë për të kuptuar natyrën e këtyre aktiviteteve; dhe mbi mënyrat për të përshtatur organizatat për të trajtuar kërcënime të tilla në mënyrë më efektive.</w:t>
      </w:r>
    </w:p>
    <w:p w14:paraId="40637664"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p>
    <w:p w14:paraId="42C1BAFC"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Cs/>
          <w:color w:val="000000"/>
          <w:sz w:val="24"/>
          <w:szCs w:val="24"/>
        </w:rPr>
      </w:pPr>
      <w:r w:rsidRPr="00CA5232">
        <w:rPr>
          <w:rFonts w:ascii="Garamond" w:hAnsi="Garamond" w:cs="Times New Roman"/>
          <w:bCs/>
          <w:color w:val="000000"/>
          <w:sz w:val="24"/>
          <w:szCs w:val="24"/>
        </w:rPr>
        <w:t>Seksioni 4</w:t>
      </w:r>
    </w:p>
    <w:p w14:paraId="1D2F3B87" w14:textId="77777777" w:rsidR="00491DA8" w:rsidRPr="003850A0" w:rsidRDefault="00491DA8" w:rsidP="00491DA8">
      <w:pPr>
        <w:autoSpaceDE w:val="0"/>
        <w:autoSpaceDN w:val="0"/>
        <w:adjustRightInd w:val="0"/>
        <w:spacing w:after="0" w:line="240" w:lineRule="auto"/>
        <w:ind w:firstLine="284"/>
        <w:jc w:val="center"/>
        <w:rPr>
          <w:rFonts w:ascii="Garamond" w:hAnsi="Garamond" w:cs="Times New Roman"/>
          <w:b/>
          <w:bCs/>
          <w:color w:val="000000"/>
          <w:sz w:val="24"/>
          <w:szCs w:val="24"/>
        </w:rPr>
      </w:pPr>
      <w:r w:rsidRPr="003850A0">
        <w:rPr>
          <w:rFonts w:ascii="Garamond" w:hAnsi="Garamond" w:cs="Times New Roman"/>
          <w:b/>
          <w:bCs/>
          <w:color w:val="000000"/>
          <w:sz w:val="24"/>
          <w:szCs w:val="24"/>
        </w:rPr>
        <w:t>Organet</w:t>
      </w:r>
    </w:p>
    <w:p w14:paraId="380B65B0"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p>
    <w:p w14:paraId="2848DAE5"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r w:rsidRPr="00CA5232">
        <w:rPr>
          <w:rFonts w:ascii="Garamond" w:hAnsi="Garamond" w:cs="Times New Roman"/>
          <w:color w:val="000000"/>
          <w:sz w:val="24"/>
          <w:szCs w:val="24"/>
        </w:rPr>
        <w:t>1. Organet e Qendrës do të jenë Bordi Drejtues dhe Sekretariati. Sekretariati do të drejtohet nga një drejtor.</w:t>
      </w:r>
    </w:p>
    <w:p w14:paraId="0E024163" w14:textId="51685588"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r w:rsidRPr="00CA5232">
        <w:rPr>
          <w:rFonts w:ascii="Garamond" w:hAnsi="Garamond" w:cs="Times New Roman"/>
          <w:color w:val="000000"/>
          <w:sz w:val="24"/>
          <w:szCs w:val="24"/>
        </w:rPr>
        <w:t>2. Përfaqësuesit e stafit nga BE-ja dhe NATO-ja do të ftohen për t’u bashkuar në aktivitetet e Qendrës, duke përfshirë pjesëmarrjen në mbledhjet e Bordit Drejtues, megjithatë, me kusht që as NATO</w:t>
      </w:r>
      <w:r w:rsidR="006930AE">
        <w:rPr>
          <w:rFonts w:ascii="Garamond" w:hAnsi="Garamond" w:cs="Times New Roman"/>
          <w:color w:val="000000"/>
          <w:sz w:val="24"/>
          <w:szCs w:val="24"/>
        </w:rPr>
        <w:t>-ja</w:t>
      </w:r>
      <w:r w:rsidRPr="00CA5232">
        <w:rPr>
          <w:rFonts w:ascii="Garamond" w:hAnsi="Garamond" w:cs="Times New Roman"/>
          <w:color w:val="000000"/>
          <w:sz w:val="24"/>
          <w:szCs w:val="24"/>
        </w:rPr>
        <w:t xml:space="preserve"> dhe as BE-ja nuk do të jenë pjesëmarrëse në Qendër dhe nuk do të kenë të drejtë vote në Bordin Drejtues.</w:t>
      </w:r>
    </w:p>
    <w:p w14:paraId="07931D4E"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p>
    <w:p w14:paraId="31D7DE80"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Cs/>
          <w:color w:val="000000"/>
          <w:sz w:val="24"/>
          <w:szCs w:val="24"/>
        </w:rPr>
      </w:pPr>
      <w:r w:rsidRPr="00CA5232">
        <w:rPr>
          <w:rFonts w:ascii="Garamond" w:hAnsi="Garamond" w:cs="Times New Roman"/>
          <w:bCs/>
          <w:color w:val="000000"/>
          <w:sz w:val="24"/>
          <w:szCs w:val="24"/>
        </w:rPr>
        <w:t>Seksioni 5</w:t>
      </w:r>
    </w:p>
    <w:p w14:paraId="417FB1F0" w14:textId="77777777" w:rsidR="00491DA8" w:rsidRPr="003850A0" w:rsidRDefault="00491DA8" w:rsidP="00491DA8">
      <w:pPr>
        <w:autoSpaceDE w:val="0"/>
        <w:autoSpaceDN w:val="0"/>
        <w:adjustRightInd w:val="0"/>
        <w:spacing w:after="0" w:line="240" w:lineRule="auto"/>
        <w:ind w:firstLine="284"/>
        <w:jc w:val="center"/>
        <w:rPr>
          <w:rFonts w:ascii="Garamond" w:hAnsi="Garamond" w:cs="Times New Roman"/>
          <w:b/>
          <w:bCs/>
          <w:color w:val="000000"/>
          <w:sz w:val="24"/>
          <w:szCs w:val="24"/>
        </w:rPr>
      </w:pPr>
      <w:r w:rsidRPr="003850A0">
        <w:rPr>
          <w:rFonts w:ascii="Garamond" w:hAnsi="Garamond" w:cs="Times New Roman"/>
          <w:b/>
          <w:bCs/>
          <w:color w:val="000000"/>
          <w:sz w:val="24"/>
          <w:szCs w:val="24"/>
        </w:rPr>
        <w:t>Bordi Drejtues</w:t>
      </w:r>
    </w:p>
    <w:p w14:paraId="5ADA0B11"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p>
    <w:p w14:paraId="79E784EE" w14:textId="79155944"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1. Bordi Drejtues përbëhet nga përfaqësues të </w:t>
      </w:r>
      <w:r w:rsidR="00FC66DD" w:rsidRPr="00CA5232">
        <w:rPr>
          <w:rFonts w:ascii="Garamond" w:hAnsi="Garamond" w:cs="Times New Roman"/>
          <w:color w:val="000000"/>
          <w:sz w:val="24"/>
          <w:szCs w:val="24"/>
        </w:rPr>
        <w:t xml:space="preserve">Pjesëmarrësve </w:t>
      </w:r>
      <w:r w:rsidRPr="00CA5232">
        <w:rPr>
          <w:rFonts w:ascii="Garamond" w:hAnsi="Garamond" w:cs="Times New Roman"/>
          <w:color w:val="000000"/>
          <w:sz w:val="24"/>
          <w:szCs w:val="24"/>
        </w:rPr>
        <w:t>dhe duhet:</w:t>
      </w:r>
    </w:p>
    <w:p w14:paraId="41E3A508" w14:textId="6A89096A"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a) të emërojë </w:t>
      </w:r>
      <w:r w:rsidR="000D5D01" w:rsidRPr="00CA5232">
        <w:rPr>
          <w:rFonts w:ascii="Garamond" w:hAnsi="Garamond" w:cs="Times New Roman"/>
          <w:color w:val="000000"/>
          <w:sz w:val="24"/>
          <w:szCs w:val="24"/>
        </w:rPr>
        <w:t xml:space="preserve">drejtorin </w:t>
      </w:r>
      <w:r w:rsidRPr="00CA5232">
        <w:rPr>
          <w:rFonts w:ascii="Garamond" w:hAnsi="Garamond" w:cs="Times New Roman"/>
          <w:color w:val="000000"/>
          <w:sz w:val="24"/>
          <w:szCs w:val="24"/>
        </w:rPr>
        <w:t>e Qendrës;</w:t>
      </w:r>
    </w:p>
    <w:p w14:paraId="553F0670" w14:textId="2FDB6B4C"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lastRenderedPageBreak/>
        <w:t xml:space="preserve">b) të zgjedhë </w:t>
      </w:r>
      <w:r w:rsidR="000D5D01" w:rsidRPr="00CA5232">
        <w:rPr>
          <w:rFonts w:ascii="Garamond" w:hAnsi="Garamond" w:cs="Times New Roman"/>
          <w:color w:val="000000"/>
          <w:sz w:val="24"/>
          <w:szCs w:val="24"/>
        </w:rPr>
        <w:t xml:space="preserve">kryetarin </w:t>
      </w:r>
      <w:r w:rsidRPr="00CA5232">
        <w:rPr>
          <w:rFonts w:ascii="Garamond" w:hAnsi="Garamond" w:cs="Times New Roman"/>
          <w:color w:val="000000"/>
          <w:sz w:val="24"/>
          <w:szCs w:val="24"/>
        </w:rPr>
        <w:t xml:space="preserve">e Bordit Drejtues, i cili do të kryesojë mbledhjet e Bordit Drejtues, për </w:t>
      </w:r>
      <w:r w:rsidR="00CC2F49" w:rsidRPr="00CA5232">
        <w:rPr>
          <w:rFonts w:ascii="Garamond" w:hAnsi="Garamond" w:cs="Times New Roman"/>
          <w:color w:val="000000"/>
          <w:sz w:val="24"/>
          <w:szCs w:val="24"/>
        </w:rPr>
        <w:t xml:space="preserve">3 </w:t>
      </w:r>
      <w:r w:rsidRPr="00CA5232">
        <w:rPr>
          <w:rFonts w:ascii="Garamond" w:hAnsi="Garamond" w:cs="Times New Roman"/>
          <w:color w:val="000000"/>
          <w:sz w:val="24"/>
          <w:szCs w:val="24"/>
        </w:rPr>
        <w:t>(</w:t>
      </w:r>
      <w:r w:rsidR="00CC2F49" w:rsidRPr="00CA5232">
        <w:rPr>
          <w:rFonts w:ascii="Garamond" w:hAnsi="Garamond" w:cs="Times New Roman"/>
          <w:color w:val="000000"/>
          <w:sz w:val="24"/>
          <w:szCs w:val="24"/>
        </w:rPr>
        <w:t>tre</w:t>
      </w:r>
      <w:r w:rsidRPr="00CA5232">
        <w:rPr>
          <w:rFonts w:ascii="Garamond" w:hAnsi="Garamond" w:cs="Times New Roman"/>
          <w:color w:val="000000"/>
          <w:sz w:val="24"/>
          <w:szCs w:val="24"/>
        </w:rPr>
        <w:t>) vjet;</w:t>
      </w:r>
    </w:p>
    <w:p w14:paraId="6DE6CB0E"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c) të përcaktojë politikat dhe të miratojë programin e punës së Qendrës;</w:t>
      </w:r>
    </w:p>
    <w:p w14:paraId="4A08C628"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d) të miratojë buxhetin dhe llogaritë e Qendrës me propozim të drejtorit;</w:t>
      </w:r>
    </w:p>
    <w:p w14:paraId="4DA6BFED"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e) të miratojë tarifat vjetore të pjesëmarrjes të përcaktuara në seksionin 7;</w:t>
      </w:r>
    </w:p>
    <w:p w14:paraId="111DC74F" w14:textId="1B7F51B5"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f) të miratojë pranimin e </w:t>
      </w:r>
      <w:r w:rsidR="00FC66DD" w:rsidRPr="00CA5232">
        <w:rPr>
          <w:rFonts w:ascii="Garamond" w:hAnsi="Garamond" w:cs="Times New Roman"/>
          <w:color w:val="000000"/>
          <w:sz w:val="24"/>
          <w:szCs w:val="24"/>
        </w:rPr>
        <w:t xml:space="preserve">Pjesëmarrësve </w:t>
      </w:r>
      <w:r w:rsidRPr="00CA5232">
        <w:rPr>
          <w:rFonts w:ascii="Garamond" w:hAnsi="Garamond" w:cs="Times New Roman"/>
          <w:color w:val="000000"/>
          <w:sz w:val="24"/>
          <w:szCs w:val="24"/>
        </w:rPr>
        <w:t>të rinj, në përputhje me seksionin 11;</w:t>
      </w:r>
    </w:p>
    <w:p w14:paraId="3E73DDDE"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g) të marrë vendime dhe të miratojë rregullore të brendshme për çështje të përgjithshme të natyrës teknike, financiare ose administrative, duke përfshirë rregullat e sigurisë së brendshme, që do t’i bashkëlidhen dokumenteve plotësuese, si shtojcat dhe anekset, të cilat do të jenë pjesë përbërëse e këtij Memorandumi të Mirëkuptimit;</w:t>
      </w:r>
    </w:p>
    <w:p w14:paraId="7E136204" w14:textId="16E3727A"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h) të miratojë udhëzimet e nevojshme për funksionimin e Qendrës dhe </w:t>
      </w:r>
      <w:r w:rsidR="00FE0746">
        <w:rPr>
          <w:rFonts w:ascii="Garamond" w:hAnsi="Garamond" w:cs="Times New Roman"/>
          <w:color w:val="000000"/>
          <w:sz w:val="24"/>
          <w:szCs w:val="24"/>
        </w:rPr>
        <w:t xml:space="preserve">të </w:t>
      </w:r>
      <w:r w:rsidRPr="00CA5232">
        <w:rPr>
          <w:rFonts w:ascii="Garamond" w:hAnsi="Garamond" w:cs="Times New Roman"/>
          <w:color w:val="000000"/>
          <w:sz w:val="24"/>
          <w:szCs w:val="24"/>
        </w:rPr>
        <w:t>organeve të saj; dhe</w:t>
      </w:r>
    </w:p>
    <w:p w14:paraId="48A42186" w14:textId="16C51C03"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i) të miratojë dhe </w:t>
      </w:r>
      <w:r w:rsidR="007B16F8">
        <w:rPr>
          <w:rFonts w:ascii="Garamond" w:hAnsi="Garamond" w:cs="Times New Roman"/>
          <w:color w:val="000000"/>
          <w:sz w:val="24"/>
          <w:szCs w:val="24"/>
        </w:rPr>
        <w:t xml:space="preserve">të </w:t>
      </w:r>
      <w:r w:rsidRPr="00CA5232">
        <w:rPr>
          <w:rFonts w:ascii="Garamond" w:hAnsi="Garamond" w:cs="Times New Roman"/>
          <w:color w:val="000000"/>
          <w:sz w:val="24"/>
          <w:szCs w:val="24"/>
        </w:rPr>
        <w:t>ndryshojë Rregulloren e Procedurës së Qendrës.</w:t>
      </w:r>
    </w:p>
    <w:p w14:paraId="5BA6E513" w14:textId="3043A5FB"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2. Vendimet duhet të merren me konsensus të anëtarëve të Bordit Drejtues të pranishëm dhe që kanë të drejtë vote, përveç nëse parashikohet ndryshe në këtë Memorandum të Mirëkuptimit ose në Rregulloren e Procedurës. Konsensusi përcaktohet me votën e çdo pjesëmarrësi “pro”, “kundër” ose </w:t>
      </w:r>
      <w:r w:rsidR="007B16F8">
        <w:rPr>
          <w:rFonts w:ascii="Garamond" w:hAnsi="Garamond" w:cs="Times New Roman"/>
          <w:color w:val="000000"/>
          <w:sz w:val="24"/>
          <w:szCs w:val="24"/>
        </w:rPr>
        <w:t>“</w:t>
      </w:r>
      <w:r w:rsidRPr="00CA5232">
        <w:rPr>
          <w:rFonts w:ascii="Garamond" w:hAnsi="Garamond" w:cs="Times New Roman"/>
          <w:color w:val="000000"/>
          <w:sz w:val="24"/>
          <w:szCs w:val="24"/>
        </w:rPr>
        <w:t>abstenim</w:t>
      </w:r>
      <w:r w:rsidR="007B16F8">
        <w:rPr>
          <w:rFonts w:ascii="Garamond" w:hAnsi="Garamond" w:cs="Times New Roman"/>
          <w:color w:val="000000"/>
          <w:sz w:val="24"/>
          <w:szCs w:val="24"/>
        </w:rPr>
        <w:t>”</w:t>
      </w:r>
      <w:r w:rsidRPr="00CA5232">
        <w:rPr>
          <w:rFonts w:ascii="Garamond" w:hAnsi="Garamond" w:cs="Times New Roman"/>
          <w:color w:val="000000"/>
          <w:sz w:val="24"/>
          <w:szCs w:val="24"/>
        </w:rPr>
        <w:t xml:space="preserve"> nga votimi. Në mënyrë që një vendim të miratohet, duhet të ketë të paktën një votë “pro”. Nëse votohet “kundër”, vendimi nuk miratohet me konsensus.</w:t>
      </w:r>
    </w:p>
    <w:p w14:paraId="2CAEEA1D"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p>
    <w:p w14:paraId="4D5816B4"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Cs/>
          <w:color w:val="000000"/>
          <w:sz w:val="24"/>
          <w:szCs w:val="24"/>
        </w:rPr>
      </w:pPr>
      <w:r w:rsidRPr="00CA5232">
        <w:rPr>
          <w:rFonts w:ascii="Garamond" w:hAnsi="Garamond" w:cs="Times New Roman"/>
          <w:bCs/>
          <w:color w:val="000000"/>
          <w:sz w:val="24"/>
          <w:szCs w:val="24"/>
        </w:rPr>
        <w:t>Seksioni 6</w:t>
      </w:r>
    </w:p>
    <w:p w14:paraId="476BCBC2" w14:textId="77777777" w:rsidR="00491DA8" w:rsidRPr="003850A0" w:rsidRDefault="00491DA8" w:rsidP="00491DA8">
      <w:pPr>
        <w:autoSpaceDE w:val="0"/>
        <w:autoSpaceDN w:val="0"/>
        <w:adjustRightInd w:val="0"/>
        <w:spacing w:after="0" w:line="240" w:lineRule="auto"/>
        <w:ind w:firstLine="284"/>
        <w:jc w:val="center"/>
        <w:rPr>
          <w:rFonts w:ascii="Garamond" w:hAnsi="Garamond" w:cs="Times New Roman"/>
          <w:b/>
          <w:bCs/>
          <w:color w:val="000000"/>
          <w:sz w:val="24"/>
          <w:szCs w:val="24"/>
        </w:rPr>
      </w:pPr>
      <w:r w:rsidRPr="003850A0">
        <w:rPr>
          <w:rFonts w:ascii="Garamond" w:hAnsi="Garamond" w:cs="Times New Roman"/>
          <w:b/>
          <w:bCs/>
          <w:color w:val="000000"/>
          <w:sz w:val="24"/>
          <w:szCs w:val="24"/>
        </w:rPr>
        <w:t>Sekretariati</w:t>
      </w:r>
    </w:p>
    <w:p w14:paraId="0D74BF8D" w14:textId="77777777" w:rsidR="00491DA8" w:rsidRPr="003850A0"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p>
    <w:p w14:paraId="52E5312E"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Sekretariati, i kryesuar nga drejtori, përbëhet nga personeli i Qendrës.</w:t>
      </w:r>
    </w:p>
    <w:p w14:paraId="3D9C8AF3"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Sekretariati:</w:t>
      </w:r>
    </w:p>
    <w:p w14:paraId="398B72EE"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a) menaxhon administrimin dhe funksionet e përbashkëta të Qendrës: trajnime, ushtrime dhe konsultime, kërkime dhe teknologji;</w:t>
      </w:r>
    </w:p>
    <w:p w14:paraId="35C4E875"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b) mirëmban dhe administron faqen e internetit të Qendrës;</w:t>
      </w:r>
    </w:p>
    <w:p w14:paraId="5E169BBB"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c) analizon dhe koordinon aktivitetet përkatëse të komuniteteve të interesit;</w:t>
      </w:r>
    </w:p>
    <w:p w14:paraId="24613CDC"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d) përgatit dhe organizon mbledhjet e Bordit Drejtues; dhe</w:t>
      </w:r>
    </w:p>
    <w:p w14:paraId="41689B4A" w14:textId="6A32201B"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e) bashkëpunon dhe komunikon me </w:t>
      </w:r>
      <w:r w:rsidR="00FC66DD" w:rsidRPr="00CA5232">
        <w:rPr>
          <w:rFonts w:ascii="Garamond" w:hAnsi="Garamond" w:cs="Times New Roman"/>
          <w:color w:val="000000"/>
          <w:sz w:val="24"/>
          <w:szCs w:val="24"/>
        </w:rPr>
        <w:t>Pjesëmarrësit</w:t>
      </w:r>
      <w:r w:rsidRPr="00CA5232">
        <w:rPr>
          <w:rFonts w:ascii="Garamond" w:hAnsi="Garamond" w:cs="Times New Roman"/>
          <w:color w:val="000000"/>
          <w:sz w:val="24"/>
          <w:szCs w:val="24"/>
        </w:rPr>
        <w:t>, BE-në dhe NATO-n.</w:t>
      </w:r>
    </w:p>
    <w:p w14:paraId="651A37C7"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p>
    <w:p w14:paraId="39DABB97"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Cs/>
          <w:color w:val="000000"/>
          <w:sz w:val="24"/>
          <w:szCs w:val="24"/>
        </w:rPr>
      </w:pPr>
      <w:r w:rsidRPr="00CA5232">
        <w:rPr>
          <w:rFonts w:ascii="Garamond" w:hAnsi="Garamond" w:cs="Times New Roman"/>
          <w:bCs/>
          <w:color w:val="000000"/>
          <w:sz w:val="24"/>
          <w:szCs w:val="24"/>
        </w:rPr>
        <w:t>Seksioni 7</w:t>
      </w:r>
    </w:p>
    <w:p w14:paraId="175B51B8" w14:textId="77777777" w:rsidR="00491DA8" w:rsidRPr="003850A0" w:rsidRDefault="00491DA8" w:rsidP="00491DA8">
      <w:pPr>
        <w:autoSpaceDE w:val="0"/>
        <w:autoSpaceDN w:val="0"/>
        <w:adjustRightInd w:val="0"/>
        <w:spacing w:after="0" w:line="240" w:lineRule="auto"/>
        <w:ind w:firstLine="284"/>
        <w:jc w:val="center"/>
        <w:rPr>
          <w:rFonts w:ascii="Garamond" w:hAnsi="Garamond" w:cs="Times New Roman"/>
          <w:b/>
          <w:bCs/>
          <w:color w:val="000000"/>
          <w:sz w:val="24"/>
          <w:szCs w:val="24"/>
        </w:rPr>
      </w:pPr>
      <w:r w:rsidRPr="003850A0">
        <w:rPr>
          <w:rFonts w:ascii="Garamond" w:hAnsi="Garamond" w:cs="Times New Roman"/>
          <w:b/>
          <w:bCs/>
          <w:color w:val="000000"/>
          <w:sz w:val="24"/>
          <w:szCs w:val="24"/>
        </w:rPr>
        <w:t>Burimet</w:t>
      </w:r>
    </w:p>
    <w:p w14:paraId="255ACCB9"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p>
    <w:p w14:paraId="276C969F"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1. Buxheti i Qendrës, i cili pritet të mbulojë kostot që lidhen me pjesëmarrjen, në varësi të disponueshmërisë së fondeve dhe në përputhje me ligjet dhe rregulloret në fuqi, përbëhet nga:</w:t>
      </w:r>
    </w:p>
    <w:p w14:paraId="0BDB1B32"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a) tarifat vjetore të pjesëmarrjes; dhe</w:t>
      </w:r>
    </w:p>
    <w:p w14:paraId="6FAF00F0"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b) kontributet financiare vullnetare;</w:t>
      </w:r>
    </w:p>
    <w:p w14:paraId="27C3E4BC"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2. Finlanda është përgjegjëse për kostot që lidhen me mirëmbajtjen e objekteve të Qendrës, të tilla si marrja me qira e objekteve dhe kostot e jashtme të sigurisë.</w:t>
      </w:r>
    </w:p>
    <w:p w14:paraId="212AC95B" w14:textId="271EBE9C"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3. Pjesëmarrësit, si dhe </w:t>
      </w:r>
      <w:r w:rsidR="001B291C" w:rsidRPr="00CA5232">
        <w:rPr>
          <w:rFonts w:ascii="Garamond" w:hAnsi="Garamond" w:cs="Times New Roman"/>
          <w:color w:val="000000"/>
          <w:sz w:val="24"/>
          <w:szCs w:val="24"/>
        </w:rPr>
        <w:t xml:space="preserve">organizatat ndërkombëtare </w:t>
      </w:r>
      <w:r w:rsidRPr="00CA5232">
        <w:rPr>
          <w:rFonts w:ascii="Garamond" w:hAnsi="Garamond" w:cs="Times New Roman"/>
          <w:color w:val="000000"/>
          <w:sz w:val="24"/>
          <w:szCs w:val="24"/>
        </w:rPr>
        <w:t>të ftuara, mund t’i sigurojnë Qendrës burime të tjera dhe kontribute në natyrë, si personeli, në varësi të disponueshmërisë së fondeve dhe në përputhje me ligjet dhe rregulloret në fuqi.</w:t>
      </w:r>
    </w:p>
    <w:p w14:paraId="017B5F5C" w14:textId="0A1D0AC8"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4. Kushtet dhe afatet që lidhen me çdo ofrim të tillë të personelit nga çdo </w:t>
      </w:r>
      <w:r w:rsidR="00FC66DD" w:rsidRPr="00CA5232">
        <w:rPr>
          <w:rFonts w:ascii="Garamond" w:hAnsi="Garamond" w:cs="Times New Roman"/>
          <w:color w:val="000000"/>
          <w:sz w:val="24"/>
          <w:szCs w:val="24"/>
        </w:rPr>
        <w:t>pjesëmarrës</w:t>
      </w:r>
      <w:r w:rsidRPr="00CA5232">
        <w:rPr>
          <w:rFonts w:ascii="Garamond" w:hAnsi="Garamond" w:cs="Times New Roman"/>
          <w:color w:val="000000"/>
          <w:sz w:val="24"/>
          <w:szCs w:val="24"/>
        </w:rPr>
        <w:t xml:space="preserve">, ose mbështetje nga </w:t>
      </w:r>
      <w:r w:rsidR="00216B86" w:rsidRPr="00CA5232">
        <w:rPr>
          <w:rFonts w:ascii="Garamond" w:hAnsi="Garamond" w:cs="Times New Roman"/>
          <w:color w:val="000000"/>
          <w:sz w:val="24"/>
          <w:szCs w:val="24"/>
        </w:rPr>
        <w:t xml:space="preserve">organizatat ndërkombëtare </w:t>
      </w:r>
      <w:r w:rsidRPr="00CA5232">
        <w:rPr>
          <w:rFonts w:ascii="Garamond" w:hAnsi="Garamond" w:cs="Times New Roman"/>
          <w:color w:val="000000"/>
          <w:sz w:val="24"/>
          <w:szCs w:val="24"/>
        </w:rPr>
        <w:t>të ftuara, duhet të përcaktohen në dokumente shtesë, të tilla si anekset dhe shtojcat e Memorandumit të Mirëkuptimit, të cilat do të përbëjnë një pjesë integrale e këtij MM</w:t>
      </w:r>
      <w:r w:rsidR="000A0460">
        <w:rPr>
          <w:rFonts w:ascii="Garamond" w:hAnsi="Garamond" w:cs="Times New Roman"/>
          <w:color w:val="000000"/>
          <w:sz w:val="24"/>
          <w:szCs w:val="24"/>
        </w:rPr>
        <w:t>-je</w:t>
      </w:r>
      <w:r w:rsidRPr="00CA5232">
        <w:rPr>
          <w:rFonts w:ascii="Garamond" w:hAnsi="Garamond" w:cs="Times New Roman"/>
          <w:color w:val="000000"/>
          <w:sz w:val="24"/>
          <w:szCs w:val="24"/>
        </w:rPr>
        <w:t>.</w:t>
      </w:r>
    </w:p>
    <w:p w14:paraId="750601D8"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p>
    <w:p w14:paraId="0281A8DF"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Cs/>
          <w:color w:val="000000"/>
          <w:sz w:val="24"/>
          <w:szCs w:val="24"/>
        </w:rPr>
      </w:pPr>
      <w:r w:rsidRPr="00CA5232">
        <w:rPr>
          <w:rFonts w:ascii="Garamond" w:hAnsi="Garamond" w:cs="Times New Roman"/>
          <w:bCs/>
          <w:color w:val="000000"/>
          <w:sz w:val="24"/>
          <w:szCs w:val="24"/>
        </w:rPr>
        <w:t>Seksioni 8</w:t>
      </w:r>
    </w:p>
    <w:p w14:paraId="43381328" w14:textId="77777777" w:rsidR="00491DA8" w:rsidRPr="003850A0" w:rsidRDefault="00491DA8" w:rsidP="00491DA8">
      <w:pPr>
        <w:autoSpaceDE w:val="0"/>
        <w:autoSpaceDN w:val="0"/>
        <w:adjustRightInd w:val="0"/>
        <w:spacing w:after="0" w:line="240" w:lineRule="auto"/>
        <w:ind w:firstLine="284"/>
        <w:jc w:val="center"/>
        <w:rPr>
          <w:rFonts w:ascii="Garamond" w:hAnsi="Garamond" w:cs="Times New Roman"/>
          <w:b/>
          <w:bCs/>
          <w:color w:val="000000"/>
          <w:sz w:val="24"/>
          <w:szCs w:val="24"/>
        </w:rPr>
      </w:pPr>
      <w:r w:rsidRPr="003850A0">
        <w:rPr>
          <w:rFonts w:ascii="Garamond" w:hAnsi="Garamond" w:cs="Times New Roman"/>
          <w:b/>
          <w:bCs/>
          <w:color w:val="000000"/>
          <w:sz w:val="24"/>
          <w:szCs w:val="24"/>
        </w:rPr>
        <w:t>Siguria</w:t>
      </w:r>
    </w:p>
    <w:p w14:paraId="5943BC73"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p>
    <w:p w14:paraId="16A16D3C"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r w:rsidRPr="00CA5232">
        <w:rPr>
          <w:rFonts w:ascii="Garamond" w:hAnsi="Garamond" w:cs="Times New Roman"/>
          <w:color w:val="000000"/>
          <w:sz w:val="24"/>
          <w:szCs w:val="24"/>
        </w:rPr>
        <w:t>1. Republika e Finlandës është përgjegjëse për sigurinë e jashtme të Qendrës.</w:t>
      </w:r>
    </w:p>
    <w:p w14:paraId="49E84806"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r w:rsidRPr="00CA5232">
        <w:rPr>
          <w:rFonts w:ascii="Garamond" w:hAnsi="Garamond" w:cs="Times New Roman"/>
          <w:color w:val="000000"/>
          <w:sz w:val="24"/>
          <w:szCs w:val="24"/>
        </w:rPr>
        <w:t>2. Drejtori ose një person i caktuar është përgjegjës për sigurinë brenda Qendrës, duke përfshirë menaxhimin e vizitave, lejet e sigurisë dhe sigurinë e informacionit, duke vepruar në përputhje me rregulloret e sigurisë së Qendrës të miratuara nga Bordi Drejtues.</w:t>
      </w:r>
    </w:p>
    <w:p w14:paraId="6F1FF4FB" w14:textId="098CAC4F"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r w:rsidRPr="00CA5232">
        <w:rPr>
          <w:rFonts w:ascii="Garamond" w:hAnsi="Garamond" w:cs="Times New Roman"/>
          <w:color w:val="000000"/>
          <w:sz w:val="24"/>
          <w:szCs w:val="24"/>
        </w:rPr>
        <w:lastRenderedPageBreak/>
        <w:t>3. Informacioni konfidencial i ruajtur, menaxhuar, gjeneruar, transmetuar ose shkëmbyer sipas këtij Memorandumi Mirëkuptimi, ose në lidhje me ndonjë aktivitet të Qendrës, duhet t’</w:t>
      </w:r>
      <w:r w:rsidR="00514A72">
        <w:rPr>
          <w:rFonts w:ascii="Garamond" w:hAnsi="Garamond" w:cs="Times New Roman"/>
          <w:color w:val="000000"/>
          <w:sz w:val="24"/>
          <w:szCs w:val="24"/>
        </w:rPr>
        <w:t>u</w:t>
      </w:r>
      <w:r w:rsidRPr="00CA5232">
        <w:rPr>
          <w:rFonts w:ascii="Garamond" w:hAnsi="Garamond" w:cs="Times New Roman"/>
          <w:color w:val="000000"/>
          <w:sz w:val="24"/>
          <w:szCs w:val="24"/>
        </w:rPr>
        <w:t xml:space="preserve"> nënshtrohet kushteve të çdo marrëveshjeje të zbatueshme në lidhje me sigurinë dhe mbrojtjen e tyre.</w:t>
      </w:r>
    </w:p>
    <w:p w14:paraId="3806231E"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r w:rsidRPr="00CA5232">
        <w:rPr>
          <w:rFonts w:ascii="Garamond" w:hAnsi="Garamond" w:cs="Times New Roman"/>
          <w:color w:val="000000"/>
          <w:sz w:val="24"/>
          <w:szCs w:val="24"/>
        </w:rPr>
        <w:t>4. Rregullat e brendshme të sigurisë së Qendrës duhet të përcaktojnë kërkesat minimale të përbashkëta për mbrojtjen e informacionit konfidencial të menaxhuar në Qendër sipas rastit. Në rast se këto rregulla nuk janë në përputhje me ose janë më pak mbrojtëse se çdo Marrëveshje Informacioni, do të mbizotërojnë kushtet e kësaj Marrëveshjeje.</w:t>
      </w:r>
    </w:p>
    <w:p w14:paraId="5E7DF8F5"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p>
    <w:p w14:paraId="21C4BEA6"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Cs/>
          <w:color w:val="000000"/>
          <w:sz w:val="24"/>
          <w:szCs w:val="24"/>
        </w:rPr>
      </w:pPr>
      <w:r w:rsidRPr="00CA5232">
        <w:rPr>
          <w:rFonts w:ascii="Garamond" w:hAnsi="Garamond" w:cs="Times New Roman"/>
          <w:bCs/>
          <w:color w:val="000000"/>
          <w:sz w:val="24"/>
          <w:szCs w:val="24"/>
        </w:rPr>
        <w:t>Seksioni 9</w:t>
      </w:r>
    </w:p>
    <w:p w14:paraId="13D2B283" w14:textId="77777777" w:rsidR="00491DA8" w:rsidRPr="003850A0" w:rsidRDefault="00491DA8" w:rsidP="00491DA8">
      <w:pPr>
        <w:autoSpaceDE w:val="0"/>
        <w:autoSpaceDN w:val="0"/>
        <w:adjustRightInd w:val="0"/>
        <w:spacing w:after="0" w:line="240" w:lineRule="auto"/>
        <w:ind w:firstLine="284"/>
        <w:jc w:val="center"/>
        <w:rPr>
          <w:rFonts w:ascii="Garamond" w:hAnsi="Garamond" w:cs="Times New Roman"/>
          <w:b/>
          <w:bCs/>
          <w:color w:val="000000"/>
          <w:sz w:val="24"/>
          <w:szCs w:val="24"/>
        </w:rPr>
      </w:pPr>
      <w:r w:rsidRPr="003850A0">
        <w:rPr>
          <w:rFonts w:ascii="Garamond" w:hAnsi="Garamond" w:cs="Times New Roman"/>
          <w:b/>
          <w:bCs/>
          <w:color w:val="000000"/>
          <w:sz w:val="24"/>
          <w:szCs w:val="24"/>
        </w:rPr>
        <w:t>Zgjidhja e mosmarrëveshjeve</w:t>
      </w:r>
    </w:p>
    <w:p w14:paraId="1516F4A7"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b/>
          <w:bCs/>
          <w:color w:val="000000"/>
          <w:sz w:val="24"/>
          <w:szCs w:val="24"/>
        </w:rPr>
      </w:pPr>
    </w:p>
    <w:p w14:paraId="2CB472D3"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Pjesëmarrësit synojnë të zgjidhin çdo mosmarrëveshje në lidhje me interpretimin ose zbatimin e këtij Memorandumi Mirëkuptimi vetëm nëpërmjet konsultimeve, pa përfshirë ndonjë gjykatë kombëtare ose ndërkombëtare ose palë të tretë.</w:t>
      </w:r>
    </w:p>
    <w:p w14:paraId="21A5DF6C"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p>
    <w:p w14:paraId="7378F2BF"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Cs/>
          <w:color w:val="000000"/>
          <w:sz w:val="24"/>
          <w:szCs w:val="24"/>
        </w:rPr>
      </w:pPr>
      <w:r w:rsidRPr="00CA5232">
        <w:rPr>
          <w:rFonts w:ascii="Garamond" w:hAnsi="Garamond" w:cs="Times New Roman"/>
          <w:bCs/>
          <w:color w:val="000000"/>
          <w:sz w:val="24"/>
          <w:szCs w:val="24"/>
        </w:rPr>
        <w:t>Seksioni 10</w:t>
      </w:r>
    </w:p>
    <w:p w14:paraId="0205724A" w14:textId="77777777" w:rsidR="00491DA8" w:rsidRPr="003850A0" w:rsidRDefault="00491DA8" w:rsidP="00491DA8">
      <w:pPr>
        <w:autoSpaceDE w:val="0"/>
        <w:autoSpaceDN w:val="0"/>
        <w:adjustRightInd w:val="0"/>
        <w:spacing w:after="0" w:line="240" w:lineRule="auto"/>
        <w:ind w:firstLine="284"/>
        <w:jc w:val="center"/>
        <w:rPr>
          <w:rFonts w:ascii="Garamond" w:hAnsi="Garamond" w:cs="Times New Roman"/>
          <w:b/>
          <w:bCs/>
          <w:color w:val="000000"/>
          <w:sz w:val="24"/>
          <w:szCs w:val="24"/>
        </w:rPr>
      </w:pPr>
      <w:r w:rsidRPr="003850A0">
        <w:rPr>
          <w:rFonts w:ascii="Garamond" w:hAnsi="Garamond" w:cs="Times New Roman"/>
          <w:b/>
          <w:bCs/>
          <w:color w:val="000000"/>
          <w:sz w:val="24"/>
          <w:szCs w:val="24"/>
        </w:rPr>
        <w:t>Nënshkrimi dhe data e hyrjes në fuqi</w:t>
      </w:r>
    </w:p>
    <w:p w14:paraId="25FE3FC0"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25E06B71"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1. Ky Memorandum Mirëkuptimi fillimisht do të jetë i disponueshëm për nënshkrim nga Qeveria e Republikës së Austrisë, Mbretëria e Danimarkës, Republika e Estonisë, Republika e Finlandës, Republika e Francës, Republika Federale e Gjermanisë, Republika Italiane, Republika e Letonisë, Republika e Lituanisë, Mbretëria e Holandës, Mbretëria e Norvegjisë, Republika e Polonisë, Mbretëria e Spanjës, Mbretëria e Suedisë, Mbretëria e Bashkuar e Britanisë së Madhe dhe Irlandës së Veriut dhe Shtetet e Bashkuara të Amerikës.</w:t>
      </w:r>
    </w:p>
    <w:p w14:paraId="1DA23884" w14:textId="20259930" w:rsidR="00491DA8" w:rsidRPr="00CA5232" w:rsidRDefault="00491DA8" w:rsidP="00BA78FC">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2. Ky Memorandum Mirëkuptimi pritet të hyjë në fuqi në datën në të cilën </w:t>
      </w:r>
      <w:r w:rsidR="00E7663A" w:rsidRPr="00CA5232">
        <w:rPr>
          <w:rFonts w:ascii="Garamond" w:hAnsi="Garamond" w:cs="Times New Roman"/>
          <w:color w:val="000000"/>
          <w:sz w:val="24"/>
          <w:szCs w:val="24"/>
        </w:rPr>
        <w:t>5</w:t>
      </w:r>
      <w:r w:rsidRPr="00CA5232">
        <w:rPr>
          <w:rFonts w:ascii="Garamond" w:hAnsi="Garamond" w:cs="Times New Roman"/>
          <w:color w:val="000000"/>
          <w:sz w:val="24"/>
          <w:szCs w:val="24"/>
        </w:rPr>
        <w:t xml:space="preserve"> (</w:t>
      </w:r>
      <w:r w:rsidR="00E7663A" w:rsidRPr="00CA5232">
        <w:rPr>
          <w:rFonts w:ascii="Garamond" w:hAnsi="Garamond" w:cs="Times New Roman"/>
          <w:color w:val="000000"/>
          <w:sz w:val="24"/>
          <w:szCs w:val="24"/>
        </w:rPr>
        <w:t>pesë</w:t>
      </w:r>
      <w:r w:rsidRPr="00CA5232">
        <w:rPr>
          <w:rFonts w:ascii="Garamond" w:hAnsi="Garamond" w:cs="Times New Roman"/>
          <w:color w:val="000000"/>
          <w:sz w:val="24"/>
          <w:szCs w:val="24"/>
        </w:rPr>
        <w:t>) nga shtetet e renditura në paragrafin 1 të këtij seksioni, duke përfshirë Qeverinë e Republikës së Finlandës, e kanë nënshkruar atë. Sekretariati duhet t’i informojë ata nënshkrues për datën e hyrjes në fuqi.</w:t>
      </w:r>
    </w:p>
    <w:p w14:paraId="735EEE53" w14:textId="71137F59"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3. Për çdo shtet të renditur në paragrafin 1</w:t>
      </w:r>
      <w:r w:rsidR="000374A3">
        <w:rPr>
          <w:rFonts w:ascii="Garamond" w:hAnsi="Garamond" w:cs="Times New Roman"/>
          <w:color w:val="000000"/>
          <w:sz w:val="24"/>
          <w:szCs w:val="24"/>
        </w:rPr>
        <w:t>,</w:t>
      </w:r>
      <w:r w:rsidRPr="00CA5232">
        <w:rPr>
          <w:rFonts w:ascii="Garamond" w:hAnsi="Garamond" w:cs="Times New Roman"/>
          <w:color w:val="000000"/>
          <w:sz w:val="24"/>
          <w:szCs w:val="24"/>
        </w:rPr>
        <w:t xml:space="preserve"> që nënshkruan Memorandumin e Mirëkuptimit pasi ai të ketë hyrë në fuqi, Memorandumi i Mirëkuptimit hyn në fuqi në datën e nënshkrimit të tij.</w:t>
      </w:r>
    </w:p>
    <w:p w14:paraId="1BE9E635"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p>
    <w:p w14:paraId="77314310"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Cs/>
          <w:color w:val="000000"/>
          <w:sz w:val="24"/>
          <w:szCs w:val="24"/>
        </w:rPr>
      </w:pPr>
      <w:r w:rsidRPr="00CA5232">
        <w:rPr>
          <w:rFonts w:ascii="Garamond" w:hAnsi="Garamond" w:cs="Times New Roman"/>
          <w:bCs/>
          <w:color w:val="000000"/>
          <w:sz w:val="24"/>
          <w:szCs w:val="24"/>
        </w:rPr>
        <w:t xml:space="preserve">Seksioni 11 </w:t>
      </w:r>
    </w:p>
    <w:p w14:paraId="37E6A56A" w14:textId="77777777" w:rsidR="00491DA8" w:rsidRPr="003850A0" w:rsidRDefault="00491DA8" w:rsidP="00491DA8">
      <w:pPr>
        <w:autoSpaceDE w:val="0"/>
        <w:autoSpaceDN w:val="0"/>
        <w:adjustRightInd w:val="0"/>
        <w:spacing w:after="0" w:line="240" w:lineRule="auto"/>
        <w:ind w:firstLine="284"/>
        <w:jc w:val="center"/>
        <w:rPr>
          <w:rFonts w:ascii="Garamond" w:hAnsi="Garamond" w:cs="Times New Roman"/>
          <w:b/>
          <w:bCs/>
          <w:color w:val="000000"/>
          <w:sz w:val="24"/>
          <w:szCs w:val="24"/>
        </w:rPr>
      </w:pPr>
      <w:r w:rsidRPr="003850A0">
        <w:rPr>
          <w:rFonts w:ascii="Garamond" w:hAnsi="Garamond" w:cs="Times New Roman"/>
          <w:b/>
          <w:bCs/>
          <w:color w:val="000000"/>
          <w:sz w:val="24"/>
          <w:szCs w:val="24"/>
        </w:rPr>
        <w:t>Pjesëmarrja shtesë</w:t>
      </w:r>
    </w:p>
    <w:p w14:paraId="26649CDD"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
          <w:bCs/>
          <w:color w:val="000000"/>
          <w:sz w:val="24"/>
          <w:szCs w:val="24"/>
        </w:rPr>
      </w:pPr>
    </w:p>
    <w:p w14:paraId="7CE29D74" w14:textId="59882CE3"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1. Pasi Memorandumi i Mirëkuptimit të ketë hyrë në fuqi, Bordi Drejtues, me një vendim të marrë nga shumica e thjeshtë, mund të ftojë Qeverinë e çdo shteti që nuk listohet në paragrafin 1 të </w:t>
      </w:r>
      <w:r w:rsidR="00A70570" w:rsidRPr="00CA5232">
        <w:rPr>
          <w:rFonts w:ascii="Garamond" w:hAnsi="Garamond" w:cs="Times New Roman"/>
          <w:color w:val="000000"/>
          <w:sz w:val="24"/>
          <w:szCs w:val="24"/>
        </w:rPr>
        <w:t xml:space="preserve">seksionit </w:t>
      </w:r>
      <w:r w:rsidRPr="00CA5232">
        <w:rPr>
          <w:rFonts w:ascii="Garamond" w:hAnsi="Garamond" w:cs="Times New Roman"/>
          <w:color w:val="000000"/>
          <w:sz w:val="24"/>
          <w:szCs w:val="24"/>
        </w:rPr>
        <w:t>10 që është anëtar në BE ose NATO për të marrë pjesë në bashkëpunimin</w:t>
      </w:r>
      <w:r w:rsidR="00A70570">
        <w:rPr>
          <w:rFonts w:ascii="Garamond" w:hAnsi="Garamond" w:cs="Times New Roman"/>
          <w:color w:val="000000"/>
          <w:sz w:val="24"/>
          <w:szCs w:val="24"/>
        </w:rPr>
        <w:t>,</w:t>
      </w:r>
      <w:r w:rsidRPr="00CA5232">
        <w:rPr>
          <w:rFonts w:ascii="Garamond" w:hAnsi="Garamond" w:cs="Times New Roman"/>
          <w:color w:val="000000"/>
          <w:sz w:val="24"/>
          <w:szCs w:val="24"/>
        </w:rPr>
        <w:t xml:space="preserve"> sipas këtij Memorandumi Mirëkuptimi.</w:t>
      </w:r>
    </w:p>
    <w:p w14:paraId="1CBF5CCF" w14:textId="47778248"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2. Në rast se zgjedh të marrë pjesë, qeveria e çdo shteti të ftuar</w:t>
      </w:r>
      <w:r w:rsidR="00FF5B65">
        <w:rPr>
          <w:rFonts w:ascii="Garamond" w:hAnsi="Garamond" w:cs="Times New Roman"/>
          <w:color w:val="000000"/>
          <w:sz w:val="24"/>
          <w:szCs w:val="24"/>
        </w:rPr>
        <w:t>,</w:t>
      </w:r>
      <w:r w:rsidRPr="00CA5232">
        <w:rPr>
          <w:rFonts w:ascii="Garamond" w:hAnsi="Garamond" w:cs="Times New Roman"/>
          <w:color w:val="000000"/>
          <w:sz w:val="24"/>
          <w:szCs w:val="24"/>
        </w:rPr>
        <w:t xml:space="preserve"> sipas paragrafit 1 të këtij </w:t>
      </w:r>
      <w:r w:rsidR="00FF5B65" w:rsidRPr="00CA5232">
        <w:rPr>
          <w:rFonts w:ascii="Garamond" w:hAnsi="Garamond" w:cs="Times New Roman"/>
          <w:color w:val="000000"/>
          <w:sz w:val="24"/>
          <w:szCs w:val="24"/>
        </w:rPr>
        <w:t>seksioni</w:t>
      </w:r>
      <w:r w:rsidR="00FF5B65">
        <w:rPr>
          <w:rFonts w:ascii="Garamond" w:hAnsi="Garamond" w:cs="Times New Roman"/>
          <w:color w:val="000000"/>
          <w:sz w:val="24"/>
          <w:szCs w:val="24"/>
        </w:rPr>
        <w:t>,</w:t>
      </w:r>
      <w:r w:rsidR="00FF5B65" w:rsidRPr="00CA5232">
        <w:rPr>
          <w:rFonts w:ascii="Garamond" w:hAnsi="Garamond" w:cs="Times New Roman"/>
          <w:color w:val="000000"/>
          <w:sz w:val="24"/>
          <w:szCs w:val="24"/>
        </w:rPr>
        <w:t xml:space="preserve"> </w:t>
      </w:r>
      <w:r w:rsidRPr="00CA5232">
        <w:rPr>
          <w:rFonts w:ascii="Garamond" w:hAnsi="Garamond" w:cs="Times New Roman"/>
          <w:color w:val="000000"/>
          <w:sz w:val="24"/>
          <w:szCs w:val="24"/>
        </w:rPr>
        <w:t xml:space="preserve">pritet të njoftojë </w:t>
      </w:r>
      <w:r w:rsidRPr="00FC66DD">
        <w:rPr>
          <w:rFonts w:ascii="Garamond" w:hAnsi="Garamond" w:cs="Times New Roman"/>
          <w:color w:val="000000"/>
          <w:sz w:val="24"/>
          <w:szCs w:val="24"/>
        </w:rPr>
        <w:t>Sekretariatin</w:t>
      </w:r>
      <w:r w:rsidRPr="00CA5232">
        <w:rPr>
          <w:rFonts w:ascii="Garamond" w:hAnsi="Garamond" w:cs="Times New Roman"/>
          <w:color w:val="000000"/>
          <w:sz w:val="24"/>
          <w:szCs w:val="24"/>
        </w:rPr>
        <w:t xml:space="preserve"> për synimin e vet për të marrë pjesë. Për këtë Shtet, Memorandumi i Mirëkuptimit synohet të hyjë në fuqi dhe Shteti në fjalë bëhet pjesëmarrës, në datën e marrjes së njoftimit nga Sekretariati.</w:t>
      </w:r>
    </w:p>
    <w:p w14:paraId="745839CD"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p>
    <w:p w14:paraId="77AE6E0C"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Cs/>
          <w:color w:val="000000"/>
          <w:sz w:val="24"/>
          <w:szCs w:val="24"/>
        </w:rPr>
      </w:pPr>
      <w:r w:rsidRPr="00CA5232">
        <w:rPr>
          <w:rFonts w:ascii="Garamond" w:hAnsi="Garamond" w:cs="Times New Roman"/>
          <w:bCs/>
          <w:color w:val="000000"/>
          <w:sz w:val="24"/>
          <w:szCs w:val="24"/>
        </w:rPr>
        <w:t>Seksioni 12</w:t>
      </w:r>
    </w:p>
    <w:p w14:paraId="79C0B6DF" w14:textId="77777777" w:rsidR="00491DA8" w:rsidRPr="003850A0" w:rsidRDefault="00491DA8" w:rsidP="00491DA8">
      <w:pPr>
        <w:autoSpaceDE w:val="0"/>
        <w:autoSpaceDN w:val="0"/>
        <w:adjustRightInd w:val="0"/>
        <w:spacing w:after="0" w:line="240" w:lineRule="auto"/>
        <w:ind w:firstLine="284"/>
        <w:jc w:val="center"/>
        <w:rPr>
          <w:rFonts w:ascii="Garamond" w:hAnsi="Garamond" w:cs="Times New Roman"/>
          <w:b/>
          <w:bCs/>
          <w:color w:val="000000"/>
          <w:sz w:val="24"/>
          <w:szCs w:val="24"/>
        </w:rPr>
      </w:pPr>
      <w:r w:rsidRPr="003850A0">
        <w:rPr>
          <w:rFonts w:ascii="Garamond" w:hAnsi="Garamond" w:cs="Times New Roman"/>
          <w:b/>
          <w:bCs/>
          <w:color w:val="000000"/>
          <w:sz w:val="24"/>
          <w:szCs w:val="24"/>
        </w:rPr>
        <w:t>Ndryshimet</w:t>
      </w:r>
    </w:p>
    <w:p w14:paraId="7134743B"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
          <w:bCs/>
          <w:color w:val="000000"/>
          <w:sz w:val="24"/>
          <w:szCs w:val="24"/>
        </w:rPr>
      </w:pPr>
    </w:p>
    <w:p w14:paraId="045BF8F1" w14:textId="3024D062"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Ky Memorandum Mirëkuptimi mund të ndryshohet në çdo kohë me pëlqimin e përbashkët me shkrim të </w:t>
      </w:r>
      <w:r w:rsidR="00FC66DD" w:rsidRPr="00CA5232">
        <w:rPr>
          <w:rFonts w:ascii="Garamond" w:hAnsi="Garamond" w:cs="Times New Roman"/>
          <w:color w:val="000000"/>
          <w:sz w:val="24"/>
          <w:szCs w:val="24"/>
        </w:rPr>
        <w:t>Pjesëmarrësve</w:t>
      </w:r>
      <w:r w:rsidRPr="00CA5232">
        <w:rPr>
          <w:rFonts w:ascii="Garamond" w:hAnsi="Garamond" w:cs="Times New Roman"/>
          <w:color w:val="000000"/>
          <w:sz w:val="24"/>
          <w:szCs w:val="24"/>
        </w:rPr>
        <w:t xml:space="preserve">. Sekretariati njofton </w:t>
      </w:r>
      <w:r w:rsidR="00FC66DD" w:rsidRPr="00CA5232">
        <w:rPr>
          <w:rFonts w:ascii="Garamond" w:hAnsi="Garamond" w:cs="Times New Roman"/>
          <w:color w:val="000000"/>
          <w:sz w:val="24"/>
          <w:szCs w:val="24"/>
        </w:rPr>
        <w:t xml:space="preserve">Pjesëmarrësit </w:t>
      </w:r>
      <w:r w:rsidRPr="00CA5232">
        <w:rPr>
          <w:rFonts w:ascii="Garamond" w:hAnsi="Garamond" w:cs="Times New Roman"/>
          <w:color w:val="000000"/>
          <w:sz w:val="24"/>
          <w:szCs w:val="24"/>
        </w:rPr>
        <w:t>në rast se një ndryshim hyn në fuqi.</w:t>
      </w:r>
    </w:p>
    <w:p w14:paraId="5769F29E"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
          <w:bCs/>
          <w:color w:val="000000"/>
          <w:sz w:val="24"/>
          <w:szCs w:val="24"/>
        </w:rPr>
      </w:pPr>
    </w:p>
    <w:p w14:paraId="168D72AA"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Cs/>
          <w:color w:val="000000"/>
          <w:sz w:val="24"/>
          <w:szCs w:val="24"/>
        </w:rPr>
      </w:pPr>
      <w:r w:rsidRPr="00CA5232">
        <w:rPr>
          <w:rFonts w:ascii="Garamond" w:hAnsi="Garamond" w:cs="Times New Roman"/>
          <w:bCs/>
          <w:color w:val="000000"/>
          <w:sz w:val="24"/>
          <w:szCs w:val="24"/>
        </w:rPr>
        <w:t xml:space="preserve">Seksioni 13 </w:t>
      </w:r>
    </w:p>
    <w:p w14:paraId="4B74A060" w14:textId="77777777" w:rsidR="00491DA8" w:rsidRPr="003850A0" w:rsidRDefault="00491DA8" w:rsidP="00491DA8">
      <w:pPr>
        <w:autoSpaceDE w:val="0"/>
        <w:autoSpaceDN w:val="0"/>
        <w:adjustRightInd w:val="0"/>
        <w:spacing w:after="0" w:line="240" w:lineRule="auto"/>
        <w:ind w:firstLine="284"/>
        <w:jc w:val="center"/>
        <w:rPr>
          <w:rFonts w:ascii="Garamond" w:hAnsi="Garamond" w:cs="Times New Roman"/>
          <w:b/>
          <w:bCs/>
          <w:color w:val="000000"/>
          <w:sz w:val="24"/>
          <w:szCs w:val="24"/>
        </w:rPr>
      </w:pPr>
      <w:r w:rsidRPr="003850A0">
        <w:rPr>
          <w:rFonts w:ascii="Garamond" w:hAnsi="Garamond" w:cs="Times New Roman"/>
          <w:b/>
          <w:bCs/>
          <w:color w:val="000000"/>
          <w:sz w:val="24"/>
          <w:szCs w:val="24"/>
        </w:rPr>
        <w:t>Vlefshmëria dhe heqja dorë</w:t>
      </w:r>
    </w:p>
    <w:p w14:paraId="54395AB1"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p>
    <w:p w14:paraId="37590DA5"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1. Ky Memorandum Mirëkuptimi është nënshkruar për një periudhë të pacaktuar.</w:t>
      </w:r>
    </w:p>
    <w:p w14:paraId="6E6D4882"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p>
    <w:p w14:paraId="71838DB2" w14:textId="3C5B92CF"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lastRenderedPageBreak/>
        <w:t xml:space="preserve">2. Një pjesëmarrës mund të tërhiqet nga ky Memorandum Mirëkuptimi në çdo kohë, por duhet të përpiqet të njoftojë me shkrim Sekretariatin </w:t>
      </w:r>
      <w:r w:rsidR="00FF5B65" w:rsidRPr="00CA5232">
        <w:rPr>
          <w:rFonts w:ascii="Garamond" w:hAnsi="Garamond" w:cs="Times New Roman"/>
          <w:color w:val="000000"/>
          <w:sz w:val="24"/>
          <w:szCs w:val="24"/>
        </w:rPr>
        <w:t>3</w:t>
      </w:r>
      <w:r w:rsidRPr="00CA5232">
        <w:rPr>
          <w:rFonts w:ascii="Garamond" w:hAnsi="Garamond" w:cs="Times New Roman"/>
          <w:color w:val="000000"/>
          <w:sz w:val="24"/>
          <w:szCs w:val="24"/>
        </w:rPr>
        <w:t xml:space="preserve"> (</w:t>
      </w:r>
      <w:r w:rsidR="00FF5B65" w:rsidRPr="00CA5232">
        <w:rPr>
          <w:rFonts w:ascii="Garamond" w:hAnsi="Garamond" w:cs="Times New Roman"/>
          <w:color w:val="000000"/>
          <w:sz w:val="24"/>
          <w:szCs w:val="24"/>
        </w:rPr>
        <w:t>tre</w:t>
      </w:r>
      <w:r w:rsidRPr="00CA5232">
        <w:rPr>
          <w:rFonts w:ascii="Garamond" w:hAnsi="Garamond" w:cs="Times New Roman"/>
          <w:color w:val="000000"/>
          <w:sz w:val="24"/>
          <w:szCs w:val="24"/>
        </w:rPr>
        <w:t xml:space="preserve">) muaj përpara për tërheqjen, i cili duhet të njoftojë menjëherë </w:t>
      </w:r>
      <w:r w:rsidR="00FC66DD" w:rsidRPr="00CA5232">
        <w:rPr>
          <w:rFonts w:ascii="Garamond" w:hAnsi="Garamond" w:cs="Times New Roman"/>
          <w:color w:val="000000"/>
          <w:sz w:val="24"/>
          <w:szCs w:val="24"/>
        </w:rPr>
        <w:t xml:space="preserve">Pjesëmarrësit </w:t>
      </w:r>
      <w:r w:rsidRPr="00CA5232">
        <w:rPr>
          <w:rFonts w:ascii="Garamond" w:hAnsi="Garamond" w:cs="Times New Roman"/>
          <w:color w:val="000000"/>
          <w:sz w:val="24"/>
          <w:szCs w:val="24"/>
        </w:rPr>
        <w:t xml:space="preserve">e tjerë për këtë njoftim, me kusht që, megjithatë, angazhimet sipas </w:t>
      </w:r>
      <w:r w:rsidR="00A05DAD" w:rsidRPr="00CA5232">
        <w:rPr>
          <w:rFonts w:ascii="Garamond" w:hAnsi="Garamond" w:cs="Times New Roman"/>
          <w:color w:val="000000"/>
          <w:sz w:val="24"/>
          <w:szCs w:val="24"/>
        </w:rPr>
        <w:t xml:space="preserve">seksionit </w:t>
      </w:r>
      <w:r w:rsidRPr="00CA5232">
        <w:rPr>
          <w:rFonts w:ascii="Garamond" w:hAnsi="Garamond" w:cs="Times New Roman"/>
          <w:color w:val="000000"/>
          <w:sz w:val="24"/>
          <w:szCs w:val="24"/>
        </w:rPr>
        <w:t>8 duhet t’i mbijetojnë çdo ndërprerjeje të këtij Memorandumi Mirëkuptimi ose tërheqjeje nga ndonjë pjesëmarrës.</w:t>
      </w:r>
    </w:p>
    <w:p w14:paraId="5EDFEA36"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p>
    <w:p w14:paraId="4F28FFE5"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Cs/>
          <w:color w:val="000000"/>
          <w:sz w:val="24"/>
          <w:szCs w:val="24"/>
        </w:rPr>
      </w:pPr>
      <w:r w:rsidRPr="00CA5232">
        <w:rPr>
          <w:rFonts w:ascii="Garamond" w:hAnsi="Garamond" w:cs="Times New Roman"/>
          <w:bCs/>
          <w:color w:val="000000"/>
          <w:sz w:val="24"/>
          <w:szCs w:val="24"/>
        </w:rPr>
        <w:t xml:space="preserve">Seksioni 14 </w:t>
      </w:r>
    </w:p>
    <w:p w14:paraId="72EDCBB4" w14:textId="77777777" w:rsidR="00491DA8" w:rsidRPr="003850A0" w:rsidRDefault="00491DA8" w:rsidP="00491DA8">
      <w:pPr>
        <w:autoSpaceDE w:val="0"/>
        <w:autoSpaceDN w:val="0"/>
        <w:adjustRightInd w:val="0"/>
        <w:spacing w:after="0" w:line="240" w:lineRule="auto"/>
        <w:ind w:firstLine="284"/>
        <w:jc w:val="center"/>
        <w:rPr>
          <w:rFonts w:ascii="Garamond" w:hAnsi="Garamond" w:cs="Times New Roman"/>
          <w:b/>
          <w:bCs/>
          <w:color w:val="000000"/>
          <w:sz w:val="24"/>
          <w:szCs w:val="24"/>
        </w:rPr>
      </w:pPr>
      <w:r w:rsidRPr="003850A0">
        <w:rPr>
          <w:rFonts w:ascii="Garamond" w:hAnsi="Garamond" w:cs="Times New Roman"/>
          <w:b/>
          <w:bCs/>
          <w:color w:val="000000"/>
          <w:sz w:val="24"/>
          <w:szCs w:val="24"/>
        </w:rPr>
        <w:t>Ndërprerja</w:t>
      </w:r>
    </w:p>
    <w:p w14:paraId="27ACBE97"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
          <w:bCs/>
          <w:i/>
          <w:iCs/>
          <w:color w:val="000000"/>
          <w:sz w:val="24"/>
          <w:szCs w:val="24"/>
        </w:rPr>
      </w:pPr>
    </w:p>
    <w:p w14:paraId="2918669F" w14:textId="0983EA3D"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1. Ky Memorandum Mirëkuptimi mund të ndërpritet nëse në çdo kohë pasi të hyjë në fuqi ka më pak se </w:t>
      </w:r>
      <w:r w:rsidR="00A05DAD" w:rsidRPr="00CA5232">
        <w:rPr>
          <w:rFonts w:ascii="Garamond" w:hAnsi="Garamond" w:cs="Times New Roman"/>
          <w:color w:val="000000"/>
          <w:sz w:val="24"/>
          <w:szCs w:val="24"/>
        </w:rPr>
        <w:t>4</w:t>
      </w:r>
      <w:r w:rsidRPr="00CA5232">
        <w:rPr>
          <w:rFonts w:ascii="Garamond" w:hAnsi="Garamond" w:cs="Times New Roman"/>
          <w:color w:val="000000"/>
          <w:sz w:val="24"/>
          <w:szCs w:val="24"/>
        </w:rPr>
        <w:t xml:space="preserve"> (</w:t>
      </w:r>
      <w:r w:rsidR="00A05DAD" w:rsidRPr="00CA5232">
        <w:rPr>
          <w:rFonts w:ascii="Garamond" w:hAnsi="Garamond" w:cs="Times New Roman"/>
          <w:color w:val="000000"/>
          <w:sz w:val="24"/>
          <w:szCs w:val="24"/>
        </w:rPr>
        <w:t>katër</w:t>
      </w:r>
      <w:r w:rsidRPr="00CA5232">
        <w:rPr>
          <w:rFonts w:ascii="Garamond" w:hAnsi="Garamond" w:cs="Times New Roman"/>
          <w:color w:val="000000"/>
          <w:sz w:val="24"/>
          <w:szCs w:val="24"/>
        </w:rPr>
        <w:t>) pjesëmarrës, ose nëse Republika e Finlandës vendos të ndërpresë pjesëmarrjen e vet.</w:t>
      </w:r>
    </w:p>
    <w:p w14:paraId="2825AB58" w14:textId="7EB92258"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2. Nëse Memorandumi i Mirëkuptimit ndërpritet, pritet që </w:t>
      </w:r>
      <w:r w:rsidR="00FC66DD" w:rsidRPr="00CA5232">
        <w:rPr>
          <w:rFonts w:ascii="Garamond" w:hAnsi="Garamond" w:cs="Times New Roman"/>
          <w:color w:val="000000"/>
          <w:sz w:val="24"/>
          <w:szCs w:val="24"/>
        </w:rPr>
        <w:t xml:space="preserve">Pjesëmarrësve </w:t>
      </w:r>
      <w:r w:rsidRPr="00CA5232">
        <w:rPr>
          <w:rFonts w:ascii="Garamond" w:hAnsi="Garamond" w:cs="Times New Roman"/>
          <w:color w:val="000000"/>
          <w:sz w:val="24"/>
          <w:szCs w:val="24"/>
        </w:rPr>
        <w:t xml:space="preserve">do t’u lejohet </w:t>
      </w:r>
      <w:r w:rsidR="00D647A3" w:rsidRPr="00CA5232">
        <w:rPr>
          <w:rFonts w:ascii="Garamond" w:hAnsi="Garamond" w:cs="Times New Roman"/>
          <w:color w:val="000000"/>
          <w:sz w:val="24"/>
          <w:szCs w:val="24"/>
        </w:rPr>
        <w:t>6</w:t>
      </w:r>
      <w:r w:rsidRPr="00CA5232">
        <w:rPr>
          <w:rFonts w:ascii="Garamond" w:hAnsi="Garamond" w:cs="Times New Roman"/>
          <w:color w:val="000000"/>
          <w:sz w:val="24"/>
          <w:szCs w:val="24"/>
        </w:rPr>
        <w:t xml:space="preserve"> (</w:t>
      </w:r>
      <w:r w:rsidR="00D647A3" w:rsidRPr="00CA5232">
        <w:rPr>
          <w:rFonts w:ascii="Garamond" w:hAnsi="Garamond" w:cs="Times New Roman"/>
          <w:color w:val="000000"/>
          <w:sz w:val="24"/>
          <w:szCs w:val="24"/>
        </w:rPr>
        <w:t>gjashtë</w:t>
      </w:r>
      <w:r w:rsidRPr="00CA5232">
        <w:rPr>
          <w:rFonts w:ascii="Garamond" w:hAnsi="Garamond" w:cs="Times New Roman"/>
          <w:color w:val="000000"/>
          <w:sz w:val="24"/>
          <w:szCs w:val="24"/>
        </w:rPr>
        <w:t>) muaj nga çdo njoftim i ndërprerjes për të mbyllur çdo veprimtari sipas këtij Memorandumi të Mirëkuptimit</w:t>
      </w:r>
      <w:r w:rsidR="00E46945">
        <w:rPr>
          <w:rFonts w:ascii="Garamond" w:hAnsi="Garamond" w:cs="Times New Roman"/>
          <w:color w:val="000000"/>
          <w:sz w:val="24"/>
          <w:szCs w:val="24"/>
        </w:rPr>
        <w:t>,</w:t>
      </w:r>
      <w:r w:rsidRPr="00CA5232">
        <w:rPr>
          <w:rFonts w:ascii="Garamond" w:hAnsi="Garamond" w:cs="Times New Roman"/>
          <w:color w:val="000000"/>
          <w:sz w:val="24"/>
          <w:szCs w:val="24"/>
        </w:rPr>
        <w:t xml:space="preserve"> që ishin duke u zhvilluar në momentin e kësaj ndërprerjeje, me kusht që, megjithatë, se angazhimet sipas </w:t>
      </w:r>
      <w:r w:rsidR="00E46945" w:rsidRPr="00CA5232">
        <w:rPr>
          <w:rFonts w:ascii="Garamond" w:hAnsi="Garamond" w:cs="Times New Roman"/>
          <w:color w:val="000000"/>
          <w:sz w:val="24"/>
          <w:szCs w:val="24"/>
        </w:rPr>
        <w:t xml:space="preserve">seksionit </w:t>
      </w:r>
      <w:r w:rsidRPr="00CA5232">
        <w:rPr>
          <w:rFonts w:ascii="Garamond" w:hAnsi="Garamond" w:cs="Times New Roman"/>
          <w:color w:val="000000"/>
          <w:sz w:val="24"/>
          <w:szCs w:val="24"/>
        </w:rPr>
        <w:t>8 duhet t’i mbijetojnë çdo ndërprerjeje të këtij Memorandumi të Mirëkuptimit ose tërheqjes nga ndonjë pjesëmarrës.</w:t>
      </w:r>
    </w:p>
    <w:p w14:paraId="482B10AE"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p>
    <w:p w14:paraId="372BC884"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Cs/>
          <w:color w:val="000000"/>
          <w:sz w:val="24"/>
          <w:szCs w:val="24"/>
        </w:rPr>
      </w:pPr>
      <w:r w:rsidRPr="00CA5232">
        <w:rPr>
          <w:rFonts w:ascii="Garamond" w:hAnsi="Garamond" w:cs="Times New Roman"/>
          <w:bCs/>
          <w:color w:val="000000"/>
          <w:sz w:val="24"/>
          <w:szCs w:val="24"/>
        </w:rPr>
        <w:t>Seksioni 15</w:t>
      </w:r>
    </w:p>
    <w:p w14:paraId="25B8399C" w14:textId="77777777" w:rsidR="00491DA8" w:rsidRPr="003850A0" w:rsidRDefault="00491DA8" w:rsidP="00491DA8">
      <w:pPr>
        <w:autoSpaceDE w:val="0"/>
        <w:autoSpaceDN w:val="0"/>
        <w:adjustRightInd w:val="0"/>
        <w:spacing w:after="0" w:line="240" w:lineRule="auto"/>
        <w:ind w:firstLine="284"/>
        <w:jc w:val="center"/>
        <w:rPr>
          <w:rFonts w:ascii="Garamond" w:hAnsi="Garamond" w:cs="Times New Roman"/>
          <w:b/>
          <w:bCs/>
          <w:color w:val="000000"/>
          <w:sz w:val="24"/>
          <w:szCs w:val="24"/>
        </w:rPr>
      </w:pPr>
      <w:r w:rsidRPr="003850A0">
        <w:rPr>
          <w:rFonts w:ascii="Garamond" w:hAnsi="Garamond" w:cs="Times New Roman"/>
          <w:b/>
          <w:bCs/>
          <w:color w:val="000000"/>
          <w:sz w:val="24"/>
          <w:szCs w:val="24"/>
        </w:rPr>
        <w:t>Marrëdhënia me të drejtën kombëtare dhe ndërkombëtare</w:t>
      </w:r>
    </w:p>
    <w:p w14:paraId="2786DE5B" w14:textId="77777777" w:rsidR="00491DA8" w:rsidRPr="00CA5232" w:rsidRDefault="00491DA8" w:rsidP="00491DA8">
      <w:pPr>
        <w:autoSpaceDE w:val="0"/>
        <w:autoSpaceDN w:val="0"/>
        <w:adjustRightInd w:val="0"/>
        <w:spacing w:after="0" w:line="240" w:lineRule="auto"/>
        <w:ind w:firstLine="284"/>
        <w:jc w:val="center"/>
        <w:rPr>
          <w:rFonts w:ascii="Garamond" w:hAnsi="Garamond" w:cs="Times New Roman"/>
          <w:b/>
          <w:bCs/>
          <w:i/>
          <w:iCs/>
          <w:color w:val="000000"/>
          <w:sz w:val="24"/>
          <w:szCs w:val="24"/>
        </w:rPr>
      </w:pPr>
    </w:p>
    <w:p w14:paraId="7C0D03E0" w14:textId="5C8B82BD"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1. Ky Memorandum Mirëkuptimi nuk garanton asnjë të drejtë ose detyrim</w:t>
      </w:r>
      <w:r w:rsidR="00970A56">
        <w:rPr>
          <w:rFonts w:ascii="Garamond" w:hAnsi="Garamond" w:cs="Times New Roman"/>
          <w:color w:val="000000"/>
          <w:sz w:val="24"/>
          <w:szCs w:val="24"/>
        </w:rPr>
        <w:t xml:space="preserve">, </w:t>
      </w:r>
      <w:r w:rsidRPr="00CA5232">
        <w:rPr>
          <w:rFonts w:ascii="Garamond" w:hAnsi="Garamond" w:cs="Times New Roman"/>
          <w:color w:val="000000"/>
          <w:sz w:val="24"/>
          <w:szCs w:val="24"/>
        </w:rPr>
        <w:t>sipas ligjit ndërkombëtar ose ligjeve të ndonjë pjesëmarrësi.</w:t>
      </w:r>
    </w:p>
    <w:p w14:paraId="1A5A98C5" w14:textId="0659B5DB"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2. Ky Memorandum Mirëkuptimi nuk është i pranueshëm për regjistrim sipas </w:t>
      </w:r>
      <w:r w:rsidR="00D955BE" w:rsidRPr="00CA5232">
        <w:rPr>
          <w:rFonts w:ascii="Garamond" w:hAnsi="Garamond" w:cs="Times New Roman"/>
          <w:color w:val="000000"/>
          <w:sz w:val="24"/>
          <w:szCs w:val="24"/>
        </w:rPr>
        <w:t xml:space="preserve">nenit </w:t>
      </w:r>
      <w:r w:rsidRPr="00CA5232">
        <w:rPr>
          <w:rFonts w:ascii="Garamond" w:hAnsi="Garamond" w:cs="Times New Roman"/>
          <w:color w:val="000000"/>
          <w:sz w:val="24"/>
          <w:szCs w:val="24"/>
        </w:rPr>
        <w:t>102 të Kartës së Kombeve të Bashkuara.</w:t>
      </w:r>
    </w:p>
    <w:p w14:paraId="20A382BA" w14:textId="5FB707FA"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Ky Memorandum Mirëkuptimi është nënshkruar në Helsinki më 11 prill në një kopje origjinale në gjuhën angleze. Kopja origjinale e këtij Memorandumi Mirëkuptimi duhet të mbahet nga Sekretariati, i cili duhet t’i dërgojë kopje të vërtetuara secilit prej </w:t>
      </w:r>
      <w:r w:rsidR="00FC66DD" w:rsidRPr="00CA5232">
        <w:rPr>
          <w:rFonts w:ascii="Garamond" w:hAnsi="Garamond" w:cs="Times New Roman"/>
          <w:color w:val="000000"/>
          <w:sz w:val="24"/>
          <w:szCs w:val="24"/>
        </w:rPr>
        <w:t>Pjesëmarrësve</w:t>
      </w:r>
      <w:r w:rsidRPr="00CA5232">
        <w:rPr>
          <w:rFonts w:ascii="Garamond" w:hAnsi="Garamond" w:cs="Times New Roman"/>
          <w:color w:val="000000"/>
          <w:sz w:val="24"/>
          <w:szCs w:val="24"/>
        </w:rPr>
        <w:t>.</w:t>
      </w:r>
    </w:p>
    <w:p w14:paraId="3BDAE626"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p>
    <w:p w14:paraId="57BC0BB5"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Për Qeverinë e Republikës së Austrisë</w:t>
      </w:r>
    </w:p>
    <w:p w14:paraId="6419F8AA"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Për Qeverinë e Mbretërisë së Danimarkës</w:t>
      </w:r>
    </w:p>
    <w:p w14:paraId="536590C3"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Për Qeverinë e Republikës së Estonisë</w:t>
      </w:r>
    </w:p>
    <w:p w14:paraId="7A6F5E1B"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Për Qeverinë e Republikës së Finlandës</w:t>
      </w:r>
    </w:p>
    <w:p w14:paraId="1D7A26C6"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Për Qeverinë e Republikës së Francës</w:t>
      </w:r>
    </w:p>
    <w:p w14:paraId="722E423C"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Për Qeverinë e Republikës së Gjermanisë</w:t>
      </w:r>
    </w:p>
    <w:p w14:paraId="73AFDC7F"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Për Qeverinë e Republikës së Italisë</w:t>
      </w:r>
    </w:p>
    <w:p w14:paraId="3CAAF923"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Për Qeverinë e Republikës së Letonisë</w:t>
      </w:r>
    </w:p>
    <w:p w14:paraId="06247714"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Për Qeverinë e Republikës së Lituanisë</w:t>
      </w:r>
    </w:p>
    <w:p w14:paraId="3FF8F90E"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Për Qeverinë e Mbretërisë së Holandës</w:t>
      </w:r>
    </w:p>
    <w:p w14:paraId="4D77702B"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Për Qeverinë e Mbretërisë së Norvegjisë</w:t>
      </w:r>
    </w:p>
    <w:p w14:paraId="7A16F28A"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Për Qeverinë e Republikës së Polonisë</w:t>
      </w:r>
    </w:p>
    <w:p w14:paraId="5D639EED"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Për Qeverinë e Mbretërisë së Spanjës </w:t>
      </w:r>
    </w:p>
    <w:p w14:paraId="51D4E19C"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Për Qeverinë e Mbretërisë së Suedisë</w:t>
      </w:r>
    </w:p>
    <w:p w14:paraId="6EDFECA5"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 xml:space="preserve">Për Qeverinë e Mbretërisë së Bashkuar të Britanisë së Madhe dhe Irlandës së Veriut </w:t>
      </w:r>
    </w:p>
    <w:p w14:paraId="1F866104" w14:textId="77777777" w:rsidR="00491DA8" w:rsidRPr="00CA5232" w:rsidRDefault="00491DA8" w:rsidP="00491DA8">
      <w:pPr>
        <w:autoSpaceDE w:val="0"/>
        <w:autoSpaceDN w:val="0"/>
        <w:adjustRightInd w:val="0"/>
        <w:spacing w:after="0" w:line="240" w:lineRule="auto"/>
        <w:ind w:firstLine="284"/>
        <w:jc w:val="both"/>
        <w:rPr>
          <w:rFonts w:ascii="Garamond" w:hAnsi="Garamond" w:cs="Times New Roman"/>
          <w:color w:val="000000"/>
          <w:sz w:val="24"/>
          <w:szCs w:val="24"/>
        </w:rPr>
      </w:pPr>
      <w:r w:rsidRPr="00CA5232">
        <w:rPr>
          <w:rFonts w:ascii="Garamond" w:hAnsi="Garamond" w:cs="Times New Roman"/>
          <w:color w:val="000000"/>
          <w:sz w:val="24"/>
          <w:szCs w:val="24"/>
        </w:rPr>
        <w:t>Për Qeverinë e Shteteve të Bashkuara të Amerikës</w:t>
      </w:r>
    </w:p>
    <w:p w14:paraId="01449FAA" w14:textId="77777777" w:rsidR="002E71CB" w:rsidRPr="00CA5232" w:rsidRDefault="002E71CB" w:rsidP="00491DA8">
      <w:pPr>
        <w:spacing w:after="0" w:line="240" w:lineRule="auto"/>
        <w:ind w:firstLine="284"/>
        <w:rPr>
          <w:rFonts w:ascii="Garamond" w:eastAsia="Times New Roman" w:hAnsi="Garamond" w:cs="Times New Roman"/>
          <w:sz w:val="24"/>
          <w:szCs w:val="24"/>
        </w:rPr>
      </w:pPr>
    </w:p>
    <w:p w14:paraId="40ADDBA1" w14:textId="112BAE0F" w:rsidR="00DE283F" w:rsidRPr="00CA5232" w:rsidRDefault="00DE283F" w:rsidP="00F065ED">
      <w:pPr>
        <w:keepNext/>
        <w:keepLines/>
        <w:widowControl w:val="0"/>
        <w:spacing w:after="0" w:line="240" w:lineRule="auto"/>
        <w:jc w:val="center"/>
        <w:outlineLvl w:val="0"/>
        <w:rPr>
          <w:rFonts w:ascii="Garamond" w:eastAsia="Arial" w:hAnsi="Garamond" w:cs="Arial"/>
          <w:color w:val="000000"/>
          <w:sz w:val="24"/>
          <w:szCs w:val="24"/>
        </w:rPr>
      </w:pPr>
      <w:bookmarkStart w:id="1" w:name="bookmark0"/>
      <w:r w:rsidRPr="00CA5232">
        <w:rPr>
          <w:rFonts w:ascii="Garamond" w:eastAsia="Arial" w:hAnsi="Garamond" w:cs="Arial"/>
          <w:color w:val="000000"/>
          <w:sz w:val="24"/>
          <w:szCs w:val="24"/>
        </w:rPr>
        <w:t>SHTOJCA A</w:t>
      </w:r>
      <w:bookmarkEnd w:id="1"/>
    </w:p>
    <w:p w14:paraId="53C11F55" w14:textId="77777777" w:rsidR="00F065ED" w:rsidRPr="00CA5232" w:rsidRDefault="00F065ED" w:rsidP="00F065ED">
      <w:pPr>
        <w:keepNext/>
        <w:keepLines/>
        <w:widowControl w:val="0"/>
        <w:spacing w:after="0" w:line="240" w:lineRule="auto"/>
        <w:jc w:val="center"/>
        <w:outlineLvl w:val="0"/>
        <w:rPr>
          <w:rFonts w:ascii="Garamond" w:eastAsia="Arial" w:hAnsi="Garamond" w:cs="Times New Roman"/>
          <w:b/>
          <w:bCs/>
          <w:sz w:val="24"/>
          <w:szCs w:val="24"/>
        </w:rPr>
      </w:pPr>
    </w:p>
    <w:p w14:paraId="68CF8308" w14:textId="1E96B866" w:rsidR="00DE283F" w:rsidRPr="00CA5232" w:rsidRDefault="00DE283F" w:rsidP="00DE283F">
      <w:pPr>
        <w:widowControl w:val="0"/>
        <w:spacing w:after="0" w:line="240" w:lineRule="auto"/>
        <w:ind w:firstLine="284"/>
        <w:jc w:val="both"/>
        <w:rPr>
          <w:rFonts w:ascii="Garamond" w:eastAsia="Arial" w:hAnsi="Garamond" w:cs="Times New Roman"/>
          <w:sz w:val="24"/>
          <w:szCs w:val="24"/>
        </w:rPr>
      </w:pPr>
      <w:r w:rsidRPr="00CA5232">
        <w:rPr>
          <w:rFonts w:ascii="Garamond" w:eastAsia="Arial" w:hAnsi="Garamond" w:cs="Arial"/>
          <w:color w:val="000000"/>
          <w:sz w:val="24"/>
          <w:szCs w:val="24"/>
        </w:rPr>
        <w:t xml:space="preserve">DREJTUAR: Drejtores Teija Tiilikainen, Qendra Evropiane e Ekselencës </w:t>
      </w:r>
      <w:r w:rsidR="009569BB" w:rsidRPr="00CA5232">
        <w:rPr>
          <w:rFonts w:ascii="Garamond" w:eastAsia="Arial" w:hAnsi="Garamond" w:cs="Arial"/>
          <w:color w:val="000000"/>
          <w:sz w:val="24"/>
          <w:szCs w:val="24"/>
        </w:rPr>
        <w:t>k</w:t>
      </w:r>
      <w:r w:rsidRPr="00CA5232">
        <w:rPr>
          <w:rFonts w:ascii="Garamond" w:eastAsia="Arial" w:hAnsi="Garamond" w:cs="Arial"/>
          <w:color w:val="000000"/>
          <w:sz w:val="24"/>
          <w:szCs w:val="24"/>
        </w:rPr>
        <w:t>undër Kërcënimeve Hibride</w:t>
      </w:r>
    </w:p>
    <w:p w14:paraId="7BE2C383" w14:textId="0B8235B6" w:rsidR="00DE283F" w:rsidRPr="00CA5232" w:rsidRDefault="00DE283F" w:rsidP="00DE283F">
      <w:pPr>
        <w:widowControl w:val="0"/>
        <w:spacing w:after="0" w:line="240" w:lineRule="auto"/>
        <w:ind w:firstLine="284"/>
        <w:rPr>
          <w:rFonts w:ascii="Garamond" w:eastAsia="Arial" w:hAnsi="Garamond" w:cs="Times New Roman"/>
          <w:sz w:val="24"/>
          <w:szCs w:val="24"/>
        </w:rPr>
      </w:pPr>
      <w:r w:rsidRPr="00CA5232">
        <w:rPr>
          <w:rFonts w:ascii="Garamond" w:eastAsia="Arial" w:hAnsi="Garamond" w:cs="Arial"/>
          <w:color w:val="000000"/>
          <w:sz w:val="24"/>
          <w:szCs w:val="24"/>
        </w:rPr>
        <w:t xml:space="preserve">PËR DIJENI TË: Kryetarit Jarmo Lindberg, Bordi Drejtues i Qendrës Evropiane të Ekselencës </w:t>
      </w:r>
      <w:r w:rsidR="009569BB" w:rsidRPr="00CA5232">
        <w:rPr>
          <w:rFonts w:ascii="Garamond" w:eastAsia="Arial" w:hAnsi="Garamond" w:cs="Arial"/>
          <w:color w:val="000000"/>
          <w:sz w:val="24"/>
          <w:szCs w:val="24"/>
        </w:rPr>
        <w:t>k</w:t>
      </w:r>
      <w:r w:rsidRPr="00CA5232">
        <w:rPr>
          <w:rFonts w:ascii="Garamond" w:eastAsia="Arial" w:hAnsi="Garamond" w:cs="Arial"/>
          <w:color w:val="000000"/>
          <w:sz w:val="24"/>
          <w:szCs w:val="24"/>
        </w:rPr>
        <w:t>undër Kërcënimeve Hibride</w:t>
      </w:r>
    </w:p>
    <w:p w14:paraId="45737139" w14:textId="77777777" w:rsidR="00DE283F" w:rsidRPr="00CA5232" w:rsidRDefault="00DE283F" w:rsidP="00DE283F">
      <w:pPr>
        <w:widowControl w:val="0"/>
        <w:spacing w:after="0" w:line="240" w:lineRule="auto"/>
        <w:ind w:firstLine="284"/>
        <w:jc w:val="both"/>
        <w:rPr>
          <w:rFonts w:ascii="Garamond" w:eastAsia="Arial" w:hAnsi="Garamond" w:cs="Times New Roman"/>
          <w:sz w:val="24"/>
          <w:szCs w:val="24"/>
        </w:rPr>
      </w:pPr>
      <w:r w:rsidRPr="00CA5232">
        <w:rPr>
          <w:rFonts w:ascii="Garamond" w:eastAsia="Arial" w:hAnsi="Garamond" w:cs="Arial"/>
          <w:color w:val="000000"/>
          <w:sz w:val="24"/>
          <w:szCs w:val="24"/>
        </w:rPr>
        <w:t>DATA:</w:t>
      </w:r>
    </w:p>
    <w:p w14:paraId="78CB82A0" w14:textId="77777777" w:rsidR="00DE283F" w:rsidRPr="00CA5232" w:rsidRDefault="00DE283F" w:rsidP="00DE283F">
      <w:pPr>
        <w:widowControl w:val="0"/>
        <w:spacing w:after="0" w:line="240" w:lineRule="auto"/>
        <w:ind w:firstLine="284"/>
        <w:rPr>
          <w:rFonts w:ascii="Garamond" w:eastAsia="Arial" w:hAnsi="Garamond" w:cs="Arial"/>
          <w:b/>
          <w:bCs/>
          <w:color w:val="000000"/>
          <w:sz w:val="24"/>
          <w:szCs w:val="24"/>
        </w:rPr>
      </w:pPr>
    </w:p>
    <w:p w14:paraId="325F3C0C" w14:textId="77777777" w:rsidR="00DE283F" w:rsidRPr="00CA5232" w:rsidRDefault="00DE283F" w:rsidP="00DE283F">
      <w:pPr>
        <w:widowControl w:val="0"/>
        <w:spacing w:after="0" w:line="240" w:lineRule="auto"/>
        <w:ind w:firstLine="284"/>
        <w:jc w:val="center"/>
        <w:rPr>
          <w:rFonts w:ascii="Garamond" w:eastAsia="Arial" w:hAnsi="Garamond" w:cs="Times New Roman"/>
          <w:b/>
          <w:bCs/>
          <w:color w:val="000000"/>
          <w:sz w:val="24"/>
          <w:szCs w:val="24"/>
        </w:rPr>
      </w:pPr>
      <w:r w:rsidRPr="00CA5232">
        <w:rPr>
          <w:rFonts w:ascii="Garamond" w:eastAsia="Arial" w:hAnsi="Garamond" w:cs="Arial"/>
          <w:b/>
          <w:bCs/>
          <w:color w:val="000000"/>
          <w:sz w:val="24"/>
          <w:szCs w:val="24"/>
        </w:rPr>
        <w:lastRenderedPageBreak/>
        <w:t>LETËR INTERESI</w:t>
      </w:r>
    </w:p>
    <w:p w14:paraId="0A8F5F05" w14:textId="4172EE39" w:rsidR="00DE283F" w:rsidRPr="003850A0" w:rsidRDefault="003850A0" w:rsidP="00DE283F">
      <w:pPr>
        <w:widowControl w:val="0"/>
        <w:spacing w:after="0" w:line="240" w:lineRule="auto"/>
        <w:ind w:firstLine="284"/>
        <w:jc w:val="center"/>
        <w:rPr>
          <w:rFonts w:ascii="Garamond" w:eastAsia="Arial" w:hAnsi="Garamond" w:cs="Times New Roman"/>
          <w:sz w:val="24"/>
          <w:szCs w:val="24"/>
        </w:rPr>
      </w:pPr>
      <w:r w:rsidRPr="003850A0">
        <w:rPr>
          <w:rFonts w:ascii="Garamond" w:eastAsia="Arial" w:hAnsi="Garamond" w:cs="Arial"/>
          <w:sz w:val="24"/>
          <w:szCs w:val="24"/>
        </w:rPr>
        <w:t>NË LIDHJE ME PJESËMARRJEN NË MEMORANDUMIN E MIRËKUPTIMIT PËR QENDRËN EVROPIANE TË EKSELENCËS KUNDËR KËRCËNIMEVE HIBRIDE</w:t>
      </w:r>
    </w:p>
    <w:p w14:paraId="393D014F" w14:textId="77777777" w:rsidR="00DE283F" w:rsidRPr="003850A0" w:rsidRDefault="00DE283F" w:rsidP="00DE283F">
      <w:pPr>
        <w:widowControl w:val="0"/>
        <w:spacing w:after="0" w:line="240" w:lineRule="auto"/>
        <w:ind w:firstLine="284"/>
        <w:jc w:val="center"/>
        <w:rPr>
          <w:rFonts w:ascii="Garamond" w:eastAsia="Arial" w:hAnsi="Garamond" w:cs="Times New Roman"/>
          <w:color w:val="000000"/>
          <w:sz w:val="24"/>
          <w:szCs w:val="24"/>
        </w:rPr>
      </w:pPr>
    </w:p>
    <w:p w14:paraId="7467F9E7" w14:textId="7EE03357" w:rsidR="00DE283F" w:rsidRPr="00CA5232" w:rsidRDefault="00DE283F" w:rsidP="00DE283F">
      <w:pPr>
        <w:widowControl w:val="0"/>
        <w:spacing w:after="0" w:line="240" w:lineRule="auto"/>
        <w:ind w:firstLine="284"/>
        <w:jc w:val="both"/>
        <w:rPr>
          <w:rFonts w:ascii="Garamond" w:eastAsia="Arial" w:hAnsi="Garamond" w:cs="Times New Roman"/>
          <w:sz w:val="24"/>
          <w:szCs w:val="24"/>
        </w:rPr>
      </w:pPr>
      <w:r w:rsidRPr="00CA5232">
        <w:rPr>
          <w:rFonts w:ascii="Garamond" w:eastAsia="Arial" w:hAnsi="Garamond" w:cs="Arial"/>
          <w:color w:val="000000"/>
          <w:sz w:val="24"/>
          <w:szCs w:val="24"/>
        </w:rPr>
        <w:t xml:space="preserve">Kjo </w:t>
      </w:r>
      <w:r w:rsidR="00B37CE9" w:rsidRPr="00CA5232">
        <w:rPr>
          <w:rFonts w:ascii="Garamond" w:eastAsia="Arial" w:hAnsi="Garamond" w:cs="Arial"/>
          <w:color w:val="000000"/>
          <w:sz w:val="24"/>
          <w:szCs w:val="24"/>
        </w:rPr>
        <w:t xml:space="preserve">letër </w:t>
      </w:r>
      <w:r w:rsidRPr="00CA5232">
        <w:rPr>
          <w:rFonts w:ascii="Garamond" w:eastAsia="Arial" w:hAnsi="Garamond" w:cs="Arial"/>
          <w:color w:val="000000"/>
          <w:sz w:val="24"/>
          <w:szCs w:val="24"/>
        </w:rPr>
        <w:t xml:space="preserve">shpreh interesin e qeverisë së Republikës së Shqipërisë për të marrë pjesë në Qendrën Evropiane të Ekselencës </w:t>
      </w:r>
      <w:r w:rsidR="009569BB" w:rsidRPr="00CA5232">
        <w:rPr>
          <w:rFonts w:ascii="Garamond" w:eastAsia="Arial" w:hAnsi="Garamond" w:cs="Arial"/>
          <w:color w:val="000000"/>
          <w:sz w:val="24"/>
          <w:szCs w:val="24"/>
        </w:rPr>
        <w:t xml:space="preserve">kundër </w:t>
      </w:r>
      <w:r w:rsidRPr="00CA5232">
        <w:rPr>
          <w:rFonts w:ascii="Garamond" w:eastAsia="Arial" w:hAnsi="Garamond" w:cs="Arial"/>
          <w:color w:val="000000"/>
          <w:sz w:val="24"/>
          <w:szCs w:val="24"/>
        </w:rPr>
        <w:t>Kërcënimeve Hibride (Hybrid CoE) me qendër në Helsinki, Finlandë.</w:t>
      </w:r>
    </w:p>
    <w:p w14:paraId="53EB1AB0" w14:textId="41C9589E" w:rsidR="00DE283F" w:rsidRPr="00CA5232" w:rsidRDefault="00DE283F" w:rsidP="00DE283F">
      <w:pPr>
        <w:widowControl w:val="0"/>
        <w:spacing w:after="0" w:line="240" w:lineRule="auto"/>
        <w:ind w:firstLine="284"/>
        <w:jc w:val="both"/>
        <w:rPr>
          <w:rFonts w:ascii="Garamond" w:eastAsia="Arial" w:hAnsi="Garamond" w:cs="Times New Roman"/>
          <w:sz w:val="24"/>
          <w:szCs w:val="24"/>
        </w:rPr>
      </w:pPr>
      <w:r w:rsidRPr="00CA5232">
        <w:rPr>
          <w:rFonts w:ascii="Garamond" w:eastAsia="Arial" w:hAnsi="Garamond" w:cs="Arial"/>
          <w:color w:val="000000"/>
          <w:sz w:val="24"/>
          <w:szCs w:val="24"/>
        </w:rPr>
        <w:t>Pika kryesore e kontaktit</w:t>
      </w:r>
      <w:r w:rsidR="00B37CE9">
        <w:rPr>
          <w:rFonts w:ascii="Garamond" w:eastAsia="Arial" w:hAnsi="Garamond" w:cs="Arial"/>
          <w:color w:val="000000"/>
          <w:sz w:val="24"/>
          <w:szCs w:val="24"/>
        </w:rPr>
        <w:t>,</w:t>
      </w:r>
      <w:r w:rsidRPr="00CA5232">
        <w:rPr>
          <w:rFonts w:ascii="Garamond" w:eastAsia="Arial" w:hAnsi="Garamond" w:cs="Arial"/>
          <w:color w:val="000000"/>
          <w:sz w:val="24"/>
          <w:szCs w:val="24"/>
        </w:rPr>
        <w:t xml:space="preserve"> në lidhje me interesin e qeverisë së Republikës së Shqipërisë për të marrë pjesë</w:t>
      </w:r>
      <w:r w:rsidR="00B37CE9">
        <w:rPr>
          <w:rFonts w:ascii="Garamond" w:eastAsia="Arial" w:hAnsi="Garamond" w:cs="Arial"/>
          <w:color w:val="000000"/>
          <w:sz w:val="24"/>
          <w:szCs w:val="24"/>
        </w:rPr>
        <w:t>,</w:t>
      </w:r>
      <w:r w:rsidRPr="00CA5232">
        <w:rPr>
          <w:rFonts w:ascii="Garamond" w:eastAsia="Arial" w:hAnsi="Garamond" w:cs="Arial"/>
          <w:color w:val="000000"/>
          <w:sz w:val="24"/>
          <w:szCs w:val="24"/>
        </w:rPr>
        <w:t xml:space="preserve"> do të jetë z. </w:t>
      </w:r>
      <w:r w:rsidR="00B37CE9" w:rsidRPr="00CA5232">
        <w:rPr>
          <w:rFonts w:ascii="Garamond" w:eastAsia="Arial" w:hAnsi="Garamond" w:cs="Arial"/>
          <w:color w:val="000000"/>
          <w:sz w:val="24"/>
          <w:szCs w:val="24"/>
        </w:rPr>
        <w:t>Igli Tafa</w:t>
      </w:r>
      <w:r w:rsidRPr="00CA5232">
        <w:rPr>
          <w:rFonts w:ascii="Garamond" w:eastAsia="Arial" w:hAnsi="Garamond" w:cs="Arial"/>
          <w:color w:val="000000"/>
          <w:sz w:val="24"/>
          <w:szCs w:val="24"/>
        </w:rPr>
        <w:t xml:space="preserve">, </w:t>
      </w:r>
      <w:r w:rsidR="006310A4" w:rsidRPr="00CA5232">
        <w:rPr>
          <w:rFonts w:ascii="Garamond" w:eastAsia="Arial" w:hAnsi="Garamond" w:cs="Arial"/>
          <w:color w:val="000000"/>
          <w:sz w:val="24"/>
          <w:szCs w:val="24"/>
        </w:rPr>
        <w:t xml:space="preserve">drejtor i përgjithshëm </w:t>
      </w:r>
      <w:r w:rsidRPr="00CA5232">
        <w:rPr>
          <w:rFonts w:ascii="Garamond" w:eastAsia="Arial" w:hAnsi="Garamond" w:cs="Arial"/>
          <w:color w:val="000000"/>
          <w:sz w:val="24"/>
          <w:szCs w:val="24"/>
        </w:rPr>
        <w:t xml:space="preserve">i Autoritetit Kombëtar për Certifikimin Elektronik dhe Sigurinë Kibernetike, </w:t>
      </w:r>
      <w:r w:rsidRPr="00585838">
        <w:rPr>
          <w:rFonts w:ascii="Garamond" w:eastAsia="Arial" w:hAnsi="Garamond" w:cs="Arial"/>
          <w:i/>
          <w:iCs/>
          <w:color w:val="000000"/>
          <w:sz w:val="24"/>
          <w:szCs w:val="24"/>
        </w:rPr>
        <w:t>email:</w:t>
      </w:r>
      <w:r w:rsidRPr="00CA5232">
        <w:rPr>
          <w:rFonts w:ascii="Garamond" w:eastAsia="Arial" w:hAnsi="Garamond" w:cs="Arial"/>
          <w:color w:val="000000"/>
          <w:sz w:val="24"/>
          <w:szCs w:val="24"/>
        </w:rPr>
        <w:t xml:space="preserve"> </w:t>
      </w:r>
      <w:hyperlink r:id="rId13" w:history="1">
        <w:r w:rsidRPr="00CA5232">
          <w:rPr>
            <w:rFonts w:ascii="Garamond" w:eastAsia="Arial" w:hAnsi="Garamond" w:cs="Arial"/>
            <w:color w:val="0066CC"/>
            <w:sz w:val="24"/>
            <w:szCs w:val="24"/>
            <w:u w:val="single"/>
          </w:rPr>
          <w:t>igli.tafa@cesk.gov.al</w:t>
        </w:r>
      </w:hyperlink>
      <w:r w:rsidRPr="00CA5232">
        <w:rPr>
          <w:rFonts w:ascii="Garamond" w:eastAsia="Arial" w:hAnsi="Garamond" w:cs="Arial"/>
          <w:color w:val="000000"/>
          <w:sz w:val="24"/>
          <w:szCs w:val="24"/>
        </w:rPr>
        <w:t>.</w:t>
      </w:r>
    </w:p>
    <w:p w14:paraId="7D6BB0DE" w14:textId="77777777" w:rsidR="00DE283F" w:rsidRPr="00CA5232" w:rsidRDefault="00DE283F" w:rsidP="00DE283F">
      <w:pPr>
        <w:widowControl w:val="0"/>
        <w:spacing w:after="0" w:line="240" w:lineRule="auto"/>
        <w:ind w:firstLine="284"/>
        <w:jc w:val="both"/>
        <w:rPr>
          <w:rFonts w:ascii="Garamond" w:eastAsia="Arial" w:hAnsi="Garamond" w:cs="Times New Roman"/>
          <w:sz w:val="24"/>
          <w:szCs w:val="24"/>
        </w:rPr>
      </w:pPr>
      <w:r w:rsidRPr="00CA5232">
        <w:rPr>
          <w:rFonts w:ascii="Garamond" w:eastAsia="Arial" w:hAnsi="Garamond" w:cs="Arial"/>
          <w:color w:val="000000"/>
          <w:sz w:val="24"/>
          <w:szCs w:val="24"/>
        </w:rPr>
        <w:t>Ju falënderojmë për marrjen në konsideratë të kësaj letre interesi dhe jemi në pritje të përgjigjes suaj.</w:t>
      </w:r>
    </w:p>
    <w:p w14:paraId="276D3A2C" w14:textId="77777777" w:rsidR="00DE283F" w:rsidRPr="00CA5232" w:rsidRDefault="00DE283F" w:rsidP="00DE283F">
      <w:pPr>
        <w:widowControl w:val="0"/>
        <w:spacing w:after="0" w:line="240" w:lineRule="auto"/>
        <w:ind w:firstLine="284"/>
        <w:jc w:val="center"/>
        <w:rPr>
          <w:rFonts w:ascii="Garamond" w:eastAsia="Arial" w:hAnsi="Garamond" w:cs="Arial"/>
          <w:color w:val="000000"/>
          <w:sz w:val="24"/>
          <w:szCs w:val="24"/>
        </w:rPr>
      </w:pPr>
    </w:p>
    <w:p w14:paraId="245D77D6" w14:textId="77777777" w:rsidR="00DE283F" w:rsidRPr="00CA5232" w:rsidRDefault="00DE283F" w:rsidP="00DE283F">
      <w:pPr>
        <w:widowControl w:val="0"/>
        <w:spacing w:after="0" w:line="240" w:lineRule="auto"/>
        <w:ind w:firstLine="284"/>
        <w:jc w:val="center"/>
        <w:rPr>
          <w:rFonts w:ascii="Garamond" w:eastAsia="Arial" w:hAnsi="Garamond" w:cs="Times New Roman"/>
          <w:color w:val="000000"/>
          <w:sz w:val="24"/>
          <w:szCs w:val="24"/>
        </w:rPr>
      </w:pPr>
      <w:r w:rsidRPr="00CA5232">
        <w:rPr>
          <w:rFonts w:ascii="Garamond" w:eastAsia="Arial" w:hAnsi="Garamond" w:cs="Arial"/>
          <w:color w:val="000000"/>
          <w:sz w:val="24"/>
          <w:szCs w:val="24"/>
        </w:rPr>
        <w:t>Me respekt,</w:t>
      </w:r>
    </w:p>
    <w:p w14:paraId="30CB1C04" w14:textId="77777777" w:rsidR="00DE283F" w:rsidRPr="00CA5232" w:rsidRDefault="00DE283F" w:rsidP="00DE283F">
      <w:pPr>
        <w:widowControl w:val="0"/>
        <w:spacing w:after="0" w:line="240" w:lineRule="auto"/>
        <w:ind w:firstLine="284"/>
        <w:jc w:val="center"/>
        <w:rPr>
          <w:rFonts w:ascii="Garamond" w:eastAsia="Arial" w:hAnsi="Garamond" w:cs="Times New Roman"/>
          <w:color w:val="000000"/>
          <w:sz w:val="24"/>
          <w:szCs w:val="24"/>
        </w:rPr>
      </w:pPr>
      <w:r w:rsidRPr="00CA5232">
        <w:rPr>
          <w:rFonts w:ascii="Garamond" w:eastAsia="Arial" w:hAnsi="Garamond" w:cs="Arial"/>
          <w:color w:val="000000"/>
          <w:sz w:val="24"/>
          <w:szCs w:val="24"/>
        </w:rPr>
        <w:t>Igli Tafa</w:t>
      </w:r>
    </w:p>
    <w:p w14:paraId="7AFEA608" w14:textId="77777777" w:rsidR="00DE283F" w:rsidRPr="00CA5232" w:rsidRDefault="00DE283F" w:rsidP="00DE283F">
      <w:pPr>
        <w:widowControl w:val="0"/>
        <w:spacing w:after="0" w:line="240" w:lineRule="auto"/>
        <w:ind w:firstLine="284"/>
        <w:jc w:val="center"/>
        <w:rPr>
          <w:rFonts w:ascii="Garamond" w:eastAsia="Arial" w:hAnsi="Garamond" w:cs="Times New Roman"/>
          <w:i/>
          <w:color w:val="000000"/>
          <w:sz w:val="24"/>
          <w:szCs w:val="24"/>
        </w:rPr>
      </w:pPr>
      <w:r w:rsidRPr="00CA5232">
        <w:rPr>
          <w:rFonts w:ascii="Garamond" w:eastAsia="Arial" w:hAnsi="Garamond" w:cs="Arial"/>
          <w:i/>
          <w:sz w:val="24"/>
          <w:szCs w:val="24"/>
        </w:rPr>
        <w:t>(Nënshkrimi)</w:t>
      </w:r>
    </w:p>
    <w:p w14:paraId="16348648" w14:textId="77777777" w:rsidR="00DE283F" w:rsidRPr="00CA5232" w:rsidRDefault="00DE283F" w:rsidP="00DE283F">
      <w:pPr>
        <w:spacing w:after="0" w:line="240" w:lineRule="auto"/>
        <w:ind w:firstLine="284"/>
        <w:rPr>
          <w:rFonts w:ascii="Garamond" w:eastAsia="Calibri" w:hAnsi="Garamond" w:cs="Times New Roman"/>
          <w:sz w:val="24"/>
          <w:szCs w:val="24"/>
        </w:rPr>
      </w:pPr>
    </w:p>
    <w:p w14:paraId="781037EB" w14:textId="0C4C4EF3" w:rsidR="00DE283F" w:rsidRPr="00CA5232" w:rsidRDefault="00DE283F" w:rsidP="00F35A72">
      <w:pPr>
        <w:spacing w:after="0" w:line="240" w:lineRule="auto"/>
        <w:jc w:val="center"/>
        <w:rPr>
          <w:rFonts w:ascii="Garamond" w:eastAsia="Times New Roman" w:hAnsi="Garamond" w:cs="Times New Roman"/>
          <w:sz w:val="24"/>
          <w:szCs w:val="24"/>
        </w:rPr>
      </w:pPr>
      <w:r w:rsidRPr="00CA5232">
        <w:rPr>
          <w:rFonts w:ascii="Garamond" w:eastAsia="Times New Roman" w:hAnsi="Garamond" w:cs="Times New Roman"/>
          <w:sz w:val="24"/>
          <w:szCs w:val="24"/>
        </w:rPr>
        <w:t>SHTOJCA B</w:t>
      </w:r>
    </w:p>
    <w:p w14:paraId="213E2251" w14:textId="77777777" w:rsidR="00DE283F" w:rsidRPr="00CA5232" w:rsidRDefault="00DE283F" w:rsidP="00DE283F">
      <w:pPr>
        <w:spacing w:after="0" w:line="240" w:lineRule="auto"/>
        <w:ind w:firstLine="284"/>
        <w:rPr>
          <w:rFonts w:ascii="Garamond" w:eastAsia="Times New Roman" w:hAnsi="Garamond" w:cs="Times New Roman"/>
          <w:sz w:val="24"/>
          <w:szCs w:val="24"/>
        </w:rPr>
      </w:pPr>
    </w:p>
    <w:p w14:paraId="67B73F49" w14:textId="77777777" w:rsidR="00DE283F" w:rsidRPr="00CA5232" w:rsidRDefault="00DE283F" w:rsidP="00F35A72">
      <w:pPr>
        <w:spacing w:after="0" w:line="240" w:lineRule="auto"/>
        <w:jc w:val="center"/>
        <w:rPr>
          <w:rFonts w:ascii="Garamond" w:eastAsia="Times New Roman" w:hAnsi="Garamond" w:cs="Times New Roman"/>
          <w:sz w:val="24"/>
          <w:szCs w:val="24"/>
        </w:rPr>
      </w:pPr>
      <w:r w:rsidRPr="00AF02AF">
        <w:rPr>
          <w:rFonts w:ascii="Garamond" w:eastAsia="Times New Roman" w:hAnsi="Garamond" w:cs="Times New Roman"/>
          <w:b/>
          <w:bCs/>
          <w:sz w:val="24"/>
          <w:szCs w:val="24"/>
        </w:rPr>
        <w:t>NJOFTIM</w:t>
      </w:r>
    </w:p>
    <w:p w14:paraId="7C03C6C2" w14:textId="29D4E9C5" w:rsidR="00DE283F" w:rsidRPr="00CA5232" w:rsidRDefault="00AF02AF" w:rsidP="00F35A72">
      <w:pPr>
        <w:spacing w:after="0" w:line="240" w:lineRule="auto"/>
        <w:jc w:val="center"/>
        <w:rPr>
          <w:rFonts w:ascii="Garamond" w:eastAsia="Times New Roman" w:hAnsi="Garamond" w:cs="Times New Roman"/>
          <w:sz w:val="24"/>
          <w:szCs w:val="24"/>
        </w:rPr>
      </w:pPr>
      <w:r w:rsidRPr="00CA5232">
        <w:rPr>
          <w:rFonts w:ascii="Garamond" w:eastAsia="Times New Roman" w:hAnsi="Garamond" w:cs="Times New Roman"/>
          <w:sz w:val="24"/>
          <w:szCs w:val="24"/>
        </w:rPr>
        <w:t>LIDHUR ME PJESËMARRJEN NË MEMORANDUMIN E MIRËKUPTIMIT PËR</w:t>
      </w:r>
    </w:p>
    <w:p w14:paraId="37ECE841" w14:textId="11C629EE" w:rsidR="00DE283F" w:rsidRPr="00CA5232" w:rsidRDefault="00AF02AF" w:rsidP="00F35A72">
      <w:pPr>
        <w:spacing w:after="0" w:line="240" w:lineRule="auto"/>
        <w:jc w:val="center"/>
        <w:rPr>
          <w:rFonts w:ascii="Garamond" w:eastAsia="Times New Roman" w:hAnsi="Garamond" w:cs="Times New Roman"/>
          <w:sz w:val="24"/>
          <w:szCs w:val="24"/>
        </w:rPr>
      </w:pPr>
      <w:r w:rsidRPr="00CA5232">
        <w:rPr>
          <w:rFonts w:ascii="Garamond" w:eastAsia="Times New Roman" w:hAnsi="Garamond" w:cs="Times New Roman"/>
          <w:sz w:val="24"/>
          <w:szCs w:val="24"/>
        </w:rPr>
        <w:t>QENDRËN EVROPIANE TË EKSELENCËS KUNDËR KËRCËNIMEVE HIBRIDE</w:t>
      </w:r>
    </w:p>
    <w:p w14:paraId="1696CF1F" w14:textId="77777777" w:rsidR="00DE283F" w:rsidRPr="00CA5232" w:rsidRDefault="00DE283F" w:rsidP="00DE283F">
      <w:pPr>
        <w:spacing w:after="0" w:line="240" w:lineRule="auto"/>
        <w:ind w:firstLine="284"/>
        <w:rPr>
          <w:rFonts w:ascii="Garamond" w:eastAsia="Times New Roman" w:hAnsi="Garamond" w:cs="Times New Roman"/>
          <w:sz w:val="24"/>
          <w:szCs w:val="24"/>
        </w:rPr>
      </w:pPr>
    </w:p>
    <w:p w14:paraId="32949302" w14:textId="69FD1367" w:rsidR="00DE283F" w:rsidRPr="00CA5232" w:rsidRDefault="00DE283F" w:rsidP="00DE283F">
      <w:pPr>
        <w:spacing w:after="0" w:line="240" w:lineRule="auto"/>
        <w:ind w:firstLine="284"/>
        <w:rPr>
          <w:rFonts w:ascii="Garamond" w:eastAsia="Times New Roman" w:hAnsi="Garamond" w:cs="Times New Roman"/>
          <w:sz w:val="24"/>
          <w:szCs w:val="24"/>
        </w:rPr>
      </w:pPr>
      <w:r w:rsidRPr="00CA5232">
        <w:rPr>
          <w:rFonts w:ascii="Garamond" w:eastAsia="Times New Roman" w:hAnsi="Garamond" w:cs="Times New Roman"/>
          <w:sz w:val="24"/>
          <w:szCs w:val="24"/>
        </w:rPr>
        <w:t>Këshilli i Ministrave i Republikës së Shqipërisë</w:t>
      </w:r>
      <w:r w:rsidR="00FC3E8D">
        <w:rPr>
          <w:rFonts w:ascii="Garamond" w:eastAsia="Times New Roman" w:hAnsi="Garamond" w:cs="Times New Roman"/>
          <w:sz w:val="24"/>
          <w:szCs w:val="24"/>
        </w:rPr>
        <w:t>,</w:t>
      </w:r>
      <w:r w:rsidRPr="00CA5232">
        <w:rPr>
          <w:rFonts w:ascii="Garamond" w:eastAsia="Times New Roman" w:hAnsi="Garamond" w:cs="Times New Roman"/>
          <w:sz w:val="24"/>
          <w:szCs w:val="24"/>
        </w:rPr>
        <w:t xml:space="preserve"> </w:t>
      </w:r>
    </w:p>
    <w:p w14:paraId="090912EE" w14:textId="77777777" w:rsidR="00AF30D4" w:rsidRDefault="00FC3E8D" w:rsidP="00AF30D4">
      <w:pPr>
        <w:spacing w:after="0" w:line="240" w:lineRule="auto"/>
        <w:ind w:firstLine="284"/>
        <w:jc w:val="both"/>
        <w:rPr>
          <w:rFonts w:ascii="Garamond" w:eastAsia="Times New Roman" w:hAnsi="Garamond" w:cs="Times New Roman"/>
          <w:sz w:val="24"/>
          <w:szCs w:val="24"/>
        </w:rPr>
      </w:pPr>
      <w:r w:rsidRPr="00FC3E8D">
        <w:rPr>
          <w:rFonts w:ascii="Garamond" w:eastAsia="Times New Roman" w:hAnsi="Garamond" w:cs="Times New Roman"/>
          <w:i/>
          <w:iCs/>
          <w:sz w:val="24"/>
          <w:szCs w:val="24"/>
        </w:rPr>
        <w:t>duke pranuar</w:t>
      </w:r>
      <w:r w:rsidRPr="00CA5232">
        <w:rPr>
          <w:rFonts w:ascii="Garamond" w:eastAsia="Times New Roman" w:hAnsi="Garamond" w:cs="Times New Roman"/>
          <w:sz w:val="24"/>
          <w:szCs w:val="24"/>
        </w:rPr>
        <w:t xml:space="preserve"> </w:t>
      </w:r>
      <w:r w:rsidR="00DE283F" w:rsidRPr="00CA5232">
        <w:rPr>
          <w:rFonts w:ascii="Garamond" w:eastAsia="Times New Roman" w:hAnsi="Garamond" w:cs="Times New Roman"/>
          <w:sz w:val="24"/>
          <w:szCs w:val="24"/>
        </w:rPr>
        <w:t>arsyetimet e përcaktuara në Memorand</w:t>
      </w:r>
      <w:bookmarkStart w:id="2" w:name="_GoBack"/>
      <w:bookmarkEnd w:id="2"/>
      <w:r w:rsidR="00DE283F" w:rsidRPr="00CA5232">
        <w:rPr>
          <w:rFonts w:ascii="Garamond" w:eastAsia="Times New Roman" w:hAnsi="Garamond" w:cs="Times New Roman"/>
          <w:sz w:val="24"/>
          <w:szCs w:val="24"/>
        </w:rPr>
        <w:t xml:space="preserve">umin e Mirëkuptimit (në vijim i referuar si “MM”) për Qendrën Evropiane të </w:t>
      </w:r>
      <w:r w:rsidR="00DE283F" w:rsidRPr="00D82E3D">
        <w:rPr>
          <w:rFonts w:ascii="Garamond" w:eastAsia="Times New Roman" w:hAnsi="Garamond" w:cs="Times New Roman"/>
          <w:sz w:val="24"/>
          <w:szCs w:val="24"/>
        </w:rPr>
        <w:t xml:space="preserve">Ekselencës </w:t>
      </w:r>
      <w:r w:rsidR="00D44269" w:rsidRPr="00D82E3D">
        <w:rPr>
          <w:rFonts w:ascii="Garamond" w:eastAsia="Times New Roman" w:hAnsi="Garamond" w:cs="Times New Roman"/>
          <w:sz w:val="24"/>
          <w:szCs w:val="24"/>
        </w:rPr>
        <w:t xml:space="preserve">kundër </w:t>
      </w:r>
      <w:r w:rsidR="00DE283F" w:rsidRPr="00D82E3D">
        <w:rPr>
          <w:rFonts w:ascii="Garamond" w:eastAsia="Times New Roman" w:hAnsi="Garamond" w:cs="Times New Roman"/>
          <w:sz w:val="24"/>
          <w:szCs w:val="24"/>
        </w:rPr>
        <w:t>Kërcënimeve</w:t>
      </w:r>
      <w:r w:rsidR="00DE283F" w:rsidRPr="00CA5232">
        <w:rPr>
          <w:rFonts w:ascii="Garamond" w:eastAsia="Times New Roman" w:hAnsi="Garamond" w:cs="Times New Roman"/>
          <w:sz w:val="24"/>
          <w:szCs w:val="24"/>
        </w:rPr>
        <w:t xml:space="preserve"> Hibride (në vijim e referuar si “Qendra Evropiane e Ekselencës </w:t>
      </w:r>
      <w:r w:rsidR="00AF30D4" w:rsidRPr="00CA5232">
        <w:rPr>
          <w:rFonts w:ascii="Garamond" w:eastAsia="Times New Roman" w:hAnsi="Garamond" w:cs="Times New Roman"/>
          <w:sz w:val="24"/>
          <w:szCs w:val="24"/>
        </w:rPr>
        <w:t xml:space="preserve">kundër </w:t>
      </w:r>
      <w:r w:rsidR="00DE283F" w:rsidRPr="00CA5232">
        <w:rPr>
          <w:rFonts w:ascii="Garamond" w:eastAsia="Times New Roman" w:hAnsi="Garamond" w:cs="Times New Roman"/>
          <w:sz w:val="24"/>
          <w:szCs w:val="24"/>
        </w:rPr>
        <w:t xml:space="preserve">Kërcënimeve Hibride”), si dhe vendimet e marra nga Bordi Drejtues i Qendrës Evropiane të Ekselencës </w:t>
      </w:r>
      <w:r w:rsidR="00AF30D4" w:rsidRPr="00CA5232">
        <w:rPr>
          <w:rFonts w:ascii="Garamond" w:eastAsia="Times New Roman" w:hAnsi="Garamond" w:cs="Times New Roman"/>
          <w:sz w:val="24"/>
          <w:szCs w:val="24"/>
        </w:rPr>
        <w:t xml:space="preserve">kundër </w:t>
      </w:r>
      <w:r w:rsidR="00DE283F" w:rsidRPr="00CA5232">
        <w:rPr>
          <w:rFonts w:ascii="Garamond" w:eastAsia="Times New Roman" w:hAnsi="Garamond" w:cs="Times New Roman"/>
          <w:sz w:val="24"/>
          <w:szCs w:val="24"/>
        </w:rPr>
        <w:t>Kërcënimeve Hibride, si miratimi i Rregullave të Procedurës dhe rregulloreve të brendshme</w:t>
      </w:r>
      <w:r w:rsidR="00AF30D4">
        <w:rPr>
          <w:rFonts w:ascii="Garamond" w:eastAsia="Times New Roman" w:hAnsi="Garamond" w:cs="Times New Roman"/>
          <w:sz w:val="24"/>
          <w:szCs w:val="24"/>
        </w:rPr>
        <w:t xml:space="preserve">; </w:t>
      </w:r>
      <w:r w:rsidR="00AF30D4" w:rsidRPr="00CA5232">
        <w:rPr>
          <w:rFonts w:ascii="Garamond" w:eastAsia="Times New Roman" w:hAnsi="Garamond" w:cs="Times New Roman"/>
          <w:sz w:val="24"/>
          <w:szCs w:val="24"/>
        </w:rPr>
        <w:t xml:space="preserve">dhe </w:t>
      </w:r>
    </w:p>
    <w:p w14:paraId="28F101F6" w14:textId="20A2AB56" w:rsidR="00DE283F" w:rsidRPr="00CA5232" w:rsidRDefault="00DE283F" w:rsidP="00AF30D4">
      <w:pPr>
        <w:spacing w:after="0" w:line="240" w:lineRule="auto"/>
        <w:ind w:firstLine="284"/>
        <w:jc w:val="both"/>
        <w:rPr>
          <w:rFonts w:ascii="Garamond" w:eastAsia="Times New Roman" w:hAnsi="Garamond" w:cs="Times New Roman"/>
          <w:sz w:val="24"/>
          <w:szCs w:val="24"/>
        </w:rPr>
      </w:pPr>
      <w:r w:rsidRPr="00AF30D4">
        <w:rPr>
          <w:rFonts w:ascii="Garamond" w:eastAsia="Times New Roman" w:hAnsi="Garamond" w:cs="Times New Roman"/>
          <w:i/>
          <w:iCs/>
          <w:sz w:val="24"/>
          <w:szCs w:val="24"/>
        </w:rPr>
        <w:t>duke pasur parasysh</w:t>
      </w:r>
      <w:r w:rsidRPr="00CA5232">
        <w:rPr>
          <w:rFonts w:ascii="Garamond" w:eastAsia="Times New Roman" w:hAnsi="Garamond" w:cs="Times New Roman"/>
          <w:sz w:val="24"/>
          <w:szCs w:val="24"/>
        </w:rPr>
        <w:t xml:space="preserve"> që Bordi Drejtues i Qendrës Evropiane të Ekselencës </w:t>
      </w:r>
      <w:r w:rsidR="000D5A6C" w:rsidRPr="00CA5232">
        <w:rPr>
          <w:rFonts w:ascii="Garamond" w:eastAsia="Times New Roman" w:hAnsi="Garamond" w:cs="Times New Roman"/>
          <w:sz w:val="24"/>
          <w:szCs w:val="24"/>
        </w:rPr>
        <w:t xml:space="preserve">kundër </w:t>
      </w:r>
      <w:r w:rsidRPr="00CA5232">
        <w:rPr>
          <w:rFonts w:ascii="Garamond" w:eastAsia="Times New Roman" w:hAnsi="Garamond" w:cs="Times New Roman"/>
          <w:sz w:val="24"/>
          <w:szCs w:val="24"/>
        </w:rPr>
        <w:t xml:space="preserve">Kërcënimeve Hibride ka vendosur të ftojë Republikën e Shqipërisë që të marrë pjesë në bashkëpunim në kuadër të Memorandumit të Mirëkuptimit për Qendrën Evropiane të Ekselencës </w:t>
      </w:r>
      <w:r w:rsidR="00AE3EC2" w:rsidRPr="00CA5232">
        <w:rPr>
          <w:rFonts w:ascii="Garamond" w:eastAsia="Times New Roman" w:hAnsi="Garamond" w:cs="Times New Roman"/>
          <w:sz w:val="24"/>
          <w:szCs w:val="24"/>
        </w:rPr>
        <w:t xml:space="preserve">kundër </w:t>
      </w:r>
      <w:r w:rsidRPr="00CA5232">
        <w:rPr>
          <w:rFonts w:ascii="Garamond" w:eastAsia="Times New Roman" w:hAnsi="Garamond" w:cs="Times New Roman"/>
          <w:sz w:val="24"/>
          <w:szCs w:val="24"/>
        </w:rPr>
        <w:t xml:space="preserve">Kërcënimeve Hibride, </w:t>
      </w:r>
    </w:p>
    <w:p w14:paraId="2DB858C6" w14:textId="66B493EF" w:rsidR="00DE283F" w:rsidRPr="00CA5232" w:rsidRDefault="00AE3EC2" w:rsidP="00AE3EC2">
      <w:pPr>
        <w:spacing w:after="0" w:line="240" w:lineRule="auto"/>
        <w:ind w:firstLine="284"/>
        <w:jc w:val="both"/>
        <w:rPr>
          <w:rFonts w:ascii="Garamond" w:eastAsia="Times New Roman" w:hAnsi="Garamond" w:cs="Times New Roman"/>
          <w:sz w:val="24"/>
          <w:szCs w:val="24"/>
        </w:rPr>
      </w:pPr>
      <w:r w:rsidRPr="00CA5232">
        <w:rPr>
          <w:rFonts w:ascii="Garamond" w:eastAsia="Times New Roman" w:hAnsi="Garamond" w:cs="Times New Roman"/>
          <w:sz w:val="24"/>
          <w:szCs w:val="24"/>
        </w:rPr>
        <w:t xml:space="preserve">nëpërmjet </w:t>
      </w:r>
      <w:r w:rsidR="00DE283F" w:rsidRPr="00CA5232">
        <w:rPr>
          <w:rFonts w:ascii="Garamond" w:eastAsia="Times New Roman" w:hAnsi="Garamond" w:cs="Times New Roman"/>
          <w:sz w:val="24"/>
          <w:szCs w:val="24"/>
        </w:rPr>
        <w:t>kësaj shkrese njofton pjesëmarrjen në Memorandumin e Mirëkuptimit për</w:t>
      </w:r>
      <w:r w:rsidR="00CA5232" w:rsidRPr="00CA5232">
        <w:rPr>
          <w:rFonts w:ascii="Garamond" w:eastAsia="Times New Roman" w:hAnsi="Garamond" w:cs="Times New Roman"/>
          <w:sz w:val="24"/>
          <w:szCs w:val="24"/>
        </w:rPr>
        <w:t xml:space="preserve"> </w:t>
      </w:r>
      <w:r w:rsidR="00DE283F" w:rsidRPr="00CA5232">
        <w:rPr>
          <w:rFonts w:ascii="Garamond" w:eastAsia="Times New Roman" w:hAnsi="Garamond" w:cs="Times New Roman"/>
          <w:sz w:val="24"/>
          <w:szCs w:val="24"/>
        </w:rPr>
        <w:t xml:space="preserve">Qendrën Evropiane të Ekselencës </w:t>
      </w:r>
      <w:r w:rsidRPr="00CA5232">
        <w:rPr>
          <w:rFonts w:ascii="Garamond" w:eastAsia="Times New Roman" w:hAnsi="Garamond" w:cs="Times New Roman"/>
          <w:sz w:val="24"/>
          <w:szCs w:val="24"/>
        </w:rPr>
        <w:t xml:space="preserve">kundër </w:t>
      </w:r>
      <w:r w:rsidR="00DE283F" w:rsidRPr="00CA5232">
        <w:rPr>
          <w:rFonts w:ascii="Garamond" w:eastAsia="Times New Roman" w:hAnsi="Garamond" w:cs="Times New Roman"/>
          <w:sz w:val="24"/>
          <w:szCs w:val="24"/>
        </w:rPr>
        <w:t xml:space="preserve">Kërcënimeve Hibride, i cili ka hyrë në fuqi më 11 prill 2017, </w:t>
      </w:r>
    </w:p>
    <w:p w14:paraId="14327694" w14:textId="54E86EFB" w:rsidR="00DE283F" w:rsidRPr="00CA5232" w:rsidRDefault="00112401" w:rsidP="000F6EC4">
      <w:pPr>
        <w:spacing w:after="0" w:line="240" w:lineRule="auto"/>
        <w:ind w:firstLine="284"/>
        <w:jc w:val="both"/>
        <w:rPr>
          <w:rFonts w:ascii="Garamond" w:eastAsia="Times New Roman" w:hAnsi="Garamond" w:cs="Times New Roman"/>
          <w:sz w:val="24"/>
          <w:szCs w:val="24"/>
        </w:rPr>
      </w:pPr>
      <w:r w:rsidRPr="00112401">
        <w:rPr>
          <w:rFonts w:ascii="Garamond" w:eastAsia="Times New Roman" w:hAnsi="Garamond" w:cs="Times New Roman"/>
          <w:i/>
          <w:iCs/>
          <w:sz w:val="24"/>
          <w:szCs w:val="24"/>
        </w:rPr>
        <w:t xml:space="preserve">dhe informon </w:t>
      </w:r>
      <w:r w:rsidR="00DE283F" w:rsidRPr="00CA5232">
        <w:rPr>
          <w:rFonts w:ascii="Garamond" w:eastAsia="Times New Roman" w:hAnsi="Garamond" w:cs="Times New Roman"/>
          <w:sz w:val="24"/>
          <w:szCs w:val="24"/>
        </w:rPr>
        <w:t>se përfaqësuesi i tij kombëtar do të emërohet nga Autoriteti Kombëtar i Sigurisë Kibernetike dhe tarifa vjetore e pjesëmarrjes do të paguhet nga Autoriteti Kombëtar i Sigurisë Kibernetike</w:t>
      </w:r>
      <w:r w:rsidR="00693C19">
        <w:rPr>
          <w:rFonts w:ascii="Garamond" w:eastAsia="Times New Roman" w:hAnsi="Garamond" w:cs="Times New Roman"/>
          <w:sz w:val="24"/>
          <w:szCs w:val="24"/>
        </w:rPr>
        <w:t>.</w:t>
      </w:r>
    </w:p>
    <w:p w14:paraId="6EFBCCA7" w14:textId="77777777" w:rsidR="00DE283F" w:rsidRPr="00CA5232" w:rsidRDefault="00DE283F" w:rsidP="000F6EC4">
      <w:pPr>
        <w:spacing w:after="0" w:line="240" w:lineRule="auto"/>
        <w:ind w:firstLine="284"/>
        <w:jc w:val="both"/>
        <w:rPr>
          <w:rFonts w:ascii="Garamond" w:eastAsia="Times New Roman" w:hAnsi="Garamond" w:cs="Times New Roman"/>
          <w:sz w:val="24"/>
          <w:szCs w:val="24"/>
        </w:rPr>
      </w:pPr>
      <w:r w:rsidRPr="00CA5232">
        <w:rPr>
          <w:rFonts w:ascii="Garamond" w:eastAsia="Times New Roman" w:hAnsi="Garamond" w:cs="Times New Roman"/>
          <w:sz w:val="24"/>
          <w:szCs w:val="24"/>
        </w:rPr>
        <w:t xml:space="preserve">Në datën e marrjes së këtij njoftimi nga Sekretariati, Këshilli i Ministrave i Republikës së Shqipërisë do të bëhet pjesëmarrëse në MM. </w:t>
      </w:r>
    </w:p>
    <w:p w14:paraId="4CE7080C" w14:textId="77777777" w:rsidR="00DE283F" w:rsidRPr="00CA5232" w:rsidRDefault="00DE283F" w:rsidP="000F6EC4">
      <w:pPr>
        <w:spacing w:after="0" w:line="240" w:lineRule="auto"/>
        <w:ind w:firstLine="284"/>
        <w:jc w:val="both"/>
        <w:rPr>
          <w:rFonts w:ascii="Garamond" w:eastAsia="Times New Roman" w:hAnsi="Garamond" w:cs="Times New Roman"/>
          <w:sz w:val="24"/>
          <w:szCs w:val="24"/>
        </w:rPr>
      </w:pPr>
      <w:r w:rsidRPr="00CA5232">
        <w:rPr>
          <w:rFonts w:ascii="Garamond" w:eastAsia="Times New Roman" w:hAnsi="Garamond" w:cs="Times New Roman"/>
          <w:sz w:val="24"/>
          <w:szCs w:val="24"/>
        </w:rPr>
        <w:t>Për Këshillin e Ministrave të Republikës së Shqipërisë</w:t>
      </w:r>
    </w:p>
    <w:p w14:paraId="562C850E" w14:textId="77777777" w:rsidR="00DE283F" w:rsidRPr="00CA5232" w:rsidRDefault="00DE283F" w:rsidP="000F6EC4">
      <w:pPr>
        <w:spacing w:after="0" w:line="240" w:lineRule="auto"/>
        <w:ind w:firstLine="284"/>
        <w:jc w:val="both"/>
        <w:rPr>
          <w:rFonts w:ascii="Garamond" w:eastAsia="Times New Roman" w:hAnsi="Garamond" w:cs="Times New Roman"/>
          <w:sz w:val="24"/>
          <w:szCs w:val="24"/>
        </w:rPr>
      </w:pPr>
      <w:r w:rsidRPr="00CA5232">
        <w:rPr>
          <w:rFonts w:ascii="Garamond" w:eastAsia="Times New Roman" w:hAnsi="Garamond" w:cs="Times New Roman"/>
          <w:sz w:val="24"/>
          <w:szCs w:val="24"/>
        </w:rPr>
        <w:t xml:space="preserve">Vendi, data: ......................................... </w:t>
      </w:r>
    </w:p>
    <w:p w14:paraId="04F95BFB" w14:textId="77777777" w:rsidR="00DE283F" w:rsidRPr="00CA5232" w:rsidRDefault="00DE283F" w:rsidP="000F6EC4">
      <w:pPr>
        <w:spacing w:after="0" w:line="240" w:lineRule="auto"/>
        <w:ind w:firstLine="284"/>
        <w:jc w:val="both"/>
        <w:rPr>
          <w:rFonts w:ascii="Garamond" w:eastAsia="Times New Roman" w:hAnsi="Garamond" w:cs="Times New Roman"/>
          <w:sz w:val="24"/>
          <w:szCs w:val="24"/>
        </w:rPr>
      </w:pPr>
      <w:r w:rsidRPr="00CA5232">
        <w:rPr>
          <w:rFonts w:ascii="Garamond" w:eastAsia="Times New Roman" w:hAnsi="Garamond" w:cs="Times New Roman"/>
          <w:sz w:val="24"/>
          <w:szCs w:val="24"/>
        </w:rPr>
        <w:t xml:space="preserve">Pozicioni: Ministër për Evropën dhe Punët e Jashtme </w:t>
      </w:r>
    </w:p>
    <w:p w14:paraId="6D4A6341" w14:textId="77777777" w:rsidR="00DE283F" w:rsidRPr="00CA5232" w:rsidRDefault="00DE283F" w:rsidP="000F6EC4">
      <w:pPr>
        <w:spacing w:after="0" w:line="240" w:lineRule="auto"/>
        <w:ind w:firstLine="284"/>
        <w:jc w:val="both"/>
        <w:rPr>
          <w:rFonts w:ascii="Garamond" w:eastAsia="Times New Roman" w:hAnsi="Garamond" w:cs="Times New Roman"/>
          <w:sz w:val="24"/>
          <w:szCs w:val="24"/>
        </w:rPr>
      </w:pPr>
      <w:r w:rsidRPr="00CA5232">
        <w:rPr>
          <w:rFonts w:ascii="Garamond" w:eastAsia="Times New Roman" w:hAnsi="Garamond" w:cs="Times New Roman"/>
          <w:sz w:val="24"/>
          <w:szCs w:val="24"/>
        </w:rPr>
        <w:t xml:space="preserve">Emri: Igli Hasani </w:t>
      </w:r>
    </w:p>
    <w:p w14:paraId="59CEA1DC" w14:textId="77777777" w:rsidR="00DE283F" w:rsidRPr="00CA5232" w:rsidRDefault="00DE283F" w:rsidP="000F6EC4">
      <w:pPr>
        <w:spacing w:after="0" w:line="240" w:lineRule="auto"/>
        <w:ind w:firstLine="284"/>
        <w:jc w:val="both"/>
        <w:rPr>
          <w:rFonts w:ascii="Garamond" w:eastAsia="Times New Roman" w:hAnsi="Garamond" w:cs="Times New Roman"/>
          <w:sz w:val="24"/>
          <w:szCs w:val="24"/>
        </w:rPr>
      </w:pPr>
      <w:r w:rsidRPr="00CA5232">
        <w:rPr>
          <w:rFonts w:ascii="Garamond" w:eastAsia="Times New Roman" w:hAnsi="Garamond" w:cs="Times New Roman"/>
          <w:sz w:val="24"/>
          <w:szCs w:val="24"/>
        </w:rPr>
        <w:t>Nënshkrimi:</w:t>
      </w:r>
    </w:p>
    <w:p w14:paraId="67244877" w14:textId="77777777" w:rsidR="00DE283F" w:rsidRPr="00CA5232" w:rsidRDefault="00DE283F" w:rsidP="000F6EC4">
      <w:pPr>
        <w:spacing w:after="0" w:line="240" w:lineRule="auto"/>
        <w:ind w:firstLine="284"/>
        <w:jc w:val="both"/>
        <w:rPr>
          <w:rFonts w:ascii="Garamond" w:eastAsia="Times New Roman" w:hAnsi="Garamond" w:cs="Times New Roman"/>
          <w:sz w:val="24"/>
          <w:szCs w:val="24"/>
        </w:rPr>
      </w:pPr>
      <w:r w:rsidRPr="00CA5232">
        <w:rPr>
          <w:rFonts w:ascii="Garamond" w:eastAsia="Times New Roman" w:hAnsi="Garamond" w:cs="Times New Roman"/>
          <w:sz w:val="24"/>
          <w:szCs w:val="24"/>
        </w:rPr>
        <w:t xml:space="preserve">Njoftimi merret nga Sekretariati: </w:t>
      </w:r>
    </w:p>
    <w:p w14:paraId="75FCEB5F" w14:textId="5E96A980" w:rsidR="00DE283F" w:rsidRPr="00CA5232" w:rsidRDefault="00DE283F" w:rsidP="000F6EC4">
      <w:pPr>
        <w:spacing w:after="0" w:line="240" w:lineRule="auto"/>
        <w:ind w:firstLine="284"/>
        <w:jc w:val="both"/>
        <w:rPr>
          <w:rFonts w:ascii="Garamond" w:eastAsia="Times New Roman" w:hAnsi="Garamond" w:cs="Times New Roman"/>
          <w:sz w:val="24"/>
          <w:szCs w:val="24"/>
        </w:rPr>
      </w:pPr>
      <w:r w:rsidRPr="00CA5232">
        <w:rPr>
          <w:rFonts w:ascii="Garamond" w:eastAsia="Times New Roman" w:hAnsi="Garamond" w:cs="Times New Roman"/>
          <w:sz w:val="24"/>
          <w:szCs w:val="24"/>
        </w:rPr>
        <w:t>Vendi, data:</w:t>
      </w:r>
      <w:r w:rsidR="00CA5232" w:rsidRPr="00CA5232">
        <w:rPr>
          <w:rFonts w:ascii="Garamond" w:eastAsia="Times New Roman" w:hAnsi="Garamond" w:cs="Times New Roman"/>
          <w:sz w:val="24"/>
          <w:szCs w:val="24"/>
        </w:rPr>
        <w:t xml:space="preserve"> </w:t>
      </w:r>
      <w:r w:rsidRPr="00CA5232">
        <w:rPr>
          <w:rFonts w:ascii="Garamond" w:eastAsia="Times New Roman" w:hAnsi="Garamond" w:cs="Times New Roman"/>
          <w:sz w:val="24"/>
          <w:szCs w:val="24"/>
        </w:rPr>
        <w:t xml:space="preserve">Helsinki, .......................... </w:t>
      </w:r>
    </w:p>
    <w:p w14:paraId="02DE9C2B" w14:textId="40DE48C0" w:rsidR="00DE283F" w:rsidRPr="00CA5232" w:rsidRDefault="00DE283F" w:rsidP="000F6EC4">
      <w:pPr>
        <w:spacing w:after="0" w:line="240" w:lineRule="auto"/>
        <w:ind w:firstLine="284"/>
        <w:jc w:val="both"/>
        <w:rPr>
          <w:rFonts w:ascii="Garamond" w:eastAsia="Times New Roman" w:hAnsi="Garamond" w:cs="Times New Roman"/>
          <w:sz w:val="24"/>
          <w:szCs w:val="24"/>
        </w:rPr>
      </w:pPr>
      <w:r w:rsidRPr="00CA5232">
        <w:rPr>
          <w:rFonts w:ascii="Garamond" w:eastAsia="Times New Roman" w:hAnsi="Garamond" w:cs="Times New Roman"/>
          <w:sz w:val="24"/>
          <w:szCs w:val="24"/>
        </w:rPr>
        <w:t>Pozicioni:</w:t>
      </w:r>
      <w:r w:rsidR="00CA5232" w:rsidRPr="00CA5232">
        <w:rPr>
          <w:rFonts w:ascii="Garamond" w:eastAsia="Times New Roman" w:hAnsi="Garamond" w:cs="Times New Roman"/>
          <w:sz w:val="24"/>
          <w:szCs w:val="24"/>
        </w:rPr>
        <w:t xml:space="preserve"> </w:t>
      </w:r>
      <w:r w:rsidRPr="00CA5232">
        <w:rPr>
          <w:rFonts w:ascii="Garamond" w:eastAsia="Times New Roman" w:hAnsi="Garamond" w:cs="Times New Roman"/>
          <w:sz w:val="24"/>
          <w:szCs w:val="24"/>
        </w:rPr>
        <w:t xml:space="preserve">Drejtor i Qendrës Evropiane të Ekselencës </w:t>
      </w:r>
      <w:r w:rsidR="009569BB" w:rsidRPr="00CA5232">
        <w:rPr>
          <w:rFonts w:ascii="Garamond" w:eastAsia="Times New Roman" w:hAnsi="Garamond" w:cs="Times New Roman"/>
          <w:sz w:val="24"/>
          <w:szCs w:val="24"/>
        </w:rPr>
        <w:t xml:space="preserve">kundër </w:t>
      </w:r>
      <w:r w:rsidRPr="00CA5232">
        <w:rPr>
          <w:rFonts w:ascii="Garamond" w:eastAsia="Times New Roman" w:hAnsi="Garamond" w:cs="Times New Roman"/>
          <w:sz w:val="24"/>
          <w:szCs w:val="24"/>
        </w:rPr>
        <w:t xml:space="preserve">Kërcënimeve Hibride </w:t>
      </w:r>
    </w:p>
    <w:p w14:paraId="3119CC74" w14:textId="0DA67D54" w:rsidR="00DE283F" w:rsidRPr="00CA5232" w:rsidRDefault="00DE283F" w:rsidP="000F6EC4">
      <w:pPr>
        <w:spacing w:after="0" w:line="240" w:lineRule="auto"/>
        <w:ind w:firstLine="284"/>
        <w:jc w:val="both"/>
        <w:rPr>
          <w:rFonts w:ascii="Garamond" w:eastAsia="Times New Roman" w:hAnsi="Garamond" w:cs="Times New Roman"/>
          <w:sz w:val="24"/>
          <w:szCs w:val="24"/>
        </w:rPr>
      </w:pPr>
      <w:r w:rsidRPr="00CA5232">
        <w:rPr>
          <w:rFonts w:ascii="Garamond" w:eastAsia="Times New Roman" w:hAnsi="Garamond" w:cs="Times New Roman"/>
          <w:sz w:val="24"/>
          <w:szCs w:val="24"/>
        </w:rPr>
        <w:t>Emri:</w:t>
      </w:r>
      <w:r w:rsidR="00CA5232" w:rsidRPr="00CA5232">
        <w:rPr>
          <w:rFonts w:ascii="Garamond" w:eastAsia="Times New Roman" w:hAnsi="Garamond" w:cs="Times New Roman"/>
          <w:sz w:val="24"/>
          <w:szCs w:val="24"/>
        </w:rPr>
        <w:t xml:space="preserve"> </w:t>
      </w:r>
      <w:r w:rsidRPr="00CA5232">
        <w:rPr>
          <w:rFonts w:ascii="Garamond" w:eastAsia="Times New Roman" w:hAnsi="Garamond" w:cs="Times New Roman"/>
          <w:sz w:val="24"/>
          <w:szCs w:val="24"/>
        </w:rPr>
        <w:t xml:space="preserve">Teija Tiilikainen </w:t>
      </w:r>
    </w:p>
    <w:p w14:paraId="45C545C6" w14:textId="77777777" w:rsidR="00DE283F" w:rsidRPr="00CA5232" w:rsidRDefault="00DE283F" w:rsidP="00DE283F">
      <w:pPr>
        <w:spacing w:after="0" w:line="240" w:lineRule="auto"/>
        <w:ind w:firstLine="284"/>
        <w:rPr>
          <w:rFonts w:ascii="Garamond" w:eastAsia="Times New Roman" w:hAnsi="Garamond" w:cs="Times New Roman"/>
          <w:sz w:val="24"/>
          <w:szCs w:val="24"/>
        </w:rPr>
      </w:pPr>
      <w:r w:rsidRPr="00CA5232">
        <w:rPr>
          <w:rFonts w:ascii="Garamond" w:eastAsia="Times New Roman" w:hAnsi="Garamond" w:cs="Times New Roman"/>
          <w:sz w:val="24"/>
          <w:szCs w:val="24"/>
        </w:rPr>
        <w:t>Nënshkrimi:</w:t>
      </w:r>
    </w:p>
    <w:p w14:paraId="3C12A049" w14:textId="77777777" w:rsidR="00491DA8" w:rsidRPr="00CA5232" w:rsidRDefault="00491DA8" w:rsidP="00DE283F">
      <w:pPr>
        <w:spacing w:after="0" w:line="240" w:lineRule="auto"/>
        <w:ind w:firstLine="284"/>
        <w:rPr>
          <w:rFonts w:ascii="Garamond" w:eastAsia="Times New Roman" w:hAnsi="Garamond" w:cs="Times New Roman"/>
          <w:sz w:val="24"/>
          <w:szCs w:val="24"/>
        </w:rPr>
      </w:pPr>
    </w:p>
    <w:p w14:paraId="319BE4D1" w14:textId="77777777" w:rsidR="00FE1344" w:rsidRPr="00CA5232" w:rsidRDefault="00FE1344" w:rsidP="005D731E">
      <w:pPr>
        <w:spacing w:after="0" w:line="240" w:lineRule="auto"/>
        <w:jc w:val="center"/>
        <w:rPr>
          <w:rFonts w:ascii="Garamond" w:eastAsia="Times New Roman" w:hAnsi="Garamond" w:cs="Times New Roman"/>
          <w:sz w:val="24"/>
          <w:szCs w:val="24"/>
        </w:rPr>
      </w:pPr>
      <w:r w:rsidRPr="00CA5232">
        <w:rPr>
          <w:rFonts w:ascii="Garamond" w:eastAsia="Times New Roman" w:hAnsi="Garamond" w:cs="Times New Roman"/>
          <w:noProof/>
          <w:sz w:val="24"/>
          <w:szCs w:val="24"/>
        </w:rPr>
        <w:lastRenderedPageBreak/>
        <w:drawing>
          <wp:inline distT="0" distB="0" distL="0" distR="0" wp14:anchorId="6FD1486A" wp14:editId="4AD4041E">
            <wp:extent cx="5467350" cy="72898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ybrid-CoE-final-Mou-110417-1 1_Page_1.jpg"/>
                    <pic:cNvPicPr/>
                  </pic:nvPicPr>
                  <pic:blipFill rotWithShape="1">
                    <a:blip r:embed="rId14" cstate="print">
                      <a:extLst>
                        <a:ext uri="{28A0092B-C50C-407E-A947-70E740481C1C}">
                          <a14:useLocalDpi xmlns:a14="http://schemas.microsoft.com/office/drawing/2010/main" val="0"/>
                        </a:ext>
                      </a:extLst>
                    </a:blip>
                    <a:srcRect l="5312" t="6869" r="5020" b="8339"/>
                    <a:stretch/>
                  </pic:blipFill>
                  <pic:spPr bwMode="auto">
                    <a:xfrm>
                      <a:off x="0" y="0"/>
                      <a:ext cx="5467350" cy="7289800"/>
                    </a:xfrm>
                    <a:prstGeom prst="rect">
                      <a:avLst/>
                    </a:prstGeom>
                    <a:ln>
                      <a:noFill/>
                    </a:ln>
                    <a:extLst>
                      <a:ext uri="{53640926-AAD7-44D8-BBD7-CCE9431645EC}">
                        <a14:shadowObscured xmlns:a14="http://schemas.microsoft.com/office/drawing/2010/main"/>
                      </a:ext>
                    </a:extLst>
                  </pic:spPr>
                </pic:pic>
              </a:graphicData>
            </a:graphic>
          </wp:inline>
        </w:drawing>
      </w:r>
    </w:p>
    <w:p w14:paraId="44A5E6AA" w14:textId="77777777" w:rsidR="00FE1344" w:rsidRPr="00CA5232" w:rsidRDefault="00FE1344" w:rsidP="005D731E">
      <w:pPr>
        <w:spacing w:after="0" w:line="240" w:lineRule="auto"/>
        <w:jc w:val="center"/>
        <w:rPr>
          <w:rFonts w:ascii="Garamond" w:eastAsia="Times New Roman" w:hAnsi="Garamond" w:cs="Times New Roman"/>
          <w:sz w:val="24"/>
          <w:szCs w:val="24"/>
        </w:rPr>
      </w:pPr>
      <w:r w:rsidRPr="00CA5232">
        <w:rPr>
          <w:rFonts w:ascii="Garamond" w:eastAsia="Times New Roman" w:hAnsi="Garamond" w:cs="Times New Roman"/>
          <w:noProof/>
          <w:sz w:val="24"/>
          <w:szCs w:val="24"/>
        </w:rPr>
        <w:lastRenderedPageBreak/>
        <w:drawing>
          <wp:inline distT="0" distB="0" distL="0" distR="0" wp14:anchorId="42AEC53F" wp14:editId="45D1CD44">
            <wp:extent cx="5467350" cy="7162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ybrid-CoE-final-Mou-110417-1 1_Page_2.jpg"/>
                    <pic:cNvPicPr/>
                  </pic:nvPicPr>
                  <pic:blipFill rotWithShape="1">
                    <a:blip r:embed="rId15" cstate="print">
                      <a:extLst>
                        <a:ext uri="{28A0092B-C50C-407E-A947-70E740481C1C}">
                          <a14:useLocalDpi xmlns:a14="http://schemas.microsoft.com/office/drawing/2010/main" val="0"/>
                        </a:ext>
                      </a:extLst>
                    </a:blip>
                    <a:srcRect l="6041" t="8543" r="4291" b="8387"/>
                    <a:stretch/>
                  </pic:blipFill>
                  <pic:spPr bwMode="auto">
                    <a:xfrm>
                      <a:off x="0" y="0"/>
                      <a:ext cx="5467350" cy="7162800"/>
                    </a:xfrm>
                    <a:prstGeom prst="rect">
                      <a:avLst/>
                    </a:prstGeom>
                    <a:ln>
                      <a:noFill/>
                    </a:ln>
                    <a:extLst>
                      <a:ext uri="{53640926-AAD7-44D8-BBD7-CCE9431645EC}">
                        <a14:shadowObscured xmlns:a14="http://schemas.microsoft.com/office/drawing/2010/main"/>
                      </a:ext>
                    </a:extLst>
                  </pic:spPr>
                </pic:pic>
              </a:graphicData>
            </a:graphic>
          </wp:inline>
        </w:drawing>
      </w:r>
    </w:p>
    <w:p w14:paraId="2B8EDF33" w14:textId="77777777" w:rsidR="00FE1344" w:rsidRPr="00CA5232" w:rsidRDefault="00FE1344" w:rsidP="005D731E">
      <w:pPr>
        <w:spacing w:after="0" w:line="240" w:lineRule="auto"/>
        <w:jc w:val="center"/>
        <w:rPr>
          <w:rFonts w:ascii="Garamond" w:eastAsia="Times New Roman" w:hAnsi="Garamond" w:cs="Times New Roman"/>
          <w:sz w:val="24"/>
          <w:szCs w:val="24"/>
        </w:rPr>
      </w:pPr>
      <w:r w:rsidRPr="00CA5232">
        <w:rPr>
          <w:rFonts w:ascii="Garamond" w:eastAsia="Times New Roman" w:hAnsi="Garamond" w:cs="Times New Roman"/>
          <w:noProof/>
          <w:sz w:val="24"/>
          <w:szCs w:val="24"/>
        </w:rPr>
        <w:lastRenderedPageBreak/>
        <w:drawing>
          <wp:inline distT="0" distB="0" distL="0" distR="0" wp14:anchorId="1CBC7934" wp14:editId="05828F05">
            <wp:extent cx="5321300" cy="70993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ybrid-CoE-final-Mou-110417-1 1_Page_3.jpg"/>
                    <pic:cNvPicPr/>
                  </pic:nvPicPr>
                  <pic:blipFill rotWithShape="1">
                    <a:blip r:embed="rId16" cstate="print">
                      <a:extLst>
                        <a:ext uri="{28A0092B-C50C-407E-A947-70E740481C1C}">
                          <a14:useLocalDpi xmlns:a14="http://schemas.microsoft.com/office/drawing/2010/main" val="0"/>
                        </a:ext>
                      </a:extLst>
                    </a:blip>
                    <a:srcRect l="7602" t="6628" r="5123" b="11039"/>
                    <a:stretch/>
                  </pic:blipFill>
                  <pic:spPr bwMode="auto">
                    <a:xfrm>
                      <a:off x="0" y="0"/>
                      <a:ext cx="5321300" cy="7099300"/>
                    </a:xfrm>
                    <a:prstGeom prst="rect">
                      <a:avLst/>
                    </a:prstGeom>
                    <a:ln>
                      <a:noFill/>
                    </a:ln>
                    <a:extLst>
                      <a:ext uri="{53640926-AAD7-44D8-BBD7-CCE9431645EC}">
                        <a14:shadowObscured xmlns:a14="http://schemas.microsoft.com/office/drawing/2010/main"/>
                      </a:ext>
                    </a:extLst>
                  </pic:spPr>
                </pic:pic>
              </a:graphicData>
            </a:graphic>
          </wp:inline>
        </w:drawing>
      </w:r>
    </w:p>
    <w:p w14:paraId="23158065" w14:textId="77777777" w:rsidR="00FE1344" w:rsidRPr="00CA5232" w:rsidRDefault="00FE1344" w:rsidP="005D731E">
      <w:pPr>
        <w:spacing w:after="0" w:line="240" w:lineRule="auto"/>
        <w:jc w:val="center"/>
        <w:rPr>
          <w:rFonts w:ascii="Garamond" w:eastAsia="Times New Roman" w:hAnsi="Garamond" w:cs="Times New Roman"/>
          <w:sz w:val="24"/>
          <w:szCs w:val="24"/>
        </w:rPr>
      </w:pPr>
      <w:r w:rsidRPr="00CA5232">
        <w:rPr>
          <w:rFonts w:ascii="Garamond" w:eastAsia="Times New Roman" w:hAnsi="Garamond" w:cs="Times New Roman"/>
          <w:noProof/>
          <w:sz w:val="24"/>
          <w:szCs w:val="24"/>
        </w:rPr>
        <w:lastRenderedPageBreak/>
        <w:drawing>
          <wp:inline distT="0" distB="0" distL="0" distR="0" wp14:anchorId="7CB55F18" wp14:editId="550E2955">
            <wp:extent cx="5327650" cy="72771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ybrid-CoE-final-Mou-110417-1 1_Page_4.jpg"/>
                    <pic:cNvPicPr/>
                  </pic:nvPicPr>
                  <pic:blipFill rotWithShape="1">
                    <a:blip r:embed="rId17" cstate="print">
                      <a:extLst>
                        <a:ext uri="{28A0092B-C50C-407E-A947-70E740481C1C}">
                          <a14:useLocalDpi xmlns:a14="http://schemas.microsoft.com/office/drawing/2010/main" val="0"/>
                        </a:ext>
                      </a:extLst>
                    </a:blip>
                    <a:srcRect l="5623" t="7190" r="6999" b="8724"/>
                    <a:stretch/>
                  </pic:blipFill>
                  <pic:spPr bwMode="auto">
                    <a:xfrm>
                      <a:off x="0" y="0"/>
                      <a:ext cx="5327650" cy="7277100"/>
                    </a:xfrm>
                    <a:prstGeom prst="rect">
                      <a:avLst/>
                    </a:prstGeom>
                    <a:ln>
                      <a:noFill/>
                    </a:ln>
                    <a:extLst>
                      <a:ext uri="{53640926-AAD7-44D8-BBD7-CCE9431645EC}">
                        <a14:shadowObscured xmlns:a14="http://schemas.microsoft.com/office/drawing/2010/main"/>
                      </a:ext>
                    </a:extLst>
                  </pic:spPr>
                </pic:pic>
              </a:graphicData>
            </a:graphic>
          </wp:inline>
        </w:drawing>
      </w:r>
    </w:p>
    <w:p w14:paraId="0AEB6681" w14:textId="77777777" w:rsidR="00FE1344" w:rsidRPr="00CA5232" w:rsidRDefault="00FE1344" w:rsidP="00832F80">
      <w:pPr>
        <w:spacing w:after="0" w:line="240" w:lineRule="auto"/>
        <w:jc w:val="center"/>
        <w:rPr>
          <w:rFonts w:ascii="Garamond" w:eastAsia="Times New Roman" w:hAnsi="Garamond" w:cs="Times New Roman"/>
          <w:sz w:val="24"/>
          <w:szCs w:val="24"/>
        </w:rPr>
      </w:pPr>
      <w:r w:rsidRPr="00CA5232">
        <w:rPr>
          <w:rFonts w:ascii="Garamond" w:eastAsia="Times New Roman" w:hAnsi="Garamond" w:cs="Times New Roman"/>
          <w:noProof/>
          <w:sz w:val="24"/>
          <w:szCs w:val="24"/>
        </w:rPr>
        <w:lastRenderedPageBreak/>
        <w:drawing>
          <wp:inline distT="0" distB="0" distL="0" distR="0" wp14:anchorId="1B548769" wp14:editId="14DB7F58">
            <wp:extent cx="5219700" cy="73469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ybrid-CoE-final-Mou-110417-1 1_Page_5.jpg"/>
                    <pic:cNvPicPr/>
                  </pic:nvPicPr>
                  <pic:blipFill rotWithShape="1">
                    <a:blip r:embed="rId18" cstate="print">
                      <a:extLst>
                        <a:ext uri="{28A0092B-C50C-407E-A947-70E740481C1C}">
                          <a14:useLocalDpi xmlns:a14="http://schemas.microsoft.com/office/drawing/2010/main" val="0"/>
                        </a:ext>
                      </a:extLst>
                    </a:blip>
                    <a:srcRect l="8852" t="6113" r="5541" b="8682"/>
                    <a:stretch/>
                  </pic:blipFill>
                  <pic:spPr bwMode="auto">
                    <a:xfrm>
                      <a:off x="0" y="0"/>
                      <a:ext cx="5219700" cy="7346950"/>
                    </a:xfrm>
                    <a:prstGeom prst="rect">
                      <a:avLst/>
                    </a:prstGeom>
                    <a:ln>
                      <a:noFill/>
                    </a:ln>
                    <a:extLst>
                      <a:ext uri="{53640926-AAD7-44D8-BBD7-CCE9431645EC}">
                        <a14:shadowObscured xmlns:a14="http://schemas.microsoft.com/office/drawing/2010/main"/>
                      </a:ext>
                    </a:extLst>
                  </pic:spPr>
                </pic:pic>
              </a:graphicData>
            </a:graphic>
          </wp:inline>
        </w:drawing>
      </w:r>
    </w:p>
    <w:p w14:paraId="03C8251B" w14:textId="77777777" w:rsidR="00FE1344" w:rsidRPr="00CA5232" w:rsidRDefault="00FE1344" w:rsidP="00832F80">
      <w:pPr>
        <w:spacing w:after="0" w:line="240" w:lineRule="auto"/>
        <w:jc w:val="center"/>
        <w:rPr>
          <w:rFonts w:ascii="Garamond" w:eastAsia="Times New Roman" w:hAnsi="Garamond" w:cs="Times New Roman"/>
          <w:sz w:val="24"/>
          <w:szCs w:val="24"/>
        </w:rPr>
      </w:pPr>
      <w:r w:rsidRPr="00CA5232">
        <w:rPr>
          <w:rFonts w:ascii="Garamond" w:eastAsia="Times New Roman" w:hAnsi="Garamond" w:cs="Times New Roman"/>
          <w:noProof/>
          <w:sz w:val="24"/>
          <w:szCs w:val="24"/>
        </w:rPr>
        <w:lastRenderedPageBreak/>
        <w:drawing>
          <wp:inline distT="0" distB="0" distL="0" distR="0" wp14:anchorId="43B10F49" wp14:editId="7AA445D2">
            <wp:extent cx="5473700" cy="7169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ybrid-CoE-final-Mou-110417-1 1_Page_6.jpg"/>
                    <pic:cNvPicPr/>
                  </pic:nvPicPr>
                  <pic:blipFill rotWithShape="1">
                    <a:blip r:embed="rId19" cstate="print">
                      <a:extLst>
                        <a:ext uri="{28A0092B-C50C-407E-A947-70E740481C1C}">
                          <a14:useLocalDpi xmlns:a14="http://schemas.microsoft.com/office/drawing/2010/main" val="0"/>
                        </a:ext>
                      </a:extLst>
                    </a:blip>
                    <a:srcRect l="5208" t="8027" r="5019" b="8830"/>
                    <a:stretch/>
                  </pic:blipFill>
                  <pic:spPr bwMode="auto">
                    <a:xfrm>
                      <a:off x="0" y="0"/>
                      <a:ext cx="5473700" cy="7169150"/>
                    </a:xfrm>
                    <a:prstGeom prst="rect">
                      <a:avLst/>
                    </a:prstGeom>
                    <a:ln>
                      <a:noFill/>
                    </a:ln>
                    <a:extLst>
                      <a:ext uri="{53640926-AAD7-44D8-BBD7-CCE9431645EC}">
                        <a14:shadowObscured xmlns:a14="http://schemas.microsoft.com/office/drawing/2010/main"/>
                      </a:ext>
                    </a:extLst>
                  </pic:spPr>
                </pic:pic>
              </a:graphicData>
            </a:graphic>
          </wp:inline>
        </w:drawing>
      </w:r>
    </w:p>
    <w:p w14:paraId="30441FCD" w14:textId="77777777" w:rsidR="00FE1344" w:rsidRPr="00CA5232" w:rsidRDefault="00FE1344" w:rsidP="00832F80">
      <w:pPr>
        <w:spacing w:after="0" w:line="240" w:lineRule="auto"/>
        <w:jc w:val="center"/>
        <w:rPr>
          <w:rFonts w:ascii="Garamond" w:eastAsia="Times New Roman" w:hAnsi="Garamond" w:cs="Times New Roman"/>
          <w:sz w:val="24"/>
          <w:szCs w:val="24"/>
        </w:rPr>
      </w:pPr>
      <w:r w:rsidRPr="00CA5232">
        <w:rPr>
          <w:rFonts w:ascii="Garamond" w:eastAsia="Times New Roman" w:hAnsi="Garamond" w:cs="Times New Roman"/>
          <w:noProof/>
          <w:sz w:val="24"/>
          <w:szCs w:val="24"/>
        </w:rPr>
        <w:drawing>
          <wp:inline distT="0" distB="0" distL="0" distR="0" wp14:anchorId="0B17957C" wp14:editId="22CE63D5">
            <wp:extent cx="5764492" cy="15874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ybrid-CoE-final-Mou-110417-1 1_Page_7.jpg"/>
                    <pic:cNvPicPr/>
                  </pic:nvPicPr>
                  <pic:blipFill rotWithShape="1">
                    <a:blip r:embed="rId20" cstate="print">
                      <a:extLst>
                        <a:ext uri="{28A0092B-C50C-407E-A947-70E740481C1C}">
                          <a14:useLocalDpi xmlns:a14="http://schemas.microsoft.com/office/drawing/2010/main" val="0"/>
                        </a:ext>
                      </a:extLst>
                    </a:blip>
                    <a:srcRect l="3645" t="7217" r="14289" b="76803"/>
                    <a:stretch/>
                  </pic:blipFill>
                  <pic:spPr bwMode="auto">
                    <a:xfrm>
                      <a:off x="0" y="0"/>
                      <a:ext cx="5875189" cy="1617914"/>
                    </a:xfrm>
                    <a:prstGeom prst="rect">
                      <a:avLst/>
                    </a:prstGeom>
                    <a:ln>
                      <a:noFill/>
                    </a:ln>
                    <a:extLst>
                      <a:ext uri="{53640926-AAD7-44D8-BBD7-CCE9431645EC}">
                        <a14:shadowObscured xmlns:a14="http://schemas.microsoft.com/office/drawing/2010/main"/>
                      </a:ext>
                    </a:extLst>
                  </pic:spPr>
                </pic:pic>
              </a:graphicData>
            </a:graphic>
          </wp:inline>
        </w:drawing>
      </w:r>
    </w:p>
    <w:p w14:paraId="4084CEA5" w14:textId="77777777" w:rsidR="00FE1344" w:rsidRPr="00CA5232" w:rsidRDefault="00FE1344" w:rsidP="00832F80">
      <w:pPr>
        <w:spacing w:after="0" w:line="240" w:lineRule="auto"/>
        <w:jc w:val="center"/>
        <w:rPr>
          <w:rFonts w:ascii="Garamond" w:eastAsia="Times New Roman" w:hAnsi="Garamond" w:cs="Times New Roman"/>
          <w:sz w:val="24"/>
          <w:szCs w:val="24"/>
        </w:rPr>
      </w:pPr>
      <w:r w:rsidRPr="00CA5232">
        <w:rPr>
          <w:rFonts w:ascii="Garamond" w:eastAsia="Times New Roman" w:hAnsi="Garamond" w:cs="Times New Roman"/>
          <w:noProof/>
          <w:sz w:val="24"/>
          <w:szCs w:val="24"/>
        </w:rPr>
        <w:lastRenderedPageBreak/>
        <w:drawing>
          <wp:inline distT="0" distB="0" distL="0" distR="0" wp14:anchorId="62D8952E" wp14:editId="29DFE565">
            <wp:extent cx="5741276" cy="6572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nnex A Letter of Interest Albaina.jpg"/>
                    <pic:cNvPicPr/>
                  </pic:nvPicPr>
                  <pic:blipFill rotWithShape="1">
                    <a:blip r:embed="rId21" cstate="print">
                      <a:extLst>
                        <a:ext uri="{28A0092B-C50C-407E-A947-70E740481C1C}">
                          <a14:useLocalDpi xmlns:a14="http://schemas.microsoft.com/office/drawing/2010/main" val="0"/>
                        </a:ext>
                      </a:extLst>
                    </a:blip>
                    <a:srcRect l="7915" t="14570" r="12935" b="15399"/>
                    <a:stretch/>
                  </pic:blipFill>
                  <pic:spPr bwMode="auto">
                    <a:xfrm>
                      <a:off x="0" y="0"/>
                      <a:ext cx="5745791" cy="6577419"/>
                    </a:xfrm>
                    <a:prstGeom prst="rect">
                      <a:avLst/>
                    </a:prstGeom>
                    <a:ln>
                      <a:noFill/>
                    </a:ln>
                    <a:extLst>
                      <a:ext uri="{53640926-AAD7-44D8-BBD7-CCE9431645EC}">
                        <a14:shadowObscured xmlns:a14="http://schemas.microsoft.com/office/drawing/2010/main"/>
                      </a:ext>
                    </a:extLst>
                  </pic:spPr>
                </pic:pic>
              </a:graphicData>
            </a:graphic>
          </wp:inline>
        </w:drawing>
      </w:r>
    </w:p>
    <w:p w14:paraId="41F85B3F" w14:textId="77777777" w:rsidR="00FE1344" w:rsidRPr="00CA5232" w:rsidRDefault="00C765AB" w:rsidP="00DE283F">
      <w:pPr>
        <w:spacing w:after="0" w:line="240" w:lineRule="auto"/>
        <w:ind w:firstLine="284"/>
        <w:rPr>
          <w:rFonts w:ascii="Garamond" w:eastAsia="Times New Roman" w:hAnsi="Garamond" w:cs="Times New Roman"/>
          <w:sz w:val="24"/>
          <w:szCs w:val="24"/>
        </w:rPr>
      </w:pPr>
      <w:r w:rsidRPr="00CA5232">
        <w:rPr>
          <w:rFonts w:ascii="Garamond" w:eastAsia="Times New Roman" w:hAnsi="Garamond" w:cs="Times New Roman"/>
          <w:noProof/>
          <w:sz w:val="24"/>
          <w:szCs w:val="24"/>
        </w:rPr>
        <w:lastRenderedPageBreak/>
        <w:drawing>
          <wp:inline distT="0" distB="0" distL="0" distR="0" wp14:anchorId="0D702BCF" wp14:editId="234D6F0E">
            <wp:extent cx="5683250" cy="753616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Xerox Scan 20241001 101654.jpg"/>
                    <pic:cNvPicPr/>
                  </pic:nvPicPr>
                  <pic:blipFill rotWithShape="1">
                    <a:blip r:embed="rId22" cstate="print">
                      <a:extLst>
                        <a:ext uri="{28A0092B-C50C-407E-A947-70E740481C1C}">
                          <a14:useLocalDpi xmlns:a14="http://schemas.microsoft.com/office/drawing/2010/main" val="0"/>
                        </a:ext>
                      </a:extLst>
                    </a:blip>
                    <a:srcRect l="7811" t="2093" r="11373" b="15097"/>
                    <a:stretch/>
                  </pic:blipFill>
                  <pic:spPr bwMode="auto">
                    <a:xfrm>
                      <a:off x="0" y="0"/>
                      <a:ext cx="5685608" cy="7539292"/>
                    </a:xfrm>
                    <a:prstGeom prst="rect">
                      <a:avLst/>
                    </a:prstGeom>
                    <a:ln>
                      <a:noFill/>
                    </a:ln>
                    <a:extLst>
                      <a:ext uri="{53640926-AAD7-44D8-BBD7-CCE9431645EC}">
                        <a14:shadowObscured xmlns:a14="http://schemas.microsoft.com/office/drawing/2010/main"/>
                      </a:ext>
                    </a:extLst>
                  </pic:spPr>
                </pic:pic>
              </a:graphicData>
            </a:graphic>
          </wp:inline>
        </w:drawing>
      </w:r>
    </w:p>
    <w:sectPr w:rsidR="00FE1344" w:rsidRPr="00CA5232" w:rsidSect="00AE5B81">
      <w:footerReference w:type="default" r:id="rId2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9517B" w14:textId="77777777" w:rsidR="003424B5" w:rsidRDefault="003424B5" w:rsidP="00420682">
      <w:pPr>
        <w:spacing w:after="0" w:line="240" w:lineRule="auto"/>
      </w:pPr>
      <w:r>
        <w:separator/>
      </w:r>
    </w:p>
  </w:endnote>
  <w:endnote w:type="continuationSeparator" w:id="0">
    <w:p w14:paraId="207C388A" w14:textId="77777777" w:rsidR="003424B5" w:rsidRDefault="003424B5" w:rsidP="00420682">
      <w:pPr>
        <w:spacing w:after="0" w:line="240" w:lineRule="auto"/>
      </w:pPr>
      <w:r>
        <w:continuationSeparator/>
      </w:r>
    </w:p>
  </w:endnote>
  <w:endnote w:type="continuationNotice" w:id="1">
    <w:p w14:paraId="6A1FE09E" w14:textId="77777777" w:rsidR="003424B5" w:rsidRDefault="003424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1020723"/>
      <w:docPartObj>
        <w:docPartGallery w:val="Page Numbers (Bottom of Page)"/>
        <w:docPartUnique/>
      </w:docPartObj>
    </w:sdtPr>
    <w:sdtEndPr>
      <w:rPr>
        <w:noProof/>
      </w:rPr>
    </w:sdtEndPr>
    <w:sdtContent>
      <w:p w14:paraId="143ED18B" w14:textId="24A78A87" w:rsidR="003424B5" w:rsidRDefault="003424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69344E" w14:textId="77777777" w:rsidR="003424B5" w:rsidRDefault="003424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EF234" w14:textId="77777777" w:rsidR="003424B5" w:rsidRDefault="003424B5" w:rsidP="00420682">
      <w:pPr>
        <w:spacing w:after="0" w:line="240" w:lineRule="auto"/>
      </w:pPr>
      <w:r>
        <w:separator/>
      </w:r>
    </w:p>
  </w:footnote>
  <w:footnote w:type="continuationSeparator" w:id="0">
    <w:p w14:paraId="6B065D20" w14:textId="77777777" w:rsidR="003424B5" w:rsidRDefault="003424B5" w:rsidP="00420682">
      <w:pPr>
        <w:spacing w:after="0" w:line="240" w:lineRule="auto"/>
      </w:pPr>
      <w:r>
        <w:continuationSeparator/>
      </w:r>
    </w:p>
  </w:footnote>
  <w:footnote w:type="continuationNotice" w:id="1">
    <w:p w14:paraId="2F1A810B" w14:textId="77777777" w:rsidR="003424B5" w:rsidRDefault="003424B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004D"/>
    <w:rsid w:val="00001406"/>
    <w:rsid w:val="00002637"/>
    <w:rsid w:val="00002A97"/>
    <w:rsid w:val="00002F75"/>
    <w:rsid w:val="00005CCE"/>
    <w:rsid w:val="00011558"/>
    <w:rsid w:val="000115A2"/>
    <w:rsid w:val="000141A5"/>
    <w:rsid w:val="00024790"/>
    <w:rsid w:val="000374A3"/>
    <w:rsid w:val="00040D8C"/>
    <w:rsid w:val="00043C57"/>
    <w:rsid w:val="000514F1"/>
    <w:rsid w:val="000518D6"/>
    <w:rsid w:val="00054966"/>
    <w:rsid w:val="00055AB5"/>
    <w:rsid w:val="00060376"/>
    <w:rsid w:val="00072080"/>
    <w:rsid w:val="000736F7"/>
    <w:rsid w:val="000765C2"/>
    <w:rsid w:val="00082266"/>
    <w:rsid w:val="00091A46"/>
    <w:rsid w:val="0009415D"/>
    <w:rsid w:val="00096985"/>
    <w:rsid w:val="00096F02"/>
    <w:rsid w:val="00097617"/>
    <w:rsid w:val="000A0460"/>
    <w:rsid w:val="000A1E47"/>
    <w:rsid w:val="000A3B4D"/>
    <w:rsid w:val="000A552F"/>
    <w:rsid w:val="000A6B3D"/>
    <w:rsid w:val="000B3F8E"/>
    <w:rsid w:val="000B5AFE"/>
    <w:rsid w:val="000D199E"/>
    <w:rsid w:val="000D5A6C"/>
    <w:rsid w:val="000D5D01"/>
    <w:rsid w:val="000E268C"/>
    <w:rsid w:val="000E32F6"/>
    <w:rsid w:val="000E4CA8"/>
    <w:rsid w:val="000E5BA6"/>
    <w:rsid w:val="000F482E"/>
    <w:rsid w:val="000F6EC4"/>
    <w:rsid w:val="00106F6D"/>
    <w:rsid w:val="00112401"/>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56372"/>
    <w:rsid w:val="00163579"/>
    <w:rsid w:val="00166272"/>
    <w:rsid w:val="00166898"/>
    <w:rsid w:val="00167D1D"/>
    <w:rsid w:val="00176471"/>
    <w:rsid w:val="001816AF"/>
    <w:rsid w:val="00191A00"/>
    <w:rsid w:val="001942D4"/>
    <w:rsid w:val="001960B2"/>
    <w:rsid w:val="001A1919"/>
    <w:rsid w:val="001A2945"/>
    <w:rsid w:val="001B2638"/>
    <w:rsid w:val="001B291C"/>
    <w:rsid w:val="001B796E"/>
    <w:rsid w:val="001C0806"/>
    <w:rsid w:val="001C1A1A"/>
    <w:rsid w:val="001C2335"/>
    <w:rsid w:val="001C445C"/>
    <w:rsid w:val="001C5CDE"/>
    <w:rsid w:val="001C6882"/>
    <w:rsid w:val="001C6A0A"/>
    <w:rsid w:val="001C7EC0"/>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4676"/>
    <w:rsid w:val="0020507F"/>
    <w:rsid w:val="002101FE"/>
    <w:rsid w:val="00212E52"/>
    <w:rsid w:val="00213234"/>
    <w:rsid w:val="00214854"/>
    <w:rsid w:val="00216B86"/>
    <w:rsid w:val="0021715D"/>
    <w:rsid w:val="00217DA0"/>
    <w:rsid w:val="00221AAC"/>
    <w:rsid w:val="00223BC9"/>
    <w:rsid w:val="00223F53"/>
    <w:rsid w:val="00224329"/>
    <w:rsid w:val="00225DD1"/>
    <w:rsid w:val="00233280"/>
    <w:rsid w:val="00234BD8"/>
    <w:rsid w:val="00237AB6"/>
    <w:rsid w:val="0024206A"/>
    <w:rsid w:val="00243B60"/>
    <w:rsid w:val="00247DF1"/>
    <w:rsid w:val="00250F7F"/>
    <w:rsid w:val="00260E70"/>
    <w:rsid w:val="00264FD5"/>
    <w:rsid w:val="00266C06"/>
    <w:rsid w:val="00267E57"/>
    <w:rsid w:val="0027350F"/>
    <w:rsid w:val="00274D4C"/>
    <w:rsid w:val="002753F6"/>
    <w:rsid w:val="00277C89"/>
    <w:rsid w:val="00280456"/>
    <w:rsid w:val="00282145"/>
    <w:rsid w:val="00284AC7"/>
    <w:rsid w:val="00294FCA"/>
    <w:rsid w:val="00296ECC"/>
    <w:rsid w:val="002A47D7"/>
    <w:rsid w:val="002B5575"/>
    <w:rsid w:val="002C7626"/>
    <w:rsid w:val="002C7D02"/>
    <w:rsid w:val="002D3DB1"/>
    <w:rsid w:val="002D4309"/>
    <w:rsid w:val="002D5F14"/>
    <w:rsid w:val="002E0FFB"/>
    <w:rsid w:val="002E2079"/>
    <w:rsid w:val="002E5221"/>
    <w:rsid w:val="002E71CB"/>
    <w:rsid w:val="002F000B"/>
    <w:rsid w:val="002F5953"/>
    <w:rsid w:val="002F5F81"/>
    <w:rsid w:val="00300CDA"/>
    <w:rsid w:val="00301305"/>
    <w:rsid w:val="0030276C"/>
    <w:rsid w:val="0031187E"/>
    <w:rsid w:val="003168B3"/>
    <w:rsid w:val="00323264"/>
    <w:rsid w:val="003248D9"/>
    <w:rsid w:val="00325554"/>
    <w:rsid w:val="003305E1"/>
    <w:rsid w:val="003333CC"/>
    <w:rsid w:val="00336EED"/>
    <w:rsid w:val="003403C8"/>
    <w:rsid w:val="003424B5"/>
    <w:rsid w:val="00352D86"/>
    <w:rsid w:val="003547D6"/>
    <w:rsid w:val="00363075"/>
    <w:rsid w:val="00365BF7"/>
    <w:rsid w:val="003706C5"/>
    <w:rsid w:val="003745EF"/>
    <w:rsid w:val="00375597"/>
    <w:rsid w:val="00381800"/>
    <w:rsid w:val="0038331D"/>
    <w:rsid w:val="003850A0"/>
    <w:rsid w:val="00395396"/>
    <w:rsid w:val="003953EE"/>
    <w:rsid w:val="00397541"/>
    <w:rsid w:val="003A135F"/>
    <w:rsid w:val="003A38DC"/>
    <w:rsid w:val="003A63A5"/>
    <w:rsid w:val="003C118D"/>
    <w:rsid w:val="003C400C"/>
    <w:rsid w:val="003C48FF"/>
    <w:rsid w:val="003D0E7F"/>
    <w:rsid w:val="003D5049"/>
    <w:rsid w:val="003D59B2"/>
    <w:rsid w:val="003D5ED0"/>
    <w:rsid w:val="003E080D"/>
    <w:rsid w:val="003E72F7"/>
    <w:rsid w:val="003F29A8"/>
    <w:rsid w:val="003F398D"/>
    <w:rsid w:val="0040042E"/>
    <w:rsid w:val="00403430"/>
    <w:rsid w:val="00403A89"/>
    <w:rsid w:val="0041300C"/>
    <w:rsid w:val="00417B4D"/>
    <w:rsid w:val="00420682"/>
    <w:rsid w:val="00433BCD"/>
    <w:rsid w:val="00436717"/>
    <w:rsid w:val="00437B33"/>
    <w:rsid w:val="0044360B"/>
    <w:rsid w:val="00445610"/>
    <w:rsid w:val="00446CCC"/>
    <w:rsid w:val="0045538C"/>
    <w:rsid w:val="004555DB"/>
    <w:rsid w:val="00455BBA"/>
    <w:rsid w:val="00460BC4"/>
    <w:rsid w:val="004647DB"/>
    <w:rsid w:val="00471609"/>
    <w:rsid w:val="004771A5"/>
    <w:rsid w:val="00477804"/>
    <w:rsid w:val="0048341A"/>
    <w:rsid w:val="00484922"/>
    <w:rsid w:val="004866A8"/>
    <w:rsid w:val="00486954"/>
    <w:rsid w:val="00491DA8"/>
    <w:rsid w:val="00492BFD"/>
    <w:rsid w:val="00496497"/>
    <w:rsid w:val="004A3C00"/>
    <w:rsid w:val="004A5884"/>
    <w:rsid w:val="004A5DE6"/>
    <w:rsid w:val="004B12D2"/>
    <w:rsid w:val="004B6ED9"/>
    <w:rsid w:val="004C20B0"/>
    <w:rsid w:val="004C2DFD"/>
    <w:rsid w:val="004D3CFC"/>
    <w:rsid w:val="004D6DAE"/>
    <w:rsid w:val="004D74A9"/>
    <w:rsid w:val="004E0701"/>
    <w:rsid w:val="004E0CFF"/>
    <w:rsid w:val="004E1C0F"/>
    <w:rsid w:val="004E48D1"/>
    <w:rsid w:val="004E62D6"/>
    <w:rsid w:val="004E7290"/>
    <w:rsid w:val="004E7E53"/>
    <w:rsid w:val="004F446C"/>
    <w:rsid w:val="004F447A"/>
    <w:rsid w:val="004F7030"/>
    <w:rsid w:val="00513E1E"/>
    <w:rsid w:val="00513F13"/>
    <w:rsid w:val="00514A72"/>
    <w:rsid w:val="005201B5"/>
    <w:rsid w:val="0052203F"/>
    <w:rsid w:val="00522FFB"/>
    <w:rsid w:val="00531970"/>
    <w:rsid w:val="00531A97"/>
    <w:rsid w:val="00533AC7"/>
    <w:rsid w:val="00536F06"/>
    <w:rsid w:val="00542102"/>
    <w:rsid w:val="00550FA3"/>
    <w:rsid w:val="00552AF2"/>
    <w:rsid w:val="00554DBC"/>
    <w:rsid w:val="0055575B"/>
    <w:rsid w:val="00556AD2"/>
    <w:rsid w:val="0055707F"/>
    <w:rsid w:val="005661F9"/>
    <w:rsid w:val="00570DA2"/>
    <w:rsid w:val="005726F2"/>
    <w:rsid w:val="00573EE3"/>
    <w:rsid w:val="00575ADC"/>
    <w:rsid w:val="005767F6"/>
    <w:rsid w:val="005841D1"/>
    <w:rsid w:val="00585838"/>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D15D9"/>
    <w:rsid w:val="005D731E"/>
    <w:rsid w:val="005F00A8"/>
    <w:rsid w:val="005F010E"/>
    <w:rsid w:val="00602362"/>
    <w:rsid w:val="0060535D"/>
    <w:rsid w:val="006066FA"/>
    <w:rsid w:val="0061141E"/>
    <w:rsid w:val="00614273"/>
    <w:rsid w:val="0062077A"/>
    <w:rsid w:val="00621A17"/>
    <w:rsid w:val="00623F4C"/>
    <w:rsid w:val="006310A4"/>
    <w:rsid w:val="006329C4"/>
    <w:rsid w:val="006465EF"/>
    <w:rsid w:val="00646924"/>
    <w:rsid w:val="00647466"/>
    <w:rsid w:val="00651D0E"/>
    <w:rsid w:val="00654305"/>
    <w:rsid w:val="00663243"/>
    <w:rsid w:val="00670AA2"/>
    <w:rsid w:val="0067406E"/>
    <w:rsid w:val="00677E6C"/>
    <w:rsid w:val="00683C22"/>
    <w:rsid w:val="0068478A"/>
    <w:rsid w:val="006930AE"/>
    <w:rsid w:val="00693C19"/>
    <w:rsid w:val="00694869"/>
    <w:rsid w:val="00696D19"/>
    <w:rsid w:val="006A2688"/>
    <w:rsid w:val="006B02FE"/>
    <w:rsid w:val="006B3074"/>
    <w:rsid w:val="006B3952"/>
    <w:rsid w:val="006C2C78"/>
    <w:rsid w:val="006C3818"/>
    <w:rsid w:val="006C54E5"/>
    <w:rsid w:val="006C6D22"/>
    <w:rsid w:val="006C7476"/>
    <w:rsid w:val="006D14EF"/>
    <w:rsid w:val="006D3299"/>
    <w:rsid w:val="006D7DE9"/>
    <w:rsid w:val="006E207C"/>
    <w:rsid w:val="006F4D55"/>
    <w:rsid w:val="006F5C30"/>
    <w:rsid w:val="007031E5"/>
    <w:rsid w:val="00703E15"/>
    <w:rsid w:val="00707B70"/>
    <w:rsid w:val="0071247D"/>
    <w:rsid w:val="007140D9"/>
    <w:rsid w:val="007217C2"/>
    <w:rsid w:val="00723B1E"/>
    <w:rsid w:val="007243F1"/>
    <w:rsid w:val="00726525"/>
    <w:rsid w:val="0073064D"/>
    <w:rsid w:val="00736DC8"/>
    <w:rsid w:val="007403CF"/>
    <w:rsid w:val="00740D48"/>
    <w:rsid w:val="00742442"/>
    <w:rsid w:val="00750246"/>
    <w:rsid w:val="00750AED"/>
    <w:rsid w:val="00760420"/>
    <w:rsid w:val="00763C0F"/>
    <w:rsid w:val="007654B3"/>
    <w:rsid w:val="00770CEF"/>
    <w:rsid w:val="00770FAD"/>
    <w:rsid w:val="00772C10"/>
    <w:rsid w:val="00774741"/>
    <w:rsid w:val="007748A2"/>
    <w:rsid w:val="007749AC"/>
    <w:rsid w:val="00775308"/>
    <w:rsid w:val="00777D6B"/>
    <w:rsid w:val="00781CCC"/>
    <w:rsid w:val="0078321A"/>
    <w:rsid w:val="00783B0B"/>
    <w:rsid w:val="00785662"/>
    <w:rsid w:val="0078794C"/>
    <w:rsid w:val="007A1622"/>
    <w:rsid w:val="007A2A36"/>
    <w:rsid w:val="007A2E0E"/>
    <w:rsid w:val="007A460E"/>
    <w:rsid w:val="007B16F8"/>
    <w:rsid w:val="007B4156"/>
    <w:rsid w:val="007C083E"/>
    <w:rsid w:val="007D6440"/>
    <w:rsid w:val="007D742E"/>
    <w:rsid w:val="007D76F7"/>
    <w:rsid w:val="007E0959"/>
    <w:rsid w:val="007E2515"/>
    <w:rsid w:val="007E6D9E"/>
    <w:rsid w:val="007F2AAA"/>
    <w:rsid w:val="007F3B8B"/>
    <w:rsid w:val="007F46B2"/>
    <w:rsid w:val="007F5841"/>
    <w:rsid w:val="00801790"/>
    <w:rsid w:val="008030D2"/>
    <w:rsid w:val="00811138"/>
    <w:rsid w:val="0081405B"/>
    <w:rsid w:val="00817643"/>
    <w:rsid w:val="00820E26"/>
    <w:rsid w:val="00832F80"/>
    <w:rsid w:val="008372DF"/>
    <w:rsid w:val="00840462"/>
    <w:rsid w:val="008420C3"/>
    <w:rsid w:val="008535CB"/>
    <w:rsid w:val="0085472C"/>
    <w:rsid w:val="00857D03"/>
    <w:rsid w:val="008620E4"/>
    <w:rsid w:val="0086360A"/>
    <w:rsid w:val="00863E39"/>
    <w:rsid w:val="008651F3"/>
    <w:rsid w:val="0087208B"/>
    <w:rsid w:val="008720AB"/>
    <w:rsid w:val="0087264B"/>
    <w:rsid w:val="00873F93"/>
    <w:rsid w:val="0087468B"/>
    <w:rsid w:val="008814EA"/>
    <w:rsid w:val="0088367C"/>
    <w:rsid w:val="00883D53"/>
    <w:rsid w:val="0088796B"/>
    <w:rsid w:val="00887E61"/>
    <w:rsid w:val="008914C1"/>
    <w:rsid w:val="00892C77"/>
    <w:rsid w:val="00896644"/>
    <w:rsid w:val="0089762F"/>
    <w:rsid w:val="008A1646"/>
    <w:rsid w:val="008A38AE"/>
    <w:rsid w:val="008A3C31"/>
    <w:rsid w:val="008A48E5"/>
    <w:rsid w:val="008B3FAE"/>
    <w:rsid w:val="008C15C7"/>
    <w:rsid w:val="008C1C92"/>
    <w:rsid w:val="008C3427"/>
    <w:rsid w:val="008D12D7"/>
    <w:rsid w:val="008D23B2"/>
    <w:rsid w:val="008D3FB7"/>
    <w:rsid w:val="008D4F14"/>
    <w:rsid w:val="008E125A"/>
    <w:rsid w:val="00900D7B"/>
    <w:rsid w:val="00903DE7"/>
    <w:rsid w:val="00904604"/>
    <w:rsid w:val="0090583C"/>
    <w:rsid w:val="0091014E"/>
    <w:rsid w:val="009104DF"/>
    <w:rsid w:val="00925F09"/>
    <w:rsid w:val="00942165"/>
    <w:rsid w:val="009438AE"/>
    <w:rsid w:val="00944D6B"/>
    <w:rsid w:val="00946926"/>
    <w:rsid w:val="00954FD3"/>
    <w:rsid w:val="009569BB"/>
    <w:rsid w:val="00957A39"/>
    <w:rsid w:val="00957B5F"/>
    <w:rsid w:val="0096096B"/>
    <w:rsid w:val="00964128"/>
    <w:rsid w:val="0096575A"/>
    <w:rsid w:val="00970A56"/>
    <w:rsid w:val="00970D95"/>
    <w:rsid w:val="00974717"/>
    <w:rsid w:val="00976A3C"/>
    <w:rsid w:val="00976B1C"/>
    <w:rsid w:val="00983F4A"/>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E259E"/>
    <w:rsid w:val="00A01F1A"/>
    <w:rsid w:val="00A05DAD"/>
    <w:rsid w:val="00A06D12"/>
    <w:rsid w:val="00A06E4D"/>
    <w:rsid w:val="00A10B5D"/>
    <w:rsid w:val="00A159CC"/>
    <w:rsid w:val="00A15DE9"/>
    <w:rsid w:val="00A27C1F"/>
    <w:rsid w:val="00A34D9D"/>
    <w:rsid w:val="00A35A3F"/>
    <w:rsid w:val="00A36786"/>
    <w:rsid w:val="00A40685"/>
    <w:rsid w:val="00A431DD"/>
    <w:rsid w:val="00A510CF"/>
    <w:rsid w:val="00A5415E"/>
    <w:rsid w:val="00A62B69"/>
    <w:rsid w:val="00A645A6"/>
    <w:rsid w:val="00A70570"/>
    <w:rsid w:val="00A7382D"/>
    <w:rsid w:val="00A75385"/>
    <w:rsid w:val="00A7761C"/>
    <w:rsid w:val="00A81091"/>
    <w:rsid w:val="00A97B73"/>
    <w:rsid w:val="00AA32E0"/>
    <w:rsid w:val="00AA5367"/>
    <w:rsid w:val="00AA545E"/>
    <w:rsid w:val="00AA7433"/>
    <w:rsid w:val="00AB18EF"/>
    <w:rsid w:val="00AC2686"/>
    <w:rsid w:val="00AD1072"/>
    <w:rsid w:val="00AD2AD0"/>
    <w:rsid w:val="00AD4151"/>
    <w:rsid w:val="00AD4C52"/>
    <w:rsid w:val="00AE3EC2"/>
    <w:rsid w:val="00AE5B81"/>
    <w:rsid w:val="00AE5CA3"/>
    <w:rsid w:val="00AF02AF"/>
    <w:rsid w:val="00AF0CE9"/>
    <w:rsid w:val="00AF1180"/>
    <w:rsid w:val="00AF1C1D"/>
    <w:rsid w:val="00AF30D4"/>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37CE9"/>
    <w:rsid w:val="00B46B49"/>
    <w:rsid w:val="00B51F9D"/>
    <w:rsid w:val="00B54D96"/>
    <w:rsid w:val="00B6099E"/>
    <w:rsid w:val="00B61804"/>
    <w:rsid w:val="00B6427E"/>
    <w:rsid w:val="00B67778"/>
    <w:rsid w:val="00B67E49"/>
    <w:rsid w:val="00B8668D"/>
    <w:rsid w:val="00B9783F"/>
    <w:rsid w:val="00BA1706"/>
    <w:rsid w:val="00BA1CAD"/>
    <w:rsid w:val="00BA5571"/>
    <w:rsid w:val="00BA78FC"/>
    <w:rsid w:val="00BB15C8"/>
    <w:rsid w:val="00BB1755"/>
    <w:rsid w:val="00BB6F57"/>
    <w:rsid w:val="00BC0B3B"/>
    <w:rsid w:val="00BD4611"/>
    <w:rsid w:val="00BD625D"/>
    <w:rsid w:val="00BE2D48"/>
    <w:rsid w:val="00BE4BA2"/>
    <w:rsid w:val="00BE5023"/>
    <w:rsid w:val="00BF2791"/>
    <w:rsid w:val="00C1023D"/>
    <w:rsid w:val="00C10624"/>
    <w:rsid w:val="00C17A6D"/>
    <w:rsid w:val="00C238A5"/>
    <w:rsid w:val="00C23E2C"/>
    <w:rsid w:val="00C31328"/>
    <w:rsid w:val="00C33585"/>
    <w:rsid w:val="00C40B28"/>
    <w:rsid w:val="00C4191B"/>
    <w:rsid w:val="00C446ED"/>
    <w:rsid w:val="00C5239D"/>
    <w:rsid w:val="00C53EBB"/>
    <w:rsid w:val="00C60CAD"/>
    <w:rsid w:val="00C64341"/>
    <w:rsid w:val="00C6446D"/>
    <w:rsid w:val="00C6573D"/>
    <w:rsid w:val="00C70D94"/>
    <w:rsid w:val="00C71734"/>
    <w:rsid w:val="00C74B4C"/>
    <w:rsid w:val="00C751AA"/>
    <w:rsid w:val="00C765AB"/>
    <w:rsid w:val="00C8400A"/>
    <w:rsid w:val="00C85BBF"/>
    <w:rsid w:val="00C86CD9"/>
    <w:rsid w:val="00C90FD7"/>
    <w:rsid w:val="00C925DC"/>
    <w:rsid w:val="00C92C5B"/>
    <w:rsid w:val="00CA0828"/>
    <w:rsid w:val="00CA5232"/>
    <w:rsid w:val="00CB0B77"/>
    <w:rsid w:val="00CB13A2"/>
    <w:rsid w:val="00CB1B8E"/>
    <w:rsid w:val="00CC15A1"/>
    <w:rsid w:val="00CC2F49"/>
    <w:rsid w:val="00CC7027"/>
    <w:rsid w:val="00CC7CA2"/>
    <w:rsid w:val="00CD5705"/>
    <w:rsid w:val="00CE2478"/>
    <w:rsid w:val="00CE42A7"/>
    <w:rsid w:val="00CE4E9C"/>
    <w:rsid w:val="00CE5517"/>
    <w:rsid w:val="00CF5B26"/>
    <w:rsid w:val="00CF6D0A"/>
    <w:rsid w:val="00D127E2"/>
    <w:rsid w:val="00D23C4B"/>
    <w:rsid w:val="00D24B56"/>
    <w:rsid w:val="00D3649D"/>
    <w:rsid w:val="00D41916"/>
    <w:rsid w:val="00D44269"/>
    <w:rsid w:val="00D45AC2"/>
    <w:rsid w:val="00D45F60"/>
    <w:rsid w:val="00D50CA0"/>
    <w:rsid w:val="00D51772"/>
    <w:rsid w:val="00D52992"/>
    <w:rsid w:val="00D55B8D"/>
    <w:rsid w:val="00D5660B"/>
    <w:rsid w:val="00D56C48"/>
    <w:rsid w:val="00D60C6B"/>
    <w:rsid w:val="00D647A3"/>
    <w:rsid w:val="00D77F1A"/>
    <w:rsid w:val="00D82E3D"/>
    <w:rsid w:val="00D87B52"/>
    <w:rsid w:val="00D955BE"/>
    <w:rsid w:val="00DA2B84"/>
    <w:rsid w:val="00DA56D4"/>
    <w:rsid w:val="00DB5847"/>
    <w:rsid w:val="00DC03DB"/>
    <w:rsid w:val="00DC0BDC"/>
    <w:rsid w:val="00DC1137"/>
    <w:rsid w:val="00DC34E0"/>
    <w:rsid w:val="00DD492E"/>
    <w:rsid w:val="00DD596F"/>
    <w:rsid w:val="00DD7DEF"/>
    <w:rsid w:val="00DE163B"/>
    <w:rsid w:val="00DE283F"/>
    <w:rsid w:val="00DF2019"/>
    <w:rsid w:val="00DF295D"/>
    <w:rsid w:val="00DF729A"/>
    <w:rsid w:val="00DF7D66"/>
    <w:rsid w:val="00E02F28"/>
    <w:rsid w:val="00E04303"/>
    <w:rsid w:val="00E07E8C"/>
    <w:rsid w:val="00E11DCD"/>
    <w:rsid w:val="00E20095"/>
    <w:rsid w:val="00E208F9"/>
    <w:rsid w:val="00E31171"/>
    <w:rsid w:val="00E329E9"/>
    <w:rsid w:val="00E32B8C"/>
    <w:rsid w:val="00E33812"/>
    <w:rsid w:val="00E370B3"/>
    <w:rsid w:val="00E375F4"/>
    <w:rsid w:val="00E452DA"/>
    <w:rsid w:val="00E46945"/>
    <w:rsid w:val="00E47C1A"/>
    <w:rsid w:val="00E5279C"/>
    <w:rsid w:val="00E60B3E"/>
    <w:rsid w:val="00E611BD"/>
    <w:rsid w:val="00E6234F"/>
    <w:rsid w:val="00E64795"/>
    <w:rsid w:val="00E72BC5"/>
    <w:rsid w:val="00E7663A"/>
    <w:rsid w:val="00E76B9D"/>
    <w:rsid w:val="00E7782A"/>
    <w:rsid w:val="00E8095C"/>
    <w:rsid w:val="00E82905"/>
    <w:rsid w:val="00E9471E"/>
    <w:rsid w:val="00EB262A"/>
    <w:rsid w:val="00EC47A4"/>
    <w:rsid w:val="00EC55E7"/>
    <w:rsid w:val="00EC57E8"/>
    <w:rsid w:val="00EC5AA5"/>
    <w:rsid w:val="00EC5B31"/>
    <w:rsid w:val="00ED2418"/>
    <w:rsid w:val="00ED3463"/>
    <w:rsid w:val="00ED7107"/>
    <w:rsid w:val="00EE5C98"/>
    <w:rsid w:val="00EE7E5D"/>
    <w:rsid w:val="00EF4CCD"/>
    <w:rsid w:val="00EF7E55"/>
    <w:rsid w:val="00F01075"/>
    <w:rsid w:val="00F03AA2"/>
    <w:rsid w:val="00F03F03"/>
    <w:rsid w:val="00F065ED"/>
    <w:rsid w:val="00F07F7F"/>
    <w:rsid w:val="00F234B6"/>
    <w:rsid w:val="00F2489C"/>
    <w:rsid w:val="00F30C68"/>
    <w:rsid w:val="00F312F4"/>
    <w:rsid w:val="00F320F6"/>
    <w:rsid w:val="00F321FF"/>
    <w:rsid w:val="00F32C43"/>
    <w:rsid w:val="00F35A72"/>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3E8D"/>
    <w:rsid w:val="00FC484A"/>
    <w:rsid w:val="00FC631E"/>
    <w:rsid w:val="00FC66DD"/>
    <w:rsid w:val="00FC6BDD"/>
    <w:rsid w:val="00FD3EA6"/>
    <w:rsid w:val="00FD4130"/>
    <w:rsid w:val="00FE0746"/>
    <w:rsid w:val="00FE1344"/>
    <w:rsid w:val="00FE32E6"/>
    <w:rsid w:val="00FF0877"/>
    <w:rsid w:val="00FF1103"/>
    <w:rsid w:val="00FF2798"/>
    <w:rsid w:val="00FF5B65"/>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DFC08"/>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igli.tafa@cesk.gov.al" TargetMode="External"/><Relationship Id="rId18" Type="http://schemas.openxmlformats.org/officeDocument/2006/relationships/image" Target="media/image5.jpg"/><Relationship Id="rId3" Type="http://schemas.openxmlformats.org/officeDocument/2006/relationships/customXml" Target="../customXml/item3.xml"/><Relationship Id="rId21" Type="http://schemas.openxmlformats.org/officeDocument/2006/relationships/image" Target="media/image8.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g"/><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6.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jpg"/><Relationship Id="rId22"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97</Nr_x002e__x0020_akti>
    <Data_x0020_e_x0020_Krijimit xmlns="0e656187-b300-4fb0-8bf4-3a50f872073c">2024-09-30T15:15:49Z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2024-09-30T00:00:00Z</Date_x0020_protokolli>
    <Titulli xmlns="0e656187-b300-4fb0-8bf4-3a50f872073c">Për ratifikimin e letrës së pjesëmarrjes së Këshillit të Ministrave të Republikës së Shqipërisë  në memorandumin e mirëkuptimit pë Qendrën Evropiane të Ekselencës kundë Kërcënimeve Hibride</Titulli>
    <Modifikuesi xmlns="0e656187-b300-4fb0-8bf4-3a50f872073c">alma.lisaku</Modifikuesi>
    <Nr_x002e__x0020_prot_x0020_QBZ xmlns="0e656187-b300-4fb0-8bf4-3a50f872073c">1695/2</Nr_x002e__x0020_prot_x0020_QBZ>
    <Data_x0020_e_x0020_Modifikimit xmlns="0e656187-b300-4fb0-8bf4-3a50f872073c">2024-10-01T10:14:36Z</Data_x0020_e_x0020_Modifikimit>
    <Dekretuar xmlns="0e656187-b300-4fb0-8bf4-3a50f872073c">false</Dekretuar>
    <Data xmlns="0e656187-b300-4fb0-8bf4-3a50f872073c">2024-09-12T00:00:00Z</Data>
    <Nr_x002e__x0020_protokolli_x0020_i_x0020_aktit xmlns="0e656187-b300-4fb0-8bf4-3a50f872073c">3547/3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B48BD33035854B6294364894AA69FE3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B48BD33035854B6294364894AA69FE3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44C04-D696-4D86-A6F7-DEEFB71B46CC}">
  <ds:schemaRefs>
    <ds:schemaRef ds:uri="http://purl.org/dc/dcmitype/"/>
    <ds:schemaRef ds:uri="http://schemas.openxmlformats.org/package/2006/metadata/core-properties"/>
    <ds:schemaRef ds:uri="0e656187-b300-4fb0-8bf4-3a50f872073c"/>
    <ds:schemaRef ds:uri="http://www.w3.org/XML/1998/namespace"/>
    <ds:schemaRef ds:uri="http://schemas.microsoft.com/office/2006/documentManagement/types"/>
    <ds:schemaRef ds:uri="http://schemas.microsoft.com/office/2006/metadata/properties"/>
    <ds:schemaRef ds:uri="http://purl.org/dc/elements/1.1/"/>
    <ds:schemaRef ds:uri="http://purl.org/dc/terms/"/>
  </ds:schemaRefs>
</ds:datastoreItem>
</file>

<file path=customXml/itemProps2.xml><?xml version="1.0" encoding="utf-8"?>
<ds:datastoreItem xmlns:ds="http://schemas.openxmlformats.org/officeDocument/2006/customXml" ds:itemID="{AD1C885D-9A6C-4C73-9DC2-B57C42084540}">
  <ds:schemaRefs>
    <ds:schemaRef ds:uri="http://schemas.microsoft.com/sharepoint/v3/contenttype/forms"/>
  </ds:schemaRefs>
</ds:datastoreItem>
</file>

<file path=customXml/itemProps3.xml><?xml version="1.0" encoding="utf-8"?>
<ds:datastoreItem xmlns:ds="http://schemas.openxmlformats.org/officeDocument/2006/customXml" ds:itemID="{B3B46307-C670-44AB-BE2F-873AE324A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F74571B-BD73-41B4-A912-6C16162724F7}">
  <ds:schemaRefs>
    <ds:schemaRef ds:uri="http://schemas.microsoft.com/sharepoint/v3/contenttype/forms"/>
  </ds:schemaRefs>
</ds:datastoreItem>
</file>

<file path=customXml/itemProps5.xml><?xml version="1.0" encoding="utf-8"?>
<ds:datastoreItem xmlns:ds="http://schemas.openxmlformats.org/officeDocument/2006/customXml" ds:itemID="{F64F3404-B40E-471B-8CA6-999AEE5A4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2747220-3EE2-4111-AA41-FEC7005A8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14</Pages>
  <Words>2462</Words>
  <Characters>14039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Për ratifikimin e letrës së pjesëmarrjes së Këshillit të Ministrave të Republikës së Shqipërisë në memorandumin e mirëkuptimit pë Qendrën Evropiane të Ekselencës kundë Kërcënimeve Hibride</vt:lpstr>
    </vt:vector>
  </TitlesOfParts>
  <Company/>
  <LinksUpToDate>false</LinksUpToDate>
  <CharactersWithSpaces>16469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letrës së pjesëmarrjes së Këshillit të Ministrave të Republikës së Shqipërisë në memorandumin e mirëkuptimit pë Qendrën Evropiane të Ekselencës kundë Kërcënimeve Hibride</dc:title>
  <dc:creator>gazmend.hanku</dc:creator>
  <cp:lastModifiedBy>Amarilda Muja</cp:lastModifiedBy>
  <cp:revision>165</cp:revision>
  <cp:lastPrinted>2024-09-18T07:08:00Z</cp:lastPrinted>
  <dcterms:created xsi:type="dcterms:W3CDTF">2024-03-05T14:35:00Z</dcterms:created>
  <dcterms:modified xsi:type="dcterms:W3CDTF">2024-10-01T09:25:00Z</dcterms:modified>
</cp:coreProperties>
</file>