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EC20F" w14:textId="77777777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070982">
        <w:rPr>
          <w:rFonts w:ascii="Garamond" w:hAnsi="Garamond" w:cs="Times New Roman"/>
          <w:b/>
          <w:sz w:val="24"/>
          <w:szCs w:val="24"/>
        </w:rPr>
        <w:t>LIGJ</w:t>
      </w:r>
    </w:p>
    <w:p w14:paraId="153EC211" w14:textId="77777777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070982">
        <w:rPr>
          <w:rFonts w:ascii="Garamond" w:hAnsi="Garamond" w:cs="Times New Roman"/>
          <w:b/>
          <w:sz w:val="24"/>
          <w:szCs w:val="24"/>
        </w:rPr>
        <w:t xml:space="preserve">Nr. 111/2024 </w:t>
      </w:r>
    </w:p>
    <w:p w14:paraId="153EC212" w14:textId="77777777" w:rsidR="00FD106E" w:rsidRPr="00070982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53EC213" w14:textId="13F32BA3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070982">
        <w:rPr>
          <w:rFonts w:ascii="Garamond" w:hAnsi="Garamond" w:cs="Times New Roman"/>
          <w:b/>
          <w:sz w:val="24"/>
          <w:szCs w:val="24"/>
        </w:rPr>
        <w:t>PËR DISA NDRYSHIME NË LIGJIN NR. 9693, DATË 19.3.2007</w:t>
      </w:r>
      <w:r w:rsidR="00836F09">
        <w:rPr>
          <w:rFonts w:ascii="Garamond" w:hAnsi="Garamond" w:cs="Times New Roman"/>
          <w:b/>
          <w:sz w:val="24"/>
          <w:szCs w:val="24"/>
        </w:rPr>
        <w:t>,</w:t>
      </w:r>
      <w:r w:rsidRPr="00070982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153EC214" w14:textId="77777777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070982">
        <w:rPr>
          <w:rFonts w:ascii="Garamond" w:hAnsi="Garamond" w:cs="Times New Roman"/>
          <w:b/>
          <w:sz w:val="24"/>
          <w:szCs w:val="24"/>
        </w:rPr>
        <w:t>“PËR FONDIN KULLOSOR”, I NDRYSHUAR</w:t>
      </w:r>
    </w:p>
    <w:p w14:paraId="153EC215" w14:textId="77777777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153EC216" w14:textId="77777777" w:rsidR="00FD106E" w:rsidRPr="00070982" w:rsidRDefault="00FD106E" w:rsidP="00FD106E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Në mbështetje të neneve 78 dhe 83, pika 1, të Kushtetutës, me propozimin e një deputeti,</w:t>
      </w:r>
    </w:p>
    <w:p w14:paraId="153EC217" w14:textId="77777777" w:rsidR="00FD106E" w:rsidRPr="00070982" w:rsidRDefault="00FD106E" w:rsidP="00FD106E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70791234" w14:textId="77777777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KUVENDI</w:t>
      </w:r>
    </w:p>
    <w:p w14:paraId="153EC21A" w14:textId="77777777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I REPUBLIKËS SË SHQIPËRISË</w:t>
      </w:r>
    </w:p>
    <w:p w14:paraId="153EC21B" w14:textId="77777777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49C8D670" w14:textId="77777777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VENDOSI:</w:t>
      </w:r>
    </w:p>
    <w:p w14:paraId="153EC21D" w14:textId="77777777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53EC21E" w14:textId="77777777" w:rsidR="00FD106E" w:rsidRPr="00070982" w:rsidRDefault="00FD106E" w:rsidP="003C7D7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Në ligjin nr. 9693, datë 19.3.2007, “Për fondin kullosor”, i ndryshuar, bëhen ndryshimet si më poshtë:</w:t>
      </w:r>
    </w:p>
    <w:p w14:paraId="153EC21F" w14:textId="77777777" w:rsidR="00FD106E" w:rsidRPr="00070982" w:rsidRDefault="00FD106E" w:rsidP="00FD106E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153EC220" w14:textId="77777777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Neni 1</w:t>
      </w:r>
    </w:p>
    <w:p w14:paraId="153EC221" w14:textId="77777777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53EC222" w14:textId="77777777" w:rsidR="00FD106E" w:rsidRPr="00070982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Në nenin 10 pas pikës 3 shtohet pika 3/1 me këtë përmbajtje:</w:t>
      </w:r>
    </w:p>
    <w:p w14:paraId="153EC223" w14:textId="34E605A4" w:rsidR="00FD106E" w:rsidRPr="00070982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 xml:space="preserve">“3/1. Në rastet kur në fondin kullosor publik dhe privat janë miratuar vendimmarrje të Këshillit Kombëtar të Territorit dhe Ujit për zhvillime turistike, nuk ndiqet procedura e heqjes nga fondi kullosor, por struktura e menaxhimit të pyjeve dhe kullotave bashkiake, pasi merr dijeni, bën </w:t>
      </w:r>
      <w:r w:rsidR="00864EFE" w:rsidRPr="00070982">
        <w:rPr>
          <w:rFonts w:ascii="Garamond" w:hAnsi="Garamond" w:cs="Times New Roman"/>
          <w:sz w:val="24"/>
          <w:szCs w:val="24"/>
        </w:rPr>
        <w:t>azhurnimin</w:t>
      </w:r>
      <w:r w:rsidRPr="00070982">
        <w:rPr>
          <w:rFonts w:ascii="Garamond" w:hAnsi="Garamond" w:cs="Times New Roman"/>
          <w:sz w:val="24"/>
          <w:szCs w:val="24"/>
        </w:rPr>
        <w:t xml:space="preserve"> kadastral në kadastrën e fondit kullosor dhe e raporton atë në sistemin ALFIS.”.</w:t>
      </w:r>
    </w:p>
    <w:p w14:paraId="153EC224" w14:textId="77777777" w:rsidR="00FD106E" w:rsidRPr="00070982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53EC225" w14:textId="77777777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Neni 2</w:t>
      </w:r>
    </w:p>
    <w:p w14:paraId="153EC226" w14:textId="77777777" w:rsidR="00FD106E" w:rsidRPr="00070982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53EC227" w14:textId="77777777" w:rsidR="00FD106E" w:rsidRPr="00070982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Në nenin 17 pika 3 ndryshohet si më poshtë:</w:t>
      </w:r>
    </w:p>
    <w:p w14:paraId="153EC228" w14:textId="77777777" w:rsidR="00FD106E" w:rsidRPr="00070982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“3. Sipërfaqe të caktuara dhe toka të fondit kullosor mund të jepen në përdorim për të zhvilluar në to veprimtari shoqërore, shëndetësore, sportive e turistike dhe për prodhimin e energjisë së rinovueshme mbështetur në kërkesat si më poshtë:</w:t>
      </w:r>
    </w:p>
    <w:p w14:paraId="153EC229" w14:textId="77777777" w:rsidR="00FD106E" w:rsidRPr="00070982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a) për lejimin e veprimtarive shoqërore, shëndetësore, sportive e turistike kërkohet që këto veprimtari:</w:t>
      </w:r>
    </w:p>
    <w:p w14:paraId="153EC22A" w14:textId="3F0746DF" w:rsidR="00FD106E" w:rsidRPr="00070982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i</w:t>
      </w:r>
      <w:r w:rsidR="00836F09">
        <w:rPr>
          <w:rFonts w:ascii="Garamond" w:hAnsi="Garamond" w:cs="Times New Roman"/>
          <w:sz w:val="24"/>
          <w:szCs w:val="24"/>
        </w:rPr>
        <w:t>.</w:t>
      </w:r>
      <w:r w:rsidRPr="00070982">
        <w:rPr>
          <w:rFonts w:ascii="Garamond" w:hAnsi="Garamond" w:cs="Times New Roman"/>
          <w:sz w:val="24"/>
          <w:szCs w:val="24"/>
        </w:rPr>
        <w:t xml:space="preserve"> të jenë të parashikuara në planin e mbarështimit të kullotës apo livadhit, ose kur nuk bie në kundërshtim me synimet e kërkesat e këtij plani;</w:t>
      </w:r>
    </w:p>
    <w:p w14:paraId="153EC22B" w14:textId="6DC02F24" w:rsidR="00FD106E" w:rsidRPr="00070982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ii</w:t>
      </w:r>
      <w:r w:rsidR="00836F09">
        <w:rPr>
          <w:rFonts w:ascii="Garamond" w:hAnsi="Garamond" w:cs="Times New Roman"/>
          <w:sz w:val="24"/>
          <w:szCs w:val="24"/>
        </w:rPr>
        <w:t>.</w:t>
      </w:r>
      <w:r w:rsidR="002A7F56">
        <w:rPr>
          <w:rFonts w:ascii="Garamond" w:hAnsi="Garamond" w:cs="Times New Roman"/>
          <w:sz w:val="24"/>
          <w:szCs w:val="24"/>
        </w:rPr>
        <w:t xml:space="preserve"> </w:t>
      </w:r>
      <w:r w:rsidRPr="00070982">
        <w:rPr>
          <w:rFonts w:ascii="Garamond" w:hAnsi="Garamond" w:cs="Times New Roman"/>
          <w:sz w:val="24"/>
          <w:szCs w:val="24"/>
        </w:rPr>
        <w:t xml:space="preserve">të mos dëmtojnë mjedisin rrethues dhe të mos sjellin pasoja të vazhdueshme negative mbi të; </w:t>
      </w:r>
    </w:p>
    <w:p w14:paraId="153EC22C" w14:textId="496BDC59" w:rsidR="00FD106E" w:rsidRPr="00070982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iii</w:t>
      </w:r>
      <w:r w:rsidR="00836F09">
        <w:rPr>
          <w:rFonts w:ascii="Garamond" w:hAnsi="Garamond" w:cs="Times New Roman"/>
          <w:sz w:val="24"/>
          <w:szCs w:val="24"/>
        </w:rPr>
        <w:t>.</w:t>
      </w:r>
      <w:r w:rsidRPr="00070982">
        <w:rPr>
          <w:rFonts w:ascii="Garamond" w:hAnsi="Garamond" w:cs="Times New Roman"/>
          <w:sz w:val="24"/>
          <w:szCs w:val="24"/>
        </w:rPr>
        <w:t xml:space="preserve"> subjekti zhvillues të realizojë në vijimësi dhe përfundimisht rehabilitimin e sipërfaqes së marrë në përdorim</w:t>
      </w:r>
      <w:r w:rsidR="00917A68">
        <w:rPr>
          <w:rFonts w:ascii="Garamond" w:hAnsi="Garamond" w:cs="Times New Roman"/>
          <w:sz w:val="24"/>
          <w:szCs w:val="24"/>
        </w:rPr>
        <w:t>,</w:t>
      </w:r>
      <w:r w:rsidRPr="00070982">
        <w:rPr>
          <w:rFonts w:ascii="Garamond" w:hAnsi="Garamond" w:cs="Times New Roman"/>
          <w:sz w:val="24"/>
          <w:szCs w:val="24"/>
        </w:rPr>
        <w:t xml:space="preserve"> në përputhje me planin e rehabilitimit të hartuar prej tij e të miratuar nga struktura përgjegjëse për pyjet dhe kullotat në bashki.</w:t>
      </w:r>
    </w:p>
    <w:p w14:paraId="153EC22D" w14:textId="77777777" w:rsidR="00FD106E" w:rsidRPr="00070982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b) për lejimin e ushtrimit të veprimtarive që lidhen me prodhimin e energjisë së rinovueshme në fondin kullosor shtetëror ngarkohen njësitë e qeverisjes vendore për ndjekjen e procedurave ligjore përkatëse për dhënien e së drejtës së përdorimit.”.</w:t>
      </w:r>
    </w:p>
    <w:p w14:paraId="153EC22E" w14:textId="77777777" w:rsidR="00FD106E" w:rsidRPr="00070982" w:rsidRDefault="00FD106E" w:rsidP="00FD106E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153EC230" w14:textId="77777777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Neni 3</w:t>
      </w:r>
    </w:p>
    <w:p w14:paraId="153EC232" w14:textId="77777777" w:rsidR="00FD106E" w:rsidRPr="00070982" w:rsidRDefault="00FD106E" w:rsidP="00FD106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070982">
        <w:rPr>
          <w:rFonts w:ascii="Garamond" w:hAnsi="Garamond" w:cs="Times New Roman"/>
          <w:b/>
          <w:sz w:val="24"/>
          <w:szCs w:val="24"/>
        </w:rPr>
        <w:t>Hyrja në fuqi</w:t>
      </w:r>
    </w:p>
    <w:p w14:paraId="153EC233" w14:textId="77777777" w:rsidR="00FD106E" w:rsidRPr="00070982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53EC234" w14:textId="77777777" w:rsidR="00FD106E" w:rsidRPr="00070982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070982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153EC235" w14:textId="77777777" w:rsidR="00FD106E" w:rsidRPr="00070982" w:rsidRDefault="00FD106E" w:rsidP="00FD106E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153EC237" w14:textId="7D694854" w:rsidR="00FD106E" w:rsidRPr="00BC596D" w:rsidRDefault="00FD106E" w:rsidP="00FD106E">
      <w:pPr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070982">
        <w:rPr>
          <w:rFonts w:ascii="Garamond" w:hAnsi="Garamond" w:cs="Times New Roman"/>
          <w:bCs/>
          <w:sz w:val="24"/>
          <w:szCs w:val="24"/>
        </w:rPr>
        <w:tab/>
      </w:r>
      <w:r w:rsidRPr="00070982">
        <w:rPr>
          <w:rFonts w:ascii="Garamond" w:hAnsi="Garamond" w:cs="Times New Roman"/>
          <w:bCs/>
          <w:sz w:val="24"/>
          <w:szCs w:val="24"/>
        </w:rPr>
        <w:tab/>
      </w:r>
      <w:r w:rsidRPr="00070982">
        <w:rPr>
          <w:rFonts w:ascii="Garamond" w:hAnsi="Garamond" w:cs="Times New Roman"/>
          <w:bCs/>
          <w:sz w:val="24"/>
          <w:szCs w:val="24"/>
        </w:rPr>
        <w:tab/>
      </w:r>
      <w:r w:rsidRPr="00070982">
        <w:rPr>
          <w:rFonts w:ascii="Garamond" w:hAnsi="Garamond" w:cs="Times New Roman"/>
          <w:bCs/>
          <w:sz w:val="24"/>
          <w:szCs w:val="24"/>
        </w:rPr>
        <w:tab/>
      </w:r>
      <w:r w:rsidRPr="00070982">
        <w:rPr>
          <w:rFonts w:ascii="Garamond" w:hAnsi="Garamond" w:cs="Times New Roman"/>
          <w:bCs/>
          <w:sz w:val="24"/>
          <w:szCs w:val="24"/>
        </w:rPr>
        <w:tab/>
      </w:r>
      <w:r w:rsidRPr="00070982">
        <w:rPr>
          <w:rFonts w:ascii="Garamond" w:hAnsi="Garamond" w:cs="Times New Roman"/>
          <w:bCs/>
          <w:sz w:val="24"/>
          <w:szCs w:val="24"/>
        </w:rPr>
        <w:tab/>
      </w:r>
      <w:r w:rsidRPr="00070982">
        <w:rPr>
          <w:rFonts w:ascii="Garamond" w:hAnsi="Garamond" w:cs="Times New Roman"/>
          <w:bCs/>
          <w:sz w:val="24"/>
          <w:szCs w:val="24"/>
        </w:rPr>
        <w:tab/>
      </w:r>
      <w:r w:rsidRPr="00070982">
        <w:rPr>
          <w:rFonts w:ascii="Garamond" w:hAnsi="Garamond" w:cs="Times New Roman"/>
          <w:bCs/>
          <w:sz w:val="24"/>
          <w:szCs w:val="24"/>
        </w:rPr>
        <w:tab/>
      </w:r>
      <w:r w:rsidRPr="00070982">
        <w:rPr>
          <w:rFonts w:ascii="Garamond" w:hAnsi="Garamond" w:cs="Times New Roman"/>
          <w:bCs/>
          <w:sz w:val="24"/>
          <w:szCs w:val="24"/>
        </w:rPr>
        <w:tab/>
      </w:r>
      <w:r w:rsidRPr="00BC596D">
        <w:rPr>
          <w:rFonts w:ascii="Garamond" w:hAnsi="Garamond" w:cs="Times New Roman"/>
          <w:bCs/>
          <w:sz w:val="24"/>
          <w:szCs w:val="24"/>
        </w:rPr>
        <w:t>KRYETARE</w:t>
      </w:r>
    </w:p>
    <w:p w14:paraId="153EC238" w14:textId="6F2E9EEF" w:rsidR="00FD106E" w:rsidRPr="00070982" w:rsidRDefault="002A7F56" w:rsidP="00FD106E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C596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="00FD106E" w:rsidRPr="00BC596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Elisa Spiropali</w:t>
      </w:r>
    </w:p>
    <w:p w14:paraId="153EC239" w14:textId="77777777" w:rsidR="00FD106E" w:rsidRPr="00070982" w:rsidRDefault="00FD106E" w:rsidP="00FD106E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153EC23B" w14:textId="23B8F4F6" w:rsidR="00FD106E" w:rsidRDefault="00FD106E" w:rsidP="00FD106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bookmarkStart w:id="0" w:name="_GoBack"/>
      <w:bookmarkEnd w:id="0"/>
      <w:r w:rsidRPr="00070982">
        <w:rPr>
          <w:rFonts w:ascii="Garamond" w:hAnsi="Garamond" w:cs="Times New Roman"/>
          <w:bCs/>
          <w:sz w:val="24"/>
          <w:szCs w:val="24"/>
        </w:rPr>
        <w:t>Miratuar në datën 31.10.2024</w:t>
      </w:r>
      <w:r w:rsidR="00864EFE">
        <w:rPr>
          <w:rFonts w:ascii="Garamond" w:hAnsi="Garamond" w:cs="Times New Roman"/>
          <w:bCs/>
          <w:sz w:val="24"/>
          <w:szCs w:val="24"/>
        </w:rPr>
        <w:t>.</w:t>
      </w:r>
    </w:p>
    <w:p w14:paraId="099A3C44" w14:textId="77777777" w:rsidR="00836F09" w:rsidRDefault="00836F09" w:rsidP="00FD106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836F09" w:rsidSect="00AE5B81">
      <w:footerReference w:type="default" r:id="rId11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AA449" w14:textId="77777777" w:rsidR="002A7F56" w:rsidRDefault="002A7F56" w:rsidP="00420682">
      <w:pPr>
        <w:spacing w:after="0" w:line="240" w:lineRule="auto"/>
      </w:pPr>
      <w:r>
        <w:separator/>
      </w:r>
    </w:p>
  </w:endnote>
  <w:endnote w:type="continuationSeparator" w:id="0">
    <w:p w14:paraId="08271D4A" w14:textId="77777777" w:rsidR="002A7F56" w:rsidRDefault="002A7F56" w:rsidP="00420682">
      <w:pPr>
        <w:spacing w:after="0" w:line="240" w:lineRule="auto"/>
      </w:pPr>
      <w:r>
        <w:continuationSeparator/>
      </w:r>
    </w:p>
  </w:endnote>
  <w:endnote w:type="continuationNotice" w:id="1">
    <w:p w14:paraId="672FA731" w14:textId="77777777" w:rsidR="002A7F56" w:rsidRDefault="002A7F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3EC245" w14:textId="77777777" w:rsidR="002A7F56" w:rsidRDefault="002A7F56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53EC246" w14:textId="77777777" w:rsidR="002A7F56" w:rsidRDefault="002A7F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2175D" w14:textId="77777777" w:rsidR="002A7F56" w:rsidRDefault="002A7F56" w:rsidP="00420682">
      <w:pPr>
        <w:spacing w:after="0" w:line="240" w:lineRule="auto"/>
      </w:pPr>
      <w:r>
        <w:separator/>
      </w:r>
    </w:p>
  </w:footnote>
  <w:footnote w:type="continuationSeparator" w:id="0">
    <w:p w14:paraId="3F1C20FA" w14:textId="77777777" w:rsidR="002A7F56" w:rsidRDefault="002A7F56" w:rsidP="00420682">
      <w:pPr>
        <w:spacing w:after="0" w:line="240" w:lineRule="auto"/>
      </w:pPr>
      <w:r>
        <w:continuationSeparator/>
      </w:r>
    </w:p>
  </w:footnote>
  <w:footnote w:type="continuationNotice" w:id="1">
    <w:p w14:paraId="25C00C88" w14:textId="77777777" w:rsidR="002A7F56" w:rsidRDefault="002A7F5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1A4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12F8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A7F56"/>
    <w:rsid w:val="002B5575"/>
    <w:rsid w:val="002C7626"/>
    <w:rsid w:val="002C7D02"/>
    <w:rsid w:val="002D3DB1"/>
    <w:rsid w:val="002D4309"/>
    <w:rsid w:val="002D581D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77B64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C7D78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65923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0091C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43269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0723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3AB4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04835"/>
    <w:rsid w:val="00811138"/>
    <w:rsid w:val="0081405B"/>
    <w:rsid w:val="00817643"/>
    <w:rsid w:val="00820E26"/>
    <w:rsid w:val="00836F09"/>
    <w:rsid w:val="008372DF"/>
    <w:rsid w:val="00840462"/>
    <w:rsid w:val="008420C3"/>
    <w:rsid w:val="008535CB"/>
    <w:rsid w:val="0085472C"/>
    <w:rsid w:val="00857D03"/>
    <w:rsid w:val="00861433"/>
    <w:rsid w:val="008620E4"/>
    <w:rsid w:val="0086360A"/>
    <w:rsid w:val="00863E39"/>
    <w:rsid w:val="00864EFE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3FAE"/>
    <w:rsid w:val="008B7FD0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17A68"/>
    <w:rsid w:val="00925F09"/>
    <w:rsid w:val="0093646E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3E9B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C53EF"/>
    <w:rsid w:val="00BC596D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20953"/>
    <w:rsid w:val="00E31171"/>
    <w:rsid w:val="00E32B8C"/>
    <w:rsid w:val="00E32F82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14AD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106E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EC208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10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111</Nr_x002e__x0020_akti>
    <Data_x0020_e_x0020_Krijimit xmlns="0e656187-b300-4fb0-8bf4-3a50f872073c">2024-12-05T14:42:55Z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2024-12-05T00:00:00Z</Date_x0020_protokolli>
    <Titulli xmlns="0e656187-b300-4fb0-8bf4-3a50f872073c">Për disa ndryshime në ligjin nr. 9693, datë 19.3.2007 "Për fondin kullosor" i ndryshuar</Titulli>
    <Modifikuesi xmlns="0e656187-b300-4fb0-8bf4-3a50f872073c">alma.lisaku</Modifikuesi>
    <Nr_x002e__x0020_prot_x0020_QBZ xmlns="0e656187-b300-4fb0-8bf4-3a50f872073c">2048/1</Nr_x002e__x0020_prot_x0020_QBZ>
    <Data_x0020_e_x0020_Modifikimit xmlns="0e656187-b300-4fb0-8bf4-3a50f872073c">2024-12-05T14:51:08Z</Data_x0020_e_x0020_Modifikimit>
    <Dekretuar xmlns="0e656187-b300-4fb0-8bf4-3a50f872073c">false</Dekretuar>
    <Data xmlns="0e656187-b300-4fb0-8bf4-3a50f872073c">2024-10-31T00:00:00Z</Data>
    <Nr_x002e__x0020_protokolli_x0020_i_x0020_aktit xmlns="0e656187-b300-4fb0-8bf4-3a50f872073c">4284/7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93981DBA0A6400AB3E4F213E318F0F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9373E-F59D-4722-99CC-E00BD4BE35A8}">
  <ds:schemaRefs>
    <ds:schemaRef ds:uri="http://purl.org/dc/dcmitype/"/>
    <ds:schemaRef ds:uri="http://purl.org/dc/terms/"/>
    <ds:schemaRef ds:uri="http://www.w3.org/XML/1998/namespace"/>
    <ds:schemaRef ds:uri="http://purl.org/dc/elements/1.1/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</ds:schemaRefs>
</ds:datastoreItem>
</file>

<file path=customXml/itemProps2.xml><?xml version="1.0" encoding="utf-8"?>
<ds:datastoreItem xmlns:ds="http://schemas.openxmlformats.org/officeDocument/2006/customXml" ds:itemID="{394F9D4C-3CDF-4488-A585-DFC3CCC77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20E57F-4C99-417A-841F-AE3CCD433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5E8993B-6445-49D6-A466-D6A215D3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ligjin nr. 9693, datë 19.3.2007 "Për fondin kullosor" i ndryshuar</vt:lpstr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ligjin nr. 9693, datë 19.3.2007 "Për fondin kullosor" i ndryshuar</dc:title>
  <dc:creator>gazmend.hanku</dc:creator>
  <cp:lastModifiedBy>Alma Lisaku</cp:lastModifiedBy>
  <cp:revision>12</cp:revision>
  <cp:lastPrinted>2024-11-06T10:35:00Z</cp:lastPrinted>
  <dcterms:created xsi:type="dcterms:W3CDTF">2024-12-05T13:46:00Z</dcterms:created>
  <dcterms:modified xsi:type="dcterms:W3CDTF">2024-12-05T13:56:00Z</dcterms:modified>
</cp:coreProperties>
</file>