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A62E31" w14:textId="77777777" w:rsidR="00420682" w:rsidRPr="00FF34D0" w:rsidRDefault="00420682" w:rsidP="00FF34D0">
      <w:pPr>
        <w:spacing w:after="0" w:line="240" w:lineRule="auto"/>
        <w:ind w:firstLine="284"/>
        <w:jc w:val="center"/>
        <w:rPr>
          <w:rFonts w:ascii="Garamond" w:hAnsi="Garamond" w:cs="Times New Roman"/>
          <w:b/>
          <w:sz w:val="24"/>
          <w:szCs w:val="24"/>
        </w:rPr>
      </w:pPr>
      <w:r w:rsidRPr="00FF34D0">
        <w:rPr>
          <w:rFonts w:ascii="Garamond" w:hAnsi="Garamond" w:cs="Times New Roman"/>
          <w:b/>
          <w:sz w:val="24"/>
          <w:szCs w:val="24"/>
        </w:rPr>
        <w:t>LIGJ</w:t>
      </w:r>
    </w:p>
    <w:p w14:paraId="35A62E32" w14:textId="77777777" w:rsidR="00024790" w:rsidRPr="00FF34D0" w:rsidRDefault="002009A1" w:rsidP="00FF34D0">
      <w:pPr>
        <w:spacing w:after="0" w:line="240" w:lineRule="auto"/>
        <w:ind w:firstLine="284"/>
        <w:jc w:val="center"/>
        <w:rPr>
          <w:rFonts w:ascii="Garamond" w:hAnsi="Garamond" w:cs="Times New Roman"/>
          <w:b/>
          <w:sz w:val="24"/>
          <w:szCs w:val="24"/>
        </w:rPr>
      </w:pPr>
      <w:r w:rsidRPr="00FF34D0">
        <w:rPr>
          <w:rFonts w:ascii="Garamond" w:hAnsi="Garamond" w:cs="Times New Roman"/>
          <w:b/>
          <w:sz w:val="24"/>
          <w:szCs w:val="24"/>
        </w:rPr>
        <w:t>Nr.</w:t>
      </w:r>
      <w:r w:rsidR="00F62A46" w:rsidRPr="00FF34D0">
        <w:rPr>
          <w:rFonts w:ascii="Garamond" w:hAnsi="Garamond" w:cs="Times New Roman"/>
          <w:b/>
          <w:sz w:val="24"/>
          <w:szCs w:val="24"/>
        </w:rPr>
        <w:t xml:space="preserve"> </w:t>
      </w:r>
      <w:r w:rsidR="000249EC" w:rsidRPr="00FF34D0">
        <w:rPr>
          <w:rFonts w:ascii="Garamond" w:hAnsi="Garamond" w:cs="Times New Roman"/>
          <w:b/>
          <w:sz w:val="24"/>
          <w:szCs w:val="24"/>
        </w:rPr>
        <w:t>113</w:t>
      </w:r>
      <w:r w:rsidR="007748A2" w:rsidRPr="00FF34D0">
        <w:rPr>
          <w:rFonts w:ascii="Garamond" w:hAnsi="Garamond" w:cs="Times New Roman"/>
          <w:b/>
          <w:sz w:val="24"/>
          <w:szCs w:val="24"/>
        </w:rPr>
        <w:t>/202</w:t>
      </w:r>
      <w:r w:rsidR="00F86F45" w:rsidRPr="00FF34D0">
        <w:rPr>
          <w:rFonts w:ascii="Garamond" w:hAnsi="Garamond" w:cs="Times New Roman"/>
          <w:b/>
          <w:sz w:val="24"/>
          <w:szCs w:val="24"/>
        </w:rPr>
        <w:t>4</w:t>
      </w:r>
      <w:r w:rsidRPr="00FF34D0">
        <w:rPr>
          <w:rFonts w:ascii="Garamond" w:hAnsi="Garamond" w:cs="Times New Roman"/>
          <w:b/>
          <w:sz w:val="24"/>
          <w:szCs w:val="24"/>
        </w:rPr>
        <w:t xml:space="preserve"> </w:t>
      </w:r>
    </w:p>
    <w:p w14:paraId="35A62E33" w14:textId="77777777" w:rsidR="00C92CBA" w:rsidRPr="00FF34D0" w:rsidRDefault="00C92CBA" w:rsidP="00FF34D0">
      <w:pPr>
        <w:spacing w:after="0" w:line="240" w:lineRule="auto"/>
        <w:ind w:firstLine="284"/>
        <w:jc w:val="center"/>
        <w:rPr>
          <w:rFonts w:ascii="Garamond" w:hAnsi="Garamond" w:cs="Times New Roman"/>
          <w:b/>
          <w:sz w:val="24"/>
          <w:szCs w:val="24"/>
        </w:rPr>
      </w:pPr>
    </w:p>
    <w:p w14:paraId="35A62E34" w14:textId="77777777" w:rsidR="00C92CBA" w:rsidRPr="00FF34D0" w:rsidRDefault="00C92CBA" w:rsidP="00FF34D0">
      <w:pPr>
        <w:spacing w:after="0" w:line="240" w:lineRule="auto"/>
        <w:ind w:firstLine="284"/>
        <w:jc w:val="center"/>
        <w:rPr>
          <w:rFonts w:ascii="Garamond" w:hAnsi="Garamond" w:cs="Times New Roman"/>
          <w:b/>
          <w:sz w:val="24"/>
          <w:szCs w:val="24"/>
        </w:rPr>
      </w:pPr>
      <w:r w:rsidRPr="00FF34D0">
        <w:rPr>
          <w:rFonts w:ascii="Garamond" w:hAnsi="Garamond" w:cs="Times New Roman"/>
          <w:b/>
          <w:sz w:val="24"/>
          <w:szCs w:val="24"/>
        </w:rPr>
        <w:t xml:space="preserve">PËR ADERIMIN E REPUBLIKËS SË SHQIPËRISË NË PROTOKOLLIN OPSIONAL </w:t>
      </w:r>
    </w:p>
    <w:p w14:paraId="35A62E35" w14:textId="77777777" w:rsidR="00C92CBA" w:rsidRPr="00FF34D0" w:rsidRDefault="00C92CBA" w:rsidP="00FF34D0">
      <w:pPr>
        <w:spacing w:after="0" w:line="240" w:lineRule="auto"/>
        <w:ind w:firstLine="284"/>
        <w:jc w:val="center"/>
        <w:rPr>
          <w:rFonts w:ascii="Garamond" w:hAnsi="Garamond" w:cs="Times New Roman"/>
          <w:b/>
          <w:sz w:val="24"/>
          <w:szCs w:val="24"/>
        </w:rPr>
      </w:pPr>
      <w:r w:rsidRPr="00FF34D0">
        <w:rPr>
          <w:rFonts w:ascii="Garamond" w:hAnsi="Garamond" w:cs="Times New Roman"/>
          <w:b/>
          <w:sz w:val="24"/>
          <w:szCs w:val="24"/>
        </w:rPr>
        <w:t xml:space="preserve">TË PAKTIT NDËRKOMBËTAR PËR TË DREJTAT EKONOMIKE, SOCIALE </w:t>
      </w:r>
    </w:p>
    <w:p w14:paraId="35A62E36" w14:textId="7B8C6BF1" w:rsidR="00C92CBA" w:rsidRPr="00FF34D0" w:rsidRDefault="00C92CBA" w:rsidP="00FF34D0">
      <w:pPr>
        <w:spacing w:after="0" w:line="240" w:lineRule="auto"/>
        <w:ind w:firstLine="284"/>
        <w:jc w:val="center"/>
        <w:rPr>
          <w:rFonts w:ascii="Garamond" w:hAnsi="Garamond" w:cs="Times New Roman"/>
          <w:b/>
          <w:sz w:val="24"/>
          <w:szCs w:val="24"/>
        </w:rPr>
      </w:pPr>
      <w:r w:rsidRPr="00FF34D0">
        <w:rPr>
          <w:rFonts w:ascii="Garamond" w:hAnsi="Garamond" w:cs="Times New Roman"/>
          <w:b/>
          <w:sz w:val="24"/>
          <w:szCs w:val="24"/>
        </w:rPr>
        <w:t>DHE KULTURORE, BËRË NË NJU</w:t>
      </w:r>
      <w:r w:rsidR="00951BCA">
        <w:rPr>
          <w:rFonts w:ascii="Garamond" w:hAnsi="Garamond" w:cs="Times New Roman"/>
          <w:b/>
          <w:sz w:val="24"/>
          <w:szCs w:val="24"/>
        </w:rPr>
        <w:t>-</w:t>
      </w:r>
      <w:r w:rsidRPr="00FF34D0">
        <w:rPr>
          <w:rFonts w:ascii="Garamond" w:hAnsi="Garamond" w:cs="Times New Roman"/>
          <w:b/>
          <w:sz w:val="24"/>
          <w:szCs w:val="24"/>
        </w:rPr>
        <w:t>JORK</w:t>
      </w:r>
      <w:r w:rsidR="00C328A8">
        <w:rPr>
          <w:rFonts w:ascii="Garamond" w:hAnsi="Garamond" w:cs="Times New Roman"/>
          <w:b/>
          <w:sz w:val="24"/>
          <w:szCs w:val="24"/>
        </w:rPr>
        <w:t>,</w:t>
      </w:r>
      <w:r w:rsidRPr="00FF34D0">
        <w:rPr>
          <w:rFonts w:ascii="Garamond" w:hAnsi="Garamond" w:cs="Times New Roman"/>
          <w:b/>
          <w:sz w:val="24"/>
          <w:szCs w:val="24"/>
        </w:rPr>
        <w:t xml:space="preserve"> NË DATËN 10.12.2008</w:t>
      </w:r>
    </w:p>
    <w:p w14:paraId="35A62E37" w14:textId="77777777" w:rsidR="00C92CBA" w:rsidRPr="00FF34D0" w:rsidRDefault="00C92CBA" w:rsidP="00FF34D0">
      <w:pPr>
        <w:spacing w:after="0" w:line="240" w:lineRule="auto"/>
        <w:ind w:firstLine="284"/>
        <w:jc w:val="both"/>
        <w:rPr>
          <w:rFonts w:ascii="Garamond" w:hAnsi="Garamond" w:cs="Times New Roman"/>
          <w:sz w:val="24"/>
          <w:szCs w:val="24"/>
        </w:rPr>
      </w:pPr>
    </w:p>
    <w:p w14:paraId="35A62E38" w14:textId="77777777" w:rsidR="00C92CBA" w:rsidRPr="00FF34D0" w:rsidRDefault="00C92CBA" w:rsidP="00FF34D0">
      <w:pPr>
        <w:spacing w:after="0" w:line="240" w:lineRule="auto"/>
        <w:ind w:firstLine="284"/>
        <w:jc w:val="both"/>
        <w:rPr>
          <w:rFonts w:ascii="Garamond" w:hAnsi="Garamond" w:cs="Times New Roman"/>
          <w:sz w:val="24"/>
          <w:szCs w:val="24"/>
        </w:rPr>
      </w:pPr>
      <w:r w:rsidRPr="00FF34D0">
        <w:rPr>
          <w:rFonts w:ascii="Garamond" w:hAnsi="Garamond" w:cs="Times New Roman"/>
          <w:sz w:val="24"/>
          <w:szCs w:val="24"/>
        </w:rPr>
        <w:t xml:space="preserve">Në mbështetje të neneve 78, 83, pika 1, dhe 121, pika 1, të Kushtetutës, me propozimin e Këshillit të Ministrave, </w:t>
      </w:r>
    </w:p>
    <w:p w14:paraId="35A62E39" w14:textId="77777777" w:rsidR="00C92CBA" w:rsidRPr="00FF34D0" w:rsidRDefault="00C92CBA" w:rsidP="00FF34D0">
      <w:pPr>
        <w:spacing w:after="0" w:line="240" w:lineRule="auto"/>
        <w:ind w:firstLine="284"/>
        <w:jc w:val="both"/>
        <w:rPr>
          <w:rFonts w:ascii="Garamond" w:hAnsi="Garamond" w:cs="Times New Roman"/>
          <w:sz w:val="24"/>
          <w:szCs w:val="24"/>
        </w:rPr>
      </w:pPr>
    </w:p>
    <w:p w14:paraId="35A62E3A" w14:textId="77777777" w:rsidR="00C92CBA" w:rsidRPr="00FF34D0" w:rsidRDefault="00C92CBA" w:rsidP="00FF34D0">
      <w:pPr>
        <w:spacing w:after="0" w:line="240" w:lineRule="auto"/>
        <w:ind w:firstLine="284"/>
        <w:jc w:val="center"/>
        <w:rPr>
          <w:rFonts w:ascii="Garamond" w:hAnsi="Garamond" w:cs="Times New Roman"/>
          <w:sz w:val="24"/>
          <w:szCs w:val="24"/>
        </w:rPr>
      </w:pPr>
      <w:r w:rsidRPr="00FF34D0">
        <w:rPr>
          <w:rFonts w:ascii="Garamond" w:hAnsi="Garamond" w:cs="Times New Roman"/>
          <w:sz w:val="24"/>
          <w:szCs w:val="24"/>
        </w:rPr>
        <w:t>KUVENDI</w:t>
      </w:r>
    </w:p>
    <w:p w14:paraId="35A62E3B" w14:textId="77777777" w:rsidR="00C92CBA" w:rsidRPr="00FF34D0" w:rsidRDefault="00C92CBA" w:rsidP="00FF34D0">
      <w:pPr>
        <w:spacing w:after="0" w:line="240" w:lineRule="auto"/>
        <w:ind w:firstLine="284"/>
        <w:jc w:val="center"/>
        <w:rPr>
          <w:rFonts w:ascii="Garamond" w:hAnsi="Garamond" w:cs="Times New Roman"/>
          <w:sz w:val="24"/>
          <w:szCs w:val="24"/>
        </w:rPr>
      </w:pPr>
      <w:r w:rsidRPr="00FF34D0">
        <w:rPr>
          <w:rFonts w:ascii="Garamond" w:hAnsi="Garamond" w:cs="Times New Roman"/>
          <w:sz w:val="24"/>
          <w:szCs w:val="24"/>
        </w:rPr>
        <w:t>I REPUBLIKËS SË SHQIPËRISË</w:t>
      </w:r>
    </w:p>
    <w:p w14:paraId="35A62E3C" w14:textId="77777777" w:rsidR="00C92CBA" w:rsidRPr="00FF34D0" w:rsidRDefault="00C92CBA" w:rsidP="00FF34D0">
      <w:pPr>
        <w:spacing w:after="0" w:line="240" w:lineRule="auto"/>
        <w:ind w:firstLine="284"/>
        <w:jc w:val="center"/>
        <w:rPr>
          <w:rFonts w:ascii="Garamond" w:hAnsi="Garamond" w:cs="Times New Roman"/>
          <w:sz w:val="24"/>
          <w:szCs w:val="24"/>
        </w:rPr>
      </w:pPr>
    </w:p>
    <w:p w14:paraId="35A62E3D" w14:textId="77777777" w:rsidR="00C92CBA" w:rsidRPr="00FF34D0" w:rsidRDefault="00C92CBA" w:rsidP="00FF34D0">
      <w:pPr>
        <w:spacing w:after="0" w:line="240" w:lineRule="auto"/>
        <w:ind w:firstLine="284"/>
        <w:jc w:val="center"/>
        <w:rPr>
          <w:rFonts w:ascii="Garamond" w:hAnsi="Garamond" w:cs="Times New Roman"/>
          <w:sz w:val="24"/>
          <w:szCs w:val="24"/>
        </w:rPr>
      </w:pPr>
      <w:r w:rsidRPr="00FF34D0">
        <w:rPr>
          <w:rFonts w:ascii="Garamond" w:hAnsi="Garamond" w:cs="Times New Roman"/>
          <w:sz w:val="24"/>
          <w:szCs w:val="24"/>
        </w:rPr>
        <w:t>VENDOSI:</w:t>
      </w:r>
    </w:p>
    <w:p w14:paraId="35A62E3E" w14:textId="77777777" w:rsidR="00C92CBA" w:rsidRPr="00FF34D0" w:rsidRDefault="00C92CBA" w:rsidP="00FF34D0">
      <w:pPr>
        <w:spacing w:after="0" w:line="240" w:lineRule="auto"/>
        <w:ind w:firstLine="284"/>
        <w:jc w:val="center"/>
        <w:rPr>
          <w:rFonts w:ascii="Garamond" w:hAnsi="Garamond" w:cs="Times New Roman"/>
          <w:sz w:val="24"/>
          <w:szCs w:val="24"/>
        </w:rPr>
      </w:pPr>
    </w:p>
    <w:p w14:paraId="35A62E3F" w14:textId="77777777" w:rsidR="00C92CBA" w:rsidRPr="00FF34D0" w:rsidRDefault="00C92CBA" w:rsidP="00FF34D0">
      <w:pPr>
        <w:spacing w:after="0" w:line="240" w:lineRule="auto"/>
        <w:ind w:firstLine="284"/>
        <w:jc w:val="center"/>
        <w:rPr>
          <w:rFonts w:ascii="Garamond" w:hAnsi="Garamond" w:cs="Times New Roman"/>
          <w:sz w:val="24"/>
          <w:szCs w:val="24"/>
        </w:rPr>
      </w:pPr>
      <w:r w:rsidRPr="00FF34D0">
        <w:rPr>
          <w:rFonts w:ascii="Garamond" w:hAnsi="Garamond" w:cs="Times New Roman"/>
          <w:sz w:val="24"/>
          <w:szCs w:val="24"/>
        </w:rPr>
        <w:t>Neni 1</w:t>
      </w:r>
    </w:p>
    <w:p w14:paraId="35A62E40" w14:textId="77777777" w:rsidR="00C92CBA" w:rsidRPr="00FF34D0" w:rsidRDefault="00C92CBA" w:rsidP="00FF34D0">
      <w:pPr>
        <w:spacing w:after="0" w:line="240" w:lineRule="auto"/>
        <w:ind w:firstLine="284"/>
        <w:jc w:val="both"/>
        <w:rPr>
          <w:rFonts w:ascii="Garamond" w:hAnsi="Garamond" w:cs="Times New Roman"/>
          <w:sz w:val="24"/>
          <w:szCs w:val="24"/>
        </w:rPr>
      </w:pPr>
    </w:p>
    <w:p w14:paraId="35A62E41" w14:textId="52336BAE" w:rsidR="00C92CBA" w:rsidRPr="00FF34D0" w:rsidRDefault="00C92CBA" w:rsidP="00FF34D0">
      <w:pPr>
        <w:spacing w:after="0" w:line="240" w:lineRule="auto"/>
        <w:ind w:firstLine="284"/>
        <w:jc w:val="both"/>
        <w:rPr>
          <w:rFonts w:ascii="Garamond" w:hAnsi="Garamond" w:cs="Times New Roman"/>
          <w:sz w:val="24"/>
          <w:szCs w:val="24"/>
        </w:rPr>
      </w:pPr>
      <w:r w:rsidRPr="00FF34D0">
        <w:rPr>
          <w:rFonts w:ascii="Garamond" w:hAnsi="Garamond" w:cs="Times New Roman"/>
          <w:sz w:val="24"/>
          <w:szCs w:val="24"/>
        </w:rPr>
        <w:t>Republika e Shqipërisë aderon në Protokollin Opsional të Paktit Ndërkombëtar për të Drejtat Ekonomike, Sociale dhe Kulturore, bërë në Nju</w:t>
      </w:r>
      <w:r w:rsidR="009A5C23">
        <w:rPr>
          <w:rFonts w:ascii="Garamond" w:hAnsi="Garamond" w:cs="Times New Roman"/>
          <w:sz w:val="24"/>
          <w:szCs w:val="24"/>
        </w:rPr>
        <w:t>-</w:t>
      </w:r>
      <w:r w:rsidRPr="00FF34D0">
        <w:rPr>
          <w:rFonts w:ascii="Garamond" w:hAnsi="Garamond" w:cs="Times New Roman"/>
          <w:sz w:val="24"/>
          <w:szCs w:val="24"/>
        </w:rPr>
        <w:t>Jork</w:t>
      </w:r>
      <w:r w:rsidR="00C4750D">
        <w:rPr>
          <w:rFonts w:ascii="Garamond" w:hAnsi="Garamond" w:cs="Times New Roman"/>
          <w:sz w:val="24"/>
          <w:szCs w:val="24"/>
        </w:rPr>
        <w:t>,</w:t>
      </w:r>
      <w:r w:rsidRPr="00FF34D0">
        <w:rPr>
          <w:rFonts w:ascii="Garamond" w:hAnsi="Garamond" w:cs="Times New Roman"/>
          <w:sz w:val="24"/>
          <w:szCs w:val="24"/>
        </w:rPr>
        <w:t xml:space="preserve"> në datën 10.12.2008, sipas tekstit që i bashkëlidhet këtij ligji.</w:t>
      </w:r>
    </w:p>
    <w:p w14:paraId="35A62E42" w14:textId="77777777" w:rsidR="00C92CBA" w:rsidRPr="00FF34D0" w:rsidRDefault="00C92CBA" w:rsidP="00FF34D0">
      <w:pPr>
        <w:spacing w:after="0" w:line="240" w:lineRule="auto"/>
        <w:ind w:firstLine="284"/>
        <w:jc w:val="both"/>
        <w:rPr>
          <w:rFonts w:ascii="Garamond" w:hAnsi="Garamond" w:cs="Times New Roman"/>
          <w:sz w:val="24"/>
          <w:szCs w:val="24"/>
        </w:rPr>
      </w:pPr>
      <w:r w:rsidRPr="00FF34D0">
        <w:rPr>
          <w:rFonts w:ascii="Garamond" w:hAnsi="Garamond" w:cs="Times New Roman"/>
          <w:sz w:val="24"/>
          <w:szCs w:val="24"/>
        </w:rPr>
        <w:t xml:space="preserve"> </w:t>
      </w:r>
    </w:p>
    <w:p w14:paraId="35A62E43" w14:textId="77777777" w:rsidR="00C92CBA" w:rsidRPr="00FF34D0" w:rsidRDefault="00C92CBA" w:rsidP="00FF34D0">
      <w:pPr>
        <w:spacing w:after="0" w:line="240" w:lineRule="auto"/>
        <w:ind w:firstLine="284"/>
        <w:jc w:val="center"/>
        <w:rPr>
          <w:rFonts w:ascii="Garamond" w:hAnsi="Garamond" w:cs="Times New Roman"/>
          <w:sz w:val="24"/>
          <w:szCs w:val="24"/>
        </w:rPr>
      </w:pPr>
      <w:r w:rsidRPr="00FF34D0">
        <w:rPr>
          <w:rFonts w:ascii="Garamond" w:hAnsi="Garamond" w:cs="Times New Roman"/>
          <w:sz w:val="24"/>
          <w:szCs w:val="24"/>
        </w:rPr>
        <w:t>Neni 2</w:t>
      </w:r>
    </w:p>
    <w:p w14:paraId="35A62E44" w14:textId="77777777" w:rsidR="00C92CBA" w:rsidRPr="00FF34D0" w:rsidRDefault="00C92CBA" w:rsidP="00FF34D0">
      <w:pPr>
        <w:spacing w:after="0" w:line="240" w:lineRule="auto"/>
        <w:ind w:firstLine="284"/>
        <w:jc w:val="both"/>
        <w:rPr>
          <w:rFonts w:ascii="Garamond" w:hAnsi="Garamond" w:cs="Times New Roman"/>
          <w:sz w:val="24"/>
          <w:szCs w:val="24"/>
        </w:rPr>
      </w:pPr>
      <w:r w:rsidRPr="00FF34D0">
        <w:rPr>
          <w:rFonts w:ascii="Garamond" w:hAnsi="Garamond" w:cs="Times New Roman"/>
          <w:sz w:val="24"/>
          <w:szCs w:val="24"/>
        </w:rPr>
        <w:t xml:space="preserve"> </w:t>
      </w:r>
    </w:p>
    <w:p w14:paraId="35A62E45" w14:textId="77777777" w:rsidR="00ED3463" w:rsidRPr="00FF34D0" w:rsidRDefault="00C92CBA" w:rsidP="00FF34D0">
      <w:pPr>
        <w:spacing w:after="0" w:line="240" w:lineRule="auto"/>
        <w:ind w:firstLine="284"/>
        <w:jc w:val="both"/>
        <w:rPr>
          <w:rFonts w:ascii="Garamond" w:hAnsi="Garamond" w:cs="Times New Roman"/>
          <w:sz w:val="24"/>
          <w:szCs w:val="24"/>
        </w:rPr>
      </w:pPr>
      <w:r w:rsidRPr="00FF34D0">
        <w:rPr>
          <w:rFonts w:ascii="Garamond" w:hAnsi="Garamond" w:cs="Times New Roman"/>
          <w:sz w:val="24"/>
          <w:szCs w:val="24"/>
        </w:rPr>
        <w:t>Ky ligj hyn në fuqi 15 ditë pas botimit në Fletoren Zyrtare.</w:t>
      </w:r>
    </w:p>
    <w:p w14:paraId="35A62E46" w14:textId="77777777" w:rsidR="00DD7DEF" w:rsidRPr="00FF34D0" w:rsidRDefault="00DD7DEF" w:rsidP="00FF34D0">
      <w:pPr>
        <w:spacing w:after="0" w:line="240" w:lineRule="auto"/>
        <w:ind w:firstLine="284"/>
        <w:jc w:val="both"/>
        <w:rPr>
          <w:rFonts w:ascii="Garamond" w:hAnsi="Garamond" w:cs="Times New Roman"/>
          <w:bCs/>
          <w:sz w:val="24"/>
          <w:szCs w:val="24"/>
        </w:rPr>
      </w:pPr>
    </w:p>
    <w:p w14:paraId="35A62E47" w14:textId="32EACB6C" w:rsidR="00976A3C" w:rsidRPr="00FF34D0" w:rsidRDefault="00976A3C" w:rsidP="00FF34D0">
      <w:pPr>
        <w:spacing w:after="0" w:line="240" w:lineRule="auto"/>
        <w:ind w:firstLine="284"/>
        <w:jc w:val="both"/>
        <w:rPr>
          <w:rFonts w:ascii="Garamond" w:hAnsi="Garamond" w:cs="Times New Roman"/>
          <w:bCs/>
          <w:sz w:val="24"/>
          <w:szCs w:val="24"/>
        </w:rPr>
      </w:pPr>
      <w:r w:rsidRPr="00FF34D0">
        <w:rPr>
          <w:rFonts w:ascii="Garamond" w:hAnsi="Garamond" w:cs="Times New Roman"/>
          <w:bCs/>
          <w:sz w:val="24"/>
          <w:szCs w:val="24"/>
        </w:rPr>
        <w:t>Miratuar në datën</w:t>
      </w:r>
      <w:r w:rsidR="00FC6BDD" w:rsidRPr="00FF34D0">
        <w:rPr>
          <w:rFonts w:ascii="Garamond" w:hAnsi="Garamond" w:cs="Times New Roman"/>
          <w:bCs/>
          <w:sz w:val="24"/>
          <w:szCs w:val="24"/>
        </w:rPr>
        <w:t xml:space="preserve"> </w:t>
      </w:r>
      <w:r w:rsidR="00C92CBA" w:rsidRPr="00FF34D0">
        <w:rPr>
          <w:rFonts w:ascii="Garamond" w:hAnsi="Garamond" w:cs="Times New Roman"/>
          <w:bCs/>
          <w:sz w:val="24"/>
          <w:szCs w:val="24"/>
        </w:rPr>
        <w:t>14</w:t>
      </w:r>
      <w:r w:rsidR="00E611BD" w:rsidRPr="00FF34D0">
        <w:rPr>
          <w:rFonts w:ascii="Garamond" w:hAnsi="Garamond" w:cs="Times New Roman"/>
          <w:bCs/>
          <w:sz w:val="24"/>
          <w:szCs w:val="24"/>
        </w:rPr>
        <w:t>.</w:t>
      </w:r>
      <w:r w:rsidR="00C92CBA" w:rsidRPr="00FF34D0">
        <w:rPr>
          <w:rFonts w:ascii="Garamond" w:hAnsi="Garamond" w:cs="Times New Roman"/>
          <w:bCs/>
          <w:sz w:val="24"/>
          <w:szCs w:val="24"/>
        </w:rPr>
        <w:t>11.</w:t>
      </w:r>
      <w:r w:rsidR="007748A2" w:rsidRPr="00FF34D0">
        <w:rPr>
          <w:rFonts w:ascii="Garamond" w:hAnsi="Garamond" w:cs="Times New Roman"/>
          <w:bCs/>
          <w:sz w:val="24"/>
          <w:szCs w:val="24"/>
        </w:rPr>
        <w:t>202</w:t>
      </w:r>
      <w:r w:rsidR="00F86F45" w:rsidRPr="00FF34D0">
        <w:rPr>
          <w:rFonts w:ascii="Garamond" w:hAnsi="Garamond" w:cs="Times New Roman"/>
          <w:bCs/>
          <w:sz w:val="24"/>
          <w:szCs w:val="24"/>
        </w:rPr>
        <w:t>4</w:t>
      </w:r>
      <w:r w:rsidR="009A5C23">
        <w:rPr>
          <w:rFonts w:ascii="Garamond" w:hAnsi="Garamond" w:cs="Times New Roman"/>
          <w:bCs/>
          <w:sz w:val="24"/>
          <w:szCs w:val="24"/>
        </w:rPr>
        <w:t>.</w:t>
      </w:r>
    </w:p>
    <w:p w14:paraId="35A62E48" w14:textId="77777777" w:rsidR="00FF34D0" w:rsidRPr="00FF34D0" w:rsidRDefault="00FF34D0" w:rsidP="00FF34D0">
      <w:pPr>
        <w:spacing w:after="0" w:line="240" w:lineRule="auto"/>
        <w:ind w:firstLine="284"/>
        <w:jc w:val="both"/>
        <w:rPr>
          <w:rFonts w:ascii="Garamond" w:hAnsi="Garamond" w:cs="Times New Roman"/>
          <w:bCs/>
          <w:sz w:val="24"/>
          <w:szCs w:val="24"/>
        </w:rPr>
      </w:pPr>
    </w:p>
    <w:p w14:paraId="35A62E49" w14:textId="260357EB" w:rsidR="00FF34D0" w:rsidRPr="00FF34D0" w:rsidRDefault="00FF34D0" w:rsidP="00FF34D0">
      <w:pPr>
        <w:spacing w:after="0" w:line="240" w:lineRule="auto"/>
        <w:ind w:firstLine="284"/>
        <w:jc w:val="both"/>
        <w:rPr>
          <w:rFonts w:ascii="Garamond" w:hAnsi="Garamond" w:cs="Times New Roman"/>
          <w:b/>
          <w:bCs/>
          <w:sz w:val="24"/>
          <w:szCs w:val="24"/>
        </w:rPr>
      </w:pPr>
      <w:r w:rsidRPr="00222082">
        <w:rPr>
          <w:rFonts w:ascii="Garamond" w:hAnsi="Garamond" w:cs="Times New Roman"/>
          <w:b/>
          <w:bCs/>
          <w:sz w:val="24"/>
          <w:szCs w:val="24"/>
        </w:rPr>
        <w:t xml:space="preserve">Shpallur me dekretin nr. </w:t>
      </w:r>
      <w:r w:rsidR="0080723A" w:rsidRPr="00222082">
        <w:rPr>
          <w:rFonts w:ascii="Garamond" w:hAnsi="Garamond" w:cs="Times New Roman"/>
          <w:b/>
          <w:bCs/>
          <w:sz w:val="24"/>
          <w:szCs w:val="24"/>
        </w:rPr>
        <w:t xml:space="preserve">400, </w:t>
      </w:r>
      <w:r w:rsidRPr="00222082">
        <w:rPr>
          <w:rFonts w:ascii="Garamond" w:hAnsi="Garamond" w:cs="Times New Roman"/>
          <w:b/>
          <w:bCs/>
          <w:sz w:val="24"/>
          <w:szCs w:val="24"/>
        </w:rPr>
        <w:t xml:space="preserve">datë </w:t>
      </w:r>
      <w:r w:rsidR="0080723A" w:rsidRPr="00222082">
        <w:rPr>
          <w:rFonts w:ascii="Garamond" w:hAnsi="Garamond" w:cs="Times New Roman"/>
          <w:b/>
          <w:bCs/>
          <w:sz w:val="24"/>
          <w:szCs w:val="24"/>
        </w:rPr>
        <w:t>6.12.2024</w:t>
      </w:r>
      <w:r w:rsidRPr="00222082">
        <w:rPr>
          <w:rFonts w:ascii="Garamond" w:hAnsi="Garamond" w:cs="Times New Roman"/>
          <w:b/>
          <w:bCs/>
          <w:sz w:val="24"/>
          <w:szCs w:val="24"/>
        </w:rPr>
        <w:t xml:space="preserve"> të Presidentit të Republikës së Shqipërisë, Bajram Begaj</w:t>
      </w:r>
      <w:r w:rsidR="00E937AA">
        <w:rPr>
          <w:rFonts w:ascii="Garamond" w:hAnsi="Garamond" w:cs="Times New Roman"/>
          <w:b/>
          <w:bCs/>
          <w:sz w:val="24"/>
          <w:szCs w:val="24"/>
        </w:rPr>
        <w:t>.</w:t>
      </w:r>
    </w:p>
    <w:p w14:paraId="35A62E4A" w14:textId="77777777" w:rsidR="00FF34D0" w:rsidRPr="00FF34D0" w:rsidRDefault="00FF34D0" w:rsidP="00FF34D0">
      <w:pPr>
        <w:spacing w:after="0" w:line="240" w:lineRule="auto"/>
        <w:ind w:firstLine="284"/>
        <w:jc w:val="both"/>
        <w:rPr>
          <w:rFonts w:ascii="Garamond" w:hAnsi="Garamond" w:cs="Times New Roman"/>
          <w:b/>
          <w:bCs/>
          <w:sz w:val="24"/>
          <w:szCs w:val="24"/>
        </w:rPr>
      </w:pPr>
    </w:p>
    <w:p w14:paraId="35A62E4C"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Asambleja e Përgjithshme miratoi Rezolutën A/RES/63/117, më 10 dhjetor 2008</w:t>
      </w:r>
    </w:p>
    <w:p w14:paraId="17094604" w14:textId="77777777" w:rsidR="00C4750D" w:rsidRDefault="00C4750D" w:rsidP="00FF34D0">
      <w:pPr>
        <w:autoSpaceDE w:val="0"/>
        <w:autoSpaceDN w:val="0"/>
        <w:adjustRightInd w:val="0"/>
        <w:spacing w:after="0" w:line="240" w:lineRule="auto"/>
        <w:ind w:firstLine="284"/>
        <w:jc w:val="both"/>
        <w:rPr>
          <w:rFonts w:ascii="Garamond" w:hAnsi="Garamond" w:cs="Times New Roman"/>
          <w:b/>
          <w:bCs/>
          <w:color w:val="000000"/>
          <w:sz w:val="24"/>
          <w:szCs w:val="24"/>
        </w:rPr>
      </w:pPr>
    </w:p>
    <w:p w14:paraId="35A62E4D" w14:textId="19B6DB57" w:rsidR="00FF34D0" w:rsidRPr="00FF34D0" w:rsidRDefault="00FF34D0" w:rsidP="00C4750D">
      <w:pPr>
        <w:autoSpaceDE w:val="0"/>
        <w:autoSpaceDN w:val="0"/>
        <w:adjustRightInd w:val="0"/>
        <w:spacing w:after="0" w:line="240" w:lineRule="auto"/>
        <w:ind w:firstLine="284"/>
        <w:jc w:val="center"/>
        <w:rPr>
          <w:rFonts w:ascii="Garamond" w:hAnsi="Garamond" w:cs="Times New Roman"/>
          <w:b/>
          <w:bCs/>
          <w:color w:val="000000"/>
          <w:sz w:val="24"/>
          <w:szCs w:val="24"/>
        </w:rPr>
      </w:pPr>
      <w:r w:rsidRPr="00FF34D0">
        <w:rPr>
          <w:rFonts w:ascii="Garamond" w:hAnsi="Garamond" w:cs="Times New Roman"/>
          <w:b/>
          <w:bCs/>
          <w:color w:val="000000"/>
          <w:sz w:val="24"/>
          <w:szCs w:val="24"/>
        </w:rPr>
        <w:t>Protokolli Opsional i Paktit Ndërkombëtar për të Drejtat Ekonomike, Sociale dhe Kulturore</w:t>
      </w:r>
    </w:p>
    <w:p w14:paraId="35A62E4E"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i/>
          <w:iCs/>
          <w:color w:val="000000"/>
          <w:sz w:val="24"/>
          <w:szCs w:val="24"/>
        </w:rPr>
      </w:pPr>
    </w:p>
    <w:p w14:paraId="35A62E4F"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i/>
          <w:iCs/>
          <w:color w:val="000000"/>
          <w:sz w:val="24"/>
          <w:szCs w:val="24"/>
        </w:rPr>
      </w:pPr>
      <w:r w:rsidRPr="00FF34D0">
        <w:rPr>
          <w:rFonts w:ascii="Garamond" w:hAnsi="Garamond" w:cs="Times New Roman"/>
          <w:i/>
          <w:iCs/>
          <w:color w:val="000000"/>
          <w:sz w:val="24"/>
          <w:szCs w:val="24"/>
        </w:rPr>
        <w:t xml:space="preserve">Asambleja e Përgjithshme, </w:t>
      </w:r>
    </w:p>
    <w:p w14:paraId="35A62E50" w14:textId="11B04939"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i/>
          <w:iCs/>
          <w:color w:val="000000"/>
          <w:sz w:val="24"/>
          <w:szCs w:val="24"/>
        </w:rPr>
        <w:t>Duke marrë parasysh</w:t>
      </w:r>
      <w:r w:rsidRPr="00FF34D0">
        <w:rPr>
          <w:rFonts w:ascii="Garamond" w:hAnsi="Garamond" w:cs="Times New Roman"/>
          <w:color w:val="000000"/>
          <w:sz w:val="24"/>
          <w:szCs w:val="24"/>
        </w:rPr>
        <w:t xml:space="preserve"> miratimin nga Këshilli për të Drejtat e Njeriut, me Rezolutën 8/2</w:t>
      </w:r>
      <w:r w:rsidR="00C4750D">
        <w:rPr>
          <w:rFonts w:ascii="Garamond" w:hAnsi="Garamond" w:cs="Times New Roman"/>
          <w:color w:val="000000"/>
          <w:sz w:val="24"/>
          <w:szCs w:val="24"/>
        </w:rPr>
        <w:t>,</w:t>
      </w:r>
      <w:r w:rsidRPr="00FF34D0">
        <w:rPr>
          <w:rFonts w:ascii="Garamond" w:hAnsi="Garamond" w:cs="Times New Roman"/>
          <w:color w:val="000000"/>
          <w:sz w:val="24"/>
          <w:szCs w:val="24"/>
        </w:rPr>
        <w:t xml:space="preserve"> të datës 18 qershor 2008, të Protokollit Opsional të Paktit Ndërkombëtar për të Drejtat Ekonomike, Sociale dhe Kulturore</w:t>
      </w:r>
      <w:r w:rsidR="00C4750D">
        <w:rPr>
          <w:rFonts w:ascii="Garamond" w:hAnsi="Garamond" w:cs="Times New Roman"/>
          <w:color w:val="000000"/>
          <w:sz w:val="24"/>
          <w:szCs w:val="24"/>
        </w:rPr>
        <w:t>:</w:t>
      </w:r>
    </w:p>
    <w:p w14:paraId="35A62E51" w14:textId="18C3B9F5"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 xml:space="preserve">1. </w:t>
      </w:r>
      <w:r w:rsidRPr="00FF34D0">
        <w:rPr>
          <w:rFonts w:ascii="Garamond" w:hAnsi="Garamond" w:cs="Times New Roman"/>
          <w:i/>
          <w:iCs/>
          <w:color w:val="000000"/>
          <w:sz w:val="24"/>
          <w:szCs w:val="24"/>
        </w:rPr>
        <w:t xml:space="preserve">Miraton </w:t>
      </w:r>
      <w:r w:rsidRPr="00FF34D0">
        <w:rPr>
          <w:rFonts w:ascii="Garamond" w:hAnsi="Garamond" w:cs="Times New Roman"/>
          <w:color w:val="000000"/>
          <w:sz w:val="24"/>
          <w:szCs w:val="24"/>
        </w:rPr>
        <w:t xml:space="preserve">Protokollin Opsional të Paktit Ndërkombëtar për të Drejtat Ekonomike, Sociale dhe Kulturore, teksti i të cilit i bashkëlidhet kësaj </w:t>
      </w:r>
      <w:r w:rsidR="00C4750D" w:rsidRPr="00FF34D0">
        <w:rPr>
          <w:rFonts w:ascii="Garamond" w:hAnsi="Garamond" w:cs="Times New Roman"/>
          <w:color w:val="000000"/>
          <w:sz w:val="24"/>
          <w:szCs w:val="24"/>
        </w:rPr>
        <w:t>rezolute</w:t>
      </w:r>
      <w:r w:rsidRPr="00FF34D0">
        <w:rPr>
          <w:rFonts w:ascii="Garamond" w:hAnsi="Garamond" w:cs="Times New Roman"/>
          <w:color w:val="000000"/>
          <w:sz w:val="24"/>
          <w:szCs w:val="24"/>
        </w:rPr>
        <w:t xml:space="preserve">. </w:t>
      </w:r>
    </w:p>
    <w:p w14:paraId="35A62E52"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 xml:space="preserve">2. </w:t>
      </w:r>
      <w:r w:rsidRPr="00FF34D0">
        <w:rPr>
          <w:rFonts w:ascii="Garamond" w:hAnsi="Garamond" w:cs="Times New Roman"/>
          <w:i/>
          <w:iCs/>
          <w:color w:val="000000"/>
          <w:sz w:val="24"/>
          <w:szCs w:val="24"/>
        </w:rPr>
        <w:t xml:space="preserve">Rekomandon </w:t>
      </w:r>
      <w:r w:rsidRPr="00FF34D0">
        <w:rPr>
          <w:rFonts w:ascii="Garamond" w:hAnsi="Garamond" w:cs="Times New Roman"/>
          <w:color w:val="000000"/>
          <w:sz w:val="24"/>
          <w:szCs w:val="24"/>
        </w:rPr>
        <w:t>që Protokolli Opsional të hapet për nënshkrim në një ceremoni nënshkrimi që do të mbahet në vitin 2009 dhe i kërkon Sekretarit të Përgjithshëm dhe Komisionerit të Lartë të Kombeve të Bashkuara për të Drejtat e Njeriut që të ofrojnë ndihmën e nevojshme.</w:t>
      </w:r>
    </w:p>
    <w:p w14:paraId="35A62E53" w14:textId="77777777" w:rsid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p>
    <w:p w14:paraId="35A62E54" w14:textId="4C460FD0" w:rsidR="00FF34D0" w:rsidRPr="009A5C23" w:rsidRDefault="009A5C23" w:rsidP="009A5C23">
      <w:pPr>
        <w:autoSpaceDE w:val="0"/>
        <w:autoSpaceDN w:val="0"/>
        <w:adjustRightInd w:val="0"/>
        <w:spacing w:after="0" w:line="240" w:lineRule="auto"/>
        <w:ind w:firstLine="284"/>
        <w:jc w:val="center"/>
        <w:rPr>
          <w:rFonts w:ascii="Garamond" w:hAnsi="Garamond" w:cs="Times New Roman"/>
          <w:bCs/>
          <w:color w:val="000000"/>
          <w:sz w:val="24"/>
          <w:szCs w:val="24"/>
        </w:rPr>
      </w:pPr>
      <w:r w:rsidRPr="009A5C23">
        <w:rPr>
          <w:rFonts w:ascii="Garamond" w:hAnsi="Garamond" w:cs="Times New Roman"/>
          <w:bCs/>
          <w:color w:val="000000"/>
          <w:sz w:val="24"/>
          <w:szCs w:val="24"/>
        </w:rPr>
        <w:t>SHTOJCË</w:t>
      </w:r>
    </w:p>
    <w:p w14:paraId="35A62E55" w14:textId="50DB6E5B" w:rsidR="00FF34D0" w:rsidRPr="009A5C23" w:rsidRDefault="009A5C23" w:rsidP="009A5C23">
      <w:pPr>
        <w:autoSpaceDE w:val="0"/>
        <w:autoSpaceDN w:val="0"/>
        <w:adjustRightInd w:val="0"/>
        <w:spacing w:after="0" w:line="240" w:lineRule="auto"/>
        <w:ind w:firstLine="284"/>
        <w:jc w:val="center"/>
        <w:rPr>
          <w:rFonts w:ascii="Garamond" w:hAnsi="Garamond" w:cs="Times New Roman"/>
          <w:bCs/>
          <w:color w:val="000000"/>
          <w:sz w:val="24"/>
          <w:szCs w:val="24"/>
        </w:rPr>
      </w:pPr>
      <w:r w:rsidRPr="009A5C23">
        <w:rPr>
          <w:rFonts w:ascii="Garamond" w:hAnsi="Garamond" w:cs="Times New Roman"/>
          <w:bCs/>
          <w:color w:val="000000"/>
          <w:sz w:val="24"/>
          <w:szCs w:val="24"/>
        </w:rPr>
        <w:t>PROTOKOLLI OPSIONAL I PAKTIT NDËRKOMBËTAR PËR TË DREJTAT EKONOMIKE, SOCIALE DHE KULTURORE</w:t>
      </w:r>
    </w:p>
    <w:p w14:paraId="35A62E56"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p>
    <w:p w14:paraId="35A62E57"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i/>
          <w:iCs/>
          <w:color w:val="000000"/>
          <w:sz w:val="24"/>
          <w:szCs w:val="24"/>
        </w:rPr>
      </w:pPr>
      <w:r w:rsidRPr="00FF34D0">
        <w:rPr>
          <w:rFonts w:ascii="Garamond" w:hAnsi="Garamond" w:cs="Times New Roman"/>
          <w:i/>
          <w:iCs/>
          <w:color w:val="000000"/>
          <w:sz w:val="24"/>
          <w:szCs w:val="24"/>
        </w:rPr>
        <w:t xml:space="preserve">Preambula </w:t>
      </w:r>
    </w:p>
    <w:p w14:paraId="35A62E58" w14:textId="36D7C2C2" w:rsidR="00FF34D0" w:rsidRPr="00FF34D0" w:rsidRDefault="00FF34D0" w:rsidP="00FF34D0">
      <w:pPr>
        <w:autoSpaceDE w:val="0"/>
        <w:autoSpaceDN w:val="0"/>
        <w:adjustRightInd w:val="0"/>
        <w:spacing w:after="0" w:line="240" w:lineRule="auto"/>
        <w:ind w:firstLine="284"/>
        <w:jc w:val="both"/>
        <w:rPr>
          <w:rFonts w:ascii="Garamond" w:hAnsi="Garamond" w:cs="Times New Roman"/>
          <w:i/>
          <w:iCs/>
          <w:color w:val="000000"/>
          <w:sz w:val="24"/>
          <w:szCs w:val="24"/>
        </w:rPr>
      </w:pPr>
      <w:r w:rsidRPr="00FF34D0">
        <w:rPr>
          <w:rFonts w:ascii="Garamond" w:hAnsi="Garamond" w:cs="Times New Roman"/>
          <w:i/>
          <w:iCs/>
          <w:color w:val="000000"/>
          <w:sz w:val="24"/>
          <w:szCs w:val="24"/>
        </w:rPr>
        <w:t xml:space="preserve">Shtetet Palë të këtij </w:t>
      </w:r>
      <w:r w:rsidR="009A5C23" w:rsidRPr="00FF34D0">
        <w:rPr>
          <w:rFonts w:ascii="Garamond" w:hAnsi="Garamond" w:cs="Times New Roman"/>
          <w:i/>
          <w:iCs/>
          <w:color w:val="000000"/>
          <w:sz w:val="24"/>
          <w:szCs w:val="24"/>
        </w:rPr>
        <w:t>protokolli</w:t>
      </w:r>
      <w:r w:rsidRPr="00FF34D0">
        <w:rPr>
          <w:rFonts w:ascii="Garamond" w:hAnsi="Garamond" w:cs="Times New Roman"/>
          <w:i/>
          <w:iCs/>
          <w:color w:val="000000"/>
          <w:sz w:val="24"/>
          <w:szCs w:val="24"/>
        </w:rPr>
        <w:t xml:space="preserve">, </w:t>
      </w:r>
    </w:p>
    <w:p w14:paraId="35A62E59"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i/>
          <w:iCs/>
          <w:color w:val="000000"/>
          <w:sz w:val="24"/>
          <w:szCs w:val="24"/>
        </w:rPr>
        <w:t xml:space="preserve">Duke pasur parasysh se </w:t>
      </w:r>
      <w:r w:rsidRPr="00FF34D0">
        <w:rPr>
          <w:rFonts w:ascii="Garamond" w:hAnsi="Garamond" w:cs="Times New Roman"/>
          <w:color w:val="000000"/>
          <w:sz w:val="24"/>
          <w:szCs w:val="24"/>
        </w:rPr>
        <w:t>në përputhje me parimet e shpallura në Kartën e Kombeve të Bashkuara, njohja e dinjitetit të qenësishëm dhe e të drejtave të barabarta dhe të patjetërsueshme të të gjithë anëtarëve të familjes njerëzore është themeli i lirisë, drejtësisë dhe paqes në botë.</w:t>
      </w:r>
    </w:p>
    <w:p w14:paraId="35A62E5A" w14:textId="4AE4B9C9"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i/>
          <w:iCs/>
          <w:color w:val="000000"/>
          <w:sz w:val="24"/>
          <w:szCs w:val="24"/>
        </w:rPr>
        <w:lastRenderedPageBreak/>
        <w:t xml:space="preserve">Duke theksuar se </w:t>
      </w:r>
      <w:r w:rsidRPr="00FF34D0">
        <w:rPr>
          <w:rFonts w:ascii="Garamond" w:hAnsi="Garamond" w:cs="Times New Roman"/>
          <w:color w:val="000000"/>
          <w:sz w:val="24"/>
          <w:szCs w:val="24"/>
        </w:rPr>
        <w:t>Deklarata Universale e të Drejtave të Njeriut shpall se të gjitha qeniet njerëzore lindin të lirë dhe të barabartë në dinjitet dhe të drejta dhe se secili ka të drejtë për të gjitha të drejtat dhe liritë e përcaktuara në të, pa asnjë dallim</w:t>
      </w:r>
      <w:r w:rsidR="00C4750D">
        <w:rPr>
          <w:rFonts w:ascii="Garamond" w:hAnsi="Garamond" w:cs="Times New Roman"/>
          <w:color w:val="000000"/>
          <w:sz w:val="24"/>
          <w:szCs w:val="24"/>
        </w:rPr>
        <w:t>,</w:t>
      </w:r>
      <w:r w:rsidRPr="00FF34D0">
        <w:rPr>
          <w:rFonts w:ascii="Garamond" w:hAnsi="Garamond" w:cs="Times New Roman"/>
          <w:color w:val="000000"/>
          <w:sz w:val="24"/>
          <w:szCs w:val="24"/>
        </w:rPr>
        <w:t xml:space="preserve"> si</w:t>
      </w:r>
      <w:r w:rsidR="00C4750D">
        <w:rPr>
          <w:rFonts w:ascii="Garamond" w:hAnsi="Garamond" w:cs="Times New Roman"/>
          <w:color w:val="000000"/>
          <w:sz w:val="24"/>
          <w:szCs w:val="24"/>
        </w:rPr>
        <w:t>:</w:t>
      </w:r>
      <w:r w:rsidRPr="00FF34D0">
        <w:rPr>
          <w:rFonts w:ascii="Garamond" w:hAnsi="Garamond" w:cs="Times New Roman"/>
          <w:color w:val="000000"/>
          <w:sz w:val="24"/>
          <w:szCs w:val="24"/>
        </w:rPr>
        <w:t xml:space="preserve"> raca, ngjyra, seksi, gjuha, feja, opinioni politik ose opinion tjetër, origjina kombëtare ose shoqërore, pasuria, lindja ose status tjetër, </w:t>
      </w:r>
    </w:p>
    <w:p w14:paraId="35A62E5B"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i/>
          <w:iCs/>
          <w:color w:val="000000"/>
          <w:sz w:val="24"/>
          <w:szCs w:val="24"/>
        </w:rPr>
        <w:t xml:space="preserve">Duke rikujtuar se </w:t>
      </w:r>
      <w:r w:rsidRPr="00FF34D0">
        <w:rPr>
          <w:rFonts w:ascii="Garamond" w:hAnsi="Garamond" w:cs="Times New Roman"/>
          <w:color w:val="000000"/>
          <w:sz w:val="24"/>
          <w:szCs w:val="24"/>
        </w:rPr>
        <w:t>Deklarata Universale e të Drejtave të Njeriut dhe Konventat Ndërkombëtare për të Drejtat e Njeriut pranojnë se ideali i qenieve njerëzore të lira që gëzojnë lirinë nga frika dhe mungesa, mund të arrihet vetëm nëse krijohen kushte ku të gjithë mund të gëzojnë të drejta civile, kulturore, ekonomike, politike dhe sociale.</w:t>
      </w:r>
    </w:p>
    <w:p w14:paraId="35A62E5C"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i/>
          <w:iCs/>
          <w:color w:val="000000"/>
          <w:sz w:val="24"/>
          <w:szCs w:val="24"/>
        </w:rPr>
        <w:t xml:space="preserve">Duke riafirmuar </w:t>
      </w:r>
      <w:r w:rsidRPr="00FF34D0">
        <w:rPr>
          <w:rFonts w:ascii="Garamond" w:hAnsi="Garamond" w:cs="Times New Roman"/>
          <w:color w:val="000000"/>
          <w:sz w:val="24"/>
          <w:szCs w:val="24"/>
        </w:rPr>
        <w:t xml:space="preserve">universalitetin, pandashmërinë, ndërvarësinë dhe ndërlidhjen e të gjitha të drejtave dhe lirive themelore të njeriut, </w:t>
      </w:r>
    </w:p>
    <w:p w14:paraId="35A62E5D" w14:textId="49935270"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 xml:space="preserve">Duke rikujtuar se çdo Shtet Palë në Paktin Ndërkombëtar për të Drejtat Ekonomike, Sociale dhe Kulturore (në vijim i referuar si </w:t>
      </w:r>
      <w:r w:rsidR="00F06AE3">
        <w:rPr>
          <w:rFonts w:ascii="Garamond" w:hAnsi="Garamond" w:cs="Times New Roman"/>
          <w:color w:val="000000"/>
          <w:sz w:val="24"/>
          <w:szCs w:val="24"/>
        </w:rPr>
        <w:t>“</w:t>
      </w:r>
      <w:r w:rsidRPr="00FF34D0">
        <w:rPr>
          <w:rFonts w:ascii="Garamond" w:hAnsi="Garamond" w:cs="Times New Roman"/>
          <w:color w:val="000000"/>
          <w:sz w:val="24"/>
          <w:szCs w:val="24"/>
        </w:rPr>
        <w:t>Pakti</w:t>
      </w:r>
      <w:r w:rsidR="00F06AE3">
        <w:rPr>
          <w:rFonts w:ascii="Garamond" w:hAnsi="Garamond" w:cs="Times New Roman"/>
          <w:color w:val="000000"/>
          <w:sz w:val="24"/>
          <w:szCs w:val="24"/>
        </w:rPr>
        <w:t>”</w:t>
      </w:r>
      <w:r w:rsidRPr="00FF34D0">
        <w:rPr>
          <w:rFonts w:ascii="Garamond" w:hAnsi="Garamond" w:cs="Times New Roman"/>
          <w:color w:val="000000"/>
          <w:sz w:val="24"/>
          <w:szCs w:val="24"/>
        </w:rPr>
        <w:t>) merr përsipër të ndërmarrë hapa, individualisht dhe nëpërmjet asistencës dhe bashkëpunimit ndërkombëtar, veçanërisht ekonomik dhe teknik, në maksimumin e burimeve të disponueshme, me synimin për të arritur në mënyrë progresive realizimin e plotë të të drejtave të njohura në Pakt me të gjitha mjetet e duhura, duke përfshirë veçanërisht miratimin e masave legjislative.</w:t>
      </w:r>
    </w:p>
    <w:p w14:paraId="35A62E5E" w14:textId="0EFC775A"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i/>
          <w:iCs/>
          <w:color w:val="000000"/>
          <w:sz w:val="24"/>
          <w:szCs w:val="24"/>
        </w:rPr>
        <w:t xml:space="preserve">Duke marrë parasysh se </w:t>
      </w:r>
      <w:r w:rsidRPr="00FF34D0">
        <w:rPr>
          <w:rFonts w:ascii="Garamond" w:hAnsi="Garamond" w:cs="Times New Roman"/>
          <w:color w:val="000000"/>
          <w:sz w:val="24"/>
          <w:szCs w:val="24"/>
        </w:rPr>
        <w:t xml:space="preserve">për të arritur më tej qëllimet e Paktit dhe zbatimin e dispozitave të tij, do të ishte e përshtatshme që Komisionit për të Drejtat Ekonomike, Sociale dhe Kulturore (në vijim </w:t>
      </w:r>
      <w:r w:rsidR="007F063E">
        <w:rPr>
          <w:rFonts w:ascii="Garamond" w:hAnsi="Garamond" w:cs="Times New Roman"/>
          <w:color w:val="000000"/>
          <w:sz w:val="24"/>
          <w:szCs w:val="24"/>
        </w:rPr>
        <w:t>“</w:t>
      </w:r>
      <w:r w:rsidRPr="00FF34D0">
        <w:rPr>
          <w:rFonts w:ascii="Garamond" w:hAnsi="Garamond" w:cs="Times New Roman"/>
          <w:color w:val="000000"/>
          <w:sz w:val="24"/>
          <w:szCs w:val="24"/>
        </w:rPr>
        <w:t>Komiteti</w:t>
      </w:r>
      <w:r w:rsidR="007F063E">
        <w:rPr>
          <w:rFonts w:ascii="Garamond" w:hAnsi="Garamond" w:cs="Times New Roman"/>
          <w:color w:val="000000"/>
          <w:sz w:val="24"/>
          <w:szCs w:val="24"/>
        </w:rPr>
        <w:t>”</w:t>
      </w:r>
      <w:r w:rsidRPr="00FF34D0">
        <w:rPr>
          <w:rFonts w:ascii="Garamond" w:hAnsi="Garamond" w:cs="Times New Roman"/>
          <w:color w:val="000000"/>
          <w:sz w:val="24"/>
          <w:szCs w:val="24"/>
        </w:rPr>
        <w:t xml:space="preserve">) t’i mundësohej kryerja e funksioneve të parashikuara në këtë </w:t>
      </w:r>
      <w:r w:rsidR="009A5C23" w:rsidRPr="00FF34D0">
        <w:rPr>
          <w:rFonts w:ascii="Garamond" w:hAnsi="Garamond" w:cs="Times New Roman"/>
          <w:color w:val="000000"/>
          <w:sz w:val="24"/>
          <w:szCs w:val="24"/>
        </w:rPr>
        <w:t>protokoll</w:t>
      </w:r>
      <w:r w:rsidRPr="00FF34D0">
        <w:rPr>
          <w:rFonts w:ascii="Garamond" w:hAnsi="Garamond" w:cs="Times New Roman"/>
          <w:color w:val="000000"/>
          <w:sz w:val="24"/>
          <w:szCs w:val="24"/>
        </w:rPr>
        <w:t xml:space="preserve">, </w:t>
      </w:r>
    </w:p>
    <w:p w14:paraId="35A62E5F"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i/>
          <w:iCs/>
          <w:color w:val="000000"/>
          <w:sz w:val="24"/>
          <w:szCs w:val="24"/>
        </w:rPr>
        <w:t>Kanë rënë dakord si vijon</w:t>
      </w:r>
      <w:r w:rsidRPr="00FF34D0">
        <w:rPr>
          <w:rFonts w:ascii="Garamond" w:hAnsi="Garamond" w:cs="Times New Roman"/>
          <w:color w:val="000000"/>
          <w:sz w:val="24"/>
          <w:szCs w:val="24"/>
        </w:rPr>
        <w:t>:</w:t>
      </w:r>
    </w:p>
    <w:p w14:paraId="35A62E60" w14:textId="77777777" w:rsid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p>
    <w:p w14:paraId="35A62E61"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Cs/>
          <w:color w:val="000000"/>
          <w:sz w:val="24"/>
          <w:szCs w:val="24"/>
        </w:rPr>
      </w:pPr>
      <w:r w:rsidRPr="00FF34D0">
        <w:rPr>
          <w:rFonts w:ascii="Garamond" w:hAnsi="Garamond" w:cs="Times New Roman"/>
          <w:bCs/>
          <w:color w:val="000000"/>
          <w:sz w:val="24"/>
          <w:szCs w:val="24"/>
        </w:rPr>
        <w:t>Neni 1</w:t>
      </w:r>
    </w:p>
    <w:p w14:paraId="35A62E62"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
          <w:bCs/>
          <w:color w:val="000000"/>
          <w:sz w:val="24"/>
          <w:szCs w:val="24"/>
        </w:rPr>
      </w:pPr>
      <w:r w:rsidRPr="00FF34D0">
        <w:rPr>
          <w:rFonts w:ascii="Garamond" w:hAnsi="Garamond" w:cs="Times New Roman"/>
          <w:b/>
          <w:bCs/>
          <w:color w:val="000000"/>
          <w:sz w:val="24"/>
          <w:szCs w:val="24"/>
        </w:rPr>
        <w:t>Kompetenca e Komitetit për të marrë dhe shqyrtuar komunikimet</w:t>
      </w:r>
    </w:p>
    <w:p w14:paraId="35A62E63"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p>
    <w:p w14:paraId="35A62E64" w14:textId="648E4D4E" w:rsidR="00FF34D0" w:rsidRP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r w:rsidRPr="00FF34D0">
        <w:rPr>
          <w:rFonts w:ascii="Garamond" w:hAnsi="Garamond" w:cs="Times New Roman"/>
          <w:color w:val="000000"/>
          <w:sz w:val="24"/>
          <w:szCs w:val="24"/>
        </w:rPr>
        <w:t xml:space="preserve">1. Një Shtet Palë i Paktit që bëhet palë e këtij </w:t>
      </w:r>
      <w:r w:rsidR="009A5C23" w:rsidRPr="00FF34D0">
        <w:rPr>
          <w:rFonts w:ascii="Garamond" w:hAnsi="Garamond" w:cs="Times New Roman"/>
          <w:color w:val="000000"/>
          <w:sz w:val="24"/>
          <w:szCs w:val="24"/>
        </w:rPr>
        <w:t>protokolli</w:t>
      </w:r>
      <w:r w:rsidRPr="00FF34D0">
        <w:rPr>
          <w:rFonts w:ascii="Garamond" w:hAnsi="Garamond" w:cs="Times New Roman"/>
          <w:color w:val="000000"/>
          <w:sz w:val="24"/>
          <w:szCs w:val="24"/>
        </w:rPr>
        <w:t xml:space="preserve">, njeh kompetencën e Komitetit për të marrë dhe shqyrtuar komunikimet, siç parashikohet nga dispozitat e këtij </w:t>
      </w:r>
      <w:r w:rsidR="009A5C23" w:rsidRPr="00FF34D0">
        <w:rPr>
          <w:rFonts w:ascii="Garamond" w:hAnsi="Garamond" w:cs="Times New Roman"/>
          <w:color w:val="000000"/>
          <w:sz w:val="24"/>
          <w:szCs w:val="24"/>
        </w:rPr>
        <w:t>protokolli</w:t>
      </w:r>
      <w:r w:rsidRPr="00FF34D0">
        <w:rPr>
          <w:rFonts w:ascii="Garamond" w:hAnsi="Garamond" w:cs="Times New Roman"/>
          <w:color w:val="000000"/>
          <w:sz w:val="24"/>
          <w:szCs w:val="24"/>
        </w:rPr>
        <w:t xml:space="preserve">. </w:t>
      </w:r>
    </w:p>
    <w:p w14:paraId="35A62E66" w14:textId="76286E9B" w:rsidR="00FF34D0" w:rsidRP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r w:rsidRPr="00FF34D0">
        <w:rPr>
          <w:rFonts w:ascii="Garamond" w:hAnsi="Garamond" w:cs="Times New Roman"/>
          <w:color w:val="000000"/>
          <w:sz w:val="24"/>
          <w:szCs w:val="24"/>
        </w:rPr>
        <w:t>2.</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Asnjë komunikim nuk do të merret nga Komiteti nëse lidhet me një Shtet Palë të Paktit që nuk është Palë në këtë </w:t>
      </w:r>
      <w:r w:rsidR="009A5C23" w:rsidRPr="00FF34D0">
        <w:rPr>
          <w:rFonts w:ascii="Garamond" w:hAnsi="Garamond" w:cs="Times New Roman"/>
          <w:color w:val="000000"/>
          <w:sz w:val="24"/>
          <w:szCs w:val="24"/>
        </w:rPr>
        <w:t>protokoll</w:t>
      </w:r>
      <w:r w:rsidRPr="00FF34D0">
        <w:rPr>
          <w:rFonts w:ascii="Garamond" w:hAnsi="Garamond" w:cs="Times New Roman"/>
          <w:color w:val="000000"/>
          <w:sz w:val="24"/>
          <w:szCs w:val="24"/>
        </w:rPr>
        <w:t>.</w:t>
      </w:r>
    </w:p>
    <w:p w14:paraId="71200E70" w14:textId="77777777" w:rsidR="009A5C23" w:rsidRDefault="009A5C23" w:rsidP="00FF34D0">
      <w:pPr>
        <w:autoSpaceDE w:val="0"/>
        <w:autoSpaceDN w:val="0"/>
        <w:adjustRightInd w:val="0"/>
        <w:spacing w:after="0" w:line="240" w:lineRule="auto"/>
        <w:ind w:firstLine="284"/>
        <w:jc w:val="center"/>
        <w:rPr>
          <w:rFonts w:ascii="Garamond" w:hAnsi="Garamond" w:cs="Times New Roman"/>
          <w:bCs/>
          <w:color w:val="000000"/>
          <w:sz w:val="24"/>
          <w:szCs w:val="24"/>
        </w:rPr>
      </w:pPr>
    </w:p>
    <w:p w14:paraId="35A62E67" w14:textId="0D2575AC" w:rsidR="00FF34D0" w:rsidRPr="00FF34D0" w:rsidRDefault="00FF34D0" w:rsidP="00FF34D0">
      <w:pPr>
        <w:autoSpaceDE w:val="0"/>
        <w:autoSpaceDN w:val="0"/>
        <w:adjustRightInd w:val="0"/>
        <w:spacing w:after="0" w:line="240" w:lineRule="auto"/>
        <w:ind w:firstLine="284"/>
        <w:jc w:val="center"/>
        <w:rPr>
          <w:rFonts w:ascii="Garamond" w:hAnsi="Garamond" w:cs="Times New Roman"/>
          <w:bCs/>
          <w:color w:val="000000"/>
          <w:sz w:val="24"/>
          <w:szCs w:val="24"/>
        </w:rPr>
      </w:pPr>
      <w:r w:rsidRPr="00FF34D0">
        <w:rPr>
          <w:rFonts w:ascii="Garamond" w:hAnsi="Garamond" w:cs="Times New Roman"/>
          <w:bCs/>
          <w:color w:val="000000"/>
          <w:sz w:val="24"/>
          <w:szCs w:val="24"/>
        </w:rPr>
        <w:t>Neni 2</w:t>
      </w:r>
    </w:p>
    <w:p w14:paraId="35A62E68"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
          <w:bCs/>
          <w:color w:val="000000"/>
          <w:sz w:val="24"/>
          <w:szCs w:val="24"/>
        </w:rPr>
      </w:pPr>
      <w:r w:rsidRPr="00FF34D0">
        <w:rPr>
          <w:rFonts w:ascii="Garamond" w:hAnsi="Garamond" w:cs="Times New Roman"/>
          <w:b/>
          <w:bCs/>
          <w:color w:val="000000"/>
          <w:sz w:val="24"/>
          <w:szCs w:val="24"/>
        </w:rPr>
        <w:t>Komunikimet</w:t>
      </w:r>
    </w:p>
    <w:p w14:paraId="35A62E69" w14:textId="77777777" w:rsid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p>
    <w:p w14:paraId="35A62E6A"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Komunikimet mund të dorëzohen nga ose në emër të individëve ose grupeve të individëve, nën juridiksionin e një Shteti Palë, duke pretenduar se janë viktima të shkeljes së cilësdo prej të drejtave ekonomike, sociale dhe kulturore të përcaktuara në Pakt nga ai Shtet Palë. Kur një komunikim dorëzohet në emër të individëve ose grupeve të individëve, kjo do të bëhet me pëlqimin e tyre, përveç rastit kur autori mund të justifikojë veprimin në emër të tyre pa një pëlqim të tillë.</w:t>
      </w:r>
    </w:p>
    <w:p w14:paraId="35A62E6B" w14:textId="77777777" w:rsid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p>
    <w:p w14:paraId="35A62E6C"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Cs/>
          <w:color w:val="000000"/>
          <w:sz w:val="24"/>
          <w:szCs w:val="24"/>
        </w:rPr>
      </w:pPr>
      <w:r w:rsidRPr="00FF34D0">
        <w:rPr>
          <w:rFonts w:ascii="Garamond" w:hAnsi="Garamond" w:cs="Times New Roman"/>
          <w:bCs/>
          <w:color w:val="000000"/>
          <w:sz w:val="24"/>
          <w:szCs w:val="24"/>
        </w:rPr>
        <w:t>Neni 3</w:t>
      </w:r>
    </w:p>
    <w:p w14:paraId="35A62E6D"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
          <w:bCs/>
          <w:color w:val="000000"/>
          <w:sz w:val="24"/>
          <w:szCs w:val="24"/>
        </w:rPr>
      </w:pPr>
      <w:r w:rsidRPr="00FF34D0">
        <w:rPr>
          <w:rFonts w:ascii="Garamond" w:hAnsi="Garamond" w:cs="Times New Roman"/>
          <w:b/>
          <w:bCs/>
          <w:color w:val="000000"/>
          <w:sz w:val="24"/>
          <w:szCs w:val="24"/>
        </w:rPr>
        <w:t>Pranueshmëria</w:t>
      </w:r>
    </w:p>
    <w:p w14:paraId="35A62E6E" w14:textId="77777777" w:rsidR="00FF34D0" w:rsidRDefault="00FF34D0" w:rsidP="00FF34D0">
      <w:pPr>
        <w:autoSpaceDE w:val="0"/>
        <w:autoSpaceDN w:val="0"/>
        <w:adjustRightInd w:val="0"/>
        <w:spacing w:after="0" w:line="240" w:lineRule="auto"/>
        <w:ind w:firstLine="284"/>
        <w:jc w:val="center"/>
        <w:rPr>
          <w:rFonts w:ascii="Garamond" w:hAnsi="Garamond" w:cs="Times New Roman"/>
          <w:color w:val="000000"/>
          <w:sz w:val="24"/>
          <w:szCs w:val="24"/>
        </w:rPr>
      </w:pPr>
    </w:p>
    <w:p w14:paraId="35A62E6F"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r w:rsidRPr="00FF34D0">
        <w:rPr>
          <w:rFonts w:ascii="Garamond" w:hAnsi="Garamond" w:cs="Times New Roman"/>
          <w:color w:val="000000"/>
          <w:sz w:val="24"/>
          <w:szCs w:val="24"/>
        </w:rPr>
        <w:t>1.</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Komiteti nuk do të shqyrtojë një komunikim nëse nuk ka konstatuar se janë shteruar të gjitha mjetet juridike të brendshme në dispozicion. Ky nuk do të jetë rregull kur zbatimi i mjeteve të tilla zgjatet në mënyrë të paarsyeshme. </w:t>
      </w:r>
    </w:p>
    <w:p w14:paraId="35A62E70"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r w:rsidRPr="00FF34D0">
        <w:rPr>
          <w:rFonts w:ascii="Garamond" w:hAnsi="Garamond" w:cs="Times New Roman"/>
          <w:color w:val="000000"/>
          <w:sz w:val="24"/>
          <w:szCs w:val="24"/>
        </w:rPr>
        <w:t>2.</w:t>
      </w:r>
      <w:r>
        <w:rPr>
          <w:rFonts w:ascii="Garamond" w:hAnsi="Garamond" w:cs="Times New Roman"/>
          <w:color w:val="000000"/>
          <w:sz w:val="24"/>
          <w:szCs w:val="24"/>
        </w:rPr>
        <w:t xml:space="preserve"> </w:t>
      </w:r>
      <w:r w:rsidRPr="00FF34D0">
        <w:rPr>
          <w:rFonts w:ascii="Garamond" w:hAnsi="Garamond" w:cs="Times New Roman"/>
          <w:color w:val="000000"/>
          <w:sz w:val="24"/>
          <w:szCs w:val="24"/>
        </w:rPr>
        <w:t>Komiteti do të deklarojë një komunikim të papranueshëm kur:</w:t>
      </w:r>
    </w:p>
    <w:p w14:paraId="35A62E71" w14:textId="129B2AC1" w:rsidR="00FF34D0" w:rsidRP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r w:rsidRPr="00FF34D0">
        <w:rPr>
          <w:rFonts w:ascii="Garamond" w:hAnsi="Garamond" w:cs="Times New Roman"/>
          <w:color w:val="000000"/>
          <w:sz w:val="24"/>
          <w:szCs w:val="24"/>
        </w:rPr>
        <w:t>a)</w:t>
      </w:r>
      <w:r>
        <w:rPr>
          <w:rFonts w:ascii="Garamond" w:hAnsi="Garamond" w:cs="Times New Roman"/>
          <w:color w:val="000000"/>
          <w:sz w:val="24"/>
          <w:szCs w:val="24"/>
        </w:rPr>
        <w:t xml:space="preserve"> </w:t>
      </w:r>
      <w:r w:rsidR="009A5C23" w:rsidRPr="00FF34D0">
        <w:rPr>
          <w:rFonts w:ascii="Garamond" w:hAnsi="Garamond" w:cs="Times New Roman"/>
          <w:color w:val="000000"/>
          <w:sz w:val="24"/>
          <w:szCs w:val="24"/>
        </w:rPr>
        <w:t xml:space="preserve">nuk </w:t>
      </w:r>
      <w:r w:rsidRPr="00FF34D0">
        <w:rPr>
          <w:rFonts w:ascii="Garamond" w:hAnsi="Garamond" w:cs="Times New Roman"/>
          <w:color w:val="000000"/>
          <w:sz w:val="24"/>
          <w:szCs w:val="24"/>
        </w:rPr>
        <w:t>është dorëzuar brenda një viti pas shterimit të mjeteve të brendshme juridike, me përjashtim të rasteve kur autori mund të provojë se nuk ka qenë e mundur të dorëzohet komunikimi brenda atij afati kohor;</w:t>
      </w:r>
    </w:p>
    <w:p w14:paraId="35A62E72" w14:textId="07D72EFB" w:rsidR="00FF34D0" w:rsidRP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r w:rsidRPr="00FF34D0">
        <w:rPr>
          <w:rFonts w:ascii="Garamond" w:hAnsi="Garamond" w:cs="Times New Roman"/>
          <w:color w:val="000000"/>
          <w:sz w:val="24"/>
          <w:szCs w:val="24"/>
        </w:rPr>
        <w:t>b)</w:t>
      </w:r>
      <w:r>
        <w:rPr>
          <w:rFonts w:ascii="Garamond" w:hAnsi="Garamond" w:cs="Times New Roman"/>
          <w:color w:val="000000"/>
          <w:sz w:val="24"/>
          <w:szCs w:val="24"/>
        </w:rPr>
        <w:t xml:space="preserve"> </w:t>
      </w:r>
      <w:r w:rsidR="009A5C23" w:rsidRPr="00FF34D0">
        <w:rPr>
          <w:rFonts w:ascii="Garamond" w:hAnsi="Garamond" w:cs="Times New Roman"/>
          <w:color w:val="000000"/>
          <w:sz w:val="24"/>
          <w:szCs w:val="24"/>
        </w:rPr>
        <w:t xml:space="preserve">faktet </w:t>
      </w:r>
      <w:r w:rsidRPr="00FF34D0">
        <w:rPr>
          <w:rFonts w:ascii="Garamond" w:hAnsi="Garamond" w:cs="Times New Roman"/>
          <w:color w:val="000000"/>
          <w:sz w:val="24"/>
          <w:szCs w:val="24"/>
        </w:rPr>
        <w:t xml:space="preserve">që janë objekt i komunikimit, kanë ndodhur para hyrjes në fuqi të këtij </w:t>
      </w:r>
      <w:r w:rsidR="009A5C23" w:rsidRPr="00FF34D0">
        <w:rPr>
          <w:rFonts w:ascii="Garamond" w:hAnsi="Garamond" w:cs="Times New Roman"/>
          <w:color w:val="000000"/>
          <w:sz w:val="24"/>
          <w:szCs w:val="24"/>
        </w:rPr>
        <w:t xml:space="preserve">protokolli </w:t>
      </w:r>
      <w:r w:rsidRPr="00FF34D0">
        <w:rPr>
          <w:rFonts w:ascii="Garamond" w:hAnsi="Garamond" w:cs="Times New Roman"/>
          <w:color w:val="000000"/>
          <w:sz w:val="24"/>
          <w:szCs w:val="24"/>
        </w:rPr>
        <w:t>për Shtetin Palë në fjalë, përveç rasteve kur ato fakte kanë vazhduar pas kësaj date;</w:t>
      </w:r>
    </w:p>
    <w:p w14:paraId="35A62E73" w14:textId="45F899DA" w:rsidR="00FF34D0" w:rsidRP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r w:rsidRPr="00FF34D0">
        <w:rPr>
          <w:rFonts w:ascii="Garamond" w:hAnsi="Garamond" w:cs="Times New Roman"/>
          <w:color w:val="000000"/>
          <w:sz w:val="24"/>
          <w:szCs w:val="24"/>
        </w:rPr>
        <w:t>c)</w:t>
      </w:r>
      <w:r>
        <w:rPr>
          <w:rFonts w:ascii="Garamond" w:hAnsi="Garamond" w:cs="Times New Roman"/>
          <w:color w:val="000000"/>
          <w:sz w:val="24"/>
          <w:szCs w:val="24"/>
        </w:rPr>
        <w:t xml:space="preserve"> </w:t>
      </w:r>
      <w:r w:rsidR="009A5C23" w:rsidRPr="00FF34D0">
        <w:rPr>
          <w:rFonts w:ascii="Garamond" w:hAnsi="Garamond" w:cs="Times New Roman"/>
          <w:color w:val="000000"/>
          <w:sz w:val="24"/>
          <w:szCs w:val="24"/>
        </w:rPr>
        <w:t xml:space="preserve">e </w:t>
      </w:r>
      <w:r w:rsidRPr="00FF34D0">
        <w:rPr>
          <w:rFonts w:ascii="Garamond" w:hAnsi="Garamond" w:cs="Times New Roman"/>
          <w:color w:val="000000"/>
          <w:sz w:val="24"/>
          <w:szCs w:val="24"/>
        </w:rPr>
        <w:t>njëjta çështje tashmë është shqyrtuar nga Komiteti ose është shqyrtuar ose po shqyrtohet sipas një procedure tjetër të hetimit ose zgjidhjes ndërkombëtare;</w:t>
      </w:r>
    </w:p>
    <w:p w14:paraId="35A62E74" w14:textId="15564FCA" w:rsidR="00FF34D0" w:rsidRP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r w:rsidRPr="00FF34D0">
        <w:rPr>
          <w:rFonts w:ascii="Garamond" w:hAnsi="Garamond" w:cs="Times New Roman"/>
          <w:color w:val="000000"/>
          <w:sz w:val="24"/>
          <w:szCs w:val="24"/>
        </w:rPr>
        <w:t>d)</w:t>
      </w:r>
      <w:r>
        <w:rPr>
          <w:rFonts w:ascii="Garamond" w:hAnsi="Garamond" w:cs="Times New Roman"/>
          <w:color w:val="000000"/>
          <w:sz w:val="24"/>
          <w:szCs w:val="24"/>
        </w:rPr>
        <w:t xml:space="preserve"> </w:t>
      </w:r>
      <w:r w:rsidR="009A5C23" w:rsidRPr="00FF34D0">
        <w:rPr>
          <w:rFonts w:ascii="Garamond" w:hAnsi="Garamond" w:cs="Times New Roman"/>
          <w:color w:val="000000"/>
          <w:sz w:val="24"/>
          <w:szCs w:val="24"/>
        </w:rPr>
        <w:t xml:space="preserve">është </w:t>
      </w:r>
      <w:r w:rsidRPr="00FF34D0">
        <w:rPr>
          <w:rFonts w:ascii="Garamond" w:hAnsi="Garamond" w:cs="Times New Roman"/>
          <w:color w:val="000000"/>
          <w:sz w:val="24"/>
          <w:szCs w:val="24"/>
        </w:rPr>
        <w:t>i papajtueshëm me dispozitat e Paktit;</w:t>
      </w:r>
    </w:p>
    <w:p w14:paraId="35A62E75" w14:textId="2F49915F" w:rsidR="00FF34D0" w:rsidRP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r w:rsidRPr="00FF34D0">
        <w:rPr>
          <w:rFonts w:ascii="Garamond" w:hAnsi="Garamond" w:cs="Times New Roman"/>
          <w:color w:val="000000"/>
          <w:sz w:val="24"/>
          <w:szCs w:val="24"/>
        </w:rPr>
        <w:lastRenderedPageBreak/>
        <w:t>e)</w:t>
      </w:r>
      <w:r>
        <w:rPr>
          <w:rFonts w:ascii="Garamond" w:hAnsi="Garamond" w:cs="Times New Roman"/>
          <w:color w:val="000000"/>
          <w:sz w:val="24"/>
          <w:szCs w:val="24"/>
        </w:rPr>
        <w:t xml:space="preserve"> </w:t>
      </w:r>
      <w:r w:rsidR="009A5C23" w:rsidRPr="00FF34D0">
        <w:rPr>
          <w:rFonts w:ascii="Garamond" w:hAnsi="Garamond" w:cs="Times New Roman"/>
          <w:color w:val="000000"/>
          <w:sz w:val="24"/>
          <w:szCs w:val="24"/>
        </w:rPr>
        <w:t xml:space="preserve">është </w:t>
      </w:r>
      <w:r w:rsidRPr="00FF34D0">
        <w:rPr>
          <w:rFonts w:ascii="Garamond" w:hAnsi="Garamond" w:cs="Times New Roman"/>
          <w:color w:val="000000"/>
          <w:sz w:val="24"/>
          <w:szCs w:val="24"/>
        </w:rPr>
        <w:t>haptazi i pabazuar, jo mjaftueshëm i vërtetuar ose i bazuar ekskluzivisht në raportet e shpërndara nga masmediat;</w:t>
      </w:r>
    </w:p>
    <w:p w14:paraId="35A62E76" w14:textId="5B139B20" w:rsidR="00FF34D0" w:rsidRP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r w:rsidRPr="00FF34D0">
        <w:rPr>
          <w:rFonts w:ascii="Garamond" w:hAnsi="Garamond" w:cs="Times New Roman"/>
          <w:color w:val="000000"/>
          <w:sz w:val="24"/>
          <w:szCs w:val="24"/>
        </w:rPr>
        <w:t>f)</w:t>
      </w:r>
      <w:r>
        <w:rPr>
          <w:rFonts w:ascii="Garamond" w:hAnsi="Garamond" w:cs="Times New Roman"/>
          <w:color w:val="000000"/>
          <w:sz w:val="24"/>
          <w:szCs w:val="24"/>
        </w:rPr>
        <w:t xml:space="preserve"> </w:t>
      </w:r>
      <w:r w:rsidR="009A5C23" w:rsidRPr="00FF34D0">
        <w:rPr>
          <w:rFonts w:ascii="Garamond" w:hAnsi="Garamond" w:cs="Times New Roman"/>
          <w:color w:val="000000"/>
          <w:sz w:val="24"/>
          <w:szCs w:val="24"/>
        </w:rPr>
        <w:t xml:space="preserve">është </w:t>
      </w:r>
      <w:r w:rsidRPr="00FF34D0">
        <w:rPr>
          <w:rFonts w:ascii="Garamond" w:hAnsi="Garamond" w:cs="Times New Roman"/>
          <w:color w:val="000000"/>
          <w:sz w:val="24"/>
          <w:szCs w:val="24"/>
        </w:rPr>
        <w:t>shpërdorim i së drejtës për të paraqitur një komunikim; ose kur</w:t>
      </w:r>
    </w:p>
    <w:p w14:paraId="35A62E77" w14:textId="4F45C1BE" w:rsidR="00FF34D0" w:rsidRP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r w:rsidRPr="00FF34D0">
        <w:rPr>
          <w:rFonts w:ascii="Garamond" w:hAnsi="Garamond" w:cs="Times New Roman"/>
          <w:color w:val="000000"/>
          <w:sz w:val="24"/>
          <w:szCs w:val="24"/>
        </w:rPr>
        <w:t>g)</w:t>
      </w:r>
      <w:r>
        <w:rPr>
          <w:rFonts w:ascii="Garamond" w:hAnsi="Garamond" w:cs="Times New Roman"/>
          <w:color w:val="000000"/>
          <w:sz w:val="24"/>
          <w:szCs w:val="24"/>
        </w:rPr>
        <w:t xml:space="preserve"> </w:t>
      </w:r>
      <w:r w:rsidR="009A5C23" w:rsidRPr="00FF34D0">
        <w:rPr>
          <w:rFonts w:ascii="Garamond" w:hAnsi="Garamond" w:cs="Times New Roman"/>
          <w:color w:val="000000"/>
          <w:sz w:val="24"/>
          <w:szCs w:val="24"/>
        </w:rPr>
        <w:t xml:space="preserve">është </w:t>
      </w:r>
      <w:r w:rsidRPr="00FF34D0">
        <w:rPr>
          <w:rFonts w:ascii="Garamond" w:hAnsi="Garamond" w:cs="Times New Roman"/>
          <w:color w:val="000000"/>
          <w:sz w:val="24"/>
          <w:szCs w:val="24"/>
        </w:rPr>
        <w:t>anonim ose jo me shkrim.</w:t>
      </w:r>
    </w:p>
    <w:p w14:paraId="35A62E78"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bCs/>
          <w:color w:val="000000"/>
          <w:sz w:val="24"/>
          <w:szCs w:val="24"/>
        </w:rPr>
      </w:pPr>
    </w:p>
    <w:p w14:paraId="35A62E79"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Cs/>
          <w:color w:val="000000"/>
          <w:sz w:val="24"/>
          <w:szCs w:val="24"/>
        </w:rPr>
      </w:pPr>
      <w:r w:rsidRPr="00FF34D0">
        <w:rPr>
          <w:rFonts w:ascii="Garamond" w:hAnsi="Garamond" w:cs="Times New Roman"/>
          <w:bCs/>
          <w:color w:val="000000"/>
          <w:sz w:val="24"/>
          <w:szCs w:val="24"/>
        </w:rPr>
        <w:t>Neni 4</w:t>
      </w:r>
    </w:p>
    <w:p w14:paraId="35A62E7A"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
          <w:bCs/>
          <w:color w:val="000000"/>
          <w:sz w:val="24"/>
          <w:szCs w:val="24"/>
        </w:rPr>
      </w:pPr>
      <w:r w:rsidRPr="00FF34D0">
        <w:rPr>
          <w:rFonts w:ascii="Garamond" w:hAnsi="Garamond" w:cs="Times New Roman"/>
          <w:b/>
          <w:bCs/>
          <w:color w:val="000000"/>
          <w:sz w:val="24"/>
          <w:szCs w:val="24"/>
        </w:rPr>
        <w:t>Komunikimet që nuk zbulojnë një disavantazh të qartë</w:t>
      </w:r>
    </w:p>
    <w:p w14:paraId="35A62E7B" w14:textId="77777777" w:rsid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p>
    <w:p w14:paraId="35A62E7C"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Komiteti, nëse është e nevojshme, mund të refuzojë të marrë në konsideratë një komunikim kur nuk zbulon se autori ka pësuar një disavantazh të qartë, përveç rastit kur Komiteti çmon se komunikimi ngre një çështje serioze me rëndësi të përgjithshme.</w:t>
      </w:r>
    </w:p>
    <w:p w14:paraId="35A62E7D"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p>
    <w:p w14:paraId="35A62E7E"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Cs/>
          <w:color w:val="000000"/>
          <w:sz w:val="24"/>
          <w:szCs w:val="24"/>
        </w:rPr>
      </w:pPr>
      <w:r w:rsidRPr="00FF34D0">
        <w:rPr>
          <w:rFonts w:ascii="Garamond" w:hAnsi="Garamond" w:cs="Times New Roman"/>
          <w:bCs/>
          <w:color w:val="000000"/>
          <w:sz w:val="24"/>
          <w:szCs w:val="24"/>
        </w:rPr>
        <w:t>Neni 5</w:t>
      </w:r>
    </w:p>
    <w:p w14:paraId="35A62E7F"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
          <w:bCs/>
          <w:color w:val="000000"/>
          <w:sz w:val="24"/>
          <w:szCs w:val="24"/>
        </w:rPr>
      </w:pPr>
      <w:r w:rsidRPr="00FF34D0">
        <w:rPr>
          <w:rFonts w:ascii="Garamond" w:hAnsi="Garamond" w:cs="Times New Roman"/>
          <w:b/>
          <w:bCs/>
          <w:color w:val="000000"/>
          <w:sz w:val="24"/>
          <w:szCs w:val="24"/>
        </w:rPr>
        <w:t>Masat e përkohshme</w:t>
      </w:r>
    </w:p>
    <w:p w14:paraId="35A62E80" w14:textId="77777777" w:rsid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p>
    <w:p w14:paraId="35A62E81"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1.</w:t>
      </w:r>
      <w:r>
        <w:rPr>
          <w:rFonts w:ascii="Garamond" w:hAnsi="Garamond" w:cs="Times New Roman"/>
          <w:color w:val="000000"/>
          <w:sz w:val="24"/>
          <w:szCs w:val="24"/>
        </w:rPr>
        <w:t xml:space="preserve"> </w:t>
      </w:r>
      <w:r w:rsidRPr="00FF34D0">
        <w:rPr>
          <w:rFonts w:ascii="Garamond" w:hAnsi="Garamond" w:cs="Times New Roman"/>
          <w:color w:val="000000"/>
          <w:sz w:val="24"/>
          <w:szCs w:val="24"/>
        </w:rPr>
        <w:t>Në çdo kohë pas marrjes së një komunikimi dhe përpara se të arrihet një vendim mbi themelin, Komiteti mund t’i transmetojë Shtetit Palë në fjalë, për shqyrtim urgjent, një kërkesë që Shteti Palë të marrë masa të përkohshme që mund të jenë të nevojshme në rrethana të jashtëzakonshme, për të shmangur dëmet e mundshme të pariparueshme për viktimën ose viktimat e shkeljeve të supozuara.</w:t>
      </w:r>
    </w:p>
    <w:p w14:paraId="35A62E82"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2.</w:t>
      </w:r>
      <w:r>
        <w:rPr>
          <w:rFonts w:ascii="Garamond" w:hAnsi="Garamond" w:cs="Times New Roman"/>
          <w:color w:val="000000"/>
          <w:sz w:val="24"/>
          <w:szCs w:val="24"/>
        </w:rPr>
        <w:t xml:space="preserve"> </w:t>
      </w:r>
      <w:r w:rsidRPr="00FF34D0">
        <w:rPr>
          <w:rFonts w:ascii="Garamond" w:hAnsi="Garamond" w:cs="Times New Roman"/>
          <w:color w:val="000000"/>
          <w:sz w:val="24"/>
          <w:szCs w:val="24"/>
        </w:rPr>
        <w:t>Kur Komiteti ushtron diskrecionin e tij sipas paragrafit 1 të këtij neni, kjo nuk nënkupton një vendim mbi pranueshmërinë ose themelin e komunikimit.</w:t>
      </w:r>
    </w:p>
    <w:p w14:paraId="35A62E83" w14:textId="77777777" w:rsid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p>
    <w:p w14:paraId="35A62E84"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Cs/>
          <w:color w:val="000000"/>
          <w:sz w:val="24"/>
          <w:szCs w:val="24"/>
        </w:rPr>
      </w:pPr>
      <w:r w:rsidRPr="00FF34D0">
        <w:rPr>
          <w:rFonts w:ascii="Garamond" w:hAnsi="Garamond" w:cs="Times New Roman"/>
          <w:bCs/>
          <w:color w:val="000000"/>
          <w:sz w:val="24"/>
          <w:szCs w:val="24"/>
        </w:rPr>
        <w:t>Neni 6</w:t>
      </w:r>
    </w:p>
    <w:p w14:paraId="35A62E85"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color w:val="000000"/>
          <w:sz w:val="24"/>
          <w:szCs w:val="24"/>
        </w:rPr>
      </w:pPr>
      <w:r w:rsidRPr="00FF34D0">
        <w:rPr>
          <w:rFonts w:ascii="Garamond" w:hAnsi="Garamond" w:cs="Times New Roman"/>
          <w:b/>
          <w:bCs/>
          <w:color w:val="000000"/>
          <w:sz w:val="24"/>
          <w:szCs w:val="24"/>
        </w:rPr>
        <w:t>Transmetimi i komunikimit</w:t>
      </w:r>
    </w:p>
    <w:p w14:paraId="35A62E86" w14:textId="77777777" w:rsid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p>
    <w:p w14:paraId="35A62E87" w14:textId="4A47BDCD" w:rsidR="00FF34D0" w:rsidRP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r w:rsidRPr="00FF34D0">
        <w:rPr>
          <w:rFonts w:ascii="Garamond" w:hAnsi="Garamond" w:cs="Times New Roman"/>
          <w:color w:val="000000"/>
          <w:sz w:val="24"/>
          <w:szCs w:val="24"/>
        </w:rPr>
        <w:t>1.</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Me përjashtim të rasteve kur Komiteti e çmon një komunikim të papranueshëm pa iu referuar Shtetit Palë në fjalë, Komiteti do të sjellë çdo komunikim që i paraqitet atij sipas këtij </w:t>
      </w:r>
      <w:r w:rsidR="009A5C23" w:rsidRPr="00FF34D0">
        <w:rPr>
          <w:rFonts w:ascii="Garamond" w:hAnsi="Garamond" w:cs="Times New Roman"/>
          <w:color w:val="000000"/>
          <w:sz w:val="24"/>
          <w:szCs w:val="24"/>
        </w:rPr>
        <w:t>protokolli</w:t>
      </w:r>
      <w:r w:rsidRPr="00FF34D0">
        <w:rPr>
          <w:rFonts w:ascii="Garamond" w:hAnsi="Garamond" w:cs="Times New Roman"/>
          <w:color w:val="000000"/>
          <w:sz w:val="24"/>
          <w:szCs w:val="24"/>
        </w:rPr>
        <w:t>, në mënyrë konfidenciale, në vëmendjen e Shtetit Palë në fjalë.</w:t>
      </w:r>
    </w:p>
    <w:p w14:paraId="35A62E88"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r w:rsidRPr="00FF34D0">
        <w:rPr>
          <w:rFonts w:ascii="Garamond" w:hAnsi="Garamond" w:cs="Times New Roman"/>
          <w:color w:val="000000"/>
          <w:sz w:val="24"/>
          <w:szCs w:val="24"/>
        </w:rPr>
        <w:t>2.</w:t>
      </w:r>
      <w:r>
        <w:rPr>
          <w:rFonts w:ascii="Garamond" w:hAnsi="Garamond" w:cs="Times New Roman"/>
          <w:color w:val="000000"/>
          <w:sz w:val="24"/>
          <w:szCs w:val="24"/>
        </w:rPr>
        <w:t xml:space="preserve"> </w:t>
      </w:r>
      <w:r w:rsidRPr="00FF34D0">
        <w:rPr>
          <w:rFonts w:ascii="Garamond" w:hAnsi="Garamond" w:cs="Times New Roman"/>
          <w:color w:val="000000"/>
          <w:sz w:val="24"/>
          <w:szCs w:val="24"/>
        </w:rPr>
        <w:t>Brenda gjashtë muajve, Shteti Palë pritës do t’i paraqesë Komitetit shpjegime ose deklarata me shkrim që sqarojnë çështjen dhe mjetin juridik, nëse ka, që mund të jetë dhënë nga ai Shtet Palë.</w:t>
      </w:r>
    </w:p>
    <w:p w14:paraId="35A62E89"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p>
    <w:p w14:paraId="35A62E8A"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Cs/>
          <w:color w:val="000000"/>
          <w:sz w:val="24"/>
          <w:szCs w:val="24"/>
        </w:rPr>
      </w:pPr>
      <w:r w:rsidRPr="00FF34D0">
        <w:rPr>
          <w:rFonts w:ascii="Garamond" w:hAnsi="Garamond" w:cs="Times New Roman"/>
          <w:bCs/>
          <w:color w:val="000000"/>
          <w:sz w:val="24"/>
          <w:szCs w:val="24"/>
        </w:rPr>
        <w:t>Neni 7</w:t>
      </w:r>
    </w:p>
    <w:p w14:paraId="35A62E8B"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
          <w:bCs/>
          <w:color w:val="000000"/>
          <w:sz w:val="24"/>
          <w:szCs w:val="24"/>
        </w:rPr>
      </w:pPr>
      <w:r w:rsidRPr="00FF34D0">
        <w:rPr>
          <w:rFonts w:ascii="Garamond" w:hAnsi="Garamond" w:cs="Times New Roman"/>
          <w:b/>
          <w:bCs/>
          <w:color w:val="000000"/>
          <w:sz w:val="24"/>
          <w:szCs w:val="24"/>
        </w:rPr>
        <w:t>Zgjidhje miqësore</w:t>
      </w:r>
    </w:p>
    <w:p w14:paraId="35A62E8C" w14:textId="77777777" w:rsid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p>
    <w:p w14:paraId="35A62E8D"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r w:rsidRPr="00FF34D0">
        <w:rPr>
          <w:rFonts w:ascii="Garamond" w:hAnsi="Garamond" w:cs="Times New Roman"/>
          <w:color w:val="000000"/>
          <w:sz w:val="24"/>
          <w:szCs w:val="24"/>
        </w:rPr>
        <w:t>1.</w:t>
      </w:r>
      <w:r>
        <w:rPr>
          <w:rFonts w:ascii="Garamond" w:hAnsi="Garamond" w:cs="Times New Roman"/>
          <w:color w:val="000000"/>
          <w:sz w:val="24"/>
          <w:szCs w:val="24"/>
        </w:rPr>
        <w:t xml:space="preserve"> </w:t>
      </w:r>
      <w:r w:rsidRPr="00FF34D0">
        <w:rPr>
          <w:rFonts w:ascii="Garamond" w:hAnsi="Garamond" w:cs="Times New Roman"/>
          <w:color w:val="000000"/>
          <w:sz w:val="24"/>
          <w:szCs w:val="24"/>
        </w:rPr>
        <w:t>Komiteti do t’u vendosë në dispozicion shërbimet dhe ndihmën e tij palëve të interesuara, me synimin për të arritur një zgjidhje miqësore të çështjes, në bazë të respektimit të detyrimeve të përcaktuara në Pakt.</w:t>
      </w:r>
    </w:p>
    <w:p w14:paraId="35A62E8E" w14:textId="2683CFA7" w:rsid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2.</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Një marrëveshje për një zgjidhje miqësore mbyll shqyrtimin e komunikimit sipas këtij </w:t>
      </w:r>
      <w:r w:rsidR="009A5C23" w:rsidRPr="00FF34D0">
        <w:rPr>
          <w:rFonts w:ascii="Garamond" w:hAnsi="Garamond" w:cs="Times New Roman"/>
          <w:color w:val="000000"/>
          <w:sz w:val="24"/>
          <w:szCs w:val="24"/>
        </w:rPr>
        <w:t>protokolli</w:t>
      </w:r>
      <w:r w:rsidRPr="00FF34D0">
        <w:rPr>
          <w:rFonts w:ascii="Garamond" w:hAnsi="Garamond" w:cs="Times New Roman"/>
          <w:color w:val="000000"/>
          <w:sz w:val="24"/>
          <w:szCs w:val="24"/>
        </w:rPr>
        <w:t>.</w:t>
      </w:r>
    </w:p>
    <w:p w14:paraId="35A62E8F" w14:textId="77777777" w:rsid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p>
    <w:p w14:paraId="35A62E90" w14:textId="77777777" w:rsidR="00FF34D0" w:rsidRPr="00FF34D0" w:rsidRDefault="00FF34D0" w:rsidP="00FF34D0">
      <w:pPr>
        <w:spacing w:after="0" w:line="240" w:lineRule="auto"/>
        <w:jc w:val="center"/>
        <w:rPr>
          <w:rFonts w:ascii="Garamond" w:hAnsi="Garamond"/>
          <w:sz w:val="24"/>
        </w:rPr>
      </w:pPr>
      <w:r w:rsidRPr="00FF34D0">
        <w:rPr>
          <w:rFonts w:ascii="Garamond" w:hAnsi="Garamond"/>
          <w:sz w:val="24"/>
        </w:rPr>
        <w:t>Neni 8</w:t>
      </w:r>
    </w:p>
    <w:p w14:paraId="35A62E91" w14:textId="77777777" w:rsidR="00FF34D0" w:rsidRPr="00FF34D0" w:rsidRDefault="00FF34D0" w:rsidP="00FF34D0">
      <w:pPr>
        <w:spacing w:after="0" w:line="240" w:lineRule="auto"/>
        <w:jc w:val="center"/>
        <w:rPr>
          <w:rFonts w:ascii="Garamond" w:hAnsi="Garamond"/>
          <w:b/>
          <w:sz w:val="24"/>
        </w:rPr>
      </w:pPr>
      <w:r w:rsidRPr="00FF34D0">
        <w:rPr>
          <w:rFonts w:ascii="Garamond" w:hAnsi="Garamond"/>
          <w:b/>
          <w:sz w:val="24"/>
        </w:rPr>
        <w:t>Shqyrtimi i komunikimeve</w:t>
      </w:r>
    </w:p>
    <w:p w14:paraId="35A62E92" w14:textId="77777777" w:rsid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p>
    <w:p w14:paraId="35A62E93" w14:textId="40468A3A"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1.</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Komiteti do të shqyrtojë komunikimet e marra sipas nenit 2 të këtij </w:t>
      </w:r>
      <w:r w:rsidR="009A5C23" w:rsidRPr="00FF34D0">
        <w:rPr>
          <w:rFonts w:ascii="Garamond" w:hAnsi="Garamond" w:cs="Times New Roman"/>
          <w:color w:val="000000"/>
          <w:sz w:val="24"/>
          <w:szCs w:val="24"/>
        </w:rPr>
        <w:t>protokolli</w:t>
      </w:r>
      <w:r w:rsidRPr="00FF34D0">
        <w:rPr>
          <w:rFonts w:ascii="Garamond" w:hAnsi="Garamond" w:cs="Times New Roman"/>
          <w:color w:val="000000"/>
          <w:sz w:val="24"/>
          <w:szCs w:val="24"/>
        </w:rPr>
        <w:t xml:space="preserve">, duke pasur parasysh të gjithë dokumentacionin e paraqitur, me kusht që ky dokumentacion t’u transmetohet palëve të interesuara. </w:t>
      </w:r>
    </w:p>
    <w:p w14:paraId="35A62E94" w14:textId="3CE86412"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2.</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Komiteti do të mbajë mbledhje të mbyllura kur shqyrton komunikimet sipas këtij </w:t>
      </w:r>
      <w:r w:rsidR="009A5C23" w:rsidRPr="00FF34D0">
        <w:rPr>
          <w:rFonts w:ascii="Garamond" w:hAnsi="Garamond" w:cs="Times New Roman"/>
          <w:color w:val="000000"/>
          <w:sz w:val="24"/>
          <w:szCs w:val="24"/>
        </w:rPr>
        <w:t>protokolli</w:t>
      </w:r>
      <w:r w:rsidRPr="00FF34D0">
        <w:rPr>
          <w:rFonts w:ascii="Garamond" w:hAnsi="Garamond" w:cs="Times New Roman"/>
          <w:color w:val="000000"/>
          <w:sz w:val="24"/>
          <w:szCs w:val="24"/>
        </w:rPr>
        <w:t xml:space="preserve">. </w:t>
      </w:r>
    </w:p>
    <w:p w14:paraId="35A62E95" w14:textId="1442819C"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3.</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Kur shqyrton një komunikim sipas këtij </w:t>
      </w:r>
      <w:r w:rsidR="009A5C23" w:rsidRPr="00FF34D0">
        <w:rPr>
          <w:rFonts w:ascii="Garamond" w:hAnsi="Garamond" w:cs="Times New Roman"/>
          <w:color w:val="000000"/>
          <w:sz w:val="24"/>
          <w:szCs w:val="24"/>
        </w:rPr>
        <w:t>protokolli</w:t>
      </w:r>
      <w:r w:rsidRPr="00FF34D0">
        <w:rPr>
          <w:rFonts w:ascii="Garamond" w:hAnsi="Garamond" w:cs="Times New Roman"/>
          <w:color w:val="000000"/>
          <w:sz w:val="24"/>
          <w:szCs w:val="24"/>
        </w:rPr>
        <w:t xml:space="preserve">, Komiteti mund të konsultojë, sipas rastit, dokumentacionin përkatës që buron nga organe të tjera të Kombeve të Bashkuara, agjenci të specializuara, fonde, programe dhe mekanizma dhe organizata të tjera ndërkombëtare, duke përfshirë nga sistemet rajonale të të drejtave të njeriut, dhe çdo vëzhgim ose koment nga shteti palë në fjalë. </w:t>
      </w:r>
    </w:p>
    <w:p w14:paraId="35A62E96" w14:textId="14C1F7A6" w:rsidR="00FF34D0" w:rsidRP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r w:rsidRPr="00FF34D0">
        <w:rPr>
          <w:rFonts w:ascii="Garamond" w:hAnsi="Garamond" w:cs="Times New Roman"/>
          <w:color w:val="000000"/>
          <w:sz w:val="24"/>
          <w:szCs w:val="24"/>
        </w:rPr>
        <w:t>4.</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Kur shqyrton komunikimet sipas këtij </w:t>
      </w:r>
      <w:r w:rsidR="009A5C23" w:rsidRPr="00FF34D0">
        <w:rPr>
          <w:rFonts w:ascii="Garamond" w:hAnsi="Garamond" w:cs="Times New Roman"/>
          <w:color w:val="000000"/>
          <w:sz w:val="24"/>
          <w:szCs w:val="24"/>
        </w:rPr>
        <w:t>protokolli</w:t>
      </w:r>
      <w:r w:rsidRPr="00FF34D0">
        <w:rPr>
          <w:rFonts w:ascii="Garamond" w:hAnsi="Garamond" w:cs="Times New Roman"/>
          <w:color w:val="000000"/>
          <w:sz w:val="24"/>
          <w:szCs w:val="24"/>
        </w:rPr>
        <w:t xml:space="preserve">, Komiteti do të marrë parasysh arsyeshmërinë e hapave të ndërmarrë nga Shteti Palë në përputhje me pjesën II të Paktit. Duke vepruar në këtë mënyrë, </w:t>
      </w:r>
      <w:r w:rsidRPr="00FF34D0">
        <w:rPr>
          <w:rFonts w:ascii="Garamond" w:hAnsi="Garamond" w:cs="Times New Roman"/>
          <w:color w:val="000000"/>
          <w:sz w:val="24"/>
          <w:szCs w:val="24"/>
        </w:rPr>
        <w:lastRenderedPageBreak/>
        <w:t>Komiteti do të ketë parasysh se Shteti Palë mund të miratojë një sërë masash të mundshme politike për zbatimin e të drejtave të përcaktuara në Pakt.</w:t>
      </w:r>
    </w:p>
    <w:p w14:paraId="35A62E97" w14:textId="77777777" w:rsid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p>
    <w:p w14:paraId="35A62E98"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Cs/>
          <w:color w:val="000000"/>
          <w:sz w:val="24"/>
          <w:szCs w:val="24"/>
        </w:rPr>
      </w:pPr>
      <w:r w:rsidRPr="00FF34D0">
        <w:rPr>
          <w:rFonts w:ascii="Garamond" w:hAnsi="Garamond" w:cs="Times New Roman"/>
          <w:bCs/>
          <w:color w:val="000000"/>
          <w:sz w:val="24"/>
          <w:szCs w:val="24"/>
        </w:rPr>
        <w:t>Neni 9</w:t>
      </w:r>
    </w:p>
    <w:p w14:paraId="35A62E99"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
          <w:bCs/>
          <w:color w:val="000000"/>
          <w:sz w:val="24"/>
          <w:szCs w:val="24"/>
        </w:rPr>
      </w:pPr>
      <w:r w:rsidRPr="00FF34D0">
        <w:rPr>
          <w:rFonts w:ascii="Garamond" w:hAnsi="Garamond" w:cs="Times New Roman"/>
          <w:b/>
          <w:bCs/>
          <w:color w:val="000000"/>
          <w:sz w:val="24"/>
          <w:szCs w:val="24"/>
        </w:rPr>
        <w:t>Vazhdimi i pikëpamjeve të Komitetit</w:t>
      </w:r>
    </w:p>
    <w:p w14:paraId="35A62E9A" w14:textId="77777777" w:rsid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p>
    <w:p w14:paraId="35A62E9B"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1.</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Pas shqyrtimit të një komunikimi, Komiteti do t’ua përcjellë palëve të interesuara pikëpamjet e tij mbi komunikimin, së bashku me rekomandimet e tij, nëse ka. </w:t>
      </w:r>
    </w:p>
    <w:p w14:paraId="35A62E9C"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2.</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Shteti Palë do t’i kushtojë vëmendjen e duhur pikëpamjeve të Komitetit, së bashku me rekomandimet e tij, nëse ka, dhe do t’i paraqesë Komitetit, brenda gjashtë muajve, një përgjigje me shkrim, duke përfshirë informacionin për çdo veprim të ndërmarrë, duke pasur parasysh pikëpamjet dhe rekomandimet e Komitetit. </w:t>
      </w:r>
    </w:p>
    <w:p w14:paraId="35A62E9D"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3.</w:t>
      </w:r>
      <w:r>
        <w:rPr>
          <w:rFonts w:ascii="Garamond" w:hAnsi="Garamond" w:cs="Times New Roman"/>
          <w:color w:val="000000"/>
          <w:sz w:val="24"/>
          <w:szCs w:val="24"/>
        </w:rPr>
        <w:t xml:space="preserve"> </w:t>
      </w:r>
      <w:r w:rsidRPr="00FF34D0">
        <w:rPr>
          <w:rFonts w:ascii="Garamond" w:hAnsi="Garamond" w:cs="Times New Roman"/>
          <w:color w:val="000000"/>
          <w:sz w:val="24"/>
          <w:szCs w:val="24"/>
        </w:rPr>
        <w:t>Komiteti mund të ftojë Shtetin Palë që të paraqesë informacion të mëtejshëm në lidhje me çdo masë që shteti palë ka marrë në përgjigje të pikëpamjeve ose rekomandimeve të tij, nëse ka, duke përfshirë, siç çmohet e përshtatshme nga Komiteti, në raportet e mëvonshme të Shtetit Palë sipas neneve 16 dhe 17 të Paktit.</w:t>
      </w:r>
    </w:p>
    <w:p w14:paraId="35A62E9E" w14:textId="77777777" w:rsid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p>
    <w:p w14:paraId="35A62E9F"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Cs/>
          <w:color w:val="000000"/>
          <w:sz w:val="24"/>
          <w:szCs w:val="24"/>
        </w:rPr>
      </w:pPr>
      <w:r w:rsidRPr="00FF34D0">
        <w:rPr>
          <w:rFonts w:ascii="Garamond" w:hAnsi="Garamond" w:cs="Times New Roman"/>
          <w:bCs/>
          <w:color w:val="000000"/>
          <w:sz w:val="24"/>
          <w:szCs w:val="24"/>
        </w:rPr>
        <w:t>Neni 10</w:t>
      </w:r>
    </w:p>
    <w:p w14:paraId="35A62EA0"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
          <w:bCs/>
          <w:color w:val="000000"/>
          <w:sz w:val="24"/>
          <w:szCs w:val="24"/>
        </w:rPr>
      </w:pPr>
      <w:r w:rsidRPr="00FF34D0">
        <w:rPr>
          <w:rFonts w:ascii="Garamond" w:hAnsi="Garamond" w:cs="Times New Roman"/>
          <w:b/>
          <w:bCs/>
          <w:color w:val="000000"/>
          <w:sz w:val="24"/>
          <w:szCs w:val="24"/>
        </w:rPr>
        <w:t>Komunikimet ndërshtetërore</w:t>
      </w:r>
    </w:p>
    <w:p w14:paraId="35A62EA1" w14:textId="77777777" w:rsid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p>
    <w:p w14:paraId="35A62EA2" w14:textId="565FC846"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1.</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Një Shtet Palë i këtij </w:t>
      </w:r>
      <w:r w:rsidR="009A5C23" w:rsidRPr="00FF34D0">
        <w:rPr>
          <w:rFonts w:ascii="Garamond" w:hAnsi="Garamond" w:cs="Times New Roman"/>
          <w:color w:val="000000"/>
          <w:sz w:val="24"/>
          <w:szCs w:val="24"/>
        </w:rPr>
        <w:t xml:space="preserve">protokolli </w:t>
      </w:r>
      <w:r w:rsidRPr="00FF34D0">
        <w:rPr>
          <w:rFonts w:ascii="Garamond" w:hAnsi="Garamond" w:cs="Times New Roman"/>
          <w:color w:val="000000"/>
          <w:sz w:val="24"/>
          <w:szCs w:val="24"/>
        </w:rPr>
        <w:t>mund të deklarojë në çdo kohë, sipas këtij neni, se njeh kompetencën e Komitetit për të marrë dhe shqyrtuar komunikimet në kuptimin që një Shtet Palë pretendon se një Shtet tjetër Palë nuk po përmbush detyrimet e tij sipas Paktit. Komunikimet sipas këtij neni mund të merren dhe të shqyrtohen vetëm nëse dorëzohen nga një Shtet Palë që ka bërë një deklaratë që njeh në lidhje me vete kompetencën e Komitetit. Asnjë komunikim nuk do të merret nga Komiteti nëse ka të bëjë me një shtet palë që nuk e ka bërë një deklaratë të tillë. Komunikimet e marra sipas këtij neni do të trajtohen në përputhje me procedurën e mëposhtme:</w:t>
      </w:r>
    </w:p>
    <w:p w14:paraId="35A62EA3" w14:textId="29634B39"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a)</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Nëse një Shtet Palë e këtij </w:t>
      </w:r>
      <w:r w:rsidR="009A5C23" w:rsidRPr="00FF34D0">
        <w:rPr>
          <w:rFonts w:ascii="Garamond" w:hAnsi="Garamond" w:cs="Times New Roman"/>
          <w:color w:val="000000"/>
          <w:sz w:val="24"/>
          <w:szCs w:val="24"/>
        </w:rPr>
        <w:t xml:space="preserve">protokolli </w:t>
      </w:r>
      <w:r w:rsidRPr="00FF34D0">
        <w:rPr>
          <w:rFonts w:ascii="Garamond" w:hAnsi="Garamond" w:cs="Times New Roman"/>
          <w:color w:val="000000"/>
          <w:sz w:val="24"/>
          <w:szCs w:val="24"/>
        </w:rPr>
        <w:t>konsideron se një Shtet tjetër Palë nuk po i përmbush detyrimet e tij sipas Paktit, ai, me anë të komunikimit me shkrim, mund t’ia sjellë çështjen në vëmendje atij Shteti Palë. Shteti Palë mund të informojë gjithashtu Komitetin për këtë çështje. Brenda tre muajve pas marrjes së komunikimit, shteti pritës do t’i japë shtetit që ka dërguar komunikimin një shpjegim, ose çdo deklaratë tjetër me shkrim që sqaron çështjen, e cila duhet të përfshijë, për aq sa është e mundur dhe me vend, referencë në procedurat dhe mjetet juridike të brendshme. marrë, në pritje ose në dispozicion në këtë çështje;</w:t>
      </w:r>
    </w:p>
    <w:p w14:paraId="35A62EA4"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b)</w:t>
      </w:r>
      <w:r>
        <w:rPr>
          <w:rFonts w:ascii="Garamond" w:hAnsi="Garamond" w:cs="Times New Roman"/>
          <w:color w:val="000000"/>
          <w:sz w:val="24"/>
          <w:szCs w:val="24"/>
        </w:rPr>
        <w:t xml:space="preserve"> </w:t>
      </w:r>
      <w:r w:rsidRPr="00FF34D0">
        <w:rPr>
          <w:rFonts w:ascii="Garamond" w:hAnsi="Garamond" w:cs="Times New Roman"/>
          <w:color w:val="000000"/>
          <w:sz w:val="24"/>
          <w:szCs w:val="24"/>
        </w:rPr>
        <w:t>Nëse çështja nuk zgjidhet sipas kërkesave të dy Shteteve Palë të interesuara brenda gjashtë muajve pas marrjes nga shteti pritës të komunikimit fillestar, secili shtet do të ketë të drejtën t’ia referojë çështjen Komitetit, me njoftimin e dhënë për Komitetin dhe shtetin tjetër;</w:t>
      </w:r>
    </w:p>
    <w:p w14:paraId="35A62EA5"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c)</w:t>
      </w:r>
      <w:r>
        <w:rPr>
          <w:rFonts w:ascii="Garamond" w:hAnsi="Garamond" w:cs="Times New Roman"/>
          <w:color w:val="000000"/>
          <w:sz w:val="24"/>
          <w:szCs w:val="24"/>
        </w:rPr>
        <w:t xml:space="preserve"> </w:t>
      </w:r>
      <w:r w:rsidRPr="00FF34D0">
        <w:rPr>
          <w:rFonts w:ascii="Garamond" w:hAnsi="Garamond" w:cs="Times New Roman"/>
          <w:color w:val="000000"/>
          <w:sz w:val="24"/>
          <w:szCs w:val="24"/>
        </w:rPr>
        <w:t>Komiteti do të trajtojë një çështje që i referohet atij vetëm pasi të ketë konstatuar se të gjitha mjetet juridike të brendshme të disponueshme janë kërkuar dhe shteruar në këtë çështje. Ky nuk do të jetë rregull kur zbatimi i mjeteve juridike zgjatet në mënyrë të paarsyeshme;</w:t>
      </w:r>
    </w:p>
    <w:p w14:paraId="35A62EA6"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d)</w:t>
      </w:r>
      <w:r>
        <w:rPr>
          <w:rFonts w:ascii="Garamond" w:hAnsi="Garamond" w:cs="Times New Roman"/>
          <w:color w:val="000000"/>
          <w:sz w:val="24"/>
          <w:szCs w:val="24"/>
        </w:rPr>
        <w:t xml:space="preserve"> </w:t>
      </w:r>
      <w:r w:rsidRPr="00FF34D0">
        <w:rPr>
          <w:rFonts w:ascii="Garamond" w:hAnsi="Garamond" w:cs="Times New Roman"/>
          <w:color w:val="000000"/>
          <w:sz w:val="24"/>
          <w:szCs w:val="24"/>
        </w:rPr>
        <w:t>Në bazë të dispozitave të nënparagrafit (c) të këtij paragrafi, Komiteti do t’u vendosë në dispozicion shërbimet dhe ndihmën e tij Shteteve Palë të interesuara, me synimin për një zgjidhje miqësore të çështjes në bazë të respektimit të detyrimeve të përcaktuara në Pakt;</w:t>
      </w:r>
    </w:p>
    <w:p w14:paraId="35A62EA7"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e)</w:t>
      </w:r>
      <w:r>
        <w:rPr>
          <w:rFonts w:ascii="Garamond" w:hAnsi="Garamond" w:cs="Times New Roman"/>
          <w:color w:val="000000"/>
          <w:sz w:val="24"/>
          <w:szCs w:val="24"/>
        </w:rPr>
        <w:t xml:space="preserve"> </w:t>
      </w:r>
      <w:r w:rsidRPr="00FF34D0">
        <w:rPr>
          <w:rFonts w:ascii="Garamond" w:hAnsi="Garamond" w:cs="Times New Roman"/>
          <w:color w:val="000000"/>
          <w:sz w:val="24"/>
          <w:szCs w:val="24"/>
        </w:rPr>
        <w:t>Komiteti do të mbajë mbledhje të mbyllura kur shqyrton komunikimet sipas këtij neni;</w:t>
      </w:r>
    </w:p>
    <w:p w14:paraId="35A62EA8"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f)</w:t>
      </w:r>
      <w:r>
        <w:rPr>
          <w:rFonts w:ascii="Garamond" w:hAnsi="Garamond" w:cs="Times New Roman"/>
          <w:color w:val="000000"/>
          <w:sz w:val="24"/>
          <w:szCs w:val="24"/>
        </w:rPr>
        <w:t xml:space="preserve"> </w:t>
      </w:r>
      <w:r w:rsidRPr="00FF34D0">
        <w:rPr>
          <w:rFonts w:ascii="Garamond" w:hAnsi="Garamond" w:cs="Times New Roman"/>
          <w:color w:val="000000"/>
          <w:sz w:val="24"/>
          <w:szCs w:val="24"/>
        </w:rPr>
        <w:t>Për çdo çështje që i referohet atij në përputhje me nënparagrafin (b) të këtij paragrafi, Komiteti mund t’u kërkojë Shteteve Palë të interesuara, të përmendura në nënparagrafin (b), të japin çdo informacion përkatës;</w:t>
      </w:r>
    </w:p>
    <w:p w14:paraId="35A62EA9"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g)</w:t>
      </w:r>
      <w:r>
        <w:rPr>
          <w:rFonts w:ascii="Garamond" w:hAnsi="Garamond" w:cs="Times New Roman"/>
          <w:color w:val="000000"/>
          <w:sz w:val="24"/>
          <w:szCs w:val="24"/>
        </w:rPr>
        <w:t xml:space="preserve"> </w:t>
      </w:r>
      <w:r w:rsidRPr="00FF34D0">
        <w:rPr>
          <w:rFonts w:ascii="Garamond" w:hAnsi="Garamond" w:cs="Times New Roman"/>
          <w:color w:val="000000"/>
          <w:sz w:val="24"/>
          <w:szCs w:val="24"/>
        </w:rPr>
        <w:t>Shtetet Palë të interesuara, të përmendura në nënparagrafin (b) të këtij paragrafi, do të kenë të drejtën të përfaqësohen kur çështja shqyrtohet nga Komiteti dhe të bëjnë parashtrime verbalisht dhe/ose me shkrim;</w:t>
      </w:r>
    </w:p>
    <w:p w14:paraId="35A62EAA"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h)</w:t>
      </w:r>
      <w:r>
        <w:rPr>
          <w:rFonts w:ascii="Garamond" w:hAnsi="Garamond" w:cs="Times New Roman"/>
          <w:color w:val="000000"/>
          <w:sz w:val="24"/>
          <w:szCs w:val="24"/>
        </w:rPr>
        <w:t xml:space="preserve"> </w:t>
      </w:r>
      <w:r w:rsidRPr="00FF34D0">
        <w:rPr>
          <w:rFonts w:ascii="Garamond" w:hAnsi="Garamond" w:cs="Times New Roman"/>
          <w:color w:val="000000"/>
          <w:sz w:val="24"/>
          <w:szCs w:val="24"/>
        </w:rPr>
        <w:t>Komiteti, me gjithë përshtatshmërinë e duhur pas datës së marrjes së njoftimit sipas nënparagrafit (b) të këtij paragrafi, do të paraqesë një raport si vijon:</w:t>
      </w:r>
    </w:p>
    <w:p w14:paraId="35A62EAB"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lastRenderedPageBreak/>
        <w:t>i)</w:t>
      </w:r>
      <w:r>
        <w:rPr>
          <w:rFonts w:ascii="Garamond" w:hAnsi="Garamond" w:cs="Times New Roman"/>
          <w:color w:val="000000"/>
          <w:sz w:val="24"/>
          <w:szCs w:val="24"/>
        </w:rPr>
        <w:t xml:space="preserve"> </w:t>
      </w:r>
      <w:r w:rsidRPr="00FF34D0">
        <w:rPr>
          <w:rFonts w:ascii="Garamond" w:hAnsi="Garamond" w:cs="Times New Roman"/>
          <w:color w:val="000000"/>
          <w:sz w:val="24"/>
          <w:szCs w:val="24"/>
        </w:rPr>
        <w:t>Nëse arrihet një zgjidhje brenda kushteve të nënparagrafit (d) të këtij paragrafi, Komiteti do ta kufizojë raportin e tij në një deklaratë të shkurtër të fakteve dhe zgjidhjes së arritur;</w:t>
      </w:r>
    </w:p>
    <w:p w14:paraId="35A62EAC" w14:textId="723F5666" w:rsidR="00FF34D0" w:rsidRPr="00FF34D0" w:rsidRDefault="00400496" w:rsidP="00FF34D0">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j</w:t>
      </w:r>
      <w:bookmarkStart w:id="0" w:name="_GoBack"/>
      <w:bookmarkEnd w:id="0"/>
      <w:r w:rsidR="00FF34D0" w:rsidRPr="00FF34D0">
        <w:rPr>
          <w:rFonts w:ascii="Garamond" w:hAnsi="Garamond" w:cs="Times New Roman"/>
          <w:color w:val="000000"/>
          <w:sz w:val="24"/>
          <w:szCs w:val="24"/>
        </w:rPr>
        <w:t>)</w:t>
      </w:r>
      <w:r w:rsidR="00FF34D0">
        <w:rPr>
          <w:rFonts w:ascii="Garamond" w:hAnsi="Garamond" w:cs="Times New Roman"/>
          <w:color w:val="000000"/>
          <w:sz w:val="24"/>
          <w:szCs w:val="24"/>
        </w:rPr>
        <w:t xml:space="preserve"> </w:t>
      </w:r>
      <w:r w:rsidR="00FF34D0" w:rsidRPr="00FF34D0">
        <w:rPr>
          <w:rFonts w:ascii="Garamond" w:hAnsi="Garamond" w:cs="Times New Roman"/>
          <w:color w:val="000000"/>
          <w:sz w:val="24"/>
          <w:szCs w:val="24"/>
        </w:rPr>
        <w:t>Nëse nuk arrihet një zgjidhje brenda kushteve të nënparagrafit (d), Komiteti, në raportin e tij do të parashtrojë faktet përkatëse në lidhje me çështjen ndërmjet Shteteve Palë të interesuara. Parashtrimet me shkrim dhe procesverbali i parashtrimeve verbale të bëra nga Shtetet Palë në fjalë, do t’i bashkëlidhen raportit. Komiteti gjithashtu mund t’u komunikojë vetëm Shteteve Palë të interesuara çdo pikëpamje që mund ta çmojë të rëndësishme për çështjen ndërmjet tyre.</w:t>
      </w:r>
    </w:p>
    <w:p w14:paraId="35A62EAD"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Për çdo çështje, raporti do t’u komunikohet Shteteve Palë të interesuara</w:t>
      </w:r>
    </w:p>
    <w:p w14:paraId="35A62EAE" w14:textId="0F071043"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2.</w:t>
      </w:r>
      <w:r>
        <w:rPr>
          <w:rFonts w:ascii="Garamond" w:hAnsi="Garamond" w:cs="Times New Roman"/>
          <w:color w:val="000000"/>
          <w:sz w:val="24"/>
          <w:szCs w:val="24"/>
        </w:rPr>
        <w:t xml:space="preserve"> </w:t>
      </w:r>
      <w:r w:rsidRPr="00FF34D0">
        <w:rPr>
          <w:rFonts w:ascii="Garamond" w:hAnsi="Garamond" w:cs="Times New Roman"/>
          <w:color w:val="000000"/>
          <w:sz w:val="24"/>
          <w:szCs w:val="24"/>
        </w:rPr>
        <w:t>Një deklaratë sipas paragrafit 1 të këtij neni, do të depozitohet nga Shtetet Palë pranë Sekretarit të Përgjithshëm të Kombeve të Bashkuara, i cili do t’ua transmetojë kopjet e saj Shteteve të tjera Palë. Një deklaratë mund të tërhiqet në çdo kohë me anë të njoftimit të Sekretarit të Përgjithshëm. Një tërheqje e tillë nuk do të cenojë shqyrtimin e ndonjë çështjeje që është objekt i një komunikimi tashmë të transmetuar sipas këtij neni; asnjë komunikim i mëtejshëm nga asnjë Shtet Palë nuk do të merret sipas këtij neni pasi të jetë marrë njoftimi për tërheqjen e deklaratës nga Sekretari i Përgjithshëm, përveç nëse shteti palë në fjalë ka bërë një deklaratë të re.</w:t>
      </w:r>
    </w:p>
    <w:p w14:paraId="35A62EAF" w14:textId="77777777" w:rsid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p>
    <w:p w14:paraId="35A62EB0"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Cs/>
          <w:color w:val="000000"/>
          <w:sz w:val="24"/>
          <w:szCs w:val="24"/>
        </w:rPr>
      </w:pPr>
      <w:r w:rsidRPr="00FF34D0">
        <w:rPr>
          <w:rFonts w:ascii="Garamond" w:hAnsi="Garamond" w:cs="Times New Roman"/>
          <w:bCs/>
          <w:color w:val="000000"/>
          <w:sz w:val="24"/>
          <w:szCs w:val="24"/>
        </w:rPr>
        <w:t>Neni 11</w:t>
      </w:r>
    </w:p>
    <w:p w14:paraId="35A62EB1"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
          <w:bCs/>
          <w:color w:val="000000"/>
          <w:sz w:val="24"/>
          <w:szCs w:val="24"/>
        </w:rPr>
      </w:pPr>
      <w:r w:rsidRPr="00FF34D0">
        <w:rPr>
          <w:rFonts w:ascii="Garamond" w:hAnsi="Garamond" w:cs="Times New Roman"/>
          <w:b/>
          <w:bCs/>
          <w:color w:val="000000"/>
          <w:sz w:val="24"/>
          <w:szCs w:val="24"/>
        </w:rPr>
        <w:t>Procedura e hetimit</w:t>
      </w:r>
    </w:p>
    <w:p w14:paraId="35A62EB2" w14:textId="77777777" w:rsid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p>
    <w:p w14:paraId="35A62EB3" w14:textId="5E8A60C2"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1.</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Një Shtet Palë në këtë </w:t>
      </w:r>
      <w:r w:rsidR="009A5C23" w:rsidRPr="00FF34D0">
        <w:rPr>
          <w:rFonts w:ascii="Garamond" w:hAnsi="Garamond" w:cs="Times New Roman"/>
          <w:color w:val="000000"/>
          <w:sz w:val="24"/>
          <w:szCs w:val="24"/>
        </w:rPr>
        <w:t xml:space="preserve">protokoll </w:t>
      </w:r>
      <w:r w:rsidRPr="00FF34D0">
        <w:rPr>
          <w:rFonts w:ascii="Garamond" w:hAnsi="Garamond" w:cs="Times New Roman"/>
          <w:color w:val="000000"/>
          <w:sz w:val="24"/>
          <w:szCs w:val="24"/>
        </w:rPr>
        <w:t xml:space="preserve">mund të deklarojë në çdo kohë se njeh kompetencën e Komitetit të parashikuar në këtë nen. </w:t>
      </w:r>
    </w:p>
    <w:p w14:paraId="35A62EB4" w14:textId="4238905D"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2.</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Nëse Komiteti merr informacion të besueshëm që provon shkelje të rënda ose sistematike nga një Shtet Palë, të ndonjë prej të drejtave ekonomike, sociale dhe kulturore të përcaktuara në Pakt, Komiteti do ta ftojë atë Shtet Palë që të bashkëpunojë në shqyrtimin e informacionit dhe për këtë qëllim të paraqesë vërejtje në lidhje me informacionin në fjalë. </w:t>
      </w:r>
    </w:p>
    <w:p w14:paraId="35A62EB5"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3.</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Duke marrë parasysh çdo vëzhgim që mund të jetë paraqitur nga Shteti Palë në fjalë, si dhe çdo informacion tjetër të besueshëm që disponon, Komiteti mund të caktojë një ose më shumë anëtarë të tij për të kryer një hetim dhe për t’i raportuar urgjentisht Komitetit. Kur garantohet dhe me pëlqimin e Shtetit Palë, hetimi mund të përfshijë një vizitë në territorin e tij. </w:t>
      </w:r>
    </w:p>
    <w:p w14:paraId="35A62EB6"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4.</w:t>
      </w:r>
      <w:r>
        <w:rPr>
          <w:rFonts w:ascii="Garamond" w:hAnsi="Garamond" w:cs="Times New Roman"/>
          <w:color w:val="000000"/>
          <w:sz w:val="24"/>
          <w:szCs w:val="24"/>
        </w:rPr>
        <w:t xml:space="preserve"> </w:t>
      </w:r>
      <w:r w:rsidRPr="00FF34D0">
        <w:rPr>
          <w:rFonts w:ascii="Garamond" w:hAnsi="Garamond" w:cs="Times New Roman"/>
          <w:color w:val="000000"/>
          <w:sz w:val="24"/>
          <w:szCs w:val="24"/>
        </w:rPr>
        <w:t>Një hetim i tillë do të kryhet në mënyrë konfidenciale dhe do të kërkohet bashkëpunimi i Shtetit Palë në të gjitha fazat e procedimit.</w:t>
      </w:r>
    </w:p>
    <w:p w14:paraId="35A62EB7"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5.</w:t>
      </w:r>
      <w:r>
        <w:rPr>
          <w:rFonts w:ascii="Garamond" w:hAnsi="Garamond" w:cs="Times New Roman"/>
          <w:color w:val="000000"/>
          <w:sz w:val="24"/>
          <w:szCs w:val="24"/>
        </w:rPr>
        <w:t xml:space="preserve"> </w:t>
      </w:r>
      <w:r w:rsidRPr="00FF34D0">
        <w:rPr>
          <w:rFonts w:ascii="Garamond" w:hAnsi="Garamond" w:cs="Times New Roman"/>
          <w:color w:val="000000"/>
          <w:sz w:val="24"/>
          <w:szCs w:val="24"/>
        </w:rPr>
        <w:t>Pas shqyrtimit të gjetjeve të një hetimi të tillë, Komiteti do t’ia transmetojë këto gjetje Shtetit Palë në fjalë së bashku me çdo koment dhe rekomandim.</w:t>
      </w:r>
    </w:p>
    <w:p w14:paraId="35A62EB8"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6.</w:t>
      </w:r>
      <w:r>
        <w:rPr>
          <w:rFonts w:ascii="Garamond" w:hAnsi="Garamond" w:cs="Times New Roman"/>
          <w:color w:val="000000"/>
          <w:sz w:val="24"/>
          <w:szCs w:val="24"/>
        </w:rPr>
        <w:t xml:space="preserve"> </w:t>
      </w:r>
      <w:r w:rsidRPr="00FF34D0">
        <w:rPr>
          <w:rFonts w:ascii="Garamond" w:hAnsi="Garamond" w:cs="Times New Roman"/>
          <w:color w:val="000000"/>
          <w:sz w:val="24"/>
          <w:szCs w:val="24"/>
        </w:rPr>
        <w:t>Shteti Palë në fjalë, brenda gjashtë muajve nga marrja e gjetjeve, komenteve dhe rekomandimeve të transmetuara nga Komiteti, do t’i paraqesë Komitetit vëzhgimet e tij.</w:t>
      </w:r>
    </w:p>
    <w:p w14:paraId="35A62EB9" w14:textId="0334C3AE"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7.</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Pasi këto procedura të kenë përfunduar në lidhje me një hetim të kryer në përputhje me paragrafin 2 të këtij neni, Komiteti, pas konsultimeve me Shtetin Palë në fjalë, mund të vendosë të përfshijë një përmbledhje të rezultateve të procedurave në raportin vjetor të parashikuar në nenin 15 të këtij </w:t>
      </w:r>
      <w:r w:rsidR="009A5C23" w:rsidRPr="00FF34D0">
        <w:rPr>
          <w:rFonts w:ascii="Garamond" w:hAnsi="Garamond" w:cs="Times New Roman"/>
          <w:color w:val="000000"/>
          <w:sz w:val="24"/>
          <w:szCs w:val="24"/>
        </w:rPr>
        <w:t>protokolli</w:t>
      </w:r>
      <w:r w:rsidRPr="00FF34D0">
        <w:rPr>
          <w:rFonts w:ascii="Garamond" w:hAnsi="Garamond" w:cs="Times New Roman"/>
          <w:color w:val="000000"/>
          <w:sz w:val="24"/>
          <w:szCs w:val="24"/>
        </w:rPr>
        <w:t>.</w:t>
      </w:r>
    </w:p>
    <w:p w14:paraId="35A62EBA"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8.</w:t>
      </w:r>
      <w:r>
        <w:rPr>
          <w:rFonts w:ascii="Garamond" w:hAnsi="Garamond" w:cs="Times New Roman"/>
          <w:color w:val="000000"/>
          <w:sz w:val="24"/>
          <w:szCs w:val="24"/>
        </w:rPr>
        <w:t xml:space="preserve"> </w:t>
      </w:r>
      <w:r w:rsidRPr="00FF34D0">
        <w:rPr>
          <w:rFonts w:ascii="Garamond" w:hAnsi="Garamond" w:cs="Times New Roman"/>
          <w:color w:val="000000"/>
          <w:sz w:val="24"/>
          <w:szCs w:val="24"/>
        </w:rPr>
        <w:t>Çdo Shtet Palë që ka bërë një deklaratë në përputhje me paragrafin 1 të këtij neni, mund ta tërheqë këtë deklaratë në çdo kohë, me njoftim Sekretarit të Përgjithshëm.</w:t>
      </w:r>
    </w:p>
    <w:p w14:paraId="35A62EBB" w14:textId="77777777" w:rsid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p>
    <w:p w14:paraId="35A62EBC"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Cs/>
          <w:color w:val="000000"/>
          <w:sz w:val="24"/>
          <w:szCs w:val="24"/>
        </w:rPr>
      </w:pPr>
      <w:r w:rsidRPr="00FF34D0">
        <w:rPr>
          <w:rFonts w:ascii="Garamond" w:hAnsi="Garamond" w:cs="Times New Roman"/>
          <w:bCs/>
          <w:color w:val="000000"/>
          <w:sz w:val="24"/>
          <w:szCs w:val="24"/>
        </w:rPr>
        <w:t>Neni 12</w:t>
      </w:r>
    </w:p>
    <w:p w14:paraId="35A62EBD"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
          <w:bCs/>
          <w:color w:val="000000"/>
          <w:sz w:val="24"/>
          <w:szCs w:val="24"/>
        </w:rPr>
      </w:pPr>
      <w:r w:rsidRPr="00FF34D0">
        <w:rPr>
          <w:rFonts w:ascii="Garamond" w:hAnsi="Garamond" w:cs="Times New Roman"/>
          <w:b/>
          <w:bCs/>
          <w:color w:val="000000"/>
          <w:sz w:val="24"/>
          <w:szCs w:val="24"/>
        </w:rPr>
        <w:t>Vazhdimi i procedurës së hetimit</w:t>
      </w:r>
    </w:p>
    <w:p w14:paraId="35A62EBE" w14:textId="77777777" w:rsid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p>
    <w:p w14:paraId="35A62EBF" w14:textId="4D89DC80"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1.</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Komiteti mund të ftojë Shtetin Palë në fjalë që të përfshijë në raportin e tij, sipas neneve 16 dhe 17 të Paktit, detaje të çdo mase të marrë në përgjigje të një hetimi të kryer sipas nenit 11 të këtij </w:t>
      </w:r>
      <w:r w:rsidR="009A5C23" w:rsidRPr="00FF34D0">
        <w:rPr>
          <w:rFonts w:ascii="Garamond" w:hAnsi="Garamond" w:cs="Times New Roman"/>
          <w:color w:val="000000"/>
          <w:sz w:val="24"/>
          <w:szCs w:val="24"/>
        </w:rPr>
        <w:t>protokolli</w:t>
      </w:r>
      <w:r w:rsidRPr="00FF34D0">
        <w:rPr>
          <w:rFonts w:ascii="Garamond" w:hAnsi="Garamond" w:cs="Times New Roman"/>
          <w:color w:val="000000"/>
          <w:sz w:val="24"/>
          <w:szCs w:val="24"/>
        </w:rPr>
        <w:t>.</w:t>
      </w:r>
    </w:p>
    <w:p w14:paraId="35A62EC0"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2.</w:t>
      </w:r>
      <w:r>
        <w:rPr>
          <w:rFonts w:ascii="Garamond" w:hAnsi="Garamond" w:cs="Times New Roman"/>
          <w:color w:val="000000"/>
          <w:sz w:val="24"/>
          <w:szCs w:val="24"/>
        </w:rPr>
        <w:t xml:space="preserve"> </w:t>
      </w:r>
      <w:r w:rsidRPr="00FF34D0">
        <w:rPr>
          <w:rFonts w:ascii="Garamond" w:hAnsi="Garamond" w:cs="Times New Roman"/>
          <w:color w:val="000000"/>
          <w:sz w:val="24"/>
          <w:szCs w:val="24"/>
        </w:rPr>
        <w:t>Komiteti, nëse është e nevojshme, pas përfundimit të periudhës gjashtëmujore të përmendur në nenin 11, paragrafi 6, mund të ftojë Shtetin Palë në fjalë që ta informojë për masat e marra në përgjigje të një hetimi të tillë.</w:t>
      </w:r>
    </w:p>
    <w:p w14:paraId="35A62EC1" w14:textId="77777777" w:rsid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p>
    <w:p w14:paraId="28A45BD1" w14:textId="77777777" w:rsidR="00400496" w:rsidRDefault="00400496" w:rsidP="00FF34D0">
      <w:pPr>
        <w:autoSpaceDE w:val="0"/>
        <w:autoSpaceDN w:val="0"/>
        <w:adjustRightInd w:val="0"/>
        <w:spacing w:after="0" w:line="240" w:lineRule="auto"/>
        <w:ind w:firstLine="284"/>
        <w:jc w:val="center"/>
        <w:rPr>
          <w:rFonts w:ascii="Garamond" w:hAnsi="Garamond" w:cs="Times New Roman"/>
          <w:bCs/>
          <w:color w:val="000000"/>
          <w:sz w:val="24"/>
          <w:szCs w:val="24"/>
        </w:rPr>
      </w:pPr>
    </w:p>
    <w:p w14:paraId="4463185F" w14:textId="77777777" w:rsidR="00400496" w:rsidRDefault="00400496" w:rsidP="00FF34D0">
      <w:pPr>
        <w:autoSpaceDE w:val="0"/>
        <w:autoSpaceDN w:val="0"/>
        <w:adjustRightInd w:val="0"/>
        <w:spacing w:after="0" w:line="240" w:lineRule="auto"/>
        <w:ind w:firstLine="284"/>
        <w:jc w:val="center"/>
        <w:rPr>
          <w:rFonts w:ascii="Garamond" w:hAnsi="Garamond" w:cs="Times New Roman"/>
          <w:bCs/>
          <w:color w:val="000000"/>
          <w:sz w:val="24"/>
          <w:szCs w:val="24"/>
        </w:rPr>
      </w:pPr>
    </w:p>
    <w:p w14:paraId="28AADE3D" w14:textId="77777777" w:rsidR="00400496" w:rsidRDefault="00400496" w:rsidP="00FF34D0">
      <w:pPr>
        <w:autoSpaceDE w:val="0"/>
        <w:autoSpaceDN w:val="0"/>
        <w:adjustRightInd w:val="0"/>
        <w:spacing w:after="0" w:line="240" w:lineRule="auto"/>
        <w:ind w:firstLine="284"/>
        <w:jc w:val="center"/>
        <w:rPr>
          <w:rFonts w:ascii="Garamond" w:hAnsi="Garamond" w:cs="Times New Roman"/>
          <w:bCs/>
          <w:color w:val="000000"/>
          <w:sz w:val="24"/>
          <w:szCs w:val="24"/>
        </w:rPr>
      </w:pPr>
    </w:p>
    <w:p w14:paraId="35A62EC2"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Cs/>
          <w:color w:val="000000"/>
          <w:sz w:val="24"/>
          <w:szCs w:val="24"/>
        </w:rPr>
      </w:pPr>
      <w:r w:rsidRPr="00FF34D0">
        <w:rPr>
          <w:rFonts w:ascii="Garamond" w:hAnsi="Garamond" w:cs="Times New Roman"/>
          <w:bCs/>
          <w:color w:val="000000"/>
          <w:sz w:val="24"/>
          <w:szCs w:val="24"/>
        </w:rPr>
        <w:t>Neni 13</w:t>
      </w:r>
    </w:p>
    <w:p w14:paraId="35A62EC3"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
          <w:bCs/>
          <w:color w:val="000000"/>
          <w:sz w:val="24"/>
          <w:szCs w:val="24"/>
        </w:rPr>
      </w:pPr>
      <w:r w:rsidRPr="00FF34D0">
        <w:rPr>
          <w:rFonts w:ascii="Garamond" w:hAnsi="Garamond" w:cs="Times New Roman"/>
          <w:b/>
          <w:bCs/>
          <w:color w:val="000000"/>
          <w:sz w:val="24"/>
          <w:szCs w:val="24"/>
        </w:rPr>
        <w:t>Masat mbrojtëse</w:t>
      </w:r>
    </w:p>
    <w:p w14:paraId="35A62EC4" w14:textId="77777777" w:rsid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p>
    <w:p w14:paraId="35A62EC5" w14:textId="3767FF83"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 xml:space="preserve">Një Shtet Palë do të marrë të gjitha masat e duhura për të garantuar që individët nën juridiksionin e tij të mos i nënshtrohen asnjë forme keqtrajtimi ose frikësimi si pasojë e komunikimit me Komitetin në përputhje me këtë </w:t>
      </w:r>
      <w:r w:rsidR="009A5C23" w:rsidRPr="00FF34D0">
        <w:rPr>
          <w:rFonts w:ascii="Garamond" w:hAnsi="Garamond" w:cs="Times New Roman"/>
          <w:color w:val="000000"/>
          <w:sz w:val="24"/>
          <w:szCs w:val="24"/>
        </w:rPr>
        <w:t>protokoll</w:t>
      </w:r>
      <w:r w:rsidRPr="00FF34D0">
        <w:rPr>
          <w:rFonts w:ascii="Garamond" w:hAnsi="Garamond" w:cs="Times New Roman"/>
          <w:color w:val="000000"/>
          <w:sz w:val="24"/>
          <w:szCs w:val="24"/>
        </w:rPr>
        <w:t>.</w:t>
      </w:r>
    </w:p>
    <w:p w14:paraId="35A62EC6" w14:textId="77777777" w:rsid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p>
    <w:p w14:paraId="35A62EC7"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Cs/>
          <w:color w:val="000000"/>
          <w:sz w:val="24"/>
          <w:szCs w:val="24"/>
        </w:rPr>
      </w:pPr>
      <w:r w:rsidRPr="00FF34D0">
        <w:rPr>
          <w:rFonts w:ascii="Garamond" w:hAnsi="Garamond" w:cs="Times New Roman"/>
          <w:bCs/>
          <w:color w:val="000000"/>
          <w:sz w:val="24"/>
          <w:szCs w:val="24"/>
        </w:rPr>
        <w:t>Neni 14</w:t>
      </w:r>
    </w:p>
    <w:p w14:paraId="35A62EC8"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
          <w:bCs/>
          <w:color w:val="000000"/>
          <w:sz w:val="24"/>
          <w:szCs w:val="24"/>
        </w:rPr>
      </w:pPr>
      <w:r w:rsidRPr="00FF34D0">
        <w:rPr>
          <w:rFonts w:ascii="Garamond" w:hAnsi="Garamond" w:cs="Times New Roman"/>
          <w:b/>
          <w:bCs/>
          <w:color w:val="000000"/>
          <w:sz w:val="24"/>
          <w:szCs w:val="24"/>
        </w:rPr>
        <w:t>Ndihma dhe bashkëpunimi ndërkombëtar</w:t>
      </w:r>
    </w:p>
    <w:p w14:paraId="35A62EC9" w14:textId="77777777" w:rsid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p>
    <w:p w14:paraId="35A62ECA"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1.</w:t>
      </w:r>
      <w:r>
        <w:rPr>
          <w:rFonts w:ascii="Garamond" w:hAnsi="Garamond" w:cs="Times New Roman"/>
          <w:color w:val="000000"/>
          <w:sz w:val="24"/>
          <w:szCs w:val="24"/>
        </w:rPr>
        <w:t xml:space="preserve"> </w:t>
      </w:r>
      <w:r w:rsidRPr="00FF34D0">
        <w:rPr>
          <w:rFonts w:ascii="Garamond" w:hAnsi="Garamond" w:cs="Times New Roman"/>
          <w:color w:val="000000"/>
          <w:sz w:val="24"/>
          <w:szCs w:val="24"/>
        </w:rPr>
        <w:t>Komiteti do t’u transmetojë, siç mund ta çmojë të përshtatshme, dhe me pëlqimin e Shtetit Palë në fjalë, agjencive të specializuara të Kombeve të Bashkuara, fondeve dhe programeve dhe organeve të tjera kompetente, pikëpamjet ose rekomandimet e tij në lidhje me komunikimet dhe hetimet që shprehin nevojën për këshilla ose asistencë teknike, së bashku me vëzhgimet dhe sugjerimet e Shtetit Palë, nëse ka, mbi këto pikëpamje ose rekomandime.</w:t>
      </w:r>
    </w:p>
    <w:p w14:paraId="35A62ECB" w14:textId="1BCF715D"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2.</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Komiteti gjithashtu mund t’u sjellë në vëmendje organeve të tilla, me pëlqimin e Shtetit Palë në fjalë, çdo çështje që lind nga komunikimet e shqyrtuara sipas këtij </w:t>
      </w:r>
      <w:r w:rsidR="009A5C23" w:rsidRPr="00FF34D0">
        <w:rPr>
          <w:rFonts w:ascii="Garamond" w:hAnsi="Garamond" w:cs="Times New Roman"/>
          <w:color w:val="000000"/>
          <w:sz w:val="24"/>
          <w:szCs w:val="24"/>
        </w:rPr>
        <w:t>protokolli</w:t>
      </w:r>
      <w:r w:rsidRPr="00FF34D0">
        <w:rPr>
          <w:rFonts w:ascii="Garamond" w:hAnsi="Garamond" w:cs="Times New Roman"/>
          <w:color w:val="000000"/>
          <w:sz w:val="24"/>
          <w:szCs w:val="24"/>
        </w:rPr>
        <w:t>, e cila mund t’i ndihmojë të vendosin, secili brenda fushës së tij të kompetencës, mbi këshillueshmërinë e masave ndërkombëtare që mund të kontribuojnë për të ndihmuar Shtetet Palë në arritjen e përparimit në zbatimin e të drejtave të njohura në Pakt.</w:t>
      </w:r>
    </w:p>
    <w:p w14:paraId="35A62ECC" w14:textId="1F243B88"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3.</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Një fond besimi do të krijohet në përputhje me procedurat përkatëse të Asamblesë së Përgjithshme që do të administrohet në përputhje me rregulloret financiare dhe rregullat e Kombeve të Bashkuara, me synimin për t’u ofruar ndihmë ekspertize dhe teknike Shteteve Palë, me pëlqimin e Shtetit Palë në fjalë, për zbatimin e zgjeruar të të drejtave të përfshira në Pakt, duke kontribuar kështu në ndërtimin e kapaciteteve kombëtare në fushën e të drejtave ekonomike, sociale dhe kulturore në kontekstin e këtij </w:t>
      </w:r>
      <w:r w:rsidR="009A5C23" w:rsidRPr="00FF34D0">
        <w:rPr>
          <w:rFonts w:ascii="Garamond" w:hAnsi="Garamond" w:cs="Times New Roman"/>
          <w:color w:val="000000"/>
          <w:sz w:val="24"/>
          <w:szCs w:val="24"/>
        </w:rPr>
        <w:t>protokolli</w:t>
      </w:r>
      <w:r w:rsidRPr="00FF34D0">
        <w:rPr>
          <w:rFonts w:ascii="Garamond" w:hAnsi="Garamond" w:cs="Times New Roman"/>
          <w:color w:val="000000"/>
          <w:sz w:val="24"/>
          <w:szCs w:val="24"/>
        </w:rPr>
        <w:t>.</w:t>
      </w:r>
    </w:p>
    <w:p w14:paraId="35A62ECD"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4.</w:t>
      </w:r>
      <w:r>
        <w:rPr>
          <w:rFonts w:ascii="Garamond" w:hAnsi="Garamond" w:cs="Times New Roman"/>
          <w:color w:val="000000"/>
          <w:sz w:val="24"/>
          <w:szCs w:val="24"/>
        </w:rPr>
        <w:t xml:space="preserve"> </w:t>
      </w:r>
      <w:r w:rsidRPr="00FF34D0">
        <w:rPr>
          <w:rFonts w:ascii="Garamond" w:hAnsi="Garamond" w:cs="Times New Roman"/>
          <w:color w:val="000000"/>
          <w:sz w:val="24"/>
          <w:szCs w:val="24"/>
        </w:rPr>
        <w:t>Dispozitat e këtij neni nuk cenojnë detyrimet e ndonjë shteti palë për të përmbushur detyrimet e tij sipas Paktit.</w:t>
      </w:r>
    </w:p>
    <w:p w14:paraId="35A62ECE"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p>
    <w:p w14:paraId="35A62ECF"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Cs/>
          <w:color w:val="000000"/>
          <w:sz w:val="24"/>
          <w:szCs w:val="24"/>
        </w:rPr>
      </w:pPr>
      <w:r w:rsidRPr="00FF34D0">
        <w:rPr>
          <w:rFonts w:ascii="Garamond" w:hAnsi="Garamond" w:cs="Times New Roman"/>
          <w:bCs/>
          <w:color w:val="000000"/>
          <w:sz w:val="24"/>
          <w:szCs w:val="24"/>
        </w:rPr>
        <w:t>Neni 15</w:t>
      </w:r>
    </w:p>
    <w:p w14:paraId="35A62ED0"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color w:val="000000"/>
          <w:sz w:val="24"/>
          <w:szCs w:val="24"/>
        </w:rPr>
      </w:pPr>
      <w:r w:rsidRPr="00FF34D0">
        <w:rPr>
          <w:rFonts w:ascii="Garamond" w:hAnsi="Garamond" w:cs="Times New Roman"/>
          <w:b/>
          <w:bCs/>
          <w:color w:val="000000"/>
          <w:sz w:val="24"/>
          <w:szCs w:val="24"/>
        </w:rPr>
        <w:t>Raporti vjetor</w:t>
      </w:r>
    </w:p>
    <w:p w14:paraId="35A62ED1" w14:textId="77777777" w:rsid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p>
    <w:p w14:paraId="35A62ED2" w14:textId="1E664869"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 xml:space="preserve">Komiteti do të përfshijë në raportin e tij vjetor një përmbledhje të aktiviteteve të tij sipas këtij </w:t>
      </w:r>
      <w:r w:rsidR="009A5C23" w:rsidRPr="00FF34D0">
        <w:rPr>
          <w:rFonts w:ascii="Garamond" w:hAnsi="Garamond" w:cs="Times New Roman"/>
          <w:color w:val="000000"/>
          <w:sz w:val="24"/>
          <w:szCs w:val="24"/>
        </w:rPr>
        <w:t>protokolli</w:t>
      </w:r>
      <w:r w:rsidRPr="00FF34D0">
        <w:rPr>
          <w:rFonts w:ascii="Garamond" w:hAnsi="Garamond" w:cs="Times New Roman"/>
          <w:color w:val="000000"/>
          <w:sz w:val="24"/>
          <w:szCs w:val="24"/>
        </w:rPr>
        <w:t xml:space="preserve">. </w:t>
      </w:r>
    </w:p>
    <w:p w14:paraId="35A62ED3" w14:textId="77777777" w:rsidR="00FF34D0" w:rsidRDefault="00FF34D0" w:rsidP="00FF34D0">
      <w:pPr>
        <w:autoSpaceDE w:val="0"/>
        <w:autoSpaceDN w:val="0"/>
        <w:adjustRightInd w:val="0"/>
        <w:spacing w:after="0" w:line="240" w:lineRule="auto"/>
        <w:ind w:firstLine="284"/>
        <w:jc w:val="both"/>
        <w:rPr>
          <w:rFonts w:ascii="Garamond" w:hAnsi="Garamond" w:cs="Times New Roman"/>
          <w:b/>
          <w:bCs/>
          <w:color w:val="000000"/>
          <w:sz w:val="24"/>
          <w:szCs w:val="24"/>
        </w:rPr>
      </w:pPr>
    </w:p>
    <w:p w14:paraId="35A62ED4"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Cs/>
          <w:color w:val="000000"/>
          <w:sz w:val="24"/>
          <w:szCs w:val="24"/>
        </w:rPr>
      </w:pPr>
      <w:r w:rsidRPr="00FF34D0">
        <w:rPr>
          <w:rFonts w:ascii="Garamond" w:hAnsi="Garamond" w:cs="Times New Roman"/>
          <w:bCs/>
          <w:color w:val="000000"/>
          <w:sz w:val="24"/>
          <w:szCs w:val="24"/>
        </w:rPr>
        <w:t>Neni 16</w:t>
      </w:r>
    </w:p>
    <w:p w14:paraId="35A62ED5" w14:textId="77777777" w:rsidR="00FF34D0" w:rsidRPr="00FF34D0" w:rsidRDefault="00FF34D0" w:rsidP="00FF34D0">
      <w:pPr>
        <w:autoSpaceDE w:val="0"/>
        <w:autoSpaceDN w:val="0"/>
        <w:adjustRightInd w:val="0"/>
        <w:spacing w:after="0" w:line="240" w:lineRule="auto"/>
        <w:ind w:firstLine="284"/>
        <w:jc w:val="center"/>
        <w:rPr>
          <w:rFonts w:ascii="Garamond" w:hAnsi="Garamond" w:cs="Times New Roman"/>
          <w:b/>
          <w:bCs/>
          <w:color w:val="000000"/>
          <w:sz w:val="24"/>
          <w:szCs w:val="24"/>
        </w:rPr>
      </w:pPr>
      <w:r w:rsidRPr="00FF34D0">
        <w:rPr>
          <w:rFonts w:ascii="Garamond" w:hAnsi="Garamond" w:cs="Times New Roman"/>
          <w:b/>
          <w:bCs/>
          <w:color w:val="000000"/>
          <w:sz w:val="24"/>
          <w:szCs w:val="24"/>
        </w:rPr>
        <w:t>Përhapja dhe informacioni</w:t>
      </w:r>
    </w:p>
    <w:p w14:paraId="35A62ED6" w14:textId="77777777" w:rsid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p>
    <w:p w14:paraId="35A62ED7" w14:textId="4FD975F0" w:rsidR="00FF34D0" w:rsidRPr="00FF34D0" w:rsidRDefault="00FF34D0" w:rsidP="00B87F83">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 xml:space="preserve">Çdo Shtet Palë merr përsipër të bëjë të njohur gjerësisht dhe shpërndajë Paktin dhe këtë </w:t>
      </w:r>
      <w:r w:rsidR="009A5C23" w:rsidRPr="00FF34D0">
        <w:rPr>
          <w:rFonts w:ascii="Garamond" w:hAnsi="Garamond" w:cs="Times New Roman"/>
          <w:color w:val="000000"/>
          <w:sz w:val="24"/>
          <w:szCs w:val="24"/>
        </w:rPr>
        <w:t xml:space="preserve">protokoll </w:t>
      </w:r>
      <w:r w:rsidRPr="00FF34D0">
        <w:rPr>
          <w:rFonts w:ascii="Garamond" w:hAnsi="Garamond" w:cs="Times New Roman"/>
          <w:color w:val="000000"/>
          <w:sz w:val="24"/>
          <w:szCs w:val="24"/>
        </w:rPr>
        <w:t xml:space="preserve">dhe të lehtësojë aksesin në informacion në lidhje me pikëpamjet dhe rekomandimet e Komitetit, në veçanti për çështjet që përfshijnë atë Shtet Palë dhe ta bëjë në formate të aksesueshme për personat me aftësi të kufizuara. </w:t>
      </w:r>
    </w:p>
    <w:p w14:paraId="35A62ED8" w14:textId="77777777" w:rsidR="00B87F83" w:rsidRDefault="00B87F83" w:rsidP="00FF34D0">
      <w:pPr>
        <w:autoSpaceDE w:val="0"/>
        <w:autoSpaceDN w:val="0"/>
        <w:adjustRightInd w:val="0"/>
        <w:spacing w:after="0" w:line="240" w:lineRule="auto"/>
        <w:ind w:firstLine="284"/>
        <w:jc w:val="both"/>
        <w:rPr>
          <w:rFonts w:ascii="Garamond" w:hAnsi="Garamond" w:cs="Times New Roman"/>
          <w:b/>
          <w:bCs/>
          <w:color w:val="000000"/>
          <w:sz w:val="24"/>
          <w:szCs w:val="24"/>
        </w:rPr>
      </w:pPr>
    </w:p>
    <w:p w14:paraId="35A62ED9" w14:textId="77777777" w:rsidR="00FF34D0" w:rsidRPr="00FF34D0" w:rsidRDefault="00FF34D0" w:rsidP="00B87F83">
      <w:pPr>
        <w:autoSpaceDE w:val="0"/>
        <w:autoSpaceDN w:val="0"/>
        <w:adjustRightInd w:val="0"/>
        <w:spacing w:after="0" w:line="240" w:lineRule="auto"/>
        <w:ind w:firstLine="284"/>
        <w:jc w:val="center"/>
        <w:rPr>
          <w:rFonts w:ascii="Garamond" w:hAnsi="Garamond" w:cs="Times New Roman"/>
          <w:bCs/>
          <w:color w:val="000000"/>
          <w:sz w:val="24"/>
          <w:szCs w:val="24"/>
        </w:rPr>
      </w:pPr>
      <w:r w:rsidRPr="00FF34D0">
        <w:rPr>
          <w:rFonts w:ascii="Garamond" w:hAnsi="Garamond" w:cs="Times New Roman"/>
          <w:bCs/>
          <w:color w:val="000000"/>
          <w:sz w:val="24"/>
          <w:szCs w:val="24"/>
        </w:rPr>
        <w:t>Neni 17</w:t>
      </w:r>
    </w:p>
    <w:p w14:paraId="35A62EDA" w14:textId="77777777" w:rsidR="00FF34D0" w:rsidRPr="00FF34D0" w:rsidRDefault="00FF34D0" w:rsidP="00B87F83">
      <w:pPr>
        <w:autoSpaceDE w:val="0"/>
        <w:autoSpaceDN w:val="0"/>
        <w:adjustRightInd w:val="0"/>
        <w:spacing w:after="0" w:line="240" w:lineRule="auto"/>
        <w:ind w:firstLine="284"/>
        <w:jc w:val="center"/>
        <w:rPr>
          <w:rFonts w:ascii="Garamond" w:hAnsi="Garamond" w:cs="Times New Roman"/>
          <w:b/>
          <w:bCs/>
          <w:color w:val="000000"/>
          <w:sz w:val="24"/>
          <w:szCs w:val="24"/>
        </w:rPr>
      </w:pPr>
      <w:r w:rsidRPr="00FF34D0">
        <w:rPr>
          <w:rFonts w:ascii="Garamond" w:hAnsi="Garamond" w:cs="Times New Roman"/>
          <w:b/>
          <w:bCs/>
          <w:color w:val="000000"/>
          <w:sz w:val="24"/>
          <w:szCs w:val="24"/>
        </w:rPr>
        <w:t>Nënshkrimi, ratifikimi dhe aderimi</w:t>
      </w:r>
    </w:p>
    <w:p w14:paraId="35A62EDB" w14:textId="77777777" w:rsidR="00B87F83" w:rsidRDefault="00B87F83" w:rsidP="00FF34D0">
      <w:pPr>
        <w:autoSpaceDE w:val="0"/>
        <w:autoSpaceDN w:val="0"/>
        <w:adjustRightInd w:val="0"/>
        <w:spacing w:after="0" w:line="240" w:lineRule="auto"/>
        <w:ind w:firstLine="284"/>
        <w:jc w:val="both"/>
        <w:rPr>
          <w:rFonts w:ascii="Garamond" w:hAnsi="Garamond" w:cs="Times New Roman"/>
          <w:color w:val="000000"/>
          <w:sz w:val="24"/>
          <w:szCs w:val="24"/>
        </w:rPr>
      </w:pPr>
    </w:p>
    <w:p w14:paraId="35A62EDC" w14:textId="3CF29430"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1.</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Ky </w:t>
      </w:r>
      <w:r w:rsidR="009A5C23" w:rsidRPr="00FF34D0">
        <w:rPr>
          <w:rFonts w:ascii="Garamond" w:hAnsi="Garamond" w:cs="Times New Roman"/>
          <w:color w:val="000000"/>
          <w:sz w:val="24"/>
          <w:szCs w:val="24"/>
        </w:rPr>
        <w:t xml:space="preserve">protokoll </w:t>
      </w:r>
      <w:r w:rsidRPr="00FF34D0">
        <w:rPr>
          <w:rFonts w:ascii="Garamond" w:hAnsi="Garamond" w:cs="Times New Roman"/>
          <w:color w:val="000000"/>
          <w:sz w:val="24"/>
          <w:szCs w:val="24"/>
        </w:rPr>
        <w:t>është i hapur për nënshkrim nga çdo shtet që ka nënshkruar, ratifikuar ose aderuar në Pakt.</w:t>
      </w:r>
    </w:p>
    <w:p w14:paraId="35A62EDD" w14:textId="1672F906"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2.</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Ky </w:t>
      </w:r>
      <w:r w:rsidR="009A5C23" w:rsidRPr="00FF34D0">
        <w:rPr>
          <w:rFonts w:ascii="Garamond" w:hAnsi="Garamond" w:cs="Times New Roman"/>
          <w:color w:val="000000"/>
          <w:sz w:val="24"/>
          <w:szCs w:val="24"/>
        </w:rPr>
        <w:t xml:space="preserve">protokoll </w:t>
      </w:r>
      <w:r w:rsidRPr="00FF34D0">
        <w:rPr>
          <w:rFonts w:ascii="Garamond" w:hAnsi="Garamond" w:cs="Times New Roman"/>
          <w:color w:val="000000"/>
          <w:sz w:val="24"/>
          <w:szCs w:val="24"/>
        </w:rPr>
        <w:t>i nënshtrohet ratifikimit nga çdo shtet që ka ratifikuar ose aderuar në Pakt. Instrumentet e ratifikimit do të depozitohen pranë Sekretarit të Përgjithshëm të Kombeve të Bashkuara.</w:t>
      </w:r>
    </w:p>
    <w:p w14:paraId="35A62EDE" w14:textId="62C68876"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3.</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Ky </w:t>
      </w:r>
      <w:r w:rsidR="009A5C23" w:rsidRPr="00FF34D0">
        <w:rPr>
          <w:rFonts w:ascii="Garamond" w:hAnsi="Garamond" w:cs="Times New Roman"/>
          <w:color w:val="000000"/>
          <w:sz w:val="24"/>
          <w:szCs w:val="24"/>
        </w:rPr>
        <w:t xml:space="preserve">protokoll </w:t>
      </w:r>
      <w:r w:rsidRPr="00FF34D0">
        <w:rPr>
          <w:rFonts w:ascii="Garamond" w:hAnsi="Garamond" w:cs="Times New Roman"/>
          <w:color w:val="000000"/>
          <w:sz w:val="24"/>
          <w:szCs w:val="24"/>
        </w:rPr>
        <w:t>do të jetë i hapur për aderim nga çdo shtet që ka ratifikuar ose aderuar në Pakt.</w:t>
      </w:r>
    </w:p>
    <w:p w14:paraId="35A62EDF"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4.</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Aderimi do të kryhet me depozitimin e një instrumenti aderimi pranë Sekretarit të Përgjithshëm të Kombeve të Bashkuara. </w:t>
      </w:r>
    </w:p>
    <w:p w14:paraId="35A62EE0" w14:textId="77777777" w:rsidR="00B87F83" w:rsidRDefault="00B87F83" w:rsidP="00FF34D0">
      <w:pPr>
        <w:autoSpaceDE w:val="0"/>
        <w:autoSpaceDN w:val="0"/>
        <w:adjustRightInd w:val="0"/>
        <w:spacing w:after="0" w:line="240" w:lineRule="auto"/>
        <w:ind w:firstLine="284"/>
        <w:jc w:val="both"/>
        <w:rPr>
          <w:rFonts w:ascii="Garamond" w:hAnsi="Garamond" w:cs="Times New Roman"/>
          <w:b/>
          <w:bCs/>
          <w:color w:val="000000"/>
          <w:sz w:val="24"/>
          <w:szCs w:val="24"/>
        </w:rPr>
      </w:pPr>
    </w:p>
    <w:p w14:paraId="35A62EE1" w14:textId="77777777" w:rsidR="00FF34D0" w:rsidRPr="00FF34D0" w:rsidRDefault="00FF34D0" w:rsidP="00B87F83">
      <w:pPr>
        <w:autoSpaceDE w:val="0"/>
        <w:autoSpaceDN w:val="0"/>
        <w:adjustRightInd w:val="0"/>
        <w:spacing w:after="0" w:line="240" w:lineRule="auto"/>
        <w:ind w:firstLine="284"/>
        <w:jc w:val="center"/>
        <w:rPr>
          <w:rFonts w:ascii="Garamond" w:hAnsi="Garamond" w:cs="Times New Roman"/>
          <w:bCs/>
          <w:color w:val="000000"/>
          <w:sz w:val="24"/>
          <w:szCs w:val="24"/>
        </w:rPr>
      </w:pPr>
      <w:r w:rsidRPr="00FF34D0">
        <w:rPr>
          <w:rFonts w:ascii="Garamond" w:hAnsi="Garamond" w:cs="Times New Roman"/>
          <w:bCs/>
          <w:color w:val="000000"/>
          <w:sz w:val="24"/>
          <w:szCs w:val="24"/>
        </w:rPr>
        <w:t>Neni 18</w:t>
      </w:r>
    </w:p>
    <w:p w14:paraId="35A62EE2" w14:textId="77777777" w:rsidR="00FF34D0" w:rsidRPr="00FF34D0" w:rsidRDefault="00FF34D0" w:rsidP="00B87F83">
      <w:pPr>
        <w:autoSpaceDE w:val="0"/>
        <w:autoSpaceDN w:val="0"/>
        <w:adjustRightInd w:val="0"/>
        <w:spacing w:after="0" w:line="240" w:lineRule="auto"/>
        <w:ind w:firstLine="284"/>
        <w:jc w:val="center"/>
        <w:rPr>
          <w:rFonts w:ascii="Garamond" w:hAnsi="Garamond" w:cs="Times New Roman"/>
          <w:b/>
          <w:bCs/>
          <w:color w:val="000000"/>
          <w:sz w:val="24"/>
          <w:szCs w:val="24"/>
        </w:rPr>
      </w:pPr>
      <w:r w:rsidRPr="00FF34D0">
        <w:rPr>
          <w:rFonts w:ascii="Garamond" w:hAnsi="Garamond" w:cs="Times New Roman"/>
          <w:b/>
          <w:bCs/>
          <w:color w:val="000000"/>
          <w:sz w:val="24"/>
          <w:szCs w:val="24"/>
        </w:rPr>
        <w:t>Hyrja në fuqi</w:t>
      </w:r>
    </w:p>
    <w:p w14:paraId="35A62EE3" w14:textId="77777777" w:rsidR="00B87F83" w:rsidRDefault="00B87F83" w:rsidP="00FF34D0">
      <w:pPr>
        <w:autoSpaceDE w:val="0"/>
        <w:autoSpaceDN w:val="0"/>
        <w:adjustRightInd w:val="0"/>
        <w:spacing w:after="0" w:line="240" w:lineRule="auto"/>
        <w:ind w:firstLine="284"/>
        <w:jc w:val="both"/>
        <w:rPr>
          <w:rFonts w:ascii="Garamond" w:hAnsi="Garamond" w:cs="Times New Roman"/>
          <w:color w:val="000000"/>
          <w:sz w:val="24"/>
          <w:szCs w:val="24"/>
        </w:rPr>
      </w:pPr>
    </w:p>
    <w:p w14:paraId="35A62EE4" w14:textId="4F17C382"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1.</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Ky </w:t>
      </w:r>
      <w:r w:rsidR="009A5C23" w:rsidRPr="00FF34D0">
        <w:rPr>
          <w:rFonts w:ascii="Garamond" w:hAnsi="Garamond" w:cs="Times New Roman"/>
          <w:color w:val="000000"/>
          <w:sz w:val="24"/>
          <w:szCs w:val="24"/>
        </w:rPr>
        <w:t xml:space="preserve">protokoll </w:t>
      </w:r>
      <w:r w:rsidRPr="00FF34D0">
        <w:rPr>
          <w:rFonts w:ascii="Garamond" w:hAnsi="Garamond" w:cs="Times New Roman"/>
          <w:color w:val="000000"/>
          <w:sz w:val="24"/>
          <w:szCs w:val="24"/>
        </w:rPr>
        <w:t xml:space="preserve">do të hyjë në fuqi tre muaj pas datës së depozitimit pranë Sekretarit të Përgjithshëm të Kombeve të Bashkuara të instrumentit të dhjetë të ratifikimit ose aderimit. </w:t>
      </w:r>
    </w:p>
    <w:p w14:paraId="35A62EE5" w14:textId="0288BB2E"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2.</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Për çdo shtet që ratifikon ose aderon në këtë </w:t>
      </w:r>
      <w:r w:rsidR="009A5C23" w:rsidRPr="00FF34D0">
        <w:rPr>
          <w:rFonts w:ascii="Garamond" w:hAnsi="Garamond" w:cs="Times New Roman"/>
          <w:color w:val="000000"/>
          <w:sz w:val="24"/>
          <w:szCs w:val="24"/>
        </w:rPr>
        <w:t>protokoll</w:t>
      </w:r>
      <w:r w:rsidRPr="00FF34D0">
        <w:rPr>
          <w:rFonts w:ascii="Garamond" w:hAnsi="Garamond" w:cs="Times New Roman"/>
          <w:color w:val="000000"/>
          <w:sz w:val="24"/>
          <w:szCs w:val="24"/>
        </w:rPr>
        <w:t xml:space="preserve">, pas depozitimit të instrumentit të dhjetë të ratifikimit ose aderimit, </w:t>
      </w:r>
      <w:r w:rsidR="009A5C23" w:rsidRPr="00FF34D0">
        <w:rPr>
          <w:rFonts w:ascii="Garamond" w:hAnsi="Garamond" w:cs="Times New Roman"/>
          <w:color w:val="000000"/>
          <w:sz w:val="24"/>
          <w:szCs w:val="24"/>
        </w:rPr>
        <w:t xml:space="preserve">protokolli </w:t>
      </w:r>
      <w:r w:rsidRPr="00FF34D0">
        <w:rPr>
          <w:rFonts w:ascii="Garamond" w:hAnsi="Garamond" w:cs="Times New Roman"/>
          <w:color w:val="000000"/>
          <w:sz w:val="24"/>
          <w:szCs w:val="24"/>
        </w:rPr>
        <w:t>do të hyjë në fuqi tre muaj pas datës së depozitimit të dokumentit të tij të ratifikimit ose aderimit.</w:t>
      </w:r>
    </w:p>
    <w:p w14:paraId="35A62EE6" w14:textId="77777777" w:rsidR="00B87F83" w:rsidRDefault="00B87F83" w:rsidP="00FF34D0">
      <w:pPr>
        <w:autoSpaceDE w:val="0"/>
        <w:autoSpaceDN w:val="0"/>
        <w:adjustRightInd w:val="0"/>
        <w:spacing w:after="0" w:line="240" w:lineRule="auto"/>
        <w:ind w:firstLine="284"/>
        <w:jc w:val="both"/>
        <w:rPr>
          <w:rFonts w:ascii="Garamond" w:hAnsi="Garamond" w:cs="Times New Roman"/>
          <w:b/>
          <w:bCs/>
          <w:color w:val="000000"/>
          <w:sz w:val="24"/>
          <w:szCs w:val="24"/>
        </w:rPr>
      </w:pPr>
    </w:p>
    <w:p w14:paraId="35A62EE7" w14:textId="77777777" w:rsidR="00FF34D0" w:rsidRPr="00FF34D0" w:rsidRDefault="00FF34D0" w:rsidP="00B87F83">
      <w:pPr>
        <w:autoSpaceDE w:val="0"/>
        <w:autoSpaceDN w:val="0"/>
        <w:adjustRightInd w:val="0"/>
        <w:spacing w:after="0" w:line="240" w:lineRule="auto"/>
        <w:ind w:firstLine="284"/>
        <w:jc w:val="center"/>
        <w:rPr>
          <w:rFonts w:ascii="Garamond" w:hAnsi="Garamond" w:cs="Times New Roman"/>
          <w:bCs/>
          <w:color w:val="000000"/>
          <w:sz w:val="24"/>
          <w:szCs w:val="24"/>
        </w:rPr>
      </w:pPr>
      <w:r w:rsidRPr="00FF34D0">
        <w:rPr>
          <w:rFonts w:ascii="Garamond" w:hAnsi="Garamond" w:cs="Times New Roman"/>
          <w:bCs/>
          <w:color w:val="000000"/>
          <w:sz w:val="24"/>
          <w:szCs w:val="24"/>
        </w:rPr>
        <w:t>Neni 19</w:t>
      </w:r>
    </w:p>
    <w:p w14:paraId="35A62EE8" w14:textId="77777777" w:rsidR="00FF34D0" w:rsidRPr="00FF34D0" w:rsidRDefault="00FF34D0" w:rsidP="00B87F83">
      <w:pPr>
        <w:autoSpaceDE w:val="0"/>
        <w:autoSpaceDN w:val="0"/>
        <w:adjustRightInd w:val="0"/>
        <w:spacing w:after="0" w:line="240" w:lineRule="auto"/>
        <w:ind w:firstLine="284"/>
        <w:jc w:val="center"/>
        <w:rPr>
          <w:rFonts w:ascii="Garamond" w:hAnsi="Garamond" w:cs="Times New Roman"/>
          <w:b/>
          <w:bCs/>
          <w:color w:val="000000"/>
          <w:sz w:val="24"/>
          <w:szCs w:val="24"/>
        </w:rPr>
      </w:pPr>
      <w:r w:rsidRPr="00FF34D0">
        <w:rPr>
          <w:rFonts w:ascii="Garamond" w:hAnsi="Garamond" w:cs="Times New Roman"/>
          <w:b/>
          <w:bCs/>
          <w:color w:val="000000"/>
          <w:sz w:val="24"/>
          <w:szCs w:val="24"/>
        </w:rPr>
        <w:t>Ndryshimet</w:t>
      </w:r>
    </w:p>
    <w:p w14:paraId="35A62EE9" w14:textId="77777777" w:rsidR="00B87F83" w:rsidRDefault="00B87F83" w:rsidP="00FF34D0">
      <w:pPr>
        <w:autoSpaceDE w:val="0"/>
        <w:autoSpaceDN w:val="0"/>
        <w:adjustRightInd w:val="0"/>
        <w:spacing w:after="0" w:line="240" w:lineRule="auto"/>
        <w:ind w:firstLine="284"/>
        <w:jc w:val="both"/>
        <w:rPr>
          <w:rFonts w:ascii="Garamond" w:hAnsi="Garamond" w:cs="Times New Roman"/>
          <w:color w:val="000000"/>
          <w:sz w:val="24"/>
          <w:szCs w:val="24"/>
        </w:rPr>
      </w:pPr>
    </w:p>
    <w:p w14:paraId="35A62EEA" w14:textId="47D09893"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1.</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Çdo Shtet Palë mund të propozojë një ndryshim të këtij </w:t>
      </w:r>
      <w:r w:rsidR="009A5C23" w:rsidRPr="00FF34D0">
        <w:rPr>
          <w:rFonts w:ascii="Garamond" w:hAnsi="Garamond" w:cs="Times New Roman"/>
          <w:color w:val="000000"/>
          <w:sz w:val="24"/>
          <w:szCs w:val="24"/>
        </w:rPr>
        <w:t xml:space="preserve">protokolli </w:t>
      </w:r>
      <w:r w:rsidRPr="00FF34D0">
        <w:rPr>
          <w:rFonts w:ascii="Garamond" w:hAnsi="Garamond" w:cs="Times New Roman"/>
          <w:color w:val="000000"/>
          <w:sz w:val="24"/>
          <w:szCs w:val="24"/>
        </w:rPr>
        <w:t>dhe t’ia paraqesë Sekretarit të Përgjithshëm të Kombeve të Bashkuara. Sekretari i Përgjithshëm do t’u komunikojë çdo ndryshim të propozuar Shteteve Palë, me kërkesë për t’u njoftuar nëse ata janë pro një takimi të Shteteve Palë, me qëllim të shqyrtimit dhe vendosjes mbi propozimet. Në rast se brenda katër muajve nga data e një komunikimi të tillë, të paktën një e treta e Shteteve Palë janë pro një takimi të tillë, Sekretari i Përgjithshëm do të thërrasë mbledhjen nën kujdesin e Kombeve të Bashkuara. Çdo ndryshim i miratuar nga shumica e dy të tretave të Shteteve Palë të pranishme dhe votuese do t’i paraqitet nga Sekretari i Përgjithshëm Asamblesë së Përgjithshme për miratim dhe më pas të gjitha Shteteve Palë për pranim.</w:t>
      </w:r>
    </w:p>
    <w:p w14:paraId="35A62EEB" w14:textId="1FDFBBD1" w:rsidR="00FF34D0" w:rsidRPr="00FF34D0" w:rsidRDefault="00FF34D0" w:rsidP="00B87F83">
      <w:pPr>
        <w:autoSpaceDE w:val="0"/>
        <w:autoSpaceDN w:val="0"/>
        <w:adjustRightInd w:val="0"/>
        <w:spacing w:after="0" w:line="240" w:lineRule="auto"/>
        <w:ind w:firstLine="284"/>
        <w:jc w:val="both"/>
        <w:rPr>
          <w:rFonts w:ascii="Garamond" w:hAnsi="Garamond" w:cs="Times New Roman"/>
          <w:b/>
          <w:bCs/>
          <w:color w:val="000000"/>
          <w:sz w:val="24"/>
          <w:szCs w:val="24"/>
        </w:rPr>
      </w:pPr>
      <w:r w:rsidRPr="00FF34D0">
        <w:rPr>
          <w:rFonts w:ascii="Garamond" w:hAnsi="Garamond" w:cs="Times New Roman"/>
          <w:color w:val="000000"/>
          <w:sz w:val="24"/>
          <w:szCs w:val="24"/>
        </w:rPr>
        <w:t>2.</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Një ndryshim i miratuar në përputhje me paragrafin 1 të këtij neni, do të hyjë në fuqi në ditën e tridhjetë pasi numri i </w:t>
      </w:r>
      <w:r w:rsidR="009A5C23" w:rsidRPr="00FF34D0">
        <w:rPr>
          <w:rFonts w:ascii="Garamond" w:hAnsi="Garamond" w:cs="Times New Roman"/>
          <w:color w:val="000000"/>
          <w:sz w:val="24"/>
          <w:szCs w:val="24"/>
        </w:rPr>
        <w:t>instrumenteve</w:t>
      </w:r>
      <w:r w:rsidRPr="00FF34D0">
        <w:rPr>
          <w:rFonts w:ascii="Garamond" w:hAnsi="Garamond" w:cs="Times New Roman"/>
          <w:color w:val="000000"/>
          <w:sz w:val="24"/>
          <w:szCs w:val="24"/>
        </w:rPr>
        <w:t xml:space="preserve"> të depozituara të pranimit, të arrijë dy të tretat e numrit të Shteteve Palë në datën e miratimit të ndryshimit. Më pas, ndryshimi do të hyjë në fuqi për çdo Shtet Palë në ditën e tridhjetë pas depozitimit të dokumentit të tij të pranimit. Një ndryshim do të jetë i detyrueshëm vetëm për ato Shtete Palë që e kanë pranuar atë.</w:t>
      </w:r>
    </w:p>
    <w:p w14:paraId="35A62EEC" w14:textId="77777777" w:rsidR="00B87F83" w:rsidRDefault="00B87F83" w:rsidP="00FF34D0">
      <w:pPr>
        <w:autoSpaceDE w:val="0"/>
        <w:autoSpaceDN w:val="0"/>
        <w:adjustRightInd w:val="0"/>
        <w:spacing w:after="0" w:line="240" w:lineRule="auto"/>
        <w:ind w:firstLine="284"/>
        <w:jc w:val="both"/>
        <w:rPr>
          <w:rFonts w:ascii="Garamond" w:hAnsi="Garamond" w:cs="Times New Roman"/>
          <w:b/>
          <w:bCs/>
          <w:color w:val="000000"/>
          <w:sz w:val="24"/>
          <w:szCs w:val="24"/>
        </w:rPr>
      </w:pPr>
    </w:p>
    <w:p w14:paraId="35A62EED" w14:textId="77777777" w:rsidR="00FF34D0" w:rsidRPr="00FF34D0" w:rsidRDefault="00FF34D0" w:rsidP="00B87F83">
      <w:pPr>
        <w:autoSpaceDE w:val="0"/>
        <w:autoSpaceDN w:val="0"/>
        <w:adjustRightInd w:val="0"/>
        <w:spacing w:after="0" w:line="240" w:lineRule="auto"/>
        <w:ind w:firstLine="284"/>
        <w:jc w:val="center"/>
        <w:rPr>
          <w:rFonts w:ascii="Garamond" w:hAnsi="Garamond" w:cs="Times New Roman"/>
          <w:bCs/>
          <w:color w:val="000000"/>
          <w:sz w:val="24"/>
          <w:szCs w:val="24"/>
        </w:rPr>
      </w:pPr>
      <w:r w:rsidRPr="00FF34D0">
        <w:rPr>
          <w:rFonts w:ascii="Garamond" w:hAnsi="Garamond" w:cs="Times New Roman"/>
          <w:bCs/>
          <w:color w:val="000000"/>
          <w:sz w:val="24"/>
          <w:szCs w:val="24"/>
        </w:rPr>
        <w:t>Neni 20</w:t>
      </w:r>
    </w:p>
    <w:p w14:paraId="35A62EEE" w14:textId="77777777" w:rsidR="00FF34D0" w:rsidRPr="00FF34D0" w:rsidRDefault="00FF34D0" w:rsidP="00B87F83">
      <w:pPr>
        <w:autoSpaceDE w:val="0"/>
        <w:autoSpaceDN w:val="0"/>
        <w:adjustRightInd w:val="0"/>
        <w:spacing w:after="0" w:line="240" w:lineRule="auto"/>
        <w:ind w:firstLine="284"/>
        <w:jc w:val="center"/>
        <w:rPr>
          <w:rFonts w:ascii="Garamond" w:hAnsi="Garamond" w:cs="Times New Roman"/>
          <w:b/>
          <w:bCs/>
          <w:color w:val="000000"/>
          <w:sz w:val="24"/>
          <w:szCs w:val="24"/>
        </w:rPr>
      </w:pPr>
      <w:r w:rsidRPr="00FF34D0">
        <w:rPr>
          <w:rFonts w:ascii="Garamond" w:hAnsi="Garamond" w:cs="Times New Roman"/>
          <w:b/>
          <w:bCs/>
          <w:color w:val="000000"/>
          <w:sz w:val="24"/>
          <w:szCs w:val="24"/>
        </w:rPr>
        <w:t>Denoncimi</w:t>
      </w:r>
    </w:p>
    <w:p w14:paraId="35A62EEF" w14:textId="77777777" w:rsidR="00B87F83" w:rsidRDefault="00B87F83" w:rsidP="00FF34D0">
      <w:pPr>
        <w:autoSpaceDE w:val="0"/>
        <w:autoSpaceDN w:val="0"/>
        <w:adjustRightInd w:val="0"/>
        <w:spacing w:after="0" w:line="240" w:lineRule="auto"/>
        <w:ind w:firstLine="284"/>
        <w:jc w:val="both"/>
        <w:rPr>
          <w:rFonts w:ascii="Garamond" w:hAnsi="Garamond" w:cs="Times New Roman"/>
          <w:color w:val="000000"/>
          <w:sz w:val="24"/>
          <w:szCs w:val="24"/>
        </w:rPr>
      </w:pPr>
    </w:p>
    <w:p w14:paraId="35A62EF0" w14:textId="58DC05DE"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1.</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Çdo Shtet Palë mund të denoncojë këtë </w:t>
      </w:r>
      <w:r w:rsidR="009A5C23" w:rsidRPr="00FF34D0">
        <w:rPr>
          <w:rFonts w:ascii="Garamond" w:hAnsi="Garamond" w:cs="Times New Roman"/>
          <w:color w:val="000000"/>
          <w:sz w:val="24"/>
          <w:szCs w:val="24"/>
        </w:rPr>
        <w:t xml:space="preserve">protokoll </w:t>
      </w:r>
      <w:r w:rsidRPr="00FF34D0">
        <w:rPr>
          <w:rFonts w:ascii="Garamond" w:hAnsi="Garamond" w:cs="Times New Roman"/>
          <w:color w:val="000000"/>
          <w:sz w:val="24"/>
          <w:szCs w:val="24"/>
        </w:rPr>
        <w:t>në çdo kohë me njoftim me shkrim drejtuar Sekretarit të Përgjithshëm të Kombeve të Bashkuara. Denoncimi do të hyjë në fuqi gjashtë muaj pas datës së marrjes së njoftimit nga Sekretari i Përgjithshëm.</w:t>
      </w:r>
    </w:p>
    <w:p w14:paraId="35A62EF1" w14:textId="439FD641"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2.</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Denoncimi nuk do të cenojë zbatimin e vazhdueshëm të dispozitave të këtij </w:t>
      </w:r>
      <w:r w:rsidR="009A5C23" w:rsidRPr="00FF34D0">
        <w:rPr>
          <w:rFonts w:ascii="Garamond" w:hAnsi="Garamond" w:cs="Times New Roman"/>
          <w:color w:val="000000"/>
          <w:sz w:val="24"/>
          <w:szCs w:val="24"/>
        </w:rPr>
        <w:t xml:space="preserve">protokolli </w:t>
      </w:r>
      <w:r w:rsidRPr="00FF34D0">
        <w:rPr>
          <w:rFonts w:ascii="Garamond" w:hAnsi="Garamond" w:cs="Times New Roman"/>
          <w:color w:val="000000"/>
          <w:sz w:val="24"/>
          <w:szCs w:val="24"/>
        </w:rPr>
        <w:t>për çdo komunikim të paraqitur sipas neneve 2 dhe 10 ose për çdo procedurë të nisur sipas nenit 11 përpara datës së hyrjes në fuqi të denoncimit.</w:t>
      </w:r>
    </w:p>
    <w:p w14:paraId="35A62EF2" w14:textId="77777777" w:rsidR="00B87F83" w:rsidRPr="00B87F83" w:rsidRDefault="00B87F83" w:rsidP="00FF34D0">
      <w:pPr>
        <w:autoSpaceDE w:val="0"/>
        <w:autoSpaceDN w:val="0"/>
        <w:adjustRightInd w:val="0"/>
        <w:spacing w:after="0" w:line="240" w:lineRule="auto"/>
        <w:ind w:firstLine="284"/>
        <w:jc w:val="both"/>
        <w:rPr>
          <w:rFonts w:ascii="Garamond" w:hAnsi="Garamond" w:cs="Times New Roman"/>
          <w:bCs/>
          <w:color w:val="000000"/>
          <w:sz w:val="24"/>
          <w:szCs w:val="24"/>
        </w:rPr>
      </w:pPr>
    </w:p>
    <w:p w14:paraId="35A62EF3" w14:textId="77777777" w:rsidR="00FF34D0" w:rsidRPr="00FF34D0" w:rsidRDefault="00FF34D0" w:rsidP="00B87F83">
      <w:pPr>
        <w:autoSpaceDE w:val="0"/>
        <w:autoSpaceDN w:val="0"/>
        <w:adjustRightInd w:val="0"/>
        <w:spacing w:after="0" w:line="240" w:lineRule="auto"/>
        <w:ind w:firstLine="284"/>
        <w:jc w:val="center"/>
        <w:rPr>
          <w:rFonts w:ascii="Garamond" w:hAnsi="Garamond" w:cs="Times New Roman"/>
          <w:bCs/>
          <w:color w:val="000000"/>
          <w:sz w:val="24"/>
          <w:szCs w:val="24"/>
        </w:rPr>
      </w:pPr>
      <w:r w:rsidRPr="00FF34D0">
        <w:rPr>
          <w:rFonts w:ascii="Garamond" w:hAnsi="Garamond" w:cs="Times New Roman"/>
          <w:bCs/>
          <w:color w:val="000000"/>
          <w:sz w:val="24"/>
          <w:szCs w:val="24"/>
        </w:rPr>
        <w:t>Neni 21</w:t>
      </w:r>
    </w:p>
    <w:p w14:paraId="35A62EF4" w14:textId="77777777" w:rsidR="00FF34D0" w:rsidRPr="00FF34D0" w:rsidRDefault="00FF34D0" w:rsidP="00B87F83">
      <w:pPr>
        <w:autoSpaceDE w:val="0"/>
        <w:autoSpaceDN w:val="0"/>
        <w:adjustRightInd w:val="0"/>
        <w:spacing w:after="0" w:line="240" w:lineRule="auto"/>
        <w:ind w:firstLine="284"/>
        <w:jc w:val="center"/>
        <w:rPr>
          <w:rFonts w:ascii="Garamond" w:hAnsi="Garamond" w:cs="Times New Roman"/>
          <w:b/>
          <w:bCs/>
          <w:color w:val="000000"/>
          <w:sz w:val="24"/>
          <w:szCs w:val="24"/>
        </w:rPr>
      </w:pPr>
      <w:r w:rsidRPr="00FF34D0">
        <w:rPr>
          <w:rFonts w:ascii="Garamond" w:hAnsi="Garamond" w:cs="Times New Roman"/>
          <w:b/>
          <w:bCs/>
          <w:color w:val="000000"/>
          <w:sz w:val="24"/>
          <w:szCs w:val="24"/>
        </w:rPr>
        <w:t>Njoftimi nga Sekretari i Përgjithshëm</w:t>
      </w:r>
    </w:p>
    <w:p w14:paraId="35A62EF5" w14:textId="77777777" w:rsidR="00B87F83" w:rsidRDefault="00B87F83" w:rsidP="00FF34D0">
      <w:pPr>
        <w:autoSpaceDE w:val="0"/>
        <w:autoSpaceDN w:val="0"/>
        <w:adjustRightInd w:val="0"/>
        <w:spacing w:after="0" w:line="240" w:lineRule="auto"/>
        <w:ind w:firstLine="284"/>
        <w:jc w:val="both"/>
        <w:rPr>
          <w:rFonts w:ascii="Garamond" w:hAnsi="Garamond" w:cs="Times New Roman"/>
          <w:color w:val="000000"/>
          <w:sz w:val="24"/>
          <w:szCs w:val="24"/>
        </w:rPr>
      </w:pPr>
    </w:p>
    <w:p w14:paraId="35A62EF6"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Sekretari i Përgjithshëm i Kombeve të Bashkuara do të njoftojë të gjitha shtetet e përmendura në nenin 26, paragrafi 1, të Paktit për të dhënat e mëposhtme:</w:t>
      </w:r>
    </w:p>
    <w:p w14:paraId="35A62EF7" w14:textId="0FB2FDBF"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a)</w:t>
      </w:r>
      <w:r>
        <w:rPr>
          <w:rFonts w:ascii="Garamond" w:hAnsi="Garamond" w:cs="Times New Roman"/>
          <w:color w:val="000000"/>
          <w:sz w:val="24"/>
          <w:szCs w:val="24"/>
        </w:rPr>
        <w:t xml:space="preserve"> </w:t>
      </w:r>
      <w:r w:rsidR="009A5C23" w:rsidRPr="00FF34D0">
        <w:rPr>
          <w:rFonts w:ascii="Garamond" w:hAnsi="Garamond" w:cs="Times New Roman"/>
          <w:color w:val="000000"/>
          <w:sz w:val="24"/>
          <w:szCs w:val="24"/>
        </w:rPr>
        <w:t>nënshkrimet</w:t>
      </w:r>
      <w:r w:rsidRPr="00FF34D0">
        <w:rPr>
          <w:rFonts w:ascii="Garamond" w:hAnsi="Garamond" w:cs="Times New Roman"/>
          <w:color w:val="000000"/>
          <w:sz w:val="24"/>
          <w:szCs w:val="24"/>
        </w:rPr>
        <w:t xml:space="preserve">, ratifikimet dhe aderimet sipas këtij </w:t>
      </w:r>
      <w:r w:rsidR="009A5C23">
        <w:rPr>
          <w:rFonts w:ascii="Garamond" w:hAnsi="Garamond" w:cs="Times New Roman"/>
          <w:color w:val="000000"/>
          <w:sz w:val="24"/>
          <w:szCs w:val="24"/>
        </w:rPr>
        <w:t>p</w:t>
      </w:r>
      <w:r w:rsidRPr="00FF34D0">
        <w:rPr>
          <w:rFonts w:ascii="Garamond" w:hAnsi="Garamond" w:cs="Times New Roman"/>
          <w:color w:val="000000"/>
          <w:sz w:val="24"/>
          <w:szCs w:val="24"/>
        </w:rPr>
        <w:t>rotokolli;</w:t>
      </w:r>
    </w:p>
    <w:p w14:paraId="35A62EF8" w14:textId="0F376075"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b)</w:t>
      </w:r>
      <w:r>
        <w:rPr>
          <w:rFonts w:ascii="Garamond" w:hAnsi="Garamond" w:cs="Times New Roman"/>
          <w:color w:val="000000"/>
          <w:sz w:val="24"/>
          <w:szCs w:val="24"/>
        </w:rPr>
        <w:t xml:space="preserve"> </w:t>
      </w:r>
      <w:r w:rsidR="009A5C23" w:rsidRPr="00FF34D0">
        <w:rPr>
          <w:rFonts w:ascii="Garamond" w:hAnsi="Garamond" w:cs="Times New Roman"/>
          <w:color w:val="000000"/>
          <w:sz w:val="24"/>
          <w:szCs w:val="24"/>
        </w:rPr>
        <w:t xml:space="preserve">data </w:t>
      </w:r>
      <w:r w:rsidRPr="00FF34D0">
        <w:rPr>
          <w:rFonts w:ascii="Garamond" w:hAnsi="Garamond" w:cs="Times New Roman"/>
          <w:color w:val="000000"/>
          <w:sz w:val="24"/>
          <w:szCs w:val="24"/>
        </w:rPr>
        <w:t xml:space="preserve">e hyrjes në fuqi të këtij </w:t>
      </w:r>
      <w:r w:rsidR="009A5C23" w:rsidRPr="00FF34D0">
        <w:rPr>
          <w:rFonts w:ascii="Garamond" w:hAnsi="Garamond" w:cs="Times New Roman"/>
          <w:color w:val="000000"/>
          <w:sz w:val="24"/>
          <w:szCs w:val="24"/>
        </w:rPr>
        <w:t xml:space="preserve">protokolli </w:t>
      </w:r>
      <w:r w:rsidRPr="00FF34D0">
        <w:rPr>
          <w:rFonts w:ascii="Garamond" w:hAnsi="Garamond" w:cs="Times New Roman"/>
          <w:color w:val="000000"/>
          <w:sz w:val="24"/>
          <w:szCs w:val="24"/>
        </w:rPr>
        <w:t>dhe të çdo ndryshimi sipas nenit 19;</w:t>
      </w:r>
    </w:p>
    <w:p w14:paraId="35A62EF9" w14:textId="6661731B"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c)</w:t>
      </w:r>
      <w:r>
        <w:rPr>
          <w:rFonts w:ascii="Garamond" w:hAnsi="Garamond" w:cs="Times New Roman"/>
          <w:color w:val="000000"/>
          <w:sz w:val="24"/>
          <w:szCs w:val="24"/>
        </w:rPr>
        <w:t xml:space="preserve"> </w:t>
      </w:r>
      <w:r w:rsidR="009A5C23" w:rsidRPr="00FF34D0">
        <w:rPr>
          <w:rFonts w:ascii="Garamond" w:hAnsi="Garamond" w:cs="Times New Roman"/>
          <w:color w:val="000000"/>
          <w:sz w:val="24"/>
          <w:szCs w:val="24"/>
        </w:rPr>
        <w:t xml:space="preserve">çdo </w:t>
      </w:r>
      <w:r w:rsidRPr="00FF34D0">
        <w:rPr>
          <w:rFonts w:ascii="Garamond" w:hAnsi="Garamond" w:cs="Times New Roman"/>
          <w:color w:val="000000"/>
          <w:sz w:val="24"/>
          <w:szCs w:val="24"/>
        </w:rPr>
        <w:t>denoncim sipas nenit 20.</w:t>
      </w:r>
    </w:p>
    <w:p w14:paraId="35A62EFA" w14:textId="77777777" w:rsidR="00B87F83" w:rsidRDefault="00B87F83" w:rsidP="00FF34D0">
      <w:pPr>
        <w:autoSpaceDE w:val="0"/>
        <w:autoSpaceDN w:val="0"/>
        <w:adjustRightInd w:val="0"/>
        <w:spacing w:after="0" w:line="240" w:lineRule="auto"/>
        <w:ind w:firstLine="284"/>
        <w:jc w:val="both"/>
        <w:rPr>
          <w:rFonts w:ascii="Garamond" w:hAnsi="Garamond" w:cs="Times New Roman"/>
          <w:b/>
          <w:bCs/>
          <w:color w:val="000000"/>
          <w:sz w:val="24"/>
          <w:szCs w:val="24"/>
        </w:rPr>
      </w:pPr>
    </w:p>
    <w:p w14:paraId="35A62EFB" w14:textId="77777777" w:rsidR="00FF34D0" w:rsidRPr="00FF34D0" w:rsidRDefault="00FF34D0" w:rsidP="00B87F83">
      <w:pPr>
        <w:autoSpaceDE w:val="0"/>
        <w:autoSpaceDN w:val="0"/>
        <w:adjustRightInd w:val="0"/>
        <w:spacing w:after="0" w:line="240" w:lineRule="auto"/>
        <w:ind w:firstLine="284"/>
        <w:jc w:val="center"/>
        <w:rPr>
          <w:rFonts w:ascii="Garamond" w:hAnsi="Garamond" w:cs="Times New Roman"/>
          <w:bCs/>
          <w:color w:val="000000"/>
          <w:sz w:val="24"/>
          <w:szCs w:val="24"/>
        </w:rPr>
      </w:pPr>
      <w:r w:rsidRPr="00FF34D0">
        <w:rPr>
          <w:rFonts w:ascii="Garamond" w:hAnsi="Garamond" w:cs="Times New Roman"/>
          <w:bCs/>
          <w:color w:val="000000"/>
          <w:sz w:val="24"/>
          <w:szCs w:val="24"/>
        </w:rPr>
        <w:t>Neni 22</w:t>
      </w:r>
    </w:p>
    <w:p w14:paraId="35A62EFC" w14:textId="77777777" w:rsidR="00FF34D0" w:rsidRPr="00FF34D0" w:rsidRDefault="00FF34D0" w:rsidP="00B87F83">
      <w:pPr>
        <w:autoSpaceDE w:val="0"/>
        <w:autoSpaceDN w:val="0"/>
        <w:adjustRightInd w:val="0"/>
        <w:spacing w:after="0" w:line="240" w:lineRule="auto"/>
        <w:ind w:firstLine="284"/>
        <w:jc w:val="center"/>
        <w:rPr>
          <w:rFonts w:ascii="Garamond" w:hAnsi="Garamond" w:cs="Times New Roman"/>
          <w:b/>
          <w:bCs/>
          <w:color w:val="000000"/>
          <w:sz w:val="24"/>
          <w:szCs w:val="24"/>
        </w:rPr>
      </w:pPr>
      <w:r w:rsidRPr="00FF34D0">
        <w:rPr>
          <w:rFonts w:ascii="Garamond" w:hAnsi="Garamond" w:cs="Times New Roman"/>
          <w:b/>
          <w:bCs/>
          <w:color w:val="000000"/>
          <w:sz w:val="24"/>
          <w:szCs w:val="24"/>
        </w:rPr>
        <w:t>Gjuhët zyrtare</w:t>
      </w:r>
    </w:p>
    <w:p w14:paraId="35A62EFD" w14:textId="77777777" w:rsidR="00B87F83" w:rsidRDefault="00B87F83" w:rsidP="00FF34D0">
      <w:pPr>
        <w:autoSpaceDE w:val="0"/>
        <w:autoSpaceDN w:val="0"/>
        <w:adjustRightInd w:val="0"/>
        <w:spacing w:after="0" w:line="240" w:lineRule="auto"/>
        <w:ind w:firstLine="284"/>
        <w:jc w:val="both"/>
        <w:rPr>
          <w:rFonts w:ascii="Garamond" w:hAnsi="Garamond" w:cs="Times New Roman"/>
          <w:color w:val="000000"/>
          <w:sz w:val="24"/>
          <w:szCs w:val="24"/>
        </w:rPr>
      </w:pPr>
    </w:p>
    <w:p w14:paraId="35A62EFE" w14:textId="29C5CC18"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1.</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Ky </w:t>
      </w:r>
      <w:r w:rsidR="009A5C23" w:rsidRPr="00FF34D0">
        <w:rPr>
          <w:rFonts w:ascii="Garamond" w:hAnsi="Garamond" w:cs="Times New Roman"/>
          <w:color w:val="000000"/>
          <w:sz w:val="24"/>
          <w:szCs w:val="24"/>
        </w:rPr>
        <w:t>protokoll</w:t>
      </w:r>
      <w:r w:rsidRPr="00FF34D0">
        <w:rPr>
          <w:rFonts w:ascii="Garamond" w:hAnsi="Garamond" w:cs="Times New Roman"/>
          <w:color w:val="000000"/>
          <w:sz w:val="24"/>
          <w:szCs w:val="24"/>
        </w:rPr>
        <w:t xml:space="preserve">, tekstet e të cilit janë në arabisht, kinezisht, anglisht, frëngjisht, rusisht dhe spanjisht janë njëlloj autentike, do të depozitohet në arkivat e Kombeve të Bashkuara. </w:t>
      </w:r>
    </w:p>
    <w:p w14:paraId="35A62EFF" w14:textId="6450549D"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r w:rsidRPr="00FF34D0">
        <w:rPr>
          <w:rFonts w:ascii="Garamond" w:hAnsi="Garamond" w:cs="Times New Roman"/>
          <w:color w:val="000000"/>
          <w:sz w:val="24"/>
          <w:szCs w:val="24"/>
        </w:rPr>
        <w:t>2.</w:t>
      </w:r>
      <w:r>
        <w:rPr>
          <w:rFonts w:ascii="Garamond" w:hAnsi="Garamond" w:cs="Times New Roman"/>
          <w:color w:val="000000"/>
          <w:sz w:val="24"/>
          <w:szCs w:val="24"/>
        </w:rPr>
        <w:t xml:space="preserve"> </w:t>
      </w:r>
      <w:r w:rsidRPr="00FF34D0">
        <w:rPr>
          <w:rFonts w:ascii="Garamond" w:hAnsi="Garamond" w:cs="Times New Roman"/>
          <w:color w:val="000000"/>
          <w:sz w:val="24"/>
          <w:szCs w:val="24"/>
        </w:rPr>
        <w:t xml:space="preserve">Sekretari i Përgjithshëm i Kombeve të Bashkuara do t’u transmetojë kopje të vërtetuara të këtij </w:t>
      </w:r>
      <w:r w:rsidR="009A5C23" w:rsidRPr="00FF34D0">
        <w:rPr>
          <w:rFonts w:ascii="Garamond" w:hAnsi="Garamond" w:cs="Times New Roman"/>
          <w:color w:val="000000"/>
          <w:sz w:val="24"/>
          <w:szCs w:val="24"/>
        </w:rPr>
        <w:t xml:space="preserve">protokolli </w:t>
      </w:r>
      <w:r w:rsidRPr="00FF34D0">
        <w:rPr>
          <w:rFonts w:ascii="Garamond" w:hAnsi="Garamond" w:cs="Times New Roman"/>
          <w:color w:val="000000"/>
          <w:sz w:val="24"/>
          <w:szCs w:val="24"/>
        </w:rPr>
        <w:t>të gjitha shteteve të përmendura në nenin 26 të Paktit.</w:t>
      </w:r>
    </w:p>
    <w:p w14:paraId="35A62F00" w14:textId="77777777" w:rsidR="00FF34D0" w:rsidRPr="00FF34D0" w:rsidRDefault="00FF34D0" w:rsidP="00FF34D0">
      <w:pPr>
        <w:autoSpaceDE w:val="0"/>
        <w:autoSpaceDN w:val="0"/>
        <w:adjustRightInd w:val="0"/>
        <w:spacing w:after="0" w:line="240" w:lineRule="auto"/>
        <w:ind w:firstLine="284"/>
        <w:jc w:val="both"/>
        <w:rPr>
          <w:rFonts w:ascii="Garamond" w:hAnsi="Garamond" w:cs="Times New Roman"/>
          <w:color w:val="000000"/>
          <w:sz w:val="24"/>
          <w:szCs w:val="24"/>
        </w:rPr>
      </w:pPr>
    </w:p>
    <w:p w14:paraId="35A62F01" w14:textId="77777777" w:rsidR="00FF34D0" w:rsidRPr="00FF34D0" w:rsidRDefault="00FF34D0" w:rsidP="00FF34D0">
      <w:pPr>
        <w:spacing w:after="0" w:line="240" w:lineRule="auto"/>
        <w:ind w:firstLine="284"/>
        <w:jc w:val="both"/>
        <w:rPr>
          <w:rFonts w:ascii="Garamond" w:hAnsi="Garamond" w:cs="Times New Roman"/>
          <w:bCs/>
          <w:sz w:val="24"/>
          <w:szCs w:val="24"/>
        </w:rPr>
      </w:pPr>
    </w:p>
    <w:p w14:paraId="35A62F02" w14:textId="77777777" w:rsidR="00200D3D" w:rsidRPr="00FF34D0" w:rsidRDefault="00200D3D" w:rsidP="00FF34D0">
      <w:pPr>
        <w:spacing w:after="0" w:line="240" w:lineRule="auto"/>
        <w:ind w:firstLine="284"/>
        <w:rPr>
          <w:rFonts w:ascii="Garamond" w:eastAsia="Times New Roman" w:hAnsi="Garamond" w:cs="Times New Roman"/>
          <w:sz w:val="24"/>
          <w:szCs w:val="24"/>
        </w:rPr>
      </w:pPr>
    </w:p>
    <w:p w14:paraId="35A62F06" w14:textId="55C76F64" w:rsidR="00213234" w:rsidRPr="00FF34D0" w:rsidRDefault="00B410D3" w:rsidP="00B410D3">
      <w:pPr>
        <w:spacing w:after="0" w:line="240" w:lineRule="auto"/>
        <w:ind w:firstLine="284"/>
        <w:jc w:val="center"/>
        <w:rPr>
          <w:rFonts w:ascii="Garamond" w:hAnsi="Garamond" w:cs="Times New Roman"/>
          <w:bCs/>
          <w:sz w:val="24"/>
          <w:szCs w:val="24"/>
        </w:rPr>
      </w:pPr>
      <w:r>
        <w:rPr>
          <w:rFonts w:ascii="Garamond" w:hAnsi="Garamond" w:cs="Times New Roman"/>
          <w:bCs/>
          <w:noProof/>
          <w:sz w:val="24"/>
          <w:szCs w:val="24"/>
          <w:lang w:val="en-US"/>
        </w:rPr>
        <w:drawing>
          <wp:inline distT="0" distB="0" distL="0" distR="0" wp14:anchorId="35A62F07" wp14:editId="35A62F08">
            <wp:extent cx="5157527" cy="8535174"/>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tional Protocol_en_Page_01.jpg"/>
                    <pic:cNvPicPr/>
                  </pic:nvPicPr>
                  <pic:blipFill rotWithShape="1">
                    <a:blip r:embed="rId13">
                      <a:extLst>
                        <a:ext uri="{28A0092B-C50C-407E-A947-70E740481C1C}">
                          <a14:useLocalDpi xmlns:a14="http://schemas.microsoft.com/office/drawing/2010/main" val="0"/>
                        </a:ext>
                      </a:extLst>
                    </a:blip>
                    <a:srcRect l="10746"/>
                    <a:stretch/>
                  </pic:blipFill>
                  <pic:spPr bwMode="auto">
                    <a:xfrm>
                      <a:off x="0" y="0"/>
                      <a:ext cx="5157980" cy="8535924"/>
                    </a:xfrm>
                    <a:prstGeom prst="rect">
                      <a:avLst/>
                    </a:prstGeom>
                    <a:ln>
                      <a:noFill/>
                    </a:ln>
                    <a:extLst>
                      <a:ext uri="{53640926-AAD7-44D8-BBD7-CCE9431645EC}">
                        <a14:shadowObscured xmlns:a14="http://schemas.microsoft.com/office/drawing/2010/main"/>
                      </a:ext>
                    </a:extLst>
                  </pic:spPr>
                </pic:pic>
              </a:graphicData>
            </a:graphic>
          </wp:inline>
        </w:drawing>
      </w:r>
      <w:r>
        <w:rPr>
          <w:rFonts w:ascii="Garamond" w:hAnsi="Garamond" w:cs="Times New Roman"/>
          <w:bCs/>
          <w:noProof/>
          <w:sz w:val="24"/>
          <w:szCs w:val="24"/>
          <w:lang w:val="en-US"/>
        </w:rPr>
        <w:drawing>
          <wp:inline distT="0" distB="0" distL="0" distR="0" wp14:anchorId="35A62F0B" wp14:editId="5F0944F7">
            <wp:extent cx="5779008" cy="85359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ptional Protocol_en_Page_03.jpg"/>
                    <pic:cNvPicPr/>
                  </pic:nvPicPr>
                  <pic:blipFill>
                    <a:blip r:embed="rId14">
                      <a:extLst>
                        <a:ext uri="{28A0092B-C50C-407E-A947-70E740481C1C}">
                          <a14:useLocalDpi xmlns:a14="http://schemas.microsoft.com/office/drawing/2010/main" val="0"/>
                        </a:ext>
                      </a:extLst>
                    </a:blip>
                    <a:stretch>
                      <a:fillRect/>
                    </a:stretch>
                  </pic:blipFill>
                  <pic:spPr>
                    <a:xfrm>
                      <a:off x="0" y="0"/>
                      <a:ext cx="5779008" cy="8535924"/>
                    </a:xfrm>
                    <a:prstGeom prst="rect">
                      <a:avLst/>
                    </a:prstGeom>
                  </pic:spPr>
                </pic:pic>
              </a:graphicData>
            </a:graphic>
          </wp:inline>
        </w:drawing>
      </w:r>
      <w:r>
        <w:rPr>
          <w:rFonts w:ascii="Garamond" w:hAnsi="Garamond" w:cs="Times New Roman"/>
          <w:bCs/>
          <w:noProof/>
          <w:sz w:val="24"/>
          <w:szCs w:val="24"/>
          <w:lang w:val="en-US"/>
        </w:rPr>
        <w:drawing>
          <wp:inline distT="0" distB="0" distL="0" distR="0" wp14:anchorId="35A62F0D" wp14:editId="35A62F0E">
            <wp:extent cx="5779008" cy="853592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ptional Protocol_en_Page_04.jpg"/>
                    <pic:cNvPicPr/>
                  </pic:nvPicPr>
                  <pic:blipFill>
                    <a:blip r:embed="rId15">
                      <a:extLst>
                        <a:ext uri="{28A0092B-C50C-407E-A947-70E740481C1C}">
                          <a14:useLocalDpi xmlns:a14="http://schemas.microsoft.com/office/drawing/2010/main" val="0"/>
                        </a:ext>
                      </a:extLst>
                    </a:blip>
                    <a:stretch>
                      <a:fillRect/>
                    </a:stretch>
                  </pic:blipFill>
                  <pic:spPr>
                    <a:xfrm>
                      <a:off x="0" y="0"/>
                      <a:ext cx="5779008" cy="8535924"/>
                    </a:xfrm>
                    <a:prstGeom prst="rect">
                      <a:avLst/>
                    </a:prstGeom>
                  </pic:spPr>
                </pic:pic>
              </a:graphicData>
            </a:graphic>
          </wp:inline>
        </w:drawing>
      </w:r>
      <w:r>
        <w:rPr>
          <w:rFonts w:ascii="Garamond" w:hAnsi="Garamond" w:cs="Times New Roman"/>
          <w:bCs/>
          <w:noProof/>
          <w:sz w:val="24"/>
          <w:szCs w:val="24"/>
          <w:lang w:val="en-US"/>
        </w:rPr>
        <w:drawing>
          <wp:inline distT="0" distB="0" distL="0" distR="0" wp14:anchorId="35A62F0F" wp14:editId="35A62F10">
            <wp:extent cx="5779008" cy="85359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ptional Protocol_en_Page_05.jpg"/>
                    <pic:cNvPicPr/>
                  </pic:nvPicPr>
                  <pic:blipFill>
                    <a:blip r:embed="rId16">
                      <a:extLst>
                        <a:ext uri="{28A0092B-C50C-407E-A947-70E740481C1C}">
                          <a14:useLocalDpi xmlns:a14="http://schemas.microsoft.com/office/drawing/2010/main" val="0"/>
                        </a:ext>
                      </a:extLst>
                    </a:blip>
                    <a:stretch>
                      <a:fillRect/>
                    </a:stretch>
                  </pic:blipFill>
                  <pic:spPr>
                    <a:xfrm>
                      <a:off x="0" y="0"/>
                      <a:ext cx="5779008" cy="8535924"/>
                    </a:xfrm>
                    <a:prstGeom prst="rect">
                      <a:avLst/>
                    </a:prstGeom>
                  </pic:spPr>
                </pic:pic>
              </a:graphicData>
            </a:graphic>
          </wp:inline>
        </w:drawing>
      </w:r>
      <w:r>
        <w:rPr>
          <w:rFonts w:ascii="Garamond" w:hAnsi="Garamond" w:cs="Times New Roman"/>
          <w:bCs/>
          <w:noProof/>
          <w:sz w:val="24"/>
          <w:szCs w:val="24"/>
          <w:lang w:val="en-US"/>
        </w:rPr>
        <w:drawing>
          <wp:inline distT="0" distB="0" distL="0" distR="0" wp14:anchorId="35A62F11" wp14:editId="35A62F12">
            <wp:extent cx="5779008" cy="853592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ptional Protocol_en_Page_06.jpg"/>
                    <pic:cNvPicPr/>
                  </pic:nvPicPr>
                  <pic:blipFill>
                    <a:blip r:embed="rId17">
                      <a:extLst>
                        <a:ext uri="{28A0092B-C50C-407E-A947-70E740481C1C}">
                          <a14:useLocalDpi xmlns:a14="http://schemas.microsoft.com/office/drawing/2010/main" val="0"/>
                        </a:ext>
                      </a:extLst>
                    </a:blip>
                    <a:stretch>
                      <a:fillRect/>
                    </a:stretch>
                  </pic:blipFill>
                  <pic:spPr>
                    <a:xfrm>
                      <a:off x="0" y="0"/>
                      <a:ext cx="5779008" cy="8535924"/>
                    </a:xfrm>
                    <a:prstGeom prst="rect">
                      <a:avLst/>
                    </a:prstGeom>
                  </pic:spPr>
                </pic:pic>
              </a:graphicData>
            </a:graphic>
          </wp:inline>
        </w:drawing>
      </w:r>
      <w:r>
        <w:rPr>
          <w:rFonts w:ascii="Garamond" w:hAnsi="Garamond" w:cs="Times New Roman"/>
          <w:bCs/>
          <w:noProof/>
          <w:sz w:val="24"/>
          <w:szCs w:val="24"/>
          <w:lang w:val="en-US"/>
        </w:rPr>
        <w:drawing>
          <wp:inline distT="0" distB="0" distL="0" distR="0" wp14:anchorId="35A62F13" wp14:editId="35A62F14">
            <wp:extent cx="5779008" cy="853592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ptional Protocol_en_Page_07.jpg"/>
                    <pic:cNvPicPr/>
                  </pic:nvPicPr>
                  <pic:blipFill>
                    <a:blip r:embed="rId18">
                      <a:extLst>
                        <a:ext uri="{28A0092B-C50C-407E-A947-70E740481C1C}">
                          <a14:useLocalDpi xmlns:a14="http://schemas.microsoft.com/office/drawing/2010/main" val="0"/>
                        </a:ext>
                      </a:extLst>
                    </a:blip>
                    <a:stretch>
                      <a:fillRect/>
                    </a:stretch>
                  </pic:blipFill>
                  <pic:spPr>
                    <a:xfrm>
                      <a:off x="0" y="0"/>
                      <a:ext cx="5779008" cy="8535924"/>
                    </a:xfrm>
                    <a:prstGeom prst="rect">
                      <a:avLst/>
                    </a:prstGeom>
                  </pic:spPr>
                </pic:pic>
              </a:graphicData>
            </a:graphic>
          </wp:inline>
        </w:drawing>
      </w:r>
      <w:r>
        <w:rPr>
          <w:rFonts w:ascii="Garamond" w:hAnsi="Garamond" w:cs="Times New Roman"/>
          <w:bCs/>
          <w:noProof/>
          <w:sz w:val="24"/>
          <w:szCs w:val="24"/>
          <w:lang w:val="en-US"/>
        </w:rPr>
        <w:drawing>
          <wp:inline distT="0" distB="0" distL="0" distR="0" wp14:anchorId="35A62F15" wp14:editId="35A62F16">
            <wp:extent cx="5779008" cy="853592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ptional Protocol_en_Page_08.jpg"/>
                    <pic:cNvPicPr/>
                  </pic:nvPicPr>
                  <pic:blipFill>
                    <a:blip r:embed="rId19">
                      <a:extLst>
                        <a:ext uri="{28A0092B-C50C-407E-A947-70E740481C1C}">
                          <a14:useLocalDpi xmlns:a14="http://schemas.microsoft.com/office/drawing/2010/main" val="0"/>
                        </a:ext>
                      </a:extLst>
                    </a:blip>
                    <a:stretch>
                      <a:fillRect/>
                    </a:stretch>
                  </pic:blipFill>
                  <pic:spPr>
                    <a:xfrm>
                      <a:off x="0" y="0"/>
                      <a:ext cx="5779008" cy="8535924"/>
                    </a:xfrm>
                    <a:prstGeom prst="rect">
                      <a:avLst/>
                    </a:prstGeom>
                  </pic:spPr>
                </pic:pic>
              </a:graphicData>
            </a:graphic>
          </wp:inline>
        </w:drawing>
      </w:r>
      <w:r>
        <w:rPr>
          <w:rFonts w:ascii="Garamond" w:hAnsi="Garamond" w:cs="Times New Roman"/>
          <w:bCs/>
          <w:noProof/>
          <w:sz w:val="24"/>
          <w:szCs w:val="24"/>
          <w:lang w:val="en-US"/>
        </w:rPr>
        <w:drawing>
          <wp:inline distT="0" distB="0" distL="0" distR="0" wp14:anchorId="35A62F17" wp14:editId="35A62F18">
            <wp:extent cx="5779008" cy="853592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ptional Protocol_en_Page_09.jpg"/>
                    <pic:cNvPicPr/>
                  </pic:nvPicPr>
                  <pic:blipFill>
                    <a:blip r:embed="rId20">
                      <a:extLst>
                        <a:ext uri="{28A0092B-C50C-407E-A947-70E740481C1C}">
                          <a14:useLocalDpi xmlns:a14="http://schemas.microsoft.com/office/drawing/2010/main" val="0"/>
                        </a:ext>
                      </a:extLst>
                    </a:blip>
                    <a:stretch>
                      <a:fillRect/>
                    </a:stretch>
                  </pic:blipFill>
                  <pic:spPr>
                    <a:xfrm>
                      <a:off x="0" y="0"/>
                      <a:ext cx="5779008" cy="8535924"/>
                    </a:xfrm>
                    <a:prstGeom prst="rect">
                      <a:avLst/>
                    </a:prstGeom>
                  </pic:spPr>
                </pic:pic>
              </a:graphicData>
            </a:graphic>
          </wp:inline>
        </w:drawing>
      </w:r>
      <w:r>
        <w:rPr>
          <w:rFonts w:ascii="Garamond" w:hAnsi="Garamond" w:cs="Times New Roman"/>
          <w:bCs/>
          <w:noProof/>
          <w:sz w:val="24"/>
          <w:szCs w:val="24"/>
          <w:lang w:val="en-US"/>
        </w:rPr>
        <w:drawing>
          <wp:inline distT="0" distB="0" distL="0" distR="0" wp14:anchorId="35A62F19" wp14:editId="35A62F1A">
            <wp:extent cx="5779008" cy="853592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ptional Protocol_en_Page_10.jpg"/>
                    <pic:cNvPicPr/>
                  </pic:nvPicPr>
                  <pic:blipFill>
                    <a:blip r:embed="rId21">
                      <a:extLst>
                        <a:ext uri="{28A0092B-C50C-407E-A947-70E740481C1C}">
                          <a14:useLocalDpi xmlns:a14="http://schemas.microsoft.com/office/drawing/2010/main" val="0"/>
                        </a:ext>
                      </a:extLst>
                    </a:blip>
                    <a:stretch>
                      <a:fillRect/>
                    </a:stretch>
                  </pic:blipFill>
                  <pic:spPr>
                    <a:xfrm>
                      <a:off x="0" y="0"/>
                      <a:ext cx="5779008" cy="8535924"/>
                    </a:xfrm>
                    <a:prstGeom prst="rect">
                      <a:avLst/>
                    </a:prstGeom>
                  </pic:spPr>
                </pic:pic>
              </a:graphicData>
            </a:graphic>
          </wp:inline>
        </w:drawing>
      </w:r>
    </w:p>
    <w:sectPr w:rsidR="00213234" w:rsidRPr="00FF34D0" w:rsidSect="00AE5B81">
      <w:headerReference w:type="default" r:id="rId22"/>
      <w:footerReference w:type="default" r:id="rId23"/>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BE619D" w14:textId="77777777" w:rsidR="00DE05FA" w:rsidRDefault="00DE05FA" w:rsidP="00420682">
      <w:pPr>
        <w:spacing w:after="0" w:line="240" w:lineRule="auto"/>
      </w:pPr>
      <w:r>
        <w:separator/>
      </w:r>
    </w:p>
  </w:endnote>
  <w:endnote w:type="continuationSeparator" w:id="0">
    <w:p w14:paraId="2E940259" w14:textId="77777777" w:rsidR="00DE05FA" w:rsidRDefault="00DE05FA" w:rsidP="00420682">
      <w:pPr>
        <w:spacing w:after="0" w:line="240" w:lineRule="auto"/>
      </w:pPr>
      <w:r>
        <w:continuationSeparator/>
      </w:r>
    </w:p>
  </w:endnote>
  <w:endnote w:type="continuationNotice" w:id="1">
    <w:p w14:paraId="2C01D02F" w14:textId="77777777" w:rsidR="00DE05FA" w:rsidRDefault="00DE05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7962233"/>
      <w:docPartObj>
        <w:docPartGallery w:val="Page Numbers (Bottom of Page)"/>
        <w:docPartUnique/>
      </w:docPartObj>
    </w:sdtPr>
    <w:sdtEndPr>
      <w:rPr>
        <w:noProof/>
      </w:rPr>
    </w:sdtEndPr>
    <w:sdtContent>
      <w:p w14:paraId="35A62F1F" w14:textId="77777777" w:rsidR="00DE05FA" w:rsidRDefault="00DE05FA">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sidR="00400496">
          <w:rPr>
            <w:rFonts w:ascii="Times New Roman" w:hAnsi="Times New Roman" w:cs="Times New Roman"/>
            <w:noProof/>
            <w:sz w:val="24"/>
            <w:szCs w:val="24"/>
          </w:rPr>
          <w:t>17</w:t>
        </w:r>
        <w:r w:rsidRPr="0096575A">
          <w:rPr>
            <w:rFonts w:ascii="Times New Roman" w:hAnsi="Times New Roman" w:cs="Times New Roman"/>
            <w:noProof/>
            <w:sz w:val="24"/>
            <w:szCs w:val="24"/>
          </w:rPr>
          <w:fldChar w:fldCharType="end"/>
        </w:r>
      </w:p>
    </w:sdtContent>
  </w:sdt>
  <w:p w14:paraId="35A62F20" w14:textId="77777777" w:rsidR="00DE05FA" w:rsidRDefault="00DE05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FC6405" w14:textId="77777777" w:rsidR="00DE05FA" w:rsidRDefault="00DE05FA" w:rsidP="00420682">
      <w:pPr>
        <w:spacing w:after="0" w:line="240" w:lineRule="auto"/>
      </w:pPr>
      <w:r>
        <w:separator/>
      </w:r>
    </w:p>
  </w:footnote>
  <w:footnote w:type="continuationSeparator" w:id="0">
    <w:p w14:paraId="578B5804" w14:textId="77777777" w:rsidR="00DE05FA" w:rsidRDefault="00DE05FA" w:rsidP="00420682">
      <w:pPr>
        <w:spacing w:after="0" w:line="240" w:lineRule="auto"/>
      </w:pPr>
      <w:r>
        <w:continuationSeparator/>
      </w:r>
    </w:p>
  </w:footnote>
  <w:footnote w:type="continuationNotice" w:id="1">
    <w:p w14:paraId="3646E18F" w14:textId="77777777" w:rsidR="00DE05FA" w:rsidRDefault="00DE05F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9A4C6" w14:textId="77777777" w:rsidR="00DE05FA" w:rsidRDefault="00DE05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1A"/>
    <w:rsid w:val="00001406"/>
    <w:rsid w:val="00002637"/>
    <w:rsid w:val="00002A97"/>
    <w:rsid w:val="00002F75"/>
    <w:rsid w:val="00005CCE"/>
    <w:rsid w:val="00011558"/>
    <w:rsid w:val="000115A2"/>
    <w:rsid w:val="000141A5"/>
    <w:rsid w:val="00024790"/>
    <w:rsid w:val="000249EC"/>
    <w:rsid w:val="00040D8C"/>
    <w:rsid w:val="00043C57"/>
    <w:rsid w:val="000514F1"/>
    <w:rsid w:val="000518D6"/>
    <w:rsid w:val="00054966"/>
    <w:rsid w:val="00055AB5"/>
    <w:rsid w:val="00060376"/>
    <w:rsid w:val="00072080"/>
    <w:rsid w:val="000765C2"/>
    <w:rsid w:val="00082266"/>
    <w:rsid w:val="00091A46"/>
    <w:rsid w:val="0009415D"/>
    <w:rsid w:val="00096985"/>
    <w:rsid w:val="00096F02"/>
    <w:rsid w:val="00097617"/>
    <w:rsid w:val="000A1E47"/>
    <w:rsid w:val="000A3B4D"/>
    <w:rsid w:val="000A6B3D"/>
    <w:rsid w:val="000B3F8E"/>
    <w:rsid w:val="000B5AFE"/>
    <w:rsid w:val="000D199E"/>
    <w:rsid w:val="000E268C"/>
    <w:rsid w:val="000E32F6"/>
    <w:rsid w:val="000E4CA8"/>
    <w:rsid w:val="000E5BA6"/>
    <w:rsid w:val="000F482E"/>
    <w:rsid w:val="00106F6D"/>
    <w:rsid w:val="0011415C"/>
    <w:rsid w:val="00117D28"/>
    <w:rsid w:val="00121E29"/>
    <w:rsid w:val="00122D1F"/>
    <w:rsid w:val="0012550D"/>
    <w:rsid w:val="001268E9"/>
    <w:rsid w:val="00130958"/>
    <w:rsid w:val="00132CEC"/>
    <w:rsid w:val="00135A36"/>
    <w:rsid w:val="00136EC9"/>
    <w:rsid w:val="00146D52"/>
    <w:rsid w:val="00153CC5"/>
    <w:rsid w:val="00154CFD"/>
    <w:rsid w:val="00155BCF"/>
    <w:rsid w:val="00155EBC"/>
    <w:rsid w:val="00163579"/>
    <w:rsid w:val="00166272"/>
    <w:rsid w:val="00166898"/>
    <w:rsid w:val="00167D1D"/>
    <w:rsid w:val="00176471"/>
    <w:rsid w:val="001816AF"/>
    <w:rsid w:val="00191A00"/>
    <w:rsid w:val="001942D4"/>
    <w:rsid w:val="001960B2"/>
    <w:rsid w:val="001A1919"/>
    <w:rsid w:val="001A2945"/>
    <w:rsid w:val="001B2638"/>
    <w:rsid w:val="001B796E"/>
    <w:rsid w:val="001C0806"/>
    <w:rsid w:val="001C1A1A"/>
    <w:rsid w:val="001C2335"/>
    <w:rsid w:val="001C445C"/>
    <w:rsid w:val="001C5CDE"/>
    <w:rsid w:val="001C6A0A"/>
    <w:rsid w:val="001C7EC0"/>
    <w:rsid w:val="001D2895"/>
    <w:rsid w:val="001D31EB"/>
    <w:rsid w:val="001D77D6"/>
    <w:rsid w:val="001D7939"/>
    <w:rsid w:val="001F194A"/>
    <w:rsid w:val="001F78C3"/>
    <w:rsid w:val="001F797D"/>
    <w:rsid w:val="0020004E"/>
    <w:rsid w:val="002009A1"/>
    <w:rsid w:val="00200D3D"/>
    <w:rsid w:val="0020160E"/>
    <w:rsid w:val="0020170B"/>
    <w:rsid w:val="00204052"/>
    <w:rsid w:val="002044B0"/>
    <w:rsid w:val="0020507F"/>
    <w:rsid w:val="002101FE"/>
    <w:rsid w:val="00212E52"/>
    <w:rsid w:val="00213234"/>
    <w:rsid w:val="00214854"/>
    <w:rsid w:val="0021715D"/>
    <w:rsid w:val="00217DA0"/>
    <w:rsid w:val="00221AAC"/>
    <w:rsid w:val="00222082"/>
    <w:rsid w:val="00223BC9"/>
    <w:rsid w:val="00223F53"/>
    <w:rsid w:val="00224329"/>
    <w:rsid w:val="00225DD1"/>
    <w:rsid w:val="00233280"/>
    <w:rsid w:val="00234BD8"/>
    <w:rsid w:val="0024206A"/>
    <w:rsid w:val="00243B60"/>
    <w:rsid w:val="00247DF1"/>
    <w:rsid w:val="00250F7F"/>
    <w:rsid w:val="00260E70"/>
    <w:rsid w:val="00264FD5"/>
    <w:rsid w:val="00266C06"/>
    <w:rsid w:val="00267E57"/>
    <w:rsid w:val="0027350F"/>
    <w:rsid w:val="00274D4C"/>
    <w:rsid w:val="002753F6"/>
    <w:rsid w:val="00277C89"/>
    <w:rsid w:val="00280456"/>
    <w:rsid w:val="00282145"/>
    <w:rsid w:val="00284AC7"/>
    <w:rsid w:val="00294FCA"/>
    <w:rsid w:val="00296ECC"/>
    <w:rsid w:val="002A47D7"/>
    <w:rsid w:val="002B5575"/>
    <w:rsid w:val="002C7626"/>
    <w:rsid w:val="002C7D02"/>
    <w:rsid w:val="002D3DB1"/>
    <w:rsid w:val="002D4309"/>
    <w:rsid w:val="002D5F14"/>
    <w:rsid w:val="002E0FFB"/>
    <w:rsid w:val="002E2079"/>
    <w:rsid w:val="002E5221"/>
    <w:rsid w:val="002F000B"/>
    <w:rsid w:val="002F5953"/>
    <w:rsid w:val="002F5F81"/>
    <w:rsid w:val="00300CDA"/>
    <w:rsid w:val="00301305"/>
    <w:rsid w:val="0030276C"/>
    <w:rsid w:val="0031187E"/>
    <w:rsid w:val="003168B3"/>
    <w:rsid w:val="00323264"/>
    <w:rsid w:val="003248D9"/>
    <w:rsid w:val="00325554"/>
    <w:rsid w:val="003305E1"/>
    <w:rsid w:val="003333CC"/>
    <w:rsid w:val="00336EED"/>
    <w:rsid w:val="003403C8"/>
    <w:rsid w:val="003547D6"/>
    <w:rsid w:val="00363075"/>
    <w:rsid w:val="00365BF7"/>
    <w:rsid w:val="003706C5"/>
    <w:rsid w:val="003745EF"/>
    <w:rsid w:val="00375597"/>
    <w:rsid w:val="0038331D"/>
    <w:rsid w:val="00395396"/>
    <w:rsid w:val="003953EE"/>
    <w:rsid w:val="00397541"/>
    <w:rsid w:val="003A135F"/>
    <w:rsid w:val="003A38DC"/>
    <w:rsid w:val="003A63A5"/>
    <w:rsid w:val="003C118D"/>
    <w:rsid w:val="003C400C"/>
    <w:rsid w:val="003C48FF"/>
    <w:rsid w:val="003D0E7F"/>
    <w:rsid w:val="003D5049"/>
    <w:rsid w:val="003D59B2"/>
    <w:rsid w:val="003D5ED0"/>
    <w:rsid w:val="003E63C2"/>
    <w:rsid w:val="003E72F7"/>
    <w:rsid w:val="003F29A8"/>
    <w:rsid w:val="003F398D"/>
    <w:rsid w:val="0040042E"/>
    <w:rsid w:val="00400496"/>
    <w:rsid w:val="00403430"/>
    <w:rsid w:val="00403A89"/>
    <w:rsid w:val="0041300C"/>
    <w:rsid w:val="00420682"/>
    <w:rsid w:val="00433BCD"/>
    <w:rsid w:val="00436717"/>
    <w:rsid w:val="00437B33"/>
    <w:rsid w:val="00445610"/>
    <w:rsid w:val="00446CCC"/>
    <w:rsid w:val="0045538C"/>
    <w:rsid w:val="004555DB"/>
    <w:rsid w:val="00455BBA"/>
    <w:rsid w:val="00460BC4"/>
    <w:rsid w:val="004647DB"/>
    <w:rsid w:val="00471609"/>
    <w:rsid w:val="004771A5"/>
    <w:rsid w:val="00477804"/>
    <w:rsid w:val="0048341A"/>
    <w:rsid w:val="00484922"/>
    <w:rsid w:val="004866A8"/>
    <w:rsid w:val="00486954"/>
    <w:rsid w:val="00492BFD"/>
    <w:rsid w:val="00496497"/>
    <w:rsid w:val="004A5884"/>
    <w:rsid w:val="004A5DE6"/>
    <w:rsid w:val="004B12D2"/>
    <w:rsid w:val="004B6ED9"/>
    <w:rsid w:val="004C20B0"/>
    <w:rsid w:val="004C2DFD"/>
    <w:rsid w:val="004D3CFC"/>
    <w:rsid w:val="004D6DAE"/>
    <w:rsid w:val="004D74A9"/>
    <w:rsid w:val="004E0701"/>
    <w:rsid w:val="004E0CFF"/>
    <w:rsid w:val="004E1C0F"/>
    <w:rsid w:val="004E48D1"/>
    <w:rsid w:val="004E62D6"/>
    <w:rsid w:val="004E7290"/>
    <w:rsid w:val="004E7E53"/>
    <w:rsid w:val="004F446C"/>
    <w:rsid w:val="004F447A"/>
    <w:rsid w:val="004F7030"/>
    <w:rsid w:val="00513E1E"/>
    <w:rsid w:val="00513F13"/>
    <w:rsid w:val="005201B5"/>
    <w:rsid w:val="0052203F"/>
    <w:rsid w:val="00522FFB"/>
    <w:rsid w:val="00531970"/>
    <w:rsid w:val="00531A97"/>
    <w:rsid w:val="00533AC7"/>
    <w:rsid w:val="00536F06"/>
    <w:rsid w:val="00542102"/>
    <w:rsid w:val="00550FA3"/>
    <w:rsid w:val="00552AF2"/>
    <w:rsid w:val="0055575B"/>
    <w:rsid w:val="00556AD2"/>
    <w:rsid w:val="0055707F"/>
    <w:rsid w:val="005661F9"/>
    <w:rsid w:val="00570DA2"/>
    <w:rsid w:val="005726F2"/>
    <w:rsid w:val="00573EE3"/>
    <w:rsid w:val="00575ADC"/>
    <w:rsid w:val="005767F6"/>
    <w:rsid w:val="005841D1"/>
    <w:rsid w:val="005851B8"/>
    <w:rsid w:val="005908D6"/>
    <w:rsid w:val="00591503"/>
    <w:rsid w:val="00591A3B"/>
    <w:rsid w:val="0059248B"/>
    <w:rsid w:val="0059341A"/>
    <w:rsid w:val="0059342C"/>
    <w:rsid w:val="00596BF3"/>
    <w:rsid w:val="005A0D53"/>
    <w:rsid w:val="005A7379"/>
    <w:rsid w:val="005B1D69"/>
    <w:rsid w:val="005B5423"/>
    <w:rsid w:val="005B6E3F"/>
    <w:rsid w:val="005C1F7E"/>
    <w:rsid w:val="005D05F3"/>
    <w:rsid w:val="005D15D9"/>
    <w:rsid w:val="005F00A8"/>
    <w:rsid w:val="005F010E"/>
    <w:rsid w:val="00602362"/>
    <w:rsid w:val="0060535D"/>
    <w:rsid w:val="006066FA"/>
    <w:rsid w:val="0061141E"/>
    <w:rsid w:val="00614273"/>
    <w:rsid w:val="0062077A"/>
    <w:rsid w:val="00621A17"/>
    <w:rsid w:val="00623F4C"/>
    <w:rsid w:val="006465EF"/>
    <w:rsid w:val="00646924"/>
    <w:rsid w:val="00647466"/>
    <w:rsid w:val="00651D0E"/>
    <w:rsid w:val="00654305"/>
    <w:rsid w:val="00663243"/>
    <w:rsid w:val="00667FAE"/>
    <w:rsid w:val="00670AA2"/>
    <w:rsid w:val="0067406E"/>
    <w:rsid w:val="00677E6C"/>
    <w:rsid w:val="00683C22"/>
    <w:rsid w:val="0068478A"/>
    <w:rsid w:val="00684914"/>
    <w:rsid w:val="00694869"/>
    <w:rsid w:val="00696D19"/>
    <w:rsid w:val="006A2688"/>
    <w:rsid w:val="006B02FE"/>
    <w:rsid w:val="006B3074"/>
    <w:rsid w:val="006B3952"/>
    <w:rsid w:val="006C2C78"/>
    <w:rsid w:val="006C3818"/>
    <w:rsid w:val="006C54E5"/>
    <w:rsid w:val="006C6D22"/>
    <w:rsid w:val="006C7476"/>
    <w:rsid w:val="006F4D55"/>
    <w:rsid w:val="006F5C30"/>
    <w:rsid w:val="007031E5"/>
    <w:rsid w:val="00703E15"/>
    <w:rsid w:val="00707B70"/>
    <w:rsid w:val="0071247D"/>
    <w:rsid w:val="007140D9"/>
    <w:rsid w:val="007217C2"/>
    <w:rsid w:val="007243F1"/>
    <w:rsid w:val="00726525"/>
    <w:rsid w:val="0073064D"/>
    <w:rsid w:val="00736DC8"/>
    <w:rsid w:val="007403CF"/>
    <w:rsid w:val="00740D48"/>
    <w:rsid w:val="00742442"/>
    <w:rsid w:val="00750246"/>
    <w:rsid w:val="00750AED"/>
    <w:rsid w:val="00760420"/>
    <w:rsid w:val="007654B3"/>
    <w:rsid w:val="00766BA6"/>
    <w:rsid w:val="00770CEF"/>
    <w:rsid w:val="00770FAD"/>
    <w:rsid w:val="00772C10"/>
    <w:rsid w:val="00774741"/>
    <w:rsid w:val="007748A2"/>
    <w:rsid w:val="007749AC"/>
    <w:rsid w:val="00775308"/>
    <w:rsid w:val="00780106"/>
    <w:rsid w:val="00781CCC"/>
    <w:rsid w:val="0078321A"/>
    <w:rsid w:val="00783B0B"/>
    <w:rsid w:val="0078794C"/>
    <w:rsid w:val="007929F5"/>
    <w:rsid w:val="007A1622"/>
    <w:rsid w:val="007A2A36"/>
    <w:rsid w:val="007A2E0E"/>
    <w:rsid w:val="007A460E"/>
    <w:rsid w:val="007B4156"/>
    <w:rsid w:val="007C083E"/>
    <w:rsid w:val="007D6440"/>
    <w:rsid w:val="007D742E"/>
    <w:rsid w:val="007D76F7"/>
    <w:rsid w:val="007E0959"/>
    <w:rsid w:val="007E2515"/>
    <w:rsid w:val="007E6D9E"/>
    <w:rsid w:val="007F063E"/>
    <w:rsid w:val="007F2AAA"/>
    <w:rsid w:val="007F3B8B"/>
    <w:rsid w:val="007F46B2"/>
    <w:rsid w:val="007F5841"/>
    <w:rsid w:val="007F7A32"/>
    <w:rsid w:val="00801790"/>
    <w:rsid w:val="008030D2"/>
    <w:rsid w:val="0080723A"/>
    <w:rsid w:val="00811138"/>
    <w:rsid w:val="0081405B"/>
    <w:rsid w:val="00817643"/>
    <w:rsid w:val="00820E26"/>
    <w:rsid w:val="008372DF"/>
    <w:rsid w:val="00840462"/>
    <w:rsid w:val="008420C3"/>
    <w:rsid w:val="008535CB"/>
    <w:rsid w:val="0085472C"/>
    <w:rsid w:val="00857D03"/>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6644"/>
    <w:rsid w:val="0089762F"/>
    <w:rsid w:val="008A1646"/>
    <w:rsid w:val="008A38AE"/>
    <w:rsid w:val="008A3C31"/>
    <w:rsid w:val="008A48E5"/>
    <w:rsid w:val="008B3FAE"/>
    <w:rsid w:val="008C15C7"/>
    <w:rsid w:val="008C1C92"/>
    <w:rsid w:val="008C3427"/>
    <w:rsid w:val="008D12D7"/>
    <w:rsid w:val="008D3FB7"/>
    <w:rsid w:val="008D4F14"/>
    <w:rsid w:val="008E125A"/>
    <w:rsid w:val="008F41DF"/>
    <w:rsid w:val="00900D7B"/>
    <w:rsid w:val="00903DE7"/>
    <w:rsid w:val="00904604"/>
    <w:rsid w:val="0090583C"/>
    <w:rsid w:val="0091014E"/>
    <w:rsid w:val="009104DF"/>
    <w:rsid w:val="00925F09"/>
    <w:rsid w:val="009438AE"/>
    <w:rsid w:val="00944D6B"/>
    <w:rsid w:val="00951BCA"/>
    <w:rsid w:val="00954FD3"/>
    <w:rsid w:val="00957A39"/>
    <w:rsid w:val="00957B5F"/>
    <w:rsid w:val="0096096B"/>
    <w:rsid w:val="00964128"/>
    <w:rsid w:val="0096575A"/>
    <w:rsid w:val="00970D95"/>
    <w:rsid w:val="00974717"/>
    <w:rsid w:val="00976A3C"/>
    <w:rsid w:val="00976B1C"/>
    <w:rsid w:val="00983F4A"/>
    <w:rsid w:val="009874B3"/>
    <w:rsid w:val="00991D86"/>
    <w:rsid w:val="00993777"/>
    <w:rsid w:val="0099741A"/>
    <w:rsid w:val="009A2331"/>
    <w:rsid w:val="009A4870"/>
    <w:rsid w:val="009A5C23"/>
    <w:rsid w:val="009A6F98"/>
    <w:rsid w:val="009A789B"/>
    <w:rsid w:val="009B1183"/>
    <w:rsid w:val="009B61B1"/>
    <w:rsid w:val="009C0ABA"/>
    <w:rsid w:val="009C12D6"/>
    <w:rsid w:val="009C52A4"/>
    <w:rsid w:val="009D36E7"/>
    <w:rsid w:val="009E259E"/>
    <w:rsid w:val="009E5F01"/>
    <w:rsid w:val="00A01F1A"/>
    <w:rsid w:val="00A06D12"/>
    <w:rsid w:val="00A10B5D"/>
    <w:rsid w:val="00A159CC"/>
    <w:rsid w:val="00A15DE9"/>
    <w:rsid w:val="00A27C1F"/>
    <w:rsid w:val="00A30D57"/>
    <w:rsid w:val="00A34D9D"/>
    <w:rsid w:val="00A35A3F"/>
    <w:rsid w:val="00A36786"/>
    <w:rsid w:val="00A40685"/>
    <w:rsid w:val="00A431DD"/>
    <w:rsid w:val="00A510CF"/>
    <w:rsid w:val="00A5415E"/>
    <w:rsid w:val="00A645A6"/>
    <w:rsid w:val="00A7382D"/>
    <w:rsid w:val="00A75385"/>
    <w:rsid w:val="00A7761C"/>
    <w:rsid w:val="00A97B73"/>
    <w:rsid w:val="00AA32E0"/>
    <w:rsid w:val="00AA5367"/>
    <w:rsid w:val="00AA545E"/>
    <w:rsid w:val="00AA7433"/>
    <w:rsid w:val="00AB18EF"/>
    <w:rsid w:val="00AC2626"/>
    <w:rsid w:val="00AC2686"/>
    <w:rsid w:val="00AD1072"/>
    <w:rsid w:val="00AD2AD0"/>
    <w:rsid w:val="00AD4C52"/>
    <w:rsid w:val="00AE5B81"/>
    <w:rsid w:val="00AE5CA3"/>
    <w:rsid w:val="00AF0CE9"/>
    <w:rsid w:val="00AF1C1D"/>
    <w:rsid w:val="00AF4010"/>
    <w:rsid w:val="00AF5D8E"/>
    <w:rsid w:val="00AF79BB"/>
    <w:rsid w:val="00B03A16"/>
    <w:rsid w:val="00B05FAF"/>
    <w:rsid w:val="00B07961"/>
    <w:rsid w:val="00B07A20"/>
    <w:rsid w:val="00B12642"/>
    <w:rsid w:val="00B14BBE"/>
    <w:rsid w:val="00B17529"/>
    <w:rsid w:val="00B238ED"/>
    <w:rsid w:val="00B26672"/>
    <w:rsid w:val="00B2797E"/>
    <w:rsid w:val="00B3200A"/>
    <w:rsid w:val="00B410D3"/>
    <w:rsid w:val="00B46B49"/>
    <w:rsid w:val="00B51F9D"/>
    <w:rsid w:val="00B54D96"/>
    <w:rsid w:val="00B6099E"/>
    <w:rsid w:val="00B61804"/>
    <w:rsid w:val="00B6427E"/>
    <w:rsid w:val="00B67778"/>
    <w:rsid w:val="00B67E49"/>
    <w:rsid w:val="00B8668D"/>
    <w:rsid w:val="00B87F83"/>
    <w:rsid w:val="00B9783F"/>
    <w:rsid w:val="00BA1706"/>
    <w:rsid w:val="00BA1CAD"/>
    <w:rsid w:val="00BA5571"/>
    <w:rsid w:val="00BB15C8"/>
    <w:rsid w:val="00BB1755"/>
    <w:rsid w:val="00BB6F57"/>
    <w:rsid w:val="00BC0B3B"/>
    <w:rsid w:val="00BD4611"/>
    <w:rsid w:val="00BD625D"/>
    <w:rsid w:val="00BE2D48"/>
    <w:rsid w:val="00BE4BA2"/>
    <w:rsid w:val="00BE5023"/>
    <w:rsid w:val="00BF2791"/>
    <w:rsid w:val="00C1023D"/>
    <w:rsid w:val="00C10624"/>
    <w:rsid w:val="00C17A6D"/>
    <w:rsid w:val="00C238A5"/>
    <w:rsid w:val="00C23E2C"/>
    <w:rsid w:val="00C31328"/>
    <w:rsid w:val="00C328A8"/>
    <w:rsid w:val="00C33585"/>
    <w:rsid w:val="00C40B28"/>
    <w:rsid w:val="00C4191B"/>
    <w:rsid w:val="00C446ED"/>
    <w:rsid w:val="00C4750D"/>
    <w:rsid w:val="00C5239D"/>
    <w:rsid w:val="00C53EBB"/>
    <w:rsid w:val="00C60CAD"/>
    <w:rsid w:val="00C64341"/>
    <w:rsid w:val="00C6446D"/>
    <w:rsid w:val="00C6573D"/>
    <w:rsid w:val="00C70D94"/>
    <w:rsid w:val="00C71734"/>
    <w:rsid w:val="00C74B4C"/>
    <w:rsid w:val="00C751AA"/>
    <w:rsid w:val="00C85BBF"/>
    <w:rsid w:val="00C86CD9"/>
    <w:rsid w:val="00C90FD7"/>
    <w:rsid w:val="00C925DC"/>
    <w:rsid w:val="00C92C5B"/>
    <w:rsid w:val="00C92CBA"/>
    <w:rsid w:val="00CA0828"/>
    <w:rsid w:val="00CB0B77"/>
    <w:rsid w:val="00CB13A2"/>
    <w:rsid w:val="00CB1B8E"/>
    <w:rsid w:val="00CC15A1"/>
    <w:rsid w:val="00CC7027"/>
    <w:rsid w:val="00CC7CA2"/>
    <w:rsid w:val="00CD5705"/>
    <w:rsid w:val="00CE2478"/>
    <w:rsid w:val="00CE42A7"/>
    <w:rsid w:val="00CE4E9C"/>
    <w:rsid w:val="00CE5517"/>
    <w:rsid w:val="00CF5B26"/>
    <w:rsid w:val="00CF6D0A"/>
    <w:rsid w:val="00D127E2"/>
    <w:rsid w:val="00D23C4B"/>
    <w:rsid w:val="00D24B56"/>
    <w:rsid w:val="00D3649D"/>
    <w:rsid w:val="00D41916"/>
    <w:rsid w:val="00D45AC2"/>
    <w:rsid w:val="00D45F60"/>
    <w:rsid w:val="00D50CA0"/>
    <w:rsid w:val="00D51772"/>
    <w:rsid w:val="00D52992"/>
    <w:rsid w:val="00D5660B"/>
    <w:rsid w:val="00D56C48"/>
    <w:rsid w:val="00D60C6B"/>
    <w:rsid w:val="00D77F1A"/>
    <w:rsid w:val="00D87B52"/>
    <w:rsid w:val="00DA2B84"/>
    <w:rsid w:val="00DA56D4"/>
    <w:rsid w:val="00DA743D"/>
    <w:rsid w:val="00DB5847"/>
    <w:rsid w:val="00DC03DB"/>
    <w:rsid w:val="00DC0BDC"/>
    <w:rsid w:val="00DC1137"/>
    <w:rsid w:val="00DC34E0"/>
    <w:rsid w:val="00DD492E"/>
    <w:rsid w:val="00DD596F"/>
    <w:rsid w:val="00DD7DEF"/>
    <w:rsid w:val="00DE05FA"/>
    <w:rsid w:val="00DE163B"/>
    <w:rsid w:val="00DF2019"/>
    <w:rsid w:val="00DF295D"/>
    <w:rsid w:val="00DF729A"/>
    <w:rsid w:val="00DF7D66"/>
    <w:rsid w:val="00E02F28"/>
    <w:rsid w:val="00E04303"/>
    <w:rsid w:val="00E07E8C"/>
    <w:rsid w:val="00E20095"/>
    <w:rsid w:val="00E208F9"/>
    <w:rsid w:val="00E31171"/>
    <w:rsid w:val="00E32B8C"/>
    <w:rsid w:val="00E33812"/>
    <w:rsid w:val="00E3548C"/>
    <w:rsid w:val="00E370B3"/>
    <w:rsid w:val="00E452DA"/>
    <w:rsid w:val="00E47C1A"/>
    <w:rsid w:val="00E5279C"/>
    <w:rsid w:val="00E60B3E"/>
    <w:rsid w:val="00E611BD"/>
    <w:rsid w:val="00E6234F"/>
    <w:rsid w:val="00E64795"/>
    <w:rsid w:val="00E72BC5"/>
    <w:rsid w:val="00E76B9D"/>
    <w:rsid w:val="00E7782A"/>
    <w:rsid w:val="00E82905"/>
    <w:rsid w:val="00E937AA"/>
    <w:rsid w:val="00E9471E"/>
    <w:rsid w:val="00EB262A"/>
    <w:rsid w:val="00EC47A4"/>
    <w:rsid w:val="00EC55E7"/>
    <w:rsid w:val="00EC57E8"/>
    <w:rsid w:val="00EC5AA5"/>
    <w:rsid w:val="00EC5B31"/>
    <w:rsid w:val="00ED2418"/>
    <w:rsid w:val="00ED3463"/>
    <w:rsid w:val="00ED7107"/>
    <w:rsid w:val="00EE5C98"/>
    <w:rsid w:val="00EE7E5D"/>
    <w:rsid w:val="00EF4CCD"/>
    <w:rsid w:val="00EF7E55"/>
    <w:rsid w:val="00F03AA2"/>
    <w:rsid w:val="00F03F03"/>
    <w:rsid w:val="00F06AE3"/>
    <w:rsid w:val="00F07F7F"/>
    <w:rsid w:val="00F229AC"/>
    <w:rsid w:val="00F234B6"/>
    <w:rsid w:val="00F30C68"/>
    <w:rsid w:val="00F312F4"/>
    <w:rsid w:val="00F320F6"/>
    <w:rsid w:val="00F321FF"/>
    <w:rsid w:val="00F32C43"/>
    <w:rsid w:val="00F50416"/>
    <w:rsid w:val="00F52125"/>
    <w:rsid w:val="00F537D2"/>
    <w:rsid w:val="00F60A58"/>
    <w:rsid w:val="00F62A46"/>
    <w:rsid w:val="00F630AC"/>
    <w:rsid w:val="00F814BA"/>
    <w:rsid w:val="00F8279D"/>
    <w:rsid w:val="00F84F9C"/>
    <w:rsid w:val="00F86F45"/>
    <w:rsid w:val="00F90923"/>
    <w:rsid w:val="00F92EFE"/>
    <w:rsid w:val="00FA02A3"/>
    <w:rsid w:val="00FA0571"/>
    <w:rsid w:val="00FA065B"/>
    <w:rsid w:val="00FA3199"/>
    <w:rsid w:val="00FA3C0E"/>
    <w:rsid w:val="00FB4F69"/>
    <w:rsid w:val="00FB5CED"/>
    <w:rsid w:val="00FB742A"/>
    <w:rsid w:val="00FC1BB4"/>
    <w:rsid w:val="00FC484A"/>
    <w:rsid w:val="00FC631E"/>
    <w:rsid w:val="00FC6BDD"/>
    <w:rsid w:val="00FD3EA6"/>
    <w:rsid w:val="00FD4130"/>
    <w:rsid w:val="00FE32E6"/>
    <w:rsid w:val="00FF0877"/>
    <w:rsid w:val="00FF1103"/>
    <w:rsid w:val="00FF2798"/>
    <w:rsid w:val="00FF34D0"/>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62E31"/>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image" Target="media/image6.jpg"/><Relationship Id="rId3" Type="http://schemas.openxmlformats.org/officeDocument/2006/relationships/customXml" Target="../customXml/item3.xml"/><Relationship Id="rId21" Type="http://schemas.openxmlformats.org/officeDocument/2006/relationships/image" Target="media/image9.jp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image" Target="media/image7.jp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3986000AA12147838A9DF9B534B8A2C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113</Nr_x002e__x0020_akti>
    <Data_x0020_e_x0020_Krijimit xmlns="0e656187-b300-4fb0-8bf4-3a50f872073c">2024-12-10T15:44:21Z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2024-12-10T00:00:00Z</Date_x0020_protokolli>
    <Titulli xmlns="0e656187-b300-4fb0-8bf4-3a50f872073c">Për aderimin e Republikës së Shqipërisë në Protokollin Opsional të Paktit Ndërkombëtar për të Drejtat Ekonomike, Sociale dhe Kulturore, bërë në Nju Jork në datën 10.12.2008</Titulli>
    <Modifikuesi xmlns="0e656187-b300-4fb0-8bf4-3a50f872073c">Amarilda.Muja</Modifikuesi>
    <Nr_x002e__x0020_prot_x0020_QBZ xmlns="0e656187-b300-4fb0-8bf4-3a50f872073c">2063/1</Nr_x002e__x0020_prot_x0020_QBZ>
    <Data_x0020_e_x0020_Modifikimit xmlns="0e656187-b300-4fb0-8bf4-3a50f872073c">2024-12-11T10:29:42Z</Data_x0020_e_x0020_Modifikimit>
    <Dekretuar xmlns="0e656187-b300-4fb0-8bf4-3a50f872073c">false</Dekretuar>
    <Data xmlns="0e656187-b300-4fb0-8bf4-3a50f872073c">2024-11-14T00:00:00Z</Data>
    <Nr_x002e__x0020_protokolli_x0020_i_x0020_aktit xmlns="0e656187-b300-4fb0-8bf4-3a50f872073c">4483/2</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3986000AA12147838A9DF9B534B8A2C8"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8345E-D0B7-4A4D-A55A-E2896F46F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326DE73A-354A-4B6E-8391-DADB5454DE46}">
  <ds:schemaRefs>
    <ds:schemaRef ds:uri="0e656187-b300-4fb0-8bf4-3a50f872073c"/>
    <ds:schemaRef ds:uri="http://purl.org/dc/elements/1.1/"/>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132D4563-5A67-44EA-B83B-AB7CDB1B63E9}">
  <ds:schemaRefs>
    <ds:schemaRef ds:uri="http://schemas.microsoft.com/sharepoint/v3/contenttype/forms"/>
  </ds:schemaRefs>
</ds:datastoreItem>
</file>

<file path=customXml/itemProps4.xml><?xml version="1.0" encoding="utf-8"?>
<ds:datastoreItem xmlns:ds="http://schemas.openxmlformats.org/officeDocument/2006/customXml" ds:itemID="{8845A051-0FE9-4C45-8184-81C2BA7A1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2EE0019D-4370-457D-95BA-6B9B3825EA98}">
  <ds:schemaRefs>
    <ds:schemaRef ds:uri="http://schemas.microsoft.com/sharepoint/v3/contenttype/forms"/>
  </ds:schemaRefs>
</ds:datastoreItem>
</file>

<file path=customXml/itemProps6.xml><?xml version="1.0" encoding="utf-8"?>
<ds:datastoreItem xmlns:ds="http://schemas.openxmlformats.org/officeDocument/2006/customXml" ds:itemID="{1E2857B8-2D90-45D0-A159-F9CFA1BAD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3267</Words>
  <Characters>18625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Për aderimin e Republikës së Shqipërisë në Protokollin Opsional të Paktit Ndërkombëtar për të Drejtat Ekonomike, Sociale dhe Kulturore, bërë në Nju Jork në datën 10.12.2008</vt:lpstr>
    </vt:vector>
  </TitlesOfParts>
  <Company/>
  <LinksUpToDate>false</LinksUpToDate>
  <CharactersWithSpaces>21849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aderimin e Republikës së Shqipërisë në Protokollin Opsional të Paktit Ndërkombëtar për të Drejtat Ekonomike, Sociale dhe Kulturore, bërë në Nju Jork në datën 10.12.2008</dc:title>
  <dc:creator>gazmend.hanku</dc:creator>
  <cp:lastModifiedBy>Entela Suli</cp:lastModifiedBy>
  <cp:revision>4</cp:revision>
  <cp:lastPrinted>2024-11-20T09:09:00Z</cp:lastPrinted>
  <dcterms:created xsi:type="dcterms:W3CDTF">2024-12-11T09:26:00Z</dcterms:created>
  <dcterms:modified xsi:type="dcterms:W3CDTF">2024-12-11T10:09:00Z</dcterms:modified>
</cp:coreProperties>
</file>