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58019" w14:textId="77777777" w:rsidR="00420682" w:rsidRPr="009C32CA" w:rsidRDefault="00420682"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LIGJ</w:t>
      </w:r>
    </w:p>
    <w:p w14:paraId="4EA02296" w14:textId="77777777" w:rsidR="006A4A27" w:rsidRPr="009C32CA" w:rsidRDefault="002009A1"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Nr.</w:t>
      </w:r>
      <w:r w:rsidR="00F62A46" w:rsidRPr="009C32CA">
        <w:rPr>
          <w:rFonts w:ascii="Garamond" w:hAnsi="Garamond" w:cs="Times New Roman"/>
          <w:b/>
          <w:color w:val="000000" w:themeColor="text1"/>
          <w:sz w:val="24"/>
          <w:szCs w:val="24"/>
        </w:rPr>
        <w:t xml:space="preserve"> </w:t>
      </w:r>
      <w:r w:rsidR="00CE6B6D" w:rsidRPr="009C32CA">
        <w:rPr>
          <w:rFonts w:ascii="Garamond" w:hAnsi="Garamond" w:cs="Times New Roman"/>
          <w:b/>
          <w:color w:val="000000" w:themeColor="text1"/>
          <w:sz w:val="24"/>
          <w:szCs w:val="24"/>
        </w:rPr>
        <w:t>126</w:t>
      </w:r>
      <w:r w:rsidR="007748A2" w:rsidRPr="009C32CA">
        <w:rPr>
          <w:rFonts w:ascii="Garamond" w:hAnsi="Garamond" w:cs="Times New Roman"/>
          <w:b/>
          <w:color w:val="000000" w:themeColor="text1"/>
          <w:sz w:val="24"/>
          <w:szCs w:val="24"/>
        </w:rPr>
        <w:t>/202</w:t>
      </w:r>
      <w:r w:rsidR="00F86F45" w:rsidRPr="009C32CA">
        <w:rPr>
          <w:rFonts w:ascii="Garamond" w:hAnsi="Garamond" w:cs="Times New Roman"/>
          <w:b/>
          <w:color w:val="000000" w:themeColor="text1"/>
          <w:sz w:val="24"/>
          <w:szCs w:val="24"/>
        </w:rPr>
        <w:t>4</w:t>
      </w:r>
      <w:r w:rsidRPr="009C32CA">
        <w:rPr>
          <w:rFonts w:ascii="Garamond" w:hAnsi="Garamond" w:cs="Times New Roman"/>
          <w:b/>
          <w:color w:val="000000" w:themeColor="text1"/>
          <w:sz w:val="24"/>
          <w:szCs w:val="24"/>
        </w:rPr>
        <w:t xml:space="preserve"> </w:t>
      </w:r>
    </w:p>
    <w:p w14:paraId="705BB6B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97DB612"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 xml:space="preserve">PËR DISA SHTESA DHE NDRYSHIME NË LIGJIN NR. 10 091, DATË 5.3.2009, </w:t>
      </w:r>
    </w:p>
    <w:p w14:paraId="36BE8284"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“PËR AUDITIMIN LIGJOR, ORGANIZIMIN E PROFESIONIT TË AUDITUESIT LIGJOR DHE TË KONTABILISTIT TË MIRATUAR”, I NDRYSHUAR</w:t>
      </w:r>
      <w:r w:rsidRPr="009C32CA">
        <w:rPr>
          <w:rStyle w:val="FootnoteReference"/>
          <w:rFonts w:ascii="Garamond" w:hAnsi="Garamond"/>
          <w:b/>
          <w:color w:val="000000" w:themeColor="text1"/>
          <w:sz w:val="24"/>
          <w:szCs w:val="24"/>
        </w:rPr>
        <w:footnoteReference w:id="2"/>
      </w:r>
    </w:p>
    <w:p w14:paraId="7C5EAB9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6EADE9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Në bazë të neneve 78 dhe 83, pika 1, të Kushtetutës, me propozimin e Këshillit të Ministrave, </w:t>
      </w:r>
    </w:p>
    <w:p w14:paraId="0B69E2A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7829096A"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KUVENDI</w:t>
      </w:r>
    </w:p>
    <w:p w14:paraId="595B2529"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 REPUBLIKËS SË SHQIPËRISË</w:t>
      </w:r>
    </w:p>
    <w:p w14:paraId="18AD8744"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p>
    <w:p w14:paraId="542AE85C"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VENDOSI:</w:t>
      </w:r>
    </w:p>
    <w:p w14:paraId="0D20F52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469A9F1" w14:textId="5837ECD8"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ligjin nr.</w:t>
      </w:r>
      <w:r w:rsid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 xml:space="preserve">10 091, datë 5.3.2009, “Për auditimin ligjor, organizimin e profesionit të audituesit ligjor dhe </w:t>
      </w:r>
      <w:r w:rsidR="00A11FF7" w:rsidRPr="009C32CA">
        <w:rPr>
          <w:rFonts w:ascii="Garamond" w:hAnsi="Garamond" w:cs="Times New Roman"/>
          <w:color w:val="000000" w:themeColor="text1"/>
          <w:sz w:val="24"/>
          <w:szCs w:val="24"/>
        </w:rPr>
        <w:t>të kontabilistit të miratuar”, i</w:t>
      </w:r>
      <w:r w:rsidRPr="009C32CA">
        <w:rPr>
          <w:rFonts w:ascii="Garamond" w:hAnsi="Garamond" w:cs="Times New Roman"/>
          <w:color w:val="000000" w:themeColor="text1"/>
          <w:sz w:val="24"/>
          <w:szCs w:val="24"/>
        </w:rPr>
        <w:t xml:space="preserve"> ndryshuar, bëhen këto shtesa dhe ndryshime:</w:t>
      </w:r>
    </w:p>
    <w:p w14:paraId="24A9550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F3086AD"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1</w:t>
      </w:r>
    </w:p>
    <w:p w14:paraId="53AB621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70DF75AE" w14:textId="0572FB9E" w:rsidR="006A4A27" w:rsidRPr="009C32CA" w:rsidRDefault="00A11FF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pikën 2</w:t>
      </w:r>
      <w:r w:rsid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të nenit 1</w:t>
      </w:r>
      <w:r w:rsid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pas fjalës “të konsoliduara” shtohen fjalët “</w:t>
      </w:r>
      <w:r w:rsidR="006A4A27" w:rsidRPr="009C32CA">
        <w:rPr>
          <w:rFonts w:ascii="Garamond" w:hAnsi="Garamond" w:cs="Times New Roman"/>
          <w:color w:val="000000" w:themeColor="text1"/>
          <w:sz w:val="24"/>
          <w:szCs w:val="24"/>
        </w:rPr>
        <w:t>dhënien e sigurisë për raportimin vjetor dhe të ko</w:t>
      </w:r>
      <w:r w:rsidRPr="009C32CA">
        <w:rPr>
          <w:rFonts w:ascii="Garamond" w:hAnsi="Garamond" w:cs="Times New Roman"/>
          <w:color w:val="000000" w:themeColor="text1"/>
          <w:sz w:val="24"/>
          <w:szCs w:val="24"/>
        </w:rPr>
        <w:t>nsoliduar të qëndrueshmërisë</w:t>
      </w:r>
      <w:r w:rsidR="006A4A27" w:rsidRPr="009C32CA">
        <w:rPr>
          <w:rFonts w:ascii="Garamond" w:hAnsi="Garamond" w:cs="Times New Roman"/>
          <w:color w:val="000000" w:themeColor="text1"/>
          <w:sz w:val="24"/>
          <w:szCs w:val="24"/>
        </w:rPr>
        <w:t>”.</w:t>
      </w:r>
    </w:p>
    <w:p w14:paraId="47B2862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6D250D4"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p>
    <w:p w14:paraId="6D739EBE"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79DD50A"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2 bëhen këto ndryshime dhe shtesa:</w:t>
      </w:r>
    </w:p>
    <w:p w14:paraId="4D029768" w14:textId="64B885B5"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A11FF7" w:rsidRPr="009C32CA">
        <w:rPr>
          <w:rFonts w:ascii="Garamond" w:hAnsi="Garamond" w:cs="Times New Roman"/>
          <w:color w:val="000000" w:themeColor="text1"/>
          <w:sz w:val="24"/>
          <w:szCs w:val="24"/>
        </w:rPr>
        <w:t>Shkronja “c”</w:t>
      </w:r>
      <w:r w:rsidR="009C32CA">
        <w:rPr>
          <w:rFonts w:ascii="Garamond" w:hAnsi="Garamond" w:cs="Times New Roman"/>
          <w:color w:val="000000" w:themeColor="text1"/>
          <w:sz w:val="24"/>
          <w:szCs w:val="24"/>
        </w:rPr>
        <w:t>,</w:t>
      </w:r>
      <w:r w:rsidR="00A11FF7" w:rsidRPr="009C32CA">
        <w:rPr>
          <w:rFonts w:ascii="Garamond" w:hAnsi="Garamond" w:cs="Times New Roman"/>
          <w:color w:val="000000" w:themeColor="text1"/>
          <w:sz w:val="24"/>
          <w:szCs w:val="24"/>
        </w:rPr>
        <w:t xml:space="preserve"> e pikës 1</w:t>
      </w:r>
      <w:r w:rsidR="006A4A27" w:rsidRPr="009C32CA">
        <w:rPr>
          <w:rFonts w:ascii="Garamond" w:hAnsi="Garamond" w:cs="Times New Roman"/>
          <w:color w:val="000000" w:themeColor="text1"/>
          <w:sz w:val="24"/>
          <w:szCs w:val="24"/>
        </w:rPr>
        <w:t xml:space="preserve"> ndryshohet</w:t>
      </w:r>
      <w:r w:rsidR="00A11FF7" w:rsidRPr="009C32CA">
        <w:rPr>
          <w:rFonts w:ascii="Garamond" w:hAnsi="Garamond" w:cs="Times New Roman"/>
          <w:color w:val="000000" w:themeColor="text1"/>
          <w:sz w:val="24"/>
          <w:szCs w:val="24"/>
        </w:rPr>
        <w:t xml:space="preserve"> si më poshtë</w:t>
      </w:r>
      <w:r w:rsidR="006A4A27" w:rsidRPr="009C32CA">
        <w:rPr>
          <w:rFonts w:ascii="Garamond" w:hAnsi="Garamond" w:cs="Times New Roman"/>
          <w:color w:val="000000" w:themeColor="text1"/>
          <w:sz w:val="24"/>
          <w:szCs w:val="24"/>
        </w:rPr>
        <w:t>:</w:t>
      </w:r>
    </w:p>
    <w:p w14:paraId="77774226"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kryhet në mënyrë vullnetare, me kërkesë të </w:t>
      </w:r>
      <w:r w:rsidR="00170A4C" w:rsidRPr="009C32CA">
        <w:rPr>
          <w:rFonts w:ascii="Garamond" w:hAnsi="Garamond" w:cs="Times New Roman"/>
          <w:color w:val="000000" w:themeColor="text1"/>
          <w:sz w:val="24"/>
          <w:szCs w:val="24"/>
        </w:rPr>
        <w:t>ortak</w:t>
      </w:r>
      <w:r w:rsidR="001471E3" w:rsidRPr="009C32CA">
        <w:rPr>
          <w:rFonts w:ascii="Garamond" w:hAnsi="Garamond" w:cs="Times New Roman"/>
          <w:color w:val="000000" w:themeColor="text1"/>
          <w:sz w:val="24"/>
          <w:szCs w:val="24"/>
        </w:rPr>
        <w:t>ë</w:t>
      </w:r>
      <w:r w:rsidR="00170A4C" w:rsidRPr="009C32CA">
        <w:rPr>
          <w:rFonts w:ascii="Garamond" w:hAnsi="Garamond" w:cs="Times New Roman"/>
          <w:color w:val="000000" w:themeColor="text1"/>
          <w:sz w:val="24"/>
          <w:szCs w:val="24"/>
        </w:rPr>
        <w:t>ve/aksioner</w:t>
      </w:r>
      <w:r w:rsidR="001471E3" w:rsidRPr="009C32CA">
        <w:rPr>
          <w:rFonts w:ascii="Garamond" w:hAnsi="Garamond" w:cs="Times New Roman"/>
          <w:color w:val="000000" w:themeColor="text1"/>
          <w:sz w:val="24"/>
          <w:szCs w:val="24"/>
        </w:rPr>
        <w:t>ë</w:t>
      </w:r>
      <w:r w:rsidR="00170A4C" w:rsidRPr="009C32CA">
        <w:rPr>
          <w:rFonts w:ascii="Garamond" w:hAnsi="Garamond" w:cs="Times New Roman"/>
          <w:color w:val="000000" w:themeColor="text1"/>
          <w:sz w:val="24"/>
          <w:szCs w:val="24"/>
        </w:rPr>
        <w:t>ve t</w:t>
      </w:r>
      <w:r w:rsidR="001471E3" w:rsidRPr="009C32CA">
        <w:rPr>
          <w:rFonts w:ascii="Garamond" w:hAnsi="Garamond" w:cs="Times New Roman"/>
          <w:color w:val="000000" w:themeColor="text1"/>
          <w:sz w:val="24"/>
          <w:szCs w:val="24"/>
        </w:rPr>
        <w:t>ë</w:t>
      </w:r>
      <w:r w:rsidR="00170A4C"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 xml:space="preserve">njësisë ekonomike, në zbatim të standardeve ndërkombëtare të auditimit </w:t>
      </w:r>
      <w:r w:rsidR="00170A4C" w:rsidRPr="009C32CA">
        <w:rPr>
          <w:rFonts w:ascii="Garamond" w:hAnsi="Garamond" w:cs="Times New Roman"/>
          <w:color w:val="000000" w:themeColor="text1"/>
          <w:sz w:val="24"/>
          <w:szCs w:val="24"/>
        </w:rPr>
        <w:t>t</w:t>
      </w:r>
      <w:r w:rsidR="001471E3" w:rsidRPr="009C32CA">
        <w:rPr>
          <w:rFonts w:ascii="Garamond" w:hAnsi="Garamond" w:cs="Times New Roman"/>
          <w:color w:val="000000" w:themeColor="text1"/>
          <w:sz w:val="24"/>
          <w:szCs w:val="24"/>
        </w:rPr>
        <w:t>ë</w:t>
      </w:r>
      <w:r w:rsidR="00170A4C" w:rsidRPr="009C32CA">
        <w:rPr>
          <w:rFonts w:ascii="Garamond" w:hAnsi="Garamond" w:cs="Times New Roman"/>
          <w:color w:val="000000" w:themeColor="text1"/>
          <w:sz w:val="24"/>
          <w:szCs w:val="24"/>
        </w:rPr>
        <w:t xml:space="preserve"> shpallura t</w:t>
      </w:r>
      <w:r w:rsidR="001471E3" w:rsidRPr="009C32CA">
        <w:rPr>
          <w:rFonts w:ascii="Garamond" w:hAnsi="Garamond" w:cs="Times New Roman"/>
          <w:color w:val="000000" w:themeColor="text1"/>
          <w:sz w:val="24"/>
          <w:szCs w:val="24"/>
        </w:rPr>
        <w:t>ë</w:t>
      </w:r>
      <w:r w:rsidR="00170A4C" w:rsidRPr="009C32CA">
        <w:rPr>
          <w:rFonts w:ascii="Garamond" w:hAnsi="Garamond" w:cs="Times New Roman"/>
          <w:color w:val="000000" w:themeColor="text1"/>
          <w:sz w:val="24"/>
          <w:szCs w:val="24"/>
        </w:rPr>
        <w:t xml:space="preserve"> detyrueshme </w:t>
      </w:r>
      <w:r w:rsidRPr="009C32CA">
        <w:rPr>
          <w:rFonts w:ascii="Garamond" w:hAnsi="Garamond" w:cs="Times New Roman"/>
          <w:color w:val="000000" w:themeColor="text1"/>
          <w:sz w:val="24"/>
          <w:szCs w:val="24"/>
        </w:rPr>
        <w:t>dhe kërkesave të këtij ligji.”.</w:t>
      </w:r>
    </w:p>
    <w:p w14:paraId="3531B60C"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w:t>
      </w:r>
      <w:r w:rsidR="00CE6B6D" w:rsidRPr="009C32CA">
        <w:rPr>
          <w:rFonts w:ascii="Garamond" w:hAnsi="Garamond" w:cs="Times New Roman"/>
          <w:color w:val="000000" w:themeColor="text1"/>
          <w:sz w:val="24"/>
          <w:szCs w:val="24"/>
        </w:rPr>
        <w:t xml:space="preserve"> </w:t>
      </w:r>
      <w:r w:rsidR="00A11FF7" w:rsidRPr="009C32CA">
        <w:rPr>
          <w:rFonts w:ascii="Garamond" w:hAnsi="Garamond" w:cs="Times New Roman"/>
          <w:color w:val="000000" w:themeColor="text1"/>
          <w:sz w:val="24"/>
          <w:szCs w:val="24"/>
        </w:rPr>
        <w:t>Pika 2 ndryshohet si më poshtë</w:t>
      </w:r>
      <w:r w:rsidR="006A4A27" w:rsidRPr="009C32CA">
        <w:rPr>
          <w:rFonts w:ascii="Garamond" w:hAnsi="Garamond" w:cs="Times New Roman"/>
          <w:color w:val="000000" w:themeColor="text1"/>
          <w:sz w:val="24"/>
          <w:szCs w:val="24"/>
        </w:rPr>
        <w:t>:</w:t>
      </w:r>
    </w:p>
    <w:p w14:paraId="4F21C925" w14:textId="487A9408"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“Auditues ligjor i huaj” është </w:t>
      </w:r>
      <w:r w:rsidR="00852259" w:rsidRPr="009C32CA">
        <w:rPr>
          <w:rFonts w:ascii="Garamond" w:hAnsi="Garamond" w:cs="Times New Roman"/>
          <w:color w:val="000000" w:themeColor="text1"/>
          <w:sz w:val="24"/>
          <w:szCs w:val="24"/>
        </w:rPr>
        <w:t>personi</w:t>
      </w:r>
      <w:r w:rsidRPr="009C32CA">
        <w:rPr>
          <w:rFonts w:ascii="Garamond" w:hAnsi="Garamond" w:cs="Times New Roman"/>
          <w:color w:val="000000" w:themeColor="text1"/>
          <w:sz w:val="24"/>
          <w:szCs w:val="24"/>
        </w:rPr>
        <w:t xml:space="preserve"> i miratuar dhe i regjistruar për kryerjen në një shtet tjetër të auditimit ligjor të pasqyrave financiare vjetore, individuale ose të konsoliduara, apo</w:t>
      </w:r>
      <w:r w:rsidR="00CD7893">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për dhënien e sigurisë pë</w:t>
      </w:r>
      <w:r w:rsidR="00B1670F" w:rsidRPr="009C32CA">
        <w:rPr>
          <w:rFonts w:ascii="Garamond" w:hAnsi="Garamond" w:cs="Times New Roman"/>
          <w:color w:val="000000" w:themeColor="text1"/>
          <w:sz w:val="24"/>
          <w:szCs w:val="24"/>
        </w:rPr>
        <w:t>r raportimin e qëndrueshmërisë s</w:t>
      </w:r>
      <w:r w:rsidRPr="009C32CA">
        <w:rPr>
          <w:rFonts w:ascii="Garamond" w:hAnsi="Garamond" w:cs="Times New Roman"/>
          <w:color w:val="000000" w:themeColor="text1"/>
          <w:sz w:val="24"/>
          <w:szCs w:val="24"/>
        </w:rPr>
        <w:t>ë personave juridikë</w:t>
      </w:r>
      <w:r w:rsidR="00256EF2" w:rsidRPr="009C32CA">
        <w:rPr>
          <w:rFonts w:ascii="Garamond" w:hAnsi="Garamond" w:cs="Times New Roman"/>
          <w:color w:val="000000" w:themeColor="text1"/>
          <w:sz w:val="24"/>
          <w:szCs w:val="24"/>
        </w:rPr>
        <w:t>,</w:t>
      </w:r>
      <w:r w:rsidR="001F64FB" w:rsidRPr="009C32CA">
        <w:rPr>
          <w:rFonts w:ascii="Garamond" w:hAnsi="Garamond" w:cs="Times New Roman"/>
          <w:color w:val="000000" w:themeColor="text1"/>
          <w:sz w:val="24"/>
          <w:szCs w:val="24"/>
        </w:rPr>
        <w:t xml:space="preserve"> </w:t>
      </w:r>
      <w:r w:rsidR="00852259" w:rsidRPr="009C32CA">
        <w:rPr>
          <w:rFonts w:ascii="Garamond" w:hAnsi="Garamond" w:cs="Times New Roman"/>
          <w:color w:val="000000" w:themeColor="text1"/>
          <w:sz w:val="24"/>
          <w:szCs w:val="24"/>
        </w:rPr>
        <w:t>kur</w:t>
      </w:r>
      <w:r w:rsidR="00256EF2" w:rsidRPr="009C32CA">
        <w:rPr>
          <w:rFonts w:ascii="Garamond" w:hAnsi="Garamond" w:cs="Times New Roman"/>
          <w:color w:val="000000" w:themeColor="text1"/>
          <w:sz w:val="24"/>
          <w:szCs w:val="24"/>
        </w:rPr>
        <w:t xml:space="preserve"> kjo e fundit</w:t>
      </w:r>
      <w:r w:rsidR="00852259" w:rsidRPr="009C32CA">
        <w:rPr>
          <w:rFonts w:ascii="Garamond" w:hAnsi="Garamond" w:cs="Times New Roman"/>
          <w:color w:val="000000" w:themeColor="text1"/>
          <w:sz w:val="24"/>
          <w:szCs w:val="24"/>
        </w:rPr>
        <w:t xml:space="preserve"> është e zbatueshme</w:t>
      </w:r>
      <w:r w:rsid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w:t>
      </w:r>
    </w:p>
    <w:p w14:paraId="5E2E61AA"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A11FF7" w:rsidRPr="009C32CA">
        <w:rPr>
          <w:rFonts w:ascii="Garamond" w:hAnsi="Garamond" w:cs="Times New Roman"/>
          <w:color w:val="000000" w:themeColor="text1"/>
          <w:sz w:val="24"/>
          <w:szCs w:val="24"/>
        </w:rPr>
        <w:t>Pika 3 ndryshohet si më poshtë</w:t>
      </w:r>
      <w:r w:rsidR="00CD466E" w:rsidRPr="009C32CA">
        <w:rPr>
          <w:rFonts w:ascii="Garamond" w:hAnsi="Garamond" w:cs="Times New Roman"/>
          <w:color w:val="000000" w:themeColor="text1"/>
          <w:sz w:val="24"/>
          <w:szCs w:val="24"/>
        </w:rPr>
        <w:t>:</w:t>
      </w:r>
    </w:p>
    <w:p w14:paraId="34658CB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“3. “Auditues i grupit” është një ose disa auditues ligjorë apo një ose disa shoqëri auditimi, që kryejnë auditimin ligjor të pasqyrave financiare të konsoliduara, ose dhënien e sigurisë për raportimin e konsoliduar të qëndrueshmërisë</w:t>
      </w:r>
      <w:r w:rsidR="00256EF2" w:rsidRPr="009C32CA">
        <w:rPr>
          <w:rFonts w:ascii="Garamond" w:hAnsi="Garamond" w:cs="Times New Roman"/>
          <w:color w:val="000000" w:themeColor="text1"/>
          <w:sz w:val="24"/>
          <w:szCs w:val="24"/>
        </w:rPr>
        <w:t>,</w:t>
      </w:r>
      <w:r w:rsidR="00852259" w:rsidRPr="009C32CA">
        <w:rPr>
          <w:rFonts w:ascii="Garamond" w:hAnsi="Garamond" w:cs="Times New Roman"/>
          <w:color w:val="000000" w:themeColor="text1"/>
          <w:sz w:val="24"/>
          <w:szCs w:val="24"/>
        </w:rPr>
        <w:t xml:space="preserve"> kur</w:t>
      </w:r>
      <w:r w:rsidR="00256EF2" w:rsidRPr="009C32CA">
        <w:rPr>
          <w:rFonts w:ascii="Garamond" w:hAnsi="Garamond" w:cs="Times New Roman"/>
          <w:color w:val="000000" w:themeColor="text1"/>
          <w:sz w:val="24"/>
          <w:szCs w:val="24"/>
        </w:rPr>
        <w:t xml:space="preserve"> kjo e fundit</w:t>
      </w:r>
      <w:r w:rsidR="00852259" w:rsidRPr="009C32CA">
        <w:rPr>
          <w:rFonts w:ascii="Garamond" w:hAnsi="Garamond" w:cs="Times New Roman"/>
          <w:color w:val="000000" w:themeColor="text1"/>
          <w:sz w:val="24"/>
          <w:szCs w:val="24"/>
        </w:rPr>
        <w:t xml:space="preserve"> është e zbatueshme</w:t>
      </w:r>
      <w:r w:rsidRPr="009C32CA">
        <w:rPr>
          <w:rFonts w:ascii="Garamond" w:hAnsi="Garamond" w:cs="Times New Roman"/>
          <w:color w:val="000000" w:themeColor="text1"/>
          <w:sz w:val="24"/>
          <w:szCs w:val="24"/>
        </w:rPr>
        <w:t>.”.</w:t>
      </w:r>
    </w:p>
    <w:p w14:paraId="36D395FB"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w:t>
      </w:r>
      <w:r w:rsidR="000614EA" w:rsidRPr="009C32CA">
        <w:rPr>
          <w:rFonts w:ascii="Garamond" w:hAnsi="Garamond" w:cs="Times New Roman"/>
          <w:color w:val="000000" w:themeColor="text1"/>
          <w:sz w:val="24"/>
          <w:szCs w:val="24"/>
        </w:rPr>
        <w:t>Në pikën 4 fjalët “</w:t>
      </w:r>
      <w:r w:rsidR="006A4A27" w:rsidRPr="009C32CA">
        <w:rPr>
          <w:rFonts w:ascii="Garamond" w:hAnsi="Garamond" w:cs="Times New Roman"/>
          <w:color w:val="000000" w:themeColor="text1"/>
          <w:sz w:val="24"/>
          <w:szCs w:val="24"/>
        </w:rPr>
        <w:t xml:space="preserve">me shpalljen e rezultateve.” zëvendësohen me </w:t>
      </w:r>
      <w:r w:rsidR="000614EA" w:rsidRPr="009C32CA">
        <w:rPr>
          <w:rFonts w:ascii="Garamond" w:hAnsi="Garamond" w:cs="Times New Roman"/>
          <w:color w:val="000000" w:themeColor="text1"/>
          <w:sz w:val="24"/>
          <w:szCs w:val="24"/>
        </w:rPr>
        <w:t>f</w:t>
      </w:r>
      <w:r w:rsidR="00B1670F" w:rsidRPr="009C32CA">
        <w:rPr>
          <w:rFonts w:ascii="Garamond" w:hAnsi="Garamond" w:cs="Times New Roman"/>
          <w:color w:val="000000" w:themeColor="text1"/>
          <w:sz w:val="24"/>
          <w:szCs w:val="24"/>
        </w:rPr>
        <w:t>j</w:t>
      </w:r>
      <w:r w:rsidR="000614EA" w:rsidRPr="009C32CA">
        <w:rPr>
          <w:rFonts w:ascii="Garamond" w:hAnsi="Garamond" w:cs="Times New Roman"/>
          <w:color w:val="000000" w:themeColor="text1"/>
          <w:sz w:val="24"/>
          <w:szCs w:val="24"/>
        </w:rPr>
        <w:t>alët “</w:t>
      </w:r>
      <w:r w:rsidR="006A4A27" w:rsidRPr="009C32CA">
        <w:rPr>
          <w:rFonts w:ascii="Garamond" w:hAnsi="Garamond" w:cs="Times New Roman"/>
          <w:color w:val="000000" w:themeColor="text1"/>
          <w:sz w:val="24"/>
          <w:szCs w:val="24"/>
        </w:rPr>
        <w:t>të aftësive profesionale.”.</w:t>
      </w:r>
    </w:p>
    <w:p w14:paraId="6E2D87B0"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5. </w:t>
      </w:r>
      <w:r w:rsidR="000614EA" w:rsidRPr="009C32CA">
        <w:rPr>
          <w:rFonts w:ascii="Garamond" w:hAnsi="Garamond" w:cs="Times New Roman"/>
          <w:color w:val="000000" w:themeColor="text1"/>
          <w:sz w:val="24"/>
          <w:szCs w:val="24"/>
        </w:rPr>
        <w:t>Pika 7 ndryshohet si më poshtë</w:t>
      </w:r>
      <w:r w:rsidR="006A4A27" w:rsidRPr="009C32CA">
        <w:rPr>
          <w:rFonts w:ascii="Garamond" w:hAnsi="Garamond" w:cs="Times New Roman"/>
          <w:color w:val="000000" w:themeColor="text1"/>
          <w:sz w:val="24"/>
          <w:szCs w:val="24"/>
        </w:rPr>
        <w:t>:</w:t>
      </w:r>
    </w:p>
    <w:p w14:paraId="63BB4C0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“7. “Auditues ligjor” është </w:t>
      </w:r>
      <w:r w:rsidR="00852259" w:rsidRPr="009C32CA">
        <w:rPr>
          <w:rFonts w:ascii="Garamond" w:hAnsi="Garamond" w:cs="Times New Roman"/>
          <w:color w:val="000000" w:themeColor="text1"/>
          <w:sz w:val="24"/>
          <w:szCs w:val="24"/>
        </w:rPr>
        <w:t>personi</w:t>
      </w:r>
      <w:r w:rsidRPr="009C32CA">
        <w:rPr>
          <w:rFonts w:ascii="Garamond" w:hAnsi="Garamond" w:cs="Times New Roman"/>
          <w:color w:val="000000" w:themeColor="text1"/>
          <w:sz w:val="24"/>
          <w:szCs w:val="24"/>
        </w:rPr>
        <w:t xml:space="preserve"> i miratuar nga autoritetet kompetente për të kryer auditime</w:t>
      </w:r>
      <w:r w:rsidR="00B1670F" w:rsidRPr="009C32CA">
        <w:rPr>
          <w:rFonts w:ascii="Garamond" w:hAnsi="Garamond" w:cs="Times New Roman"/>
          <w:color w:val="000000" w:themeColor="text1"/>
          <w:sz w:val="24"/>
          <w:szCs w:val="24"/>
        </w:rPr>
        <w:t xml:space="preserve"> ligjore dhe </w:t>
      </w:r>
      <w:r w:rsidRPr="009C32CA">
        <w:rPr>
          <w:rFonts w:ascii="Garamond" w:hAnsi="Garamond" w:cs="Times New Roman"/>
          <w:color w:val="000000" w:themeColor="text1"/>
          <w:sz w:val="24"/>
          <w:szCs w:val="24"/>
        </w:rPr>
        <w:t>për dhënien e sigurisë për raportimin e qëndrueshmërisë</w:t>
      </w:r>
      <w:r w:rsidR="00256EF2" w:rsidRPr="009C32CA">
        <w:rPr>
          <w:rFonts w:ascii="Garamond" w:hAnsi="Garamond" w:cs="Times New Roman"/>
          <w:color w:val="000000" w:themeColor="text1"/>
          <w:sz w:val="24"/>
          <w:szCs w:val="24"/>
        </w:rPr>
        <w:t>,</w:t>
      </w:r>
      <w:r w:rsidR="00852259" w:rsidRPr="009C32CA">
        <w:rPr>
          <w:rFonts w:ascii="Garamond" w:hAnsi="Garamond" w:cs="Times New Roman"/>
          <w:color w:val="000000" w:themeColor="text1"/>
          <w:sz w:val="24"/>
          <w:szCs w:val="24"/>
        </w:rPr>
        <w:t xml:space="preserve"> ku</w:t>
      </w:r>
      <w:r w:rsidR="00256EF2" w:rsidRPr="009C32CA">
        <w:rPr>
          <w:rFonts w:ascii="Garamond" w:hAnsi="Garamond" w:cs="Times New Roman"/>
          <w:color w:val="000000" w:themeColor="text1"/>
          <w:sz w:val="24"/>
          <w:szCs w:val="24"/>
        </w:rPr>
        <w:t>r kjo e fundit</w:t>
      </w:r>
      <w:r w:rsidR="00852259" w:rsidRPr="009C32CA">
        <w:rPr>
          <w:rFonts w:ascii="Garamond" w:hAnsi="Garamond" w:cs="Times New Roman"/>
          <w:color w:val="000000" w:themeColor="text1"/>
          <w:sz w:val="24"/>
          <w:szCs w:val="24"/>
        </w:rPr>
        <w:t xml:space="preserve"> është e zbatueshme</w:t>
      </w:r>
      <w:r w:rsidRPr="009C32CA">
        <w:rPr>
          <w:rFonts w:ascii="Garamond" w:hAnsi="Garamond" w:cs="Times New Roman"/>
          <w:color w:val="000000" w:themeColor="text1"/>
          <w:sz w:val="24"/>
          <w:szCs w:val="24"/>
        </w:rPr>
        <w:t>, i regjistruar në regjistrin publik të audituesve ligjorë dhe të shoqërive të auditimit, në përputhje me dispozitat e këtij ligji.”.</w:t>
      </w:r>
    </w:p>
    <w:p w14:paraId="23612B6C"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 </w:t>
      </w:r>
      <w:r w:rsidR="000614EA" w:rsidRPr="009C32CA">
        <w:rPr>
          <w:rFonts w:ascii="Garamond" w:hAnsi="Garamond" w:cs="Times New Roman"/>
          <w:color w:val="000000" w:themeColor="text1"/>
          <w:sz w:val="24"/>
          <w:szCs w:val="24"/>
        </w:rPr>
        <w:t>Në pikat 8 dhe 9 fjalët “personi fizik” zëvendësohen me fjalën “</w:t>
      </w:r>
      <w:r w:rsidR="00852259" w:rsidRPr="009C32CA">
        <w:rPr>
          <w:rFonts w:ascii="Garamond" w:hAnsi="Garamond" w:cs="Times New Roman"/>
          <w:color w:val="000000" w:themeColor="text1"/>
          <w:sz w:val="24"/>
          <w:szCs w:val="24"/>
        </w:rPr>
        <w:t>person</w:t>
      </w:r>
      <w:r w:rsidR="006A4A27" w:rsidRPr="009C32CA">
        <w:rPr>
          <w:rFonts w:ascii="Garamond" w:hAnsi="Garamond" w:cs="Times New Roman"/>
          <w:color w:val="000000" w:themeColor="text1"/>
          <w:sz w:val="24"/>
          <w:szCs w:val="24"/>
        </w:rPr>
        <w:t>”.</w:t>
      </w:r>
    </w:p>
    <w:p w14:paraId="61CB9783" w14:textId="75F7A99D"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7. </w:t>
      </w:r>
      <w:r w:rsidR="000614EA" w:rsidRPr="009C32CA">
        <w:rPr>
          <w:rFonts w:ascii="Garamond" w:hAnsi="Garamond" w:cs="Times New Roman"/>
          <w:color w:val="000000" w:themeColor="text1"/>
          <w:sz w:val="24"/>
          <w:szCs w:val="24"/>
        </w:rPr>
        <w:t>Shkronja “c”</w:t>
      </w:r>
      <w:r w:rsidR="009C32CA">
        <w:rPr>
          <w:rFonts w:ascii="Garamond" w:hAnsi="Garamond" w:cs="Times New Roman"/>
          <w:color w:val="000000" w:themeColor="text1"/>
          <w:sz w:val="24"/>
          <w:szCs w:val="24"/>
        </w:rPr>
        <w:t>,</w:t>
      </w:r>
      <w:r w:rsidR="000614EA" w:rsidRPr="009C32CA">
        <w:rPr>
          <w:rFonts w:ascii="Garamond" w:hAnsi="Garamond" w:cs="Times New Roman"/>
          <w:color w:val="000000" w:themeColor="text1"/>
          <w:sz w:val="24"/>
          <w:szCs w:val="24"/>
        </w:rPr>
        <w:t xml:space="preserve"> e pikës 12 ndryshohet si më poshtë</w:t>
      </w:r>
      <w:r w:rsidR="006A4A27" w:rsidRPr="009C32CA">
        <w:rPr>
          <w:rFonts w:ascii="Garamond" w:hAnsi="Garamond" w:cs="Times New Roman"/>
          <w:color w:val="000000" w:themeColor="text1"/>
          <w:sz w:val="24"/>
          <w:szCs w:val="24"/>
        </w:rPr>
        <w:t>:</w:t>
      </w:r>
    </w:p>
    <w:p w14:paraId="5A806F27" w14:textId="77777777" w:rsidR="006A4A27" w:rsidRPr="009C32CA" w:rsidRDefault="00B1670F"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w:t>
      </w:r>
      <w:r w:rsidR="006A4A27" w:rsidRPr="009C32CA">
        <w:rPr>
          <w:rFonts w:ascii="Garamond" w:hAnsi="Garamond" w:cs="Times New Roman"/>
          <w:color w:val="000000" w:themeColor="text1"/>
          <w:sz w:val="24"/>
          <w:szCs w:val="24"/>
        </w:rPr>
        <w:t xml:space="preserve"> </w:t>
      </w:r>
      <w:r w:rsidR="009F1A82" w:rsidRPr="009C32CA">
        <w:rPr>
          <w:rFonts w:ascii="Garamond" w:hAnsi="Garamond" w:cs="Times New Roman"/>
          <w:color w:val="000000" w:themeColor="text1"/>
          <w:sz w:val="24"/>
          <w:szCs w:val="24"/>
        </w:rPr>
        <w:t>a</w:t>
      </w:r>
      <w:r w:rsidR="006A4A27" w:rsidRPr="009C32CA">
        <w:rPr>
          <w:rFonts w:ascii="Garamond" w:hAnsi="Garamond" w:cs="Times New Roman"/>
          <w:color w:val="000000" w:themeColor="text1"/>
          <w:sz w:val="24"/>
          <w:szCs w:val="24"/>
        </w:rPr>
        <w:t>udituesi ligjor që nënshkruan raportin e auditimit.”.</w:t>
      </w:r>
    </w:p>
    <w:p w14:paraId="0C3520F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8. </w:t>
      </w:r>
      <w:r w:rsidR="000614EA" w:rsidRPr="009C32CA">
        <w:rPr>
          <w:rFonts w:ascii="Garamond" w:hAnsi="Garamond" w:cs="Times New Roman"/>
          <w:color w:val="000000" w:themeColor="text1"/>
          <w:sz w:val="24"/>
          <w:szCs w:val="24"/>
        </w:rPr>
        <w:t>Pas pikës 12 shtohet pika 12/1</w:t>
      </w:r>
      <w:r w:rsidRPr="009C32CA">
        <w:rPr>
          <w:rFonts w:ascii="Garamond" w:hAnsi="Garamond" w:cs="Times New Roman"/>
          <w:color w:val="000000" w:themeColor="text1"/>
          <w:sz w:val="24"/>
          <w:szCs w:val="24"/>
        </w:rPr>
        <w:t xml:space="preserve"> me këtë përmbajtje:</w:t>
      </w:r>
    </w:p>
    <w:p w14:paraId="6D3E1F2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 xml:space="preserve">“12/1. “Ortaku kryesor i qëndrueshmërisë” është: </w:t>
      </w:r>
    </w:p>
    <w:p w14:paraId="033E3EAA" w14:textId="2423D8C8"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audituesi ligjor i caktuar nga një shoqëri audituese si përgjegjësi kryesor për dhënien e sigurisë për raportimin e qëndrueshmërisë, në një angazhim të veçantë për dhënien e sigurisë për raportimin e qëndrueshmërisë; ose</w:t>
      </w:r>
    </w:p>
    <w:p w14:paraId="05F6C06D"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në rastin e dhënies së sigurisë për raportin e konsoliduar të qëndrueshmërisë të paktën audituesi ligjor i caktuar si përgjegjësi kryesor për dhënien e sigurisë për raportimin e qëndrueshmërisë në nivel të grupit dhe audituesi ligjor i caktuar si përgjegjësi kryesor në nivel të shoqërive të kontrolluara ekzistuese; ose</w:t>
      </w:r>
    </w:p>
    <w:p w14:paraId="6640BFB5" w14:textId="3932EE90"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w:t>
      </w:r>
      <w:r w:rsidR="006A4A27" w:rsidRPr="009C32CA">
        <w:rPr>
          <w:rFonts w:ascii="Garamond" w:hAnsi="Garamond" w:cs="Times New Roman"/>
          <w:color w:val="000000" w:themeColor="text1"/>
          <w:sz w:val="24"/>
          <w:szCs w:val="24"/>
        </w:rPr>
        <w:t>audituesi ligjor që nënshkruan raportin për dhënien e sigurisë për raportimin e qëndrueshmërisë.</w:t>
      </w:r>
      <w:r w:rsidR="009C32CA">
        <w:rPr>
          <w:rFonts w:ascii="Garamond" w:hAnsi="Garamond" w:cs="Times New Roman"/>
          <w:color w:val="000000" w:themeColor="text1"/>
          <w:sz w:val="24"/>
          <w:szCs w:val="24"/>
        </w:rPr>
        <w:t>”.</w:t>
      </w:r>
    </w:p>
    <w:p w14:paraId="5D0776BB"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9. </w:t>
      </w:r>
      <w:r w:rsidR="000614EA" w:rsidRPr="009C32CA">
        <w:rPr>
          <w:rFonts w:ascii="Garamond" w:hAnsi="Garamond" w:cs="Times New Roman"/>
          <w:color w:val="000000" w:themeColor="text1"/>
          <w:sz w:val="24"/>
          <w:szCs w:val="24"/>
        </w:rPr>
        <w:t>Pika 14 ndryshohet si më poshtë</w:t>
      </w:r>
      <w:r w:rsidR="006A4A27" w:rsidRPr="009C32CA">
        <w:rPr>
          <w:rFonts w:ascii="Garamond" w:hAnsi="Garamond" w:cs="Times New Roman"/>
          <w:color w:val="000000" w:themeColor="text1"/>
          <w:sz w:val="24"/>
          <w:szCs w:val="24"/>
        </w:rPr>
        <w:t xml:space="preserve">: </w:t>
      </w:r>
    </w:p>
    <w:p w14:paraId="0262DBBF"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“14. </w:t>
      </w:r>
      <w:r w:rsidR="006A4A27" w:rsidRPr="009C32CA">
        <w:rPr>
          <w:rFonts w:ascii="Garamond" w:hAnsi="Garamond" w:cs="Times New Roman"/>
          <w:color w:val="000000" w:themeColor="text1"/>
          <w:sz w:val="24"/>
          <w:szCs w:val="24"/>
        </w:rPr>
        <w:t>“Raporti i auditimit” është raporti që përgatitet nga audituesi ligj</w:t>
      </w:r>
      <w:r w:rsidR="00CE6B6D" w:rsidRPr="009C32CA">
        <w:rPr>
          <w:rFonts w:ascii="Garamond" w:hAnsi="Garamond" w:cs="Times New Roman"/>
          <w:color w:val="000000" w:themeColor="text1"/>
          <w:sz w:val="24"/>
          <w:szCs w:val="24"/>
        </w:rPr>
        <w:t>or ose nga shoqëria e auditimit</w:t>
      </w:r>
      <w:r w:rsidR="006A4A27" w:rsidRPr="009C32CA">
        <w:rPr>
          <w:rFonts w:ascii="Garamond" w:hAnsi="Garamond" w:cs="Times New Roman"/>
          <w:color w:val="000000" w:themeColor="text1"/>
          <w:sz w:val="24"/>
          <w:szCs w:val="24"/>
        </w:rPr>
        <w:t xml:space="preserve"> në përputhje me kërkesat e këtij ligji dhe të akteve nënligjore në zbatim të tij, si edhe me standardet ndërkombëtare të auditimit (SNA) të publikuara nga Federata Ndërkombëtare e Kontabilistëve.”.</w:t>
      </w:r>
    </w:p>
    <w:p w14:paraId="2594F2E0" w14:textId="77777777" w:rsidR="006A4A27" w:rsidRPr="009C32CA" w:rsidRDefault="000614E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10. Pika 17 ndryshohet si më poshtë</w:t>
      </w:r>
      <w:r w:rsidR="006A4A27" w:rsidRPr="009C32CA">
        <w:rPr>
          <w:rFonts w:ascii="Garamond" w:hAnsi="Garamond" w:cs="Times New Roman"/>
          <w:color w:val="000000" w:themeColor="text1"/>
          <w:sz w:val="24"/>
          <w:szCs w:val="24"/>
        </w:rPr>
        <w:t>:</w:t>
      </w:r>
    </w:p>
    <w:p w14:paraId="5E362F9A"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“17. </w:t>
      </w:r>
      <w:r w:rsidR="00627687"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Standardet ndërkombëtare të auditimit dhe sigurisë” (SNAS) janë standardet ndërkombëtare të auditimit (SNA), standardet ndërkombëtare të menaxhimit të cilësisë (SNMC) dhe standardet e tjera të lidhura me to, të miratuara nga Bordi i Standardeve Ndërkombëtare të Auditimit dhe të Sigurisë (BSNAS), në masën që ato janë të rëndësishme për auditimin ligjor, të përkthyera dhe të publikuara në gjuhën shqipe, pa ndryshime nga teksti origjinal në gjuhën angleze, nën përgjegjësinë e organizatës profesionale të audituesve ligjorë, si dhe të shpallura të detyrueshme p</w:t>
      </w:r>
      <w:r w:rsidR="00627687" w:rsidRPr="009C32CA">
        <w:rPr>
          <w:rFonts w:ascii="Garamond" w:hAnsi="Garamond" w:cs="Times New Roman"/>
          <w:color w:val="000000" w:themeColor="text1"/>
          <w:sz w:val="24"/>
          <w:szCs w:val="24"/>
        </w:rPr>
        <w:t>ër zbatim nga</w:t>
      </w:r>
      <w:r w:rsidRPr="009C32CA">
        <w:rPr>
          <w:rFonts w:ascii="Garamond" w:hAnsi="Garamond" w:cs="Times New Roman"/>
          <w:color w:val="000000" w:themeColor="text1"/>
          <w:sz w:val="24"/>
          <w:szCs w:val="24"/>
        </w:rPr>
        <w:t xml:space="preserve"> BMP-ja.”.</w:t>
      </w:r>
    </w:p>
    <w:p w14:paraId="5FCD0893" w14:textId="77777777" w:rsidR="006A4A27" w:rsidRPr="009C32CA" w:rsidRDefault="00027875"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11. Pika 20 ndryshohet si më poshtë</w:t>
      </w:r>
      <w:r w:rsidR="006A4A27" w:rsidRPr="009C32CA">
        <w:rPr>
          <w:rFonts w:ascii="Garamond" w:hAnsi="Garamond" w:cs="Times New Roman"/>
          <w:color w:val="000000" w:themeColor="text1"/>
          <w:sz w:val="24"/>
          <w:szCs w:val="24"/>
        </w:rPr>
        <w:t>:</w:t>
      </w:r>
    </w:p>
    <w:p w14:paraId="57CEE33E" w14:textId="71F6CDF8" w:rsidR="00CE6B6D"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“20. “Shoqëri auditimi” është një person juridik, pavarësisht formës së organizimit, regjistruar në regjistrin publik të audituesve ligjorë dhe shoqërive të auditimit, i cili plotëson kriteret e parashikuara në këtë ligj, si dhe është i miratuar nga autoritetet kompetente për të kryer auditime ligjore dhe, ku është e zbatueshme, sipas kërkesave të legjislacionit përkatës në fuqi, për dhënien e sigurisë për </w:t>
      </w:r>
      <w:r w:rsidR="00027875" w:rsidRPr="009C32CA">
        <w:rPr>
          <w:rFonts w:ascii="Garamond" w:hAnsi="Garamond" w:cs="Times New Roman"/>
          <w:color w:val="000000" w:themeColor="text1"/>
          <w:sz w:val="24"/>
          <w:szCs w:val="24"/>
        </w:rPr>
        <w:t>raportimin e qëndrueshmërisë</w:t>
      </w:r>
      <w:r w:rsidR="001C6754" w:rsidRPr="009C32CA">
        <w:rPr>
          <w:rFonts w:ascii="Garamond" w:hAnsi="Garamond" w:cs="Times New Roman"/>
          <w:color w:val="000000" w:themeColor="text1"/>
          <w:sz w:val="24"/>
          <w:szCs w:val="24"/>
        </w:rPr>
        <w:t>. Shoq</w:t>
      </w:r>
      <w:r w:rsidR="001471E3" w:rsidRPr="009C32CA">
        <w:rPr>
          <w:rFonts w:ascii="Garamond" w:hAnsi="Garamond" w:cs="Times New Roman"/>
          <w:color w:val="000000" w:themeColor="text1"/>
          <w:sz w:val="24"/>
          <w:szCs w:val="24"/>
        </w:rPr>
        <w:t>ë</w:t>
      </w:r>
      <w:r w:rsidR="001C6754" w:rsidRPr="009C32CA">
        <w:rPr>
          <w:rFonts w:ascii="Garamond" w:hAnsi="Garamond" w:cs="Times New Roman"/>
          <w:color w:val="000000" w:themeColor="text1"/>
          <w:sz w:val="24"/>
          <w:szCs w:val="24"/>
        </w:rPr>
        <w:t>rit</w:t>
      </w:r>
      <w:r w:rsidR="001471E3" w:rsidRPr="009C32CA">
        <w:rPr>
          <w:rFonts w:ascii="Garamond" w:hAnsi="Garamond" w:cs="Times New Roman"/>
          <w:color w:val="000000" w:themeColor="text1"/>
          <w:sz w:val="24"/>
          <w:szCs w:val="24"/>
        </w:rPr>
        <w:t>ë</w:t>
      </w:r>
      <w:r w:rsidR="001C6754" w:rsidRPr="009C32CA">
        <w:rPr>
          <w:rFonts w:ascii="Garamond" w:hAnsi="Garamond" w:cs="Times New Roman"/>
          <w:color w:val="000000" w:themeColor="text1"/>
          <w:sz w:val="24"/>
          <w:szCs w:val="24"/>
        </w:rPr>
        <w:t xml:space="preserve"> audituese t</w:t>
      </w:r>
      <w:r w:rsidR="001471E3" w:rsidRPr="009C32CA">
        <w:rPr>
          <w:rFonts w:ascii="Garamond" w:hAnsi="Garamond" w:cs="Times New Roman"/>
          <w:color w:val="000000" w:themeColor="text1"/>
          <w:sz w:val="24"/>
          <w:szCs w:val="24"/>
        </w:rPr>
        <w:t>ë</w:t>
      </w:r>
      <w:r w:rsidR="001C6754" w:rsidRPr="009C32CA">
        <w:rPr>
          <w:rFonts w:ascii="Garamond" w:hAnsi="Garamond" w:cs="Times New Roman"/>
          <w:color w:val="000000" w:themeColor="text1"/>
          <w:sz w:val="24"/>
          <w:szCs w:val="24"/>
        </w:rPr>
        <w:t xml:space="preserve"> huaja q</w:t>
      </w:r>
      <w:r w:rsidR="001471E3" w:rsidRPr="009C32CA">
        <w:rPr>
          <w:rFonts w:ascii="Garamond" w:hAnsi="Garamond" w:cs="Times New Roman"/>
          <w:color w:val="000000" w:themeColor="text1"/>
          <w:sz w:val="24"/>
          <w:szCs w:val="24"/>
        </w:rPr>
        <w:t>ë</w:t>
      </w:r>
      <w:r w:rsidR="001C6754" w:rsidRPr="009C32CA">
        <w:rPr>
          <w:rFonts w:ascii="Garamond" w:hAnsi="Garamond" w:cs="Times New Roman"/>
          <w:color w:val="000000" w:themeColor="text1"/>
          <w:sz w:val="24"/>
          <w:szCs w:val="24"/>
        </w:rPr>
        <w:t xml:space="preserve"> operojn</w:t>
      </w:r>
      <w:r w:rsidR="001471E3" w:rsidRPr="009C32CA">
        <w:rPr>
          <w:rFonts w:ascii="Garamond" w:hAnsi="Garamond" w:cs="Times New Roman"/>
          <w:color w:val="000000" w:themeColor="text1"/>
          <w:sz w:val="24"/>
          <w:szCs w:val="24"/>
        </w:rPr>
        <w:t>ë</w:t>
      </w:r>
      <w:r w:rsidR="001C6754" w:rsidRPr="009C32CA">
        <w:rPr>
          <w:rFonts w:ascii="Garamond" w:hAnsi="Garamond" w:cs="Times New Roman"/>
          <w:color w:val="000000" w:themeColor="text1"/>
          <w:sz w:val="24"/>
          <w:szCs w:val="24"/>
        </w:rPr>
        <w:t xml:space="preserve"> në Shqipëri res</w:t>
      </w:r>
      <w:r w:rsidR="00C57BC5" w:rsidRPr="009C32CA">
        <w:rPr>
          <w:rFonts w:ascii="Garamond" w:hAnsi="Garamond" w:cs="Times New Roman"/>
          <w:color w:val="000000" w:themeColor="text1"/>
          <w:sz w:val="24"/>
          <w:szCs w:val="24"/>
        </w:rPr>
        <w:t>pektojnë të njëjtat kritere dhe</w:t>
      </w:r>
      <w:r w:rsidR="001C6754" w:rsidRPr="009C32CA">
        <w:rPr>
          <w:rFonts w:ascii="Garamond" w:hAnsi="Garamond" w:cs="Times New Roman"/>
          <w:color w:val="000000" w:themeColor="text1"/>
          <w:sz w:val="24"/>
          <w:szCs w:val="24"/>
        </w:rPr>
        <w:t xml:space="preserve"> regjistrohen në përputhje me këtë ligj</w:t>
      </w:r>
      <w:r w:rsidR="009C32CA">
        <w:rPr>
          <w:rFonts w:ascii="Garamond" w:hAnsi="Garamond" w:cs="Times New Roman"/>
          <w:color w:val="000000" w:themeColor="text1"/>
          <w:sz w:val="24"/>
          <w:szCs w:val="24"/>
        </w:rPr>
        <w:t>.</w:t>
      </w:r>
      <w:r w:rsidR="00027875" w:rsidRPr="009C32CA">
        <w:rPr>
          <w:rFonts w:ascii="Garamond" w:hAnsi="Garamond" w:cs="Times New Roman"/>
          <w:color w:val="000000" w:themeColor="text1"/>
          <w:sz w:val="24"/>
          <w:szCs w:val="24"/>
        </w:rPr>
        <w:t>”.</w:t>
      </w:r>
    </w:p>
    <w:p w14:paraId="36F09452" w14:textId="569137F3" w:rsidR="006A4A27" w:rsidRPr="009C32CA" w:rsidRDefault="00027875"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12. Në pikën 21 pas fjalëve “</w:t>
      </w:r>
      <w:r w:rsidR="006A4A27" w:rsidRPr="009C32CA">
        <w:rPr>
          <w:rFonts w:ascii="Garamond" w:hAnsi="Garamond" w:cs="Times New Roman"/>
          <w:color w:val="000000" w:themeColor="text1"/>
          <w:sz w:val="24"/>
          <w:szCs w:val="24"/>
        </w:rPr>
        <w:t>t</w:t>
      </w:r>
      <w:r w:rsidRPr="009C32CA">
        <w:rPr>
          <w:rFonts w:ascii="Garamond" w:hAnsi="Garamond" w:cs="Times New Roman"/>
          <w:color w:val="000000" w:themeColor="text1"/>
          <w:sz w:val="24"/>
          <w:szCs w:val="24"/>
        </w:rPr>
        <w:t>ë konsoliduara të subjekteve” shtohen</w:t>
      </w:r>
      <w:r w:rsidR="00CD7893">
        <w:rPr>
          <w:rFonts w:ascii="Garamond" w:hAnsi="Garamond" w:cs="Times New Roman"/>
          <w:color w:val="000000" w:themeColor="text1"/>
          <w:sz w:val="24"/>
          <w:szCs w:val="24"/>
        </w:rPr>
        <w:t xml:space="preserve"> </w:t>
      </w:r>
      <w:r w:rsidR="00280FA5" w:rsidRPr="009C32CA">
        <w:rPr>
          <w:rFonts w:ascii="Garamond" w:hAnsi="Garamond" w:cs="Times New Roman"/>
          <w:color w:val="000000" w:themeColor="text1"/>
          <w:sz w:val="24"/>
          <w:szCs w:val="24"/>
        </w:rPr>
        <w:t>fjal</w:t>
      </w:r>
      <w:r w:rsidR="0080320C" w:rsidRPr="009C32CA">
        <w:rPr>
          <w:rFonts w:ascii="Garamond" w:hAnsi="Garamond" w:cs="Times New Roman"/>
          <w:color w:val="000000" w:themeColor="text1"/>
          <w:sz w:val="24"/>
          <w:szCs w:val="24"/>
        </w:rPr>
        <w:t>ë</w:t>
      </w:r>
      <w:r w:rsidR="00280FA5" w:rsidRPr="009C32CA">
        <w:rPr>
          <w:rFonts w:ascii="Garamond" w:hAnsi="Garamond" w:cs="Times New Roman"/>
          <w:color w:val="000000" w:themeColor="text1"/>
          <w:sz w:val="24"/>
          <w:szCs w:val="24"/>
        </w:rPr>
        <w:t xml:space="preserve">t </w:t>
      </w:r>
      <w:r w:rsidRPr="009C32CA">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apo, dhënien e sigurisë për raportimin e qëndrueshmërisë </w:t>
      </w:r>
      <w:r w:rsidR="009C32CA">
        <w:rPr>
          <w:rFonts w:ascii="Garamond" w:hAnsi="Garamond" w:cs="Times New Roman"/>
          <w:color w:val="000000" w:themeColor="text1"/>
          <w:sz w:val="24"/>
          <w:szCs w:val="24"/>
        </w:rPr>
        <w:t>s</w:t>
      </w:r>
      <w:r w:rsidR="006A4A27" w:rsidRPr="009C32CA">
        <w:rPr>
          <w:rFonts w:ascii="Garamond" w:hAnsi="Garamond" w:cs="Times New Roman"/>
          <w:color w:val="000000" w:themeColor="text1"/>
          <w:sz w:val="24"/>
          <w:szCs w:val="24"/>
        </w:rPr>
        <w:t>ë njësive ekonomike në një shtet tjetër</w:t>
      </w:r>
      <w:r w:rsidR="00256EF2" w:rsidRPr="009C32CA">
        <w:rPr>
          <w:rFonts w:ascii="Garamond" w:hAnsi="Garamond" w:cs="Times New Roman"/>
          <w:color w:val="000000" w:themeColor="text1"/>
          <w:sz w:val="24"/>
          <w:szCs w:val="24"/>
        </w:rPr>
        <w:t>,</w:t>
      </w:r>
      <w:r w:rsidR="001C6754" w:rsidRPr="009C32CA">
        <w:rPr>
          <w:rFonts w:ascii="Garamond" w:hAnsi="Garamond" w:cs="Times New Roman"/>
          <w:color w:val="000000" w:themeColor="text1"/>
          <w:sz w:val="24"/>
          <w:szCs w:val="24"/>
        </w:rPr>
        <w:t xml:space="preserve"> kur </w:t>
      </w:r>
      <w:r w:rsidR="00256EF2" w:rsidRPr="009C32CA">
        <w:rPr>
          <w:rFonts w:ascii="Garamond" w:hAnsi="Garamond" w:cs="Times New Roman"/>
          <w:color w:val="000000" w:themeColor="text1"/>
          <w:sz w:val="24"/>
          <w:szCs w:val="24"/>
        </w:rPr>
        <w:t xml:space="preserve">kjo e fundit </w:t>
      </w:r>
      <w:r w:rsidR="001C6754" w:rsidRPr="009C32CA">
        <w:rPr>
          <w:rFonts w:ascii="Garamond" w:hAnsi="Garamond" w:cs="Times New Roman"/>
          <w:color w:val="000000" w:themeColor="text1"/>
          <w:sz w:val="24"/>
          <w:szCs w:val="24"/>
        </w:rPr>
        <w:t>është e zbatueshme</w:t>
      </w:r>
      <w:r w:rsidR="006A4A27" w:rsidRPr="009C32CA">
        <w:rPr>
          <w:rFonts w:ascii="Garamond" w:hAnsi="Garamond" w:cs="Times New Roman"/>
          <w:color w:val="000000" w:themeColor="text1"/>
          <w:sz w:val="24"/>
          <w:szCs w:val="24"/>
        </w:rPr>
        <w:t>.”.</w:t>
      </w:r>
    </w:p>
    <w:p w14:paraId="4676DC9D" w14:textId="0DFBC3FA" w:rsidR="006A4A27" w:rsidRPr="009C32CA" w:rsidRDefault="00027875"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13. Në pikën 23</w:t>
      </w:r>
      <w:r w:rsid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shkronja “c” ndryshohet si më poshtë</w:t>
      </w:r>
      <w:r w:rsidR="006A4A27" w:rsidRPr="009C32CA">
        <w:rPr>
          <w:rFonts w:ascii="Garamond" w:hAnsi="Garamond" w:cs="Times New Roman"/>
          <w:color w:val="000000" w:themeColor="text1"/>
          <w:sz w:val="24"/>
          <w:szCs w:val="24"/>
        </w:rPr>
        <w:t>:</w:t>
      </w:r>
    </w:p>
    <w:p w14:paraId="58FA502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shoqëritë e sigurimit dhe të risigurimit, shoqëritë administruese të fondeve të investimeve kolektive, shoqëritë administruese të fondeve të pensionit privat, shoqëritë komisionere, institucionet e tregut, si: bursa, depozitari qendror i titujve, shtëpia e klerimit/kundërpala qendrore të licencuara nga Autorit</w:t>
      </w:r>
      <w:r w:rsidR="00CD466E" w:rsidRPr="009C32CA">
        <w:rPr>
          <w:rFonts w:ascii="Garamond" w:hAnsi="Garamond" w:cs="Times New Roman"/>
          <w:color w:val="000000" w:themeColor="text1"/>
          <w:sz w:val="24"/>
          <w:szCs w:val="24"/>
        </w:rPr>
        <w:t>eti i Mbikëqyrjes Financiare.”.</w:t>
      </w:r>
    </w:p>
    <w:p w14:paraId="15E2795C" w14:textId="4458FBFB" w:rsidR="006A4A27" w:rsidRPr="009C32CA" w:rsidRDefault="00027875"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14. </w:t>
      </w:r>
      <w:r w:rsidR="006A4A27" w:rsidRPr="009C32CA">
        <w:rPr>
          <w:rFonts w:ascii="Garamond" w:hAnsi="Garamond" w:cs="Times New Roman"/>
          <w:color w:val="000000" w:themeColor="text1"/>
          <w:sz w:val="24"/>
          <w:szCs w:val="24"/>
        </w:rPr>
        <w:t>Pas pikës 23</w:t>
      </w:r>
      <w:r w:rsidR="009C32CA">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shtohen pikat 24, 25</w:t>
      </w:r>
      <w:r w:rsidR="00B15167" w:rsidRPr="009C32CA">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26</w:t>
      </w:r>
      <w:r w:rsidR="00B15167" w:rsidRPr="009C32CA">
        <w:rPr>
          <w:rFonts w:ascii="Garamond" w:hAnsi="Garamond" w:cs="Times New Roman"/>
          <w:color w:val="000000" w:themeColor="text1"/>
          <w:sz w:val="24"/>
          <w:szCs w:val="24"/>
        </w:rPr>
        <w:t xml:space="preserve"> dhe 27</w:t>
      </w:r>
      <w:r w:rsidR="006A4A27" w:rsidRPr="009C32CA">
        <w:rPr>
          <w:rFonts w:ascii="Garamond" w:hAnsi="Garamond" w:cs="Times New Roman"/>
          <w:color w:val="000000" w:themeColor="text1"/>
          <w:sz w:val="24"/>
          <w:szCs w:val="24"/>
        </w:rPr>
        <w:t xml:space="preserve"> me këtë përmbajtje:</w:t>
      </w:r>
    </w:p>
    <w:p w14:paraId="2C567BF1" w14:textId="77777777" w:rsidR="00CE6B6D" w:rsidRPr="009C32CA" w:rsidRDefault="00CE6B6D"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“24. Raportimi i qëndrueshmërisë”</w:t>
      </w:r>
      <w:r w:rsidR="00B15167" w:rsidRPr="009C32CA">
        <w:rPr>
          <w:rFonts w:ascii="Garamond" w:hAnsi="Garamond" w:cs="Times New Roman"/>
          <w:color w:val="000000" w:themeColor="text1"/>
          <w:sz w:val="24"/>
          <w:szCs w:val="24"/>
        </w:rPr>
        <w:t xml:space="preserve"> është detyrimi ligjor i njësive ekonomike për përgatitjen e raporteve zyrtare dhe të detyrueshme,</w:t>
      </w:r>
      <w:r w:rsidRPr="009C32CA">
        <w:rPr>
          <w:rFonts w:ascii="Garamond" w:hAnsi="Garamond" w:cs="Times New Roman"/>
          <w:color w:val="000000" w:themeColor="text1"/>
          <w:sz w:val="24"/>
          <w:szCs w:val="24"/>
        </w:rPr>
        <w:t xml:space="preserve"> publikimin e informacioneve jo</w:t>
      </w:r>
      <w:r w:rsidR="00B15167" w:rsidRPr="009C32CA">
        <w:rPr>
          <w:rFonts w:ascii="Garamond" w:hAnsi="Garamond" w:cs="Times New Roman"/>
          <w:color w:val="000000" w:themeColor="text1"/>
          <w:sz w:val="24"/>
          <w:szCs w:val="24"/>
        </w:rPr>
        <w:t>financiare, zbulimin e plotë dhe transparent të ndikimeve mjedisore, çështjeve sociale dhe të punësimit, respektimit të të drejtave të njeriut, luftës kundër korrupsionit, përputhjen me standarde dhe legjislacionin në fuqi dhe raportimin sipas formateve dhe afateve të detyrueshme sipas legjislacionit në fuqi</w:t>
      </w:r>
      <w:r w:rsidRPr="009C32CA">
        <w:rPr>
          <w:rFonts w:ascii="Garamond" w:hAnsi="Garamond" w:cs="Times New Roman"/>
          <w:color w:val="000000" w:themeColor="text1"/>
          <w:sz w:val="24"/>
          <w:szCs w:val="24"/>
        </w:rPr>
        <w:t>.</w:t>
      </w:r>
    </w:p>
    <w:p w14:paraId="0CDD84E6" w14:textId="02B11372" w:rsidR="006A4A27" w:rsidRPr="009C32CA" w:rsidRDefault="00027875" w:rsidP="00C10DB8">
      <w:pPr>
        <w:spacing w:after="0" w:line="240" w:lineRule="auto"/>
        <w:ind w:firstLine="284"/>
        <w:jc w:val="both"/>
        <w:rPr>
          <w:rFonts w:ascii="Garamond" w:hAnsi="Garamond" w:cs="Times New Roman"/>
          <w:color w:val="000000" w:themeColor="text1"/>
          <w:sz w:val="24"/>
          <w:szCs w:val="24"/>
        </w:rPr>
      </w:pPr>
      <w:r w:rsidRPr="00777D35">
        <w:rPr>
          <w:rFonts w:ascii="Garamond" w:hAnsi="Garamond" w:cs="Times New Roman"/>
          <w:color w:val="000000" w:themeColor="text1"/>
          <w:sz w:val="24"/>
          <w:szCs w:val="24"/>
        </w:rPr>
        <w:t xml:space="preserve">25. </w:t>
      </w:r>
      <w:r w:rsidR="006A4A27" w:rsidRPr="00777D35">
        <w:rPr>
          <w:rFonts w:ascii="Garamond" w:hAnsi="Garamond" w:cs="Times New Roman"/>
          <w:color w:val="000000" w:themeColor="text1"/>
          <w:sz w:val="24"/>
          <w:szCs w:val="24"/>
        </w:rPr>
        <w:t>“Dhënia</w:t>
      </w:r>
      <w:r w:rsidR="006A4A27" w:rsidRPr="009C32CA">
        <w:rPr>
          <w:rFonts w:ascii="Garamond" w:hAnsi="Garamond" w:cs="Times New Roman"/>
          <w:color w:val="000000" w:themeColor="text1"/>
          <w:sz w:val="24"/>
          <w:szCs w:val="24"/>
        </w:rPr>
        <w:t xml:space="preserve"> e sigurisë për raportimin e qëndrueshmërisë” është kryerja e procedurave që formojnë një opinion të shprehur nga audituesi ligjor ose shoqëria audituese, bazuar në një angazhim të dhënies së sigurisë së kufizuar, në përputhje me kërkesat e raportimit mbi çështjet e qëndrueshmërisë. Këtu përfshihet pajtueshmëria e raportimit të qëndrueshmërisë me standardet e raportimit të qëndrueshmërisë të shpallura për zbatim në legjislacionin </w:t>
      </w:r>
      <w:r w:rsidR="001C6754" w:rsidRPr="009C32CA">
        <w:rPr>
          <w:rFonts w:ascii="Garamond" w:hAnsi="Garamond" w:cs="Times New Roman"/>
          <w:color w:val="000000" w:themeColor="text1"/>
          <w:sz w:val="24"/>
          <w:szCs w:val="24"/>
        </w:rPr>
        <w:t>n</w:t>
      </w:r>
      <w:r w:rsidR="001471E3" w:rsidRPr="009C32CA">
        <w:rPr>
          <w:rFonts w:ascii="Garamond" w:hAnsi="Garamond" w:cs="Times New Roman"/>
          <w:color w:val="000000" w:themeColor="text1"/>
          <w:sz w:val="24"/>
          <w:szCs w:val="24"/>
        </w:rPr>
        <w:t>ë</w:t>
      </w:r>
      <w:r w:rsidR="001C6754" w:rsidRPr="009C32CA">
        <w:rPr>
          <w:rFonts w:ascii="Garamond" w:hAnsi="Garamond" w:cs="Times New Roman"/>
          <w:color w:val="000000" w:themeColor="text1"/>
          <w:sz w:val="24"/>
          <w:szCs w:val="24"/>
        </w:rPr>
        <w:t xml:space="preserve"> fuqi p</w:t>
      </w:r>
      <w:r w:rsidR="001471E3" w:rsidRPr="009C32CA">
        <w:rPr>
          <w:rFonts w:ascii="Garamond" w:hAnsi="Garamond" w:cs="Times New Roman"/>
          <w:color w:val="000000" w:themeColor="text1"/>
          <w:sz w:val="24"/>
          <w:szCs w:val="24"/>
        </w:rPr>
        <w:t>ë</w:t>
      </w:r>
      <w:r w:rsidR="001C6754" w:rsidRPr="009C32CA">
        <w:rPr>
          <w:rFonts w:ascii="Garamond" w:hAnsi="Garamond" w:cs="Times New Roman"/>
          <w:color w:val="000000" w:themeColor="text1"/>
          <w:sz w:val="24"/>
          <w:szCs w:val="24"/>
        </w:rPr>
        <w:t>r kontabilitetin dhe</w:t>
      </w:r>
      <w:r w:rsidR="00CD7893">
        <w:rPr>
          <w:rFonts w:ascii="Garamond" w:hAnsi="Garamond" w:cs="Times New Roman"/>
          <w:color w:val="000000" w:themeColor="text1"/>
          <w:sz w:val="24"/>
          <w:szCs w:val="24"/>
        </w:rPr>
        <w:t xml:space="preserve"> </w:t>
      </w:r>
      <w:r w:rsidR="00B15167" w:rsidRPr="009C32CA">
        <w:rPr>
          <w:rFonts w:ascii="Garamond" w:hAnsi="Garamond" w:cs="Times New Roman"/>
          <w:color w:val="000000" w:themeColor="text1"/>
          <w:sz w:val="24"/>
          <w:szCs w:val="24"/>
        </w:rPr>
        <w:t>pasqyrat</w:t>
      </w:r>
      <w:r w:rsidR="001C6754" w:rsidRPr="009C32CA">
        <w:rPr>
          <w:rFonts w:ascii="Garamond" w:hAnsi="Garamond" w:cs="Times New Roman"/>
          <w:color w:val="000000" w:themeColor="text1"/>
          <w:sz w:val="24"/>
          <w:szCs w:val="24"/>
        </w:rPr>
        <w:t xml:space="preserve"> financiar</w:t>
      </w:r>
      <w:r w:rsidR="00B15167" w:rsidRPr="009C32CA">
        <w:rPr>
          <w:rFonts w:ascii="Garamond" w:hAnsi="Garamond" w:cs="Times New Roman"/>
          <w:color w:val="000000" w:themeColor="text1"/>
          <w:sz w:val="24"/>
          <w:szCs w:val="24"/>
        </w:rPr>
        <w:t>e</w:t>
      </w:r>
      <w:r w:rsidR="00777D35">
        <w:rPr>
          <w:rFonts w:ascii="Garamond" w:hAnsi="Garamond" w:cs="Times New Roman"/>
          <w:color w:val="000000" w:themeColor="text1"/>
          <w:sz w:val="24"/>
          <w:szCs w:val="24"/>
        </w:rPr>
        <w:t>,</w:t>
      </w:r>
      <w:r w:rsidR="001C6754" w:rsidRPr="009C32CA">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dhe në procesin e realizuar nga njësia ekonomike për identifikimin e informacionit të publikuar, në zbatim të standardeve të raportimit të qëndrueshmërisë dhe të kërkesave të tjera të zbatueshme p</w:t>
      </w:r>
      <w:r w:rsidR="00951738" w:rsidRPr="009C32CA">
        <w:rPr>
          <w:rFonts w:ascii="Garamond" w:hAnsi="Garamond" w:cs="Times New Roman"/>
          <w:color w:val="000000" w:themeColor="text1"/>
          <w:sz w:val="24"/>
          <w:szCs w:val="24"/>
        </w:rPr>
        <w:t>ër raportin e qëndrueshmërisë.</w:t>
      </w:r>
    </w:p>
    <w:p w14:paraId="294035CF" w14:textId="77777777" w:rsidR="006A4A27" w:rsidRPr="009C32CA" w:rsidRDefault="00027875"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26. </w:t>
      </w:r>
      <w:r w:rsidR="006A4A27" w:rsidRPr="009C32CA">
        <w:rPr>
          <w:rFonts w:ascii="Garamond" w:hAnsi="Garamond" w:cs="Times New Roman"/>
          <w:color w:val="000000" w:themeColor="text1"/>
          <w:sz w:val="24"/>
          <w:szCs w:val="24"/>
        </w:rPr>
        <w:t>“Skepticizëm profesional” nënkupton një qëndrim, që përfshin një opinion dyshues, të qenët vigjilent ndaj rrethanave, që mund të tregojnë për anomali të mundshme për shkak të gabimit ose të mashtrimit, dhe një vlerësim kritik të dokumentacioni</w:t>
      </w:r>
      <w:r w:rsidR="00951738" w:rsidRPr="009C32CA">
        <w:rPr>
          <w:rFonts w:ascii="Garamond" w:hAnsi="Garamond" w:cs="Times New Roman"/>
          <w:color w:val="000000" w:themeColor="text1"/>
          <w:sz w:val="24"/>
          <w:szCs w:val="24"/>
        </w:rPr>
        <w:t>t, që i nënshtrohet auditimit.</w:t>
      </w:r>
    </w:p>
    <w:p w14:paraId="1F5D2044" w14:textId="77777777" w:rsidR="00E6003C" w:rsidRPr="009C32CA" w:rsidRDefault="0095173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27. “Qëndrueshmëri”</w:t>
      </w:r>
      <w:r w:rsidR="00E6003C" w:rsidRPr="009C32CA">
        <w:rPr>
          <w:rFonts w:ascii="Garamond" w:hAnsi="Garamond" w:cs="Times New Roman"/>
          <w:color w:val="000000" w:themeColor="text1"/>
          <w:sz w:val="24"/>
          <w:szCs w:val="24"/>
        </w:rPr>
        <w:t xml:space="preserve"> nënkupton detyrimin ligjor të njësive ekonomike për të menaxhuar dhe raportuar ndikimet aktuale dhe potenciale të aktiviteteve të tyre mbi çështjet mjedisore, sociale dhe të qeverisjes, duke përfshirë:</w:t>
      </w:r>
    </w:p>
    <w:p w14:paraId="52AB90EA" w14:textId="77777777" w:rsidR="00E6003C" w:rsidRPr="009C32CA" w:rsidRDefault="0095173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p</w:t>
      </w:r>
      <w:r w:rsidR="00E6003C" w:rsidRPr="009C32CA">
        <w:rPr>
          <w:rFonts w:ascii="Garamond" w:hAnsi="Garamond" w:cs="Times New Roman"/>
          <w:color w:val="000000" w:themeColor="text1"/>
          <w:sz w:val="24"/>
          <w:szCs w:val="24"/>
        </w:rPr>
        <w:t>ërmbushjen e detyrimeve ligjore për mbrojtjen e mjedisit;</w:t>
      </w:r>
    </w:p>
    <w:p w14:paraId="1AE35466" w14:textId="77777777" w:rsidR="00E6003C" w:rsidRPr="009C32CA" w:rsidRDefault="0095173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r</w:t>
      </w:r>
      <w:r w:rsidR="00E6003C" w:rsidRPr="009C32CA">
        <w:rPr>
          <w:rFonts w:ascii="Garamond" w:hAnsi="Garamond" w:cs="Times New Roman"/>
          <w:color w:val="000000" w:themeColor="text1"/>
          <w:sz w:val="24"/>
          <w:szCs w:val="24"/>
        </w:rPr>
        <w:t>espektimin e të drejtave sociale dhe të punës;</w:t>
      </w:r>
    </w:p>
    <w:p w14:paraId="1E299C68" w14:textId="77777777" w:rsidR="00E6003C" w:rsidRPr="009C32CA" w:rsidRDefault="0095173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l</w:t>
      </w:r>
      <w:r w:rsidR="00E6003C" w:rsidRPr="009C32CA">
        <w:rPr>
          <w:rFonts w:ascii="Garamond" w:hAnsi="Garamond" w:cs="Times New Roman"/>
          <w:color w:val="000000" w:themeColor="text1"/>
          <w:sz w:val="24"/>
          <w:szCs w:val="24"/>
        </w:rPr>
        <w:t>uftën kundër korrupsionit dhe ryshfetit;</w:t>
      </w:r>
    </w:p>
    <w:p w14:paraId="3D6202F8" w14:textId="77777777" w:rsidR="00E6003C" w:rsidRPr="009C32CA" w:rsidRDefault="0095173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 g</w:t>
      </w:r>
      <w:r w:rsidR="00E6003C" w:rsidRPr="009C32CA">
        <w:rPr>
          <w:rFonts w:ascii="Garamond" w:hAnsi="Garamond" w:cs="Times New Roman"/>
          <w:color w:val="000000" w:themeColor="text1"/>
          <w:sz w:val="24"/>
          <w:szCs w:val="24"/>
        </w:rPr>
        <w:t>arantimin e transparencës së plotë në operime;</w:t>
      </w:r>
    </w:p>
    <w:p w14:paraId="7418BEFB" w14:textId="77777777" w:rsidR="00E6003C" w:rsidRPr="009C32CA" w:rsidRDefault="0095173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 ç</w:t>
      </w:r>
      <w:r w:rsidR="00E6003C" w:rsidRPr="009C32CA">
        <w:rPr>
          <w:rFonts w:ascii="Garamond" w:hAnsi="Garamond" w:cs="Times New Roman"/>
          <w:color w:val="000000" w:themeColor="text1"/>
          <w:sz w:val="24"/>
          <w:szCs w:val="24"/>
        </w:rPr>
        <w:t>do aspekt tjet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w:t>
      </w:r>
      <w:r w:rsidR="00E6003C" w:rsidRPr="009C32CA">
        <w:rPr>
          <w:rFonts w:ascii="Garamond" w:hAnsi="Garamond" w:cs="Times New Roman"/>
          <w:color w:val="000000" w:themeColor="text1"/>
          <w:sz w:val="24"/>
          <w:szCs w:val="24"/>
        </w:rPr>
        <w:t xml:space="preserve"> sipas ligjeve specifike n</w:t>
      </w:r>
      <w:r w:rsidR="001471E3" w:rsidRPr="009C32CA">
        <w:rPr>
          <w:rFonts w:ascii="Garamond" w:hAnsi="Garamond" w:cs="Times New Roman"/>
          <w:color w:val="000000" w:themeColor="text1"/>
          <w:sz w:val="24"/>
          <w:szCs w:val="24"/>
        </w:rPr>
        <w:t>ë</w:t>
      </w:r>
      <w:r w:rsidR="00E6003C" w:rsidRPr="009C32CA">
        <w:rPr>
          <w:rFonts w:ascii="Garamond" w:hAnsi="Garamond" w:cs="Times New Roman"/>
          <w:color w:val="000000" w:themeColor="text1"/>
          <w:sz w:val="24"/>
          <w:szCs w:val="24"/>
        </w:rPr>
        <w:t xml:space="preserve"> fuqi.</w:t>
      </w:r>
      <w:r w:rsidR="007F1500" w:rsidRPr="009C32CA">
        <w:rPr>
          <w:rFonts w:ascii="Garamond" w:hAnsi="Garamond" w:cs="Times New Roman"/>
          <w:color w:val="000000" w:themeColor="text1"/>
          <w:sz w:val="24"/>
          <w:szCs w:val="24"/>
        </w:rPr>
        <w:t>”.</w:t>
      </w:r>
    </w:p>
    <w:p w14:paraId="746389A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9A5EAFF"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w:t>
      </w:r>
    </w:p>
    <w:p w14:paraId="5D350C2E"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7212ED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4 bëhen këto shtesa dhe ndryshime:</w:t>
      </w:r>
    </w:p>
    <w:p w14:paraId="2F0F61D9"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Në fund të pik</w:t>
      </w:r>
      <w:r w:rsidR="00992D06" w:rsidRPr="009C32CA">
        <w:rPr>
          <w:rFonts w:ascii="Garamond" w:hAnsi="Garamond" w:cs="Times New Roman"/>
          <w:color w:val="000000" w:themeColor="text1"/>
          <w:sz w:val="24"/>
          <w:szCs w:val="24"/>
        </w:rPr>
        <w:t>ës 1 shtohen fjalët “</w:t>
      </w:r>
      <w:r w:rsidR="006A4A27" w:rsidRPr="009C32CA">
        <w:rPr>
          <w:rFonts w:ascii="Garamond" w:hAnsi="Garamond" w:cs="Times New Roman"/>
          <w:color w:val="000000" w:themeColor="text1"/>
          <w:sz w:val="24"/>
          <w:szCs w:val="24"/>
        </w:rPr>
        <w:t>me cilësinë e personit juridik publik, me qendër në Tiranë.”.</w:t>
      </w:r>
    </w:p>
    <w:p w14:paraId="7C2996F2" w14:textId="42496BB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992D06" w:rsidRPr="009C32CA">
        <w:rPr>
          <w:rFonts w:ascii="Garamond" w:hAnsi="Garamond" w:cs="Times New Roman"/>
          <w:color w:val="000000" w:themeColor="text1"/>
          <w:sz w:val="24"/>
          <w:szCs w:val="24"/>
        </w:rPr>
        <w:t>Shkronja “a”</w:t>
      </w:r>
      <w:r w:rsidR="00777D35">
        <w:rPr>
          <w:rFonts w:ascii="Garamond" w:hAnsi="Garamond" w:cs="Times New Roman"/>
          <w:color w:val="000000" w:themeColor="text1"/>
          <w:sz w:val="24"/>
          <w:szCs w:val="24"/>
        </w:rPr>
        <w:t>,</w:t>
      </w:r>
      <w:r w:rsidR="00992D06" w:rsidRPr="009C32CA">
        <w:rPr>
          <w:rFonts w:ascii="Garamond" w:hAnsi="Garamond" w:cs="Times New Roman"/>
          <w:color w:val="000000" w:themeColor="text1"/>
          <w:sz w:val="24"/>
          <w:szCs w:val="24"/>
        </w:rPr>
        <w:t xml:space="preserve"> e pikës 5 ndryshohet si më poshtë</w:t>
      </w:r>
      <w:r w:rsidR="006A4A27" w:rsidRPr="009C32CA">
        <w:rPr>
          <w:rFonts w:ascii="Garamond" w:hAnsi="Garamond" w:cs="Times New Roman"/>
          <w:color w:val="000000" w:themeColor="text1"/>
          <w:sz w:val="24"/>
          <w:szCs w:val="24"/>
        </w:rPr>
        <w:t>:</w:t>
      </w:r>
    </w:p>
    <w:p w14:paraId="6290CF4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të kenë përfunduar studimet universitare të ciklit të dytë ose të zotërojnë diplomë universitare të ekuivalentuar me këtë nivel në profilet auditim, kontabilitet ose financë, si dhe të kenë jo më pak se 7 (vjet) vjet përvojë pune në fushën e auditimit ligjor e të raportimit financiar dhe në raportimin e qëndrueshmërisë</w:t>
      </w:r>
      <w:r w:rsidR="007F1500"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w:t>
      </w:r>
      <w:r w:rsidR="001C6754" w:rsidRPr="009C32CA">
        <w:rPr>
          <w:rFonts w:ascii="Garamond" w:hAnsi="Garamond" w:cs="Times New Roman"/>
          <w:color w:val="000000" w:themeColor="text1"/>
          <w:sz w:val="24"/>
          <w:szCs w:val="24"/>
        </w:rPr>
        <w:t xml:space="preserve">si </w:t>
      </w:r>
      <w:r w:rsidRPr="009C32CA">
        <w:rPr>
          <w:rFonts w:ascii="Garamond" w:hAnsi="Garamond" w:cs="Times New Roman"/>
          <w:color w:val="000000" w:themeColor="text1"/>
          <w:sz w:val="24"/>
          <w:szCs w:val="24"/>
        </w:rPr>
        <w:t>dhe dhënien e sigurisë për raportimin e qëndrueshmërisë apo shërbime të tjera të lidhura të qëndrueshmërisë, kombinuar me trajnime specifike për dhënien e sigurisë së cilësisë</w:t>
      </w:r>
      <w:r w:rsidR="00F30BAF" w:rsidRPr="009C32CA">
        <w:rPr>
          <w:rFonts w:ascii="Garamond" w:hAnsi="Garamond" w:cs="Times New Roman"/>
          <w:color w:val="000000" w:themeColor="text1"/>
          <w:sz w:val="24"/>
          <w:szCs w:val="24"/>
        </w:rPr>
        <w:t>,</w:t>
      </w:r>
      <w:r w:rsidR="001C6754" w:rsidRPr="009C32CA">
        <w:rPr>
          <w:rFonts w:ascii="Garamond" w:hAnsi="Garamond" w:cs="Times New Roman"/>
          <w:color w:val="000000" w:themeColor="text1"/>
          <w:sz w:val="24"/>
          <w:szCs w:val="24"/>
        </w:rPr>
        <w:t xml:space="preserve"> kur</w:t>
      </w:r>
      <w:r w:rsidR="00F30BAF" w:rsidRPr="009C32CA">
        <w:rPr>
          <w:rFonts w:ascii="Garamond" w:hAnsi="Garamond" w:cs="Times New Roman"/>
          <w:color w:val="000000" w:themeColor="text1"/>
          <w:sz w:val="24"/>
          <w:szCs w:val="24"/>
        </w:rPr>
        <w:t xml:space="preserve"> kjo e fundit</w:t>
      </w:r>
      <w:r w:rsidR="007F1500" w:rsidRPr="009C32CA">
        <w:rPr>
          <w:rFonts w:ascii="Garamond" w:hAnsi="Garamond" w:cs="Times New Roman"/>
          <w:color w:val="000000" w:themeColor="text1"/>
          <w:sz w:val="24"/>
          <w:szCs w:val="24"/>
        </w:rPr>
        <w:t xml:space="preserve"> është e zbatueshme</w:t>
      </w:r>
      <w:r w:rsidRPr="009C32CA">
        <w:rPr>
          <w:rFonts w:ascii="Garamond" w:hAnsi="Garamond" w:cs="Times New Roman"/>
          <w:color w:val="000000" w:themeColor="text1"/>
          <w:sz w:val="24"/>
          <w:szCs w:val="24"/>
        </w:rPr>
        <w:t>.”.</w:t>
      </w:r>
    </w:p>
    <w:p w14:paraId="686DB3E2" w14:textId="77777777" w:rsidR="001B3A0E" w:rsidRPr="009C32CA" w:rsidRDefault="001B3A0E" w:rsidP="00C10DB8">
      <w:pPr>
        <w:spacing w:after="0" w:line="240" w:lineRule="auto"/>
        <w:ind w:firstLine="284"/>
        <w:jc w:val="both"/>
        <w:rPr>
          <w:rFonts w:ascii="Garamond" w:hAnsi="Garamond" w:cs="Times New Roman"/>
          <w:color w:val="000000" w:themeColor="text1"/>
          <w:sz w:val="24"/>
          <w:szCs w:val="24"/>
        </w:rPr>
      </w:pPr>
    </w:p>
    <w:p w14:paraId="539AC90E" w14:textId="77777777" w:rsidR="007823DC" w:rsidRPr="009C32CA" w:rsidRDefault="007823DC" w:rsidP="00C10DB8">
      <w:pPr>
        <w:pStyle w:val="ListParagraph"/>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4</w:t>
      </w:r>
    </w:p>
    <w:p w14:paraId="742003C3" w14:textId="77777777" w:rsidR="007823DC" w:rsidRPr="009C32CA" w:rsidRDefault="007823DC" w:rsidP="00C10DB8">
      <w:pPr>
        <w:pStyle w:val="ListParagraph"/>
        <w:ind w:firstLine="284"/>
        <w:jc w:val="both"/>
        <w:rPr>
          <w:rFonts w:ascii="Garamond" w:hAnsi="Garamond" w:cs="Times New Roman"/>
          <w:color w:val="000000" w:themeColor="text1"/>
          <w:sz w:val="24"/>
          <w:szCs w:val="24"/>
        </w:rPr>
      </w:pPr>
    </w:p>
    <w:p w14:paraId="0B3D3C57" w14:textId="77777777" w:rsidR="007823DC" w:rsidRPr="009C32CA" w:rsidRDefault="007823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4/1 të ligjit bëhen këto ndryshime:</w:t>
      </w:r>
    </w:p>
    <w:p w14:paraId="43947B83" w14:textId="77777777" w:rsidR="00777D35" w:rsidRDefault="003B6BD0" w:rsidP="00777D35">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7823DC" w:rsidRPr="009C32CA">
        <w:rPr>
          <w:rFonts w:ascii="Garamond" w:hAnsi="Garamond" w:cs="Times New Roman"/>
          <w:color w:val="000000" w:themeColor="text1"/>
          <w:sz w:val="24"/>
          <w:szCs w:val="24"/>
        </w:rPr>
        <w:t>Në pikë</w:t>
      </w:r>
      <w:r w:rsidR="00293AE3" w:rsidRPr="009C32CA">
        <w:rPr>
          <w:rFonts w:ascii="Garamond" w:hAnsi="Garamond" w:cs="Times New Roman"/>
          <w:color w:val="000000" w:themeColor="text1"/>
          <w:sz w:val="24"/>
          <w:szCs w:val="24"/>
        </w:rPr>
        <w:t>n 1, shkronja “a”, nënpika “ii”</w:t>
      </w:r>
      <w:r w:rsidR="007823DC" w:rsidRPr="009C32CA">
        <w:rPr>
          <w:rFonts w:ascii="Garamond" w:hAnsi="Garamond" w:cs="Times New Roman"/>
          <w:color w:val="000000" w:themeColor="text1"/>
          <w:sz w:val="24"/>
          <w:szCs w:val="24"/>
        </w:rPr>
        <w:t xml:space="preserve"> ndryshohet </w:t>
      </w:r>
      <w:r w:rsidRPr="009C32CA">
        <w:rPr>
          <w:rFonts w:ascii="Garamond" w:hAnsi="Garamond" w:cs="Times New Roman"/>
          <w:color w:val="000000" w:themeColor="text1"/>
          <w:sz w:val="24"/>
          <w:szCs w:val="24"/>
        </w:rPr>
        <w:t>si më poshtë</w:t>
      </w:r>
      <w:r w:rsidR="007823DC" w:rsidRPr="009C32CA">
        <w:rPr>
          <w:rFonts w:ascii="Garamond" w:hAnsi="Garamond" w:cs="Times New Roman"/>
          <w:color w:val="000000" w:themeColor="text1"/>
          <w:sz w:val="24"/>
          <w:szCs w:val="24"/>
        </w:rPr>
        <w:t>:</w:t>
      </w:r>
    </w:p>
    <w:p w14:paraId="11EEBB45" w14:textId="3253166D" w:rsidR="00D767DA" w:rsidRPr="009C32CA" w:rsidRDefault="007823DC" w:rsidP="00777D35">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“ii. Fonde të t</w:t>
      </w:r>
      <w:r w:rsidR="003B6BD0" w:rsidRPr="009C32CA">
        <w:rPr>
          <w:rFonts w:ascii="Garamond" w:hAnsi="Garamond" w:cs="Times New Roman"/>
          <w:color w:val="000000" w:themeColor="text1"/>
          <w:sz w:val="24"/>
          <w:szCs w:val="24"/>
        </w:rPr>
        <w:t>jera në masën jo më shumë se 10</w:t>
      </w:r>
      <w:r w:rsidRPr="009C32CA">
        <w:rPr>
          <w:rFonts w:ascii="Garamond" w:hAnsi="Garamond" w:cs="Times New Roman"/>
          <w:color w:val="000000" w:themeColor="text1"/>
          <w:sz w:val="24"/>
          <w:szCs w:val="24"/>
        </w:rPr>
        <w:t>% si kontribut i organizatave profesionale subjekt i mbikëqyrjes nga Bordi i Mbikëqyrjes Publike.”</w:t>
      </w:r>
      <w:r w:rsidR="00777D35">
        <w:rPr>
          <w:rFonts w:ascii="Garamond" w:hAnsi="Garamond" w:cs="Times New Roman"/>
          <w:color w:val="000000" w:themeColor="text1"/>
          <w:sz w:val="24"/>
          <w:szCs w:val="24"/>
        </w:rPr>
        <w:t>.</w:t>
      </w:r>
    </w:p>
    <w:p w14:paraId="7B05599B" w14:textId="77777777" w:rsidR="00777D35" w:rsidRDefault="003B6BD0" w:rsidP="00777D35">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 Pika 4 ndryshohet si më poshtë</w:t>
      </w:r>
      <w:r w:rsidR="007823DC" w:rsidRPr="009C32CA">
        <w:rPr>
          <w:rFonts w:ascii="Garamond" w:hAnsi="Garamond" w:cs="Times New Roman"/>
          <w:color w:val="000000" w:themeColor="text1"/>
          <w:sz w:val="24"/>
          <w:szCs w:val="24"/>
        </w:rPr>
        <w:t>:</w:t>
      </w:r>
    </w:p>
    <w:p w14:paraId="3839D2A2" w14:textId="0A15A270" w:rsidR="007823DC" w:rsidRPr="009C32CA" w:rsidRDefault="007823DC" w:rsidP="00777D35">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“4. Shuma prej 20% e të ardhurave të arkëtuara nga gjobat e vendosura nga organizatat profesionale derdhet në buxhetin e Bordit të Mbikëqyrjes Publike.”</w:t>
      </w:r>
      <w:r w:rsidR="003B6BD0" w:rsidRPr="009C32CA">
        <w:rPr>
          <w:rFonts w:ascii="Garamond" w:hAnsi="Garamond" w:cs="Times New Roman"/>
          <w:color w:val="000000" w:themeColor="text1"/>
          <w:sz w:val="24"/>
          <w:szCs w:val="24"/>
        </w:rPr>
        <w:t>.</w:t>
      </w:r>
    </w:p>
    <w:p w14:paraId="1D5266C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7D3E60B2"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7823DC" w:rsidRPr="009C32CA">
        <w:rPr>
          <w:rFonts w:ascii="Garamond" w:hAnsi="Garamond" w:cs="Times New Roman"/>
          <w:color w:val="000000" w:themeColor="text1"/>
          <w:sz w:val="24"/>
          <w:szCs w:val="24"/>
        </w:rPr>
        <w:t>5</w:t>
      </w:r>
    </w:p>
    <w:p w14:paraId="5D107C8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C864E96" w14:textId="499F3CD2" w:rsidR="006A4A27" w:rsidRPr="009C32CA" w:rsidRDefault="00293AE3"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5, pika 1, p</w:t>
      </w:r>
      <w:r w:rsidR="00992D06" w:rsidRPr="009C32CA">
        <w:rPr>
          <w:rFonts w:ascii="Garamond" w:hAnsi="Garamond" w:cs="Times New Roman"/>
          <w:color w:val="000000" w:themeColor="text1"/>
          <w:sz w:val="24"/>
          <w:szCs w:val="24"/>
        </w:rPr>
        <w:t>as shkronjës “h”</w:t>
      </w:r>
      <w:r w:rsidR="00777D35">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shtohen </w:t>
      </w:r>
      <w:r w:rsidR="00992D06" w:rsidRPr="009C32CA">
        <w:rPr>
          <w:rFonts w:ascii="Garamond" w:hAnsi="Garamond" w:cs="Times New Roman"/>
          <w:color w:val="000000" w:themeColor="text1"/>
          <w:sz w:val="24"/>
          <w:szCs w:val="24"/>
        </w:rPr>
        <w:t>shkronjat “i”, “j”, “k” dhe “l”</w:t>
      </w:r>
      <w:r w:rsidR="00777D35">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me këtë përmbajtje:</w:t>
      </w:r>
    </w:p>
    <w:p w14:paraId="2781C0E3" w14:textId="7CED23BF"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w:t>
      </w:r>
      <w:r w:rsidR="00C10DB8"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harton dhe miraton pasqyra</w:t>
      </w:r>
      <w:r w:rsidR="003B6BD0" w:rsidRPr="009C32CA">
        <w:rPr>
          <w:rFonts w:ascii="Garamond" w:hAnsi="Garamond" w:cs="Times New Roman"/>
          <w:color w:val="000000" w:themeColor="text1"/>
          <w:sz w:val="24"/>
          <w:szCs w:val="24"/>
        </w:rPr>
        <w:t>t financiare të tij</w:t>
      </w:r>
      <w:r w:rsidRPr="009C32CA">
        <w:rPr>
          <w:rFonts w:ascii="Garamond" w:hAnsi="Garamond" w:cs="Times New Roman"/>
          <w:color w:val="000000" w:themeColor="text1"/>
          <w:sz w:val="24"/>
          <w:szCs w:val="24"/>
        </w:rPr>
        <w:t xml:space="preserve"> në përputhje me kërkesat përkatëse të </w:t>
      </w:r>
      <w:r w:rsidR="00293AE3" w:rsidRPr="009C32CA">
        <w:rPr>
          <w:rFonts w:ascii="Garamond" w:hAnsi="Garamond" w:cs="Times New Roman"/>
          <w:color w:val="000000" w:themeColor="text1"/>
          <w:sz w:val="24"/>
          <w:szCs w:val="24"/>
        </w:rPr>
        <w:t xml:space="preserve">legjislacionit në fuqi </w:t>
      </w:r>
      <w:r w:rsidRPr="009C32CA">
        <w:rPr>
          <w:rFonts w:ascii="Garamond" w:hAnsi="Garamond" w:cs="Times New Roman"/>
          <w:color w:val="000000" w:themeColor="text1"/>
          <w:sz w:val="24"/>
          <w:szCs w:val="24"/>
        </w:rPr>
        <w:t xml:space="preserve">për kontabilitetin </w:t>
      </w:r>
      <w:r w:rsidR="00293AE3" w:rsidRPr="009C32CA">
        <w:rPr>
          <w:rFonts w:ascii="Garamond" w:hAnsi="Garamond" w:cs="Times New Roman"/>
          <w:color w:val="000000" w:themeColor="text1"/>
          <w:sz w:val="24"/>
          <w:szCs w:val="24"/>
        </w:rPr>
        <w:t>dhe pasqyrat financiare</w:t>
      </w:r>
      <w:r w:rsidR="00777D35">
        <w:rPr>
          <w:rFonts w:ascii="Garamond" w:hAnsi="Garamond" w:cs="Times New Roman"/>
          <w:color w:val="000000" w:themeColor="text1"/>
          <w:sz w:val="24"/>
          <w:szCs w:val="24"/>
        </w:rPr>
        <w:t>,</w:t>
      </w:r>
      <w:r w:rsidR="00293AE3"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dhe miraton audituesin ligjor ose shoqërinë audituese të tyre;</w:t>
      </w:r>
    </w:p>
    <w:p w14:paraId="37D189A0" w14:textId="5EE9F952" w:rsidR="000358C2"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j) </w:t>
      </w:r>
      <w:r w:rsidR="006A4A27" w:rsidRPr="009C32CA">
        <w:rPr>
          <w:rFonts w:ascii="Garamond" w:hAnsi="Garamond" w:cs="Times New Roman"/>
          <w:color w:val="000000" w:themeColor="text1"/>
          <w:sz w:val="24"/>
          <w:szCs w:val="24"/>
        </w:rPr>
        <w:t xml:space="preserve">nxjerr akte, që janë rregullat, rregulloret, urdhrat, udhëzimet, manualet apo metodologjitë, në zbatim të kompetencave të parashikuara në këtë ligj apo në legjislacionin përkatës në fuqi, për përmbushjen e funksioneve rregullatore dhe mbikëqyrëse, si dhe për organizimin e funksionimin e tij. Aktet me karakter </w:t>
      </w:r>
      <w:r w:rsidR="009C38CF" w:rsidRPr="009C32CA">
        <w:rPr>
          <w:rFonts w:ascii="Garamond" w:hAnsi="Garamond" w:cs="Times New Roman"/>
          <w:color w:val="000000" w:themeColor="text1"/>
          <w:sz w:val="24"/>
          <w:szCs w:val="24"/>
        </w:rPr>
        <w:t xml:space="preserve">normativ </w:t>
      </w:r>
      <w:r w:rsidR="003B6BD0" w:rsidRPr="009C32CA">
        <w:rPr>
          <w:rFonts w:ascii="Garamond" w:hAnsi="Garamond" w:cs="Times New Roman"/>
          <w:color w:val="000000" w:themeColor="text1"/>
          <w:sz w:val="24"/>
          <w:szCs w:val="24"/>
        </w:rPr>
        <w:t>rregullator botohen në Fletoren Zyrtare</w:t>
      </w:r>
      <w:r w:rsidR="00777D35">
        <w:rPr>
          <w:rFonts w:ascii="Garamond" w:hAnsi="Garamond" w:cs="Times New Roman"/>
          <w:color w:val="000000" w:themeColor="text1"/>
          <w:sz w:val="24"/>
          <w:szCs w:val="24"/>
        </w:rPr>
        <w:t>;</w:t>
      </w:r>
    </w:p>
    <w:p w14:paraId="7C998BB3"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k) </w:t>
      </w:r>
      <w:r w:rsidR="009C38CF" w:rsidRPr="009C32CA">
        <w:rPr>
          <w:rFonts w:ascii="Garamond" w:hAnsi="Garamond" w:cs="Times New Roman"/>
          <w:color w:val="000000" w:themeColor="text1"/>
          <w:sz w:val="24"/>
          <w:szCs w:val="24"/>
        </w:rPr>
        <w:t>shpall t</w:t>
      </w:r>
      <w:r w:rsidR="001471E3" w:rsidRPr="009C32CA">
        <w:rPr>
          <w:rFonts w:ascii="Garamond" w:hAnsi="Garamond" w:cs="Times New Roman"/>
          <w:color w:val="000000" w:themeColor="text1"/>
          <w:sz w:val="24"/>
          <w:szCs w:val="24"/>
        </w:rPr>
        <w:t>ë</w:t>
      </w:r>
      <w:r w:rsidR="009C38CF" w:rsidRPr="009C32CA">
        <w:rPr>
          <w:rFonts w:ascii="Garamond" w:hAnsi="Garamond" w:cs="Times New Roman"/>
          <w:color w:val="000000" w:themeColor="text1"/>
          <w:sz w:val="24"/>
          <w:szCs w:val="24"/>
        </w:rPr>
        <w:t xml:space="preserve"> detyrueshme </w:t>
      </w:r>
      <w:r w:rsidR="006A4A27" w:rsidRPr="009C32CA">
        <w:rPr>
          <w:rFonts w:ascii="Garamond" w:hAnsi="Garamond" w:cs="Times New Roman"/>
          <w:color w:val="000000" w:themeColor="text1"/>
          <w:sz w:val="24"/>
          <w:szCs w:val="24"/>
        </w:rPr>
        <w:t>standardet profesionale të zbatueshme nga audituesit li</w:t>
      </w:r>
      <w:r w:rsidR="00465578" w:rsidRPr="009C32CA">
        <w:rPr>
          <w:rFonts w:ascii="Garamond" w:hAnsi="Garamond" w:cs="Times New Roman"/>
          <w:color w:val="000000" w:themeColor="text1"/>
          <w:sz w:val="24"/>
          <w:szCs w:val="24"/>
        </w:rPr>
        <w:t>gjorë dhe shoqëritë e auditimit</w:t>
      </w:r>
      <w:r w:rsidR="006A4A27" w:rsidRPr="009C32CA">
        <w:rPr>
          <w:rFonts w:ascii="Garamond" w:hAnsi="Garamond" w:cs="Times New Roman"/>
          <w:color w:val="000000" w:themeColor="text1"/>
          <w:sz w:val="24"/>
          <w:szCs w:val="24"/>
        </w:rPr>
        <w:t xml:space="preserve"> në përputhje me fushëveprimin e këtij ligji</w:t>
      </w:r>
      <w:r w:rsidR="0063434F" w:rsidRPr="009C32CA">
        <w:rPr>
          <w:rFonts w:ascii="Garamond" w:hAnsi="Garamond" w:cs="Times New Roman"/>
          <w:color w:val="000000" w:themeColor="text1"/>
          <w:sz w:val="24"/>
          <w:szCs w:val="24"/>
        </w:rPr>
        <w:t>,</w:t>
      </w:r>
      <w:r w:rsidR="009C38CF" w:rsidRPr="009C32CA">
        <w:rPr>
          <w:rFonts w:ascii="Garamond" w:hAnsi="Garamond" w:cs="Times New Roman"/>
          <w:color w:val="000000" w:themeColor="text1"/>
          <w:sz w:val="24"/>
          <w:szCs w:val="24"/>
        </w:rPr>
        <w:t xml:space="preserve"> t</w:t>
      </w:r>
      <w:r w:rsidR="001471E3" w:rsidRPr="009C32CA">
        <w:rPr>
          <w:rFonts w:ascii="Garamond" w:hAnsi="Garamond" w:cs="Times New Roman"/>
          <w:color w:val="000000" w:themeColor="text1"/>
          <w:sz w:val="24"/>
          <w:szCs w:val="24"/>
        </w:rPr>
        <w:t>ë</w:t>
      </w:r>
      <w:r w:rsidR="009C38CF" w:rsidRPr="009C32CA">
        <w:rPr>
          <w:rFonts w:ascii="Garamond" w:hAnsi="Garamond" w:cs="Times New Roman"/>
          <w:color w:val="000000" w:themeColor="text1"/>
          <w:sz w:val="24"/>
          <w:szCs w:val="24"/>
        </w:rPr>
        <w:t xml:space="preserve"> cilat botohen n</w:t>
      </w:r>
      <w:r w:rsidR="001471E3" w:rsidRPr="009C32CA">
        <w:rPr>
          <w:rFonts w:ascii="Garamond" w:hAnsi="Garamond" w:cs="Times New Roman"/>
          <w:color w:val="000000" w:themeColor="text1"/>
          <w:sz w:val="24"/>
          <w:szCs w:val="24"/>
        </w:rPr>
        <w:t>ë</w:t>
      </w:r>
      <w:r w:rsidR="009C38CF" w:rsidRPr="009C32CA">
        <w:rPr>
          <w:rFonts w:ascii="Garamond" w:hAnsi="Garamond" w:cs="Times New Roman"/>
          <w:color w:val="000000" w:themeColor="text1"/>
          <w:sz w:val="24"/>
          <w:szCs w:val="24"/>
        </w:rPr>
        <w:t xml:space="preserve"> Fletoren Zyrtare</w:t>
      </w:r>
      <w:r w:rsidR="006A4A27" w:rsidRPr="009C32CA">
        <w:rPr>
          <w:rFonts w:ascii="Garamond" w:hAnsi="Garamond" w:cs="Times New Roman"/>
          <w:color w:val="000000" w:themeColor="text1"/>
          <w:sz w:val="24"/>
          <w:szCs w:val="24"/>
        </w:rPr>
        <w:t>;</w:t>
      </w:r>
    </w:p>
    <w:p w14:paraId="2991444B" w14:textId="104FEC6D"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l) </w:t>
      </w:r>
      <w:r w:rsidR="006A4A27" w:rsidRPr="009C32CA">
        <w:rPr>
          <w:rFonts w:ascii="Garamond" w:hAnsi="Garamond" w:cs="Times New Roman"/>
          <w:color w:val="000000" w:themeColor="text1"/>
          <w:sz w:val="24"/>
          <w:szCs w:val="24"/>
        </w:rPr>
        <w:t xml:space="preserve">miraton aktet </w:t>
      </w:r>
      <w:r w:rsidR="00777D35">
        <w:rPr>
          <w:rFonts w:ascii="Garamond" w:hAnsi="Garamond" w:cs="Times New Roman"/>
          <w:color w:val="000000" w:themeColor="text1"/>
          <w:sz w:val="24"/>
          <w:szCs w:val="24"/>
        </w:rPr>
        <w:t>rregullatorë,</w:t>
      </w:r>
      <w:r w:rsidR="006A4A27" w:rsidRPr="009C32CA">
        <w:rPr>
          <w:rFonts w:ascii="Garamond" w:hAnsi="Garamond" w:cs="Times New Roman"/>
          <w:color w:val="000000" w:themeColor="text1"/>
          <w:sz w:val="24"/>
          <w:szCs w:val="24"/>
        </w:rPr>
        <w:t xml:space="preserve"> lidhur me bashkëpunimin e shkëmbimin e informacionit ndërinstitucional brenda dhe jashtë vendit.”.</w:t>
      </w:r>
    </w:p>
    <w:p w14:paraId="44F5CB3C" w14:textId="77777777" w:rsidR="00806444" w:rsidRPr="009C32CA" w:rsidRDefault="00806444" w:rsidP="00C10DB8">
      <w:pPr>
        <w:spacing w:after="0" w:line="240" w:lineRule="auto"/>
        <w:ind w:firstLine="284"/>
        <w:jc w:val="center"/>
        <w:rPr>
          <w:rFonts w:ascii="Garamond" w:hAnsi="Garamond" w:cs="Times New Roman"/>
          <w:color w:val="000000" w:themeColor="text1"/>
          <w:sz w:val="24"/>
          <w:szCs w:val="24"/>
        </w:rPr>
      </w:pPr>
    </w:p>
    <w:p w14:paraId="24829C68" w14:textId="77777777" w:rsidR="007823DC" w:rsidRPr="009C32CA" w:rsidRDefault="007823DC" w:rsidP="00C10DB8">
      <w:pPr>
        <w:pStyle w:val="ListParagraph"/>
        <w:spacing w:after="0" w:line="240" w:lineRule="auto"/>
        <w:ind w:left="425"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6</w:t>
      </w:r>
    </w:p>
    <w:p w14:paraId="41B712EE" w14:textId="77777777" w:rsidR="007823DC" w:rsidRPr="009C32CA" w:rsidRDefault="007823DC" w:rsidP="00C10DB8">
      <w:pPr>
        <w:pStyle w:val="ListParagraph"/>
        <w:spacing w:after="0" w:line="240" w:lineRule="auto"/>
        <w:ind w:left="425" w:firstLine="284"/>
        <w:jc w:val="center"/>
        <w:rPr>
          <w:rFonts w:ascii="Garamond" w:hAnsi="Garamond" w:cs="Times New Roman"/>
          <w:color w:val="000000" w:themeColor="text1"/>
          <w:sz w:val="24"/>
          <w:szCs w:val="24"/>
        </w:rPr>
      </w:pPr>
    </w:p>
    <w:p w14:paraId="275E0370" w14:textId="77777777" w:rsidR="007823DC" w:rsidRPr="009C32CA" w:rsidRDefault="007823DC" w:rsidP="00C10DB8">
      <w:pPr>
        <w:pStyle w:val="ListParagraph"/>
        <w:spacing w:after="0" w:line="240" w:lineRule="auto"/>
        <w:ind w:left="0" w:firstLine="284"/>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6 ndryshohet </w:t>
      </w:r>
      <w:r w:rsidR="0055451D" w:rsidRPr="009C32CA">
        <w:rPr>
          <w:rFonts w:ascii="Garamond" w:hAnsi="Garamond" w:cs="Times New Roman"/>
          <w:color w:val="000000" w:themeColor="text1"/>
          <w:sz w:val="24"/>
          <w:szCs w:val="24"/>
        </w:rPr>
        <w:t>si më poshtë</w:t>
      </w:r>
      <w:r w:rsidRPr="009C32CA">
        <w:rPr>
          <w:rFonts w:ascii="Garamond" w:hAnsi="Garamond" w:cs="Times New Roman"/>
          <w:color w:val="000000" w:themeColor="text1"/>
          <w:sz w:val="24"/>
          <w:szCs w:val="24"/>
        </w:rPr>
        <w:t>:</w:t>
      </w:r>
    </w:p>
    <w:p w14:paraId="5CB6A465" w14:textId="77777777" w:rsidR="007823DC" w:rsidRPr="009C32CA" w:rsidRDefault="007823DC" w:rsidP="00C10DB8">
      <w:pPr>
        <w:pStyle w:val="ListParagraph"/>
        <w:spacing w:after="0" w:line="240" w:lineRule="auto"/>
        <w:ind w:left="0" w:firstLine="284"/>
        <w:rPr>
          <w:rFonts w:ascii="Garamond" w:hAnsi="Garamond" w:cs="Times New Roman"/>
          <w:color w:val="000000" w:themeColor="text1"/>
          <w:sz w:val="24"/>
          <w:szCs w:val="24"/>
        </w:rPr>
      </w:pPr>
    </w:p>
    <w:p w14:paraId="65CDA62F" w14:textId="77777777" w:rsidR="007823DC" w:rsidRPr="009C32CA" w:rsidRDefault="007823DC" w:rsidP="00C10DB8">
      <w:pPr>
        <w:pStyle w:val="ListParagraph"/>
        <w:spacing w:after="0" w:line="240" w:lineRule="auto"/>
        <w:ind w:left="0"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6</w:t>
      </w:r>
    </w:p>
    <w:p w14:paraId="1D6D3DB5" w14:textId="77777777" w:rsidR="0055451D" w:rsidRPr="009C32CA" w:rsidRDefault="0055451D" w:rsidP="00C10DB8">
      <w:pPr>
        <w:pStyle w:val="ListParagraph"/>
        <w:spacing w:after="0" w:line="240" w:lineRule="auto"/>
        <w:ind w:left="0" w:firstLine="284"/>
        <w:jc w:val="center"/>
        <w:rPr>
          <w:rFonts w:ascii="Garamond" w:hAnsi="Garamond" w:cs="Times New Roman"/>
          <w:color w:val="000000" w:themeColor="text1"/>
          <w:sz w:val="24"/>
          <w:szCs w:val="24"/>
        </w:rPr>
      </w:pPr>
    </w:p>
    <w:p w14:paraId="02E4FA10" w14:textId="77777777" w:rsidR="007823DC" w:rsidRPr="009C32CA" w:rsidRDefault="007823DC" w:rsidP="00C10DB8">
      <w:pPr>
        <w:pStyle w:val="ListParagraph"/>
        <w:spacing w:after="0" w:line="240" w:lineRule="auto"/>
        <w:ind w:left="0"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lastRenderedPageBreak/>
        <w:t>Raportimi</w:t>
      </w:r>
    </w:p>
    <w:p w14:paraId="2559D8DC" w14:textId="77777777" w:rsidR="007823DC" w:rsidRPr="009C32CA" w:rsidRDefault="007823DC" w:rsidP="00C10DB8">
      <w:pPr>
        <w:pStyle w:val="ListParagraph"/>
        <w:spacing w:after="0" w:line="240" w:lineRule="auto"/>
        <w:ind w:left="0" w:firstLine="284"/>
        <w:jc w:val="both"/>
        <w:rPr>
          <w:rFonts w:ascii="Garamond" w:hAnsi="Garamond" w:cs="Times New Roman"/>
          <w:color w:val="000000" w:themeColor="text1"/>
          <w:sz w:val="24"/>
          <w:szCs w:val="24"/>
        </w:rPr>
      </w:pPr>
    </w:p>
    <w:p w14:paraId="02E12760" w14:textId="77777777" w:rsidR="007823DC" w:rsidRPr="009C32CA" w:rsidRDefault="00D767DA"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7823DC" w:rsidRPr="009C32CA">
        <w:rPr>
          <w:rFonts w:ascii="Garamond" w:hAnsi="Garamond" w:cs="Times New Roman"/>
          <w:color w:val="000000" w:themeColor="text1"/>
          <w:sz w:val="24"/>
          <w:szCs w:val="24"/>
        </w:rPr>
        <w:t>Bordi i Mbikëqyrjes Publike</w:t>
      </w:r>
      <w:r w:rsidR="000358C2" w:rsidRPr="009C32CA">
        <w:rPr>
          <w:rFonts w:ascii="Garamond" w:hAnsi="Garamond" w:cs="Times New Roman"/>
          <w:color w:val="000000" w:themeColor="text1"/>
          <w:sz w:val="24"/>
          <w:szCs w:val="24"/>
        </w:rPr>
        <w:t>,</w:t>
      </w:r>
      <w:r w:rsidR="007823DC" w:rsidRPr="009C32CA">
        <w:rPr>
          <w:rFonts w:ascii="Garamond" w:hAnsi="Garamond" w:cs="Times New Roman"/>
          <w:color w:val="000000" w:themeColor="text1"/>
          <w:sz w:val="24"/>
          <w:szCs w:val="24"/>
        </w:rPr>
        <w:t xml:space="preserve"> për veprimtarinë që ushtron në përputhje me këtë ligj, </w:t>
      </w:r>
      <w:r w:rsidR="0055451D" w:rsidRPr="009C32CA">
        <w:rPr>
          <w:rFonts w:ascii="Garamond" w:hAnsi="Garamond" w:cs="Times New Roman"/>
          <w:color w:val="000000" w:themeColor="text1"/>
          <w:sz w:val="24"/>
          <w:szCs w:val="24"/>
        </w:rPr>
        <w:t>raporton në Kuvend</w:t>
      </w:r>
      <w:r w:rsidR="007823DC" w:rsidRPr="009C32CA">
        <w:rPr>
          <w:rFonts w:ascii="Garamond" w:hAnsi="Garamond" w:cs="Times New Roman"/>
          <w:color w:val="000000" w:themeColor="text1"/>
          <w:sz w:val="24"/>
          <w:szCs w:val="24"/>
        </w:rPr>
        <w:t xml:space="preserve"> brenda 4-mujorit të parë të vitit pasardhës.</w:t>
      </w:r>
    </w:p>
    <w:p w14:paraId="12B041E1" w14:textId="77777777" w:rsidR="007823DC" w:rsidRPr="009C32CA" w:rsidRDefault="00D767DA"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7823DC" w:rsidRPr="009C32CA">
        <w:rPr>
          <w:rFonts w:ascii="Garamond" w:hAnsi="Garamond" w:cs="Times New Roman"/>
          <w:color w:val="000000" w:themeColor="text1"/>
          <w:sz w:val="24"/>
          <w:szCs w:val="24"/>
        </w:rPr>
        <w:t>Raporti vjetor publikohet në faqen zyrtare të Bordit të Mbikëqyrjes Publike brenda afatit të përcaktuar në pikën 1 të këtij neni.”</w:t>
      </w:r>
      <w:r w:rsidRPr="009C32CA">
        <w:rPr>
          <w:rFonts w:ascii="Garamond" w:hAnsi="Garamond" w:cs="Times New Roman"/>
          <w:color w:val="000000" w:themeColor="text1"/>
          <w:sz w:val="24"/>
          <w:szCs w:val="24"/>
        </w:rPr>
        <w:t>.</w:t>
      </w:r>
    </w:p>
    <w:p w14:paraId="0EDC0A78" w14:textId="77777777" w:rsidR="00806444" w:rsidRPr="009C32CA" w:rsidRDefault="00806444" w:rsidP="00C10DB8">
      <w:pPr>
        <w:spacing w:after="0" w:line="240" w:lineRule="auto"/>
        <w:ind w:firstLine="284"/>
        <w:jc w:val="center"/>
        <w:rPr>
          <w:rFonts w:ascii="Garamond" w:hAnsi="Garamond" w:cs="Times New Roman"/>
          <w:color w:val="000000" w:themeColor="text1"/>
          <w:sz w:val="24"/>
          <w:szCs w:val="24"/>
        </w:rPr>
      </w:pPr>
    </w:p>
    <w:p w14:paraId="2A8A4AC7"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7823DC" w:rsidRPr="009C32CA">
        <w:rPr>
          <w:rFonts w:ascii="Garamond" w:hAnsi="Garamond" w:cs="Times New Roman"/>
          <w:color w:val="000000" w:themeColor="text1"/>
          <w:sz w:val="24"/>
          <w:szCs w:val="24"/>
        </w:rPr>
        <w:t>7</w:t>
      </w:r>
    </w:p>
    <w:p w14:paraId="16637C1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19BBF32" w14:textId="77777777" w:rsidR="006A4A27" w:rsidRPr="009C32CA" w:rsidRDefault="0055451D"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7 bëhen ndryshimet si më poshtë</w:t>
      </w:r>
      <w:r w:rsidR="006A4A27" w:rsidRPr="009C32CA">
        <w:rPr>
          <w:rFonts w:ascii="Garamond" w:hAnsi="Garamond" w:cs="Times New Roman"/>
          <w:color w:val="000000" w:themeColor="text1"/>
          <w:sz w:val="24"/>
          <w:szCs w:val="24"/>
        </w:rPr>
        <w:t>:</w:t>
      </w:r>
    </w:p>
    <w:p w14:paraId="4F028FEB" w14:textId="275BA22C"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992D06" w:rsidRPr="009C32CA">
        <w:rPr>
          <w:rFonts w:ascii="Garamond" w:hAnsi="Garamond" w:cs="Times New Roman"/>
          <w:color w:val="000000" w:themeColor="text1"/>
          <w:sz w:val="24"/>
          <w:szCs w:val="24"/>
        </w:rPr>
        <w:t>Në pikën 1</w:t>
      </w:r>
      <w:r w:rsidR="00777D35">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fjalia “Për të gjitha ato çështje që nuk rregullohen në këtë ligj zbatohen dispozitat e ligjit nr.</w:t>
      </w:r>
      <w:r w:rsidR="0055451D" w:rsidRPr="009C32CA">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8788, datë 7.5.2001, “Për organizatat jofitimprurëse.”</w:t>
      </w:r>
      <w:r w:rsidR="00777D35">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ndryshohet me </w:t>
      </w:r>
      <w:r w:rsidR="00465578" w:rsidRPr="009C32CA">
        <w:rPr>
          <w:rFonts w:ascii="Garamond" w:hAnsi="Garamond" w:cs="Times New Roman"/>
          <w:color w:val="000000" w:themeColor="text1"/>
          <w:sz w:val="24"/>
          <w:szCs w:val="24"/>
        </w:rPr>
        <w:t xml:space="preserve">fjalinë </w:t>
      </w:r>
      <w:r w:rsidR="006A4A27" w:rsidRPr="009C32CA">
        <w:rPr>
          <w:rFonts w:ascii="Garamond" w:hAnsi="Garamond" w:cs="Times New Roman"/>
          <w:color w:val="000000" w:themeColor="text1"/>
          <w:sz w:val="24"/>
          <w:szCs w:val="24"/>
        </w:rPr>
        <w:t>“Për të gjitha ato çështje që nuk rregullohen në këtë ligj zbatohen dispozitat e legjislacionit në fuqi për organizatat jofitimprurëse në Shqipëri.”.</w:t>
      </w:r>
    </w:p>
    <w:p w14:paraId="30581166"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6A4A27" w:rsidRPr="009C32CA">
        <w:rPr>
          <w:rFonts w:ascii="Garamond" w:hAnsi="Garamond" w:cs="Times New Roman"/>
          <w:color w:val="000000" w:themeColor="text1"/>
          <w:sz w:val="24"/>
          <w:szCs w:val="24"/>
        </w:rPr>
        <w:t>Në pikën 3, në fund të fjalisë “Statuti miratohet nga ministri i</w:t>
      </w:r>
      <w:r w:rsidR="0055451D" w:rsidRPr="009C32CA">
        <w:rPr>
          <w:rFonts w:ascii="Garamond" w:hAnsi="Garamond" w:cs="Times New Roman"/>
          <w:color w:val="000000" w:themeColor="text1"/>
          <w:sz w:val="24"/>
          <w:szCs w:val="24"/>
        </w:rPr>
        <w:t xml:space="preserve"> Financave.” shtohen fjalët “</w:t>
      </w:r>
      <w:r w:rsidR="006A4A27" w:rsidRPr="009C32CA">
        <w:rPr>
          <w:rFonts w:ascii="Garamond" w:hAnsi="Garamond" w:cs="Times New Roman"/>
          <w:color w:val="000000" w:themeColor="text1"/>
          <w:sz w:val="24"/>
          <w:szCs w:val="24"/>
        </w:rPr>
        <w:t>pasi merret mendimi paraprak nga Bordi i Mbikëqyrjes Publike.”.</w:t>
      </w:r>
    </w:p>
    <w:p w14:paraId="3DA051FE"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A76523E"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142B43" w:rsidRPr="009C32CA">
        <w:rPr>
          <w:rFonts w:ascii="Garamond" w:hAnsi="Garamond" w:cs="Times New Roman"/>
          <w:color w:val="000000" w:themeColor="text1"/>
          <w:sz w:val="24"/>
          <w:szCs w:val="24"/>
        </w:rPr>
        <w:t>8</w:t>
      </w:r>
    </w:p>
    <w:p w14:paraId="383DED9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3AD178C0" w14:textId="0169375F" w:rsidR="006A4A27" w:rsidRPr="009C32CA" w:rsidRDefault="00FD4CD3"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12, pika 2, s</w:t>
      </w:r>
      <w:r w:rsidR="006A4A27" w:rsidRPr="009C32CA">
        <w:rPr>
          <w:rFonts w:ascii="Garamond" w:hAnsi="Garamond" w:cs="Times New Roman"/>
          <w:color w:val="000000" w:themeColor="text1"/>
          <w:sz w:val="24"/>
          <w:szCs w:val="24"/>
        </w:rPr>
        <w:t>hk</w:t>
      </w:r>
      <w:r w:rsidR="00F338C9" w:rsidRPr="009C32CA">
        <w:rPr>
          <w:rFonts w:ascii="Garamond" w:hAnsi="Garamond" w:cs="Times New Roman"/>
          <w:color w:val="000000" w:themeColor="text1"/>
          <w:sz w:val="24"/>
          <w:szCs w:val="24"/>
        </w:rPr>
        <w:t>ronja “ç” ndryshohet si më poshtë</w:t>
      </w:r>
      <w:r w:rsidR="006A4A27" w:rsidRPr="009C32CA">
        <w:rPr>
          <w:rFonts w:ascii="Garamond" w:hAnsi="Garamond" w:cs="Times New Roman"/>
          <w:color w:val="000000" w:themeColor="text1"/>
          <w:sz w:val="24"/>
          <w:szCs w:val="24"/>
        </w:rPr>
        <w:t>:</w:t>
      </w:r>
    </w:p>
    <w:p w14:paraId="111239FD" w14:textId="3C7DF2A1"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 realizon kontrollin e sigurimit të cilësisë për njësitë</w:t>
      </w:r>
      <w:r w:rsidR="0055451D" w:rsidRPr="009C32CA">
        <w:rPr>
          <w:rFonts w:ascii="Garamond" w:hAnsi="Garamond" w:cs="Times New Roman"/>
          <w:color w:val="000000" w:themeColor="text1"/>
          <w:sz w:val="24"/>
          <w:szCs w:val="24"/>
        </w:rPr>
        <w:t xml:space="preserve"> ekonomike jo me interes publik</w:t>
      </w:r>
      <w:r w:rsidR="00777D35">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në përputhje me aktin e delegimit nga BMP-ja, si edhe kryen investigimin e rasteve të shkeljeve të standardeve profesionale dh</w:t>
      </w:r>
      <w:r w:rsidR="0055451D" w:rsidRPr="009C32CA">
        <w:rPr>
          <w:rFonts w:ascii="Garamond" w:hAnsi="Garamond" w:cs="Times New Roman"/>
          <w:color w:val="000000" w:themeColor="text1"/>
          <w:sz w:val="24"/>
          <w:szCs w:val="24"/>
        </w:rPr>
        <w:t>e kërkesave përkatëse të etikës</w:t>
      </w:r>
      <w:r w:rsidRPr="009C32CA">
        <w:rPr>
          <w:rFonts w:ascii="Garamond" w:hAnsi="Garamond" w:cs="Times New Roman"/>
          <w:color w:val="000000" w:themeColor="text1"/>
          <w:sz w:val="24"/>
          <w:szCs w:val="24"/>
        </w:rPr>
        <w:t xml:space="preserve"> në zbatim të rregullores së investigimit e të disiplinës për aspekte brenda objektit të vet. Në aktin e delegimit specifikohen detyrat e deleguara dhe kushtet në të cilat ato do të kryhen. Organizata profesionale e audituesve ligjorë e realizon procesin e kontrollit të sigurimit të cilësisë në një mënyrë të tillë, që të shmanget konflikti i interesit.”.</w:t>
      </w:r>
    </w:p>
    <w:p w14:paraId="0347696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65A2E9EF"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142B43" w:rsidRPr="009C32CA">
        <w:rPr>
          <w:rFonts w:ascii="Garamond" w:hAnsi="Garamond" w:cs="Times New Roman"/>
          <w:color w:val="000000" w:themeColor="text1"/>
          <w:sz w:val="24"/>
          <w:szCs w:val="24"/>
        </w:rPr>
        <w:t>9</w:t>
      </w:r>
    </w:p>
    <w:p w14:paraId="35F5500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F0C74CA"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15 bëhen këto ndryshime:</w:t>
      </w:r>
    </w:p>
    <w:p w14:paraId="3BE9251A" w14:textId="46D1F064" w:rsidR="006A4A27" w:rsidRPr="009C32CA" w:rsidRDefault="0055451D"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 Shkronja “c”</w:t>
      </w:r>
      <w:r w:rsidR="00777D35">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e pikës 1 ndryshohet si më poshtë</w:t>
      </w:r>
      <w:r w:rsidR="006A4A27" w:rsidRPr="009C32CA">
        <w:rPr>
          <w:rFonts w:ascii="Garamond" w:hAnsi="Garamond" w:cs="Times New Roman"/>
          <w:color w:val="000000" w:themeColor="text1"/>
          <w:sz w:val="24"/>
          <w:szCs w:val="24"/>
        </w:rPr>
        <w:t xml:space="preserve">: </w:t>
      </w:r>
    </w:p>
    <w:p w14:paraId="7A41275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kryer gjysmën e praktikës profesionale, e cila zgjat në total 3 (tre) vjet, në kushtet e punësimit me kohë të plotë në auditimin e pasqyrave financiare vjetore, individuale dhe/ose të konsoliduara ose të pasqyrave financiare të tjera, të ngjashme, pranë një audituesi ligjor ose një shoqërie auditimi të njohur në Republikën e Shqipërisë, që dallohet për reputacion të mirë dhe nën udhëheqjen e audituesve ligjorë, që kanë garancitë e mjaftueshme për këtë qëllim. Gjatë kësaj praktike, për të paktën tetë muaj, të jetë ushtruar në dhënien e sigurisë për raportimin vjetor dhe të konsoliduar të qëndrueshmërisë ose në shërbime të tjera që lidhen me qëndrueshmërinë. Të paktën dy të tretat e praktikës profesionale duhet të kryhen pranë një audituesi ligjor ose një shoqërie audituese, të regjistruar në Republikën e Shqipërisë.”.</w:t>
      </w:r>
    </w:p>
    <w:p w14:paraId="3090219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 2. Pika 7 shfuqizohet.</w:t>
      </w:r>
    </w:p>
    <w:p w14:paraId="24652247"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6E0CCC4"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142B43" w:rsidRPr="009C32CA">
        <w:rPr>
          <w:rFonts w:ascii="Garamond" w:hAnsi="Garamond" w:cs="Times New Roman"/>
          <w:color w:val="000000" w:themeColor="text1"/>
          <w:sz w:val="24"/>
          <w:szCs w:val="24"/>
        </w:rPr>
        <w:t>10</w:t>
      </w:r>
    </w:p>
    <w:p w14:paraId="091C664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18C7AED" w14:textId="7F0012D4"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18 bëhen këto shtesa dhe ndryshime:</w:t>
      </w:r>
    </w:p>
    <w:p w14:paraId="2554945D"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55451D" w:rsidRPr="009C32CA">
        <w:rPr>
          <w:rFonts w:ascii="Garamond" w:hAnsi="Garamond" w:cs="Times New Roman"/>
          <w:color w:val="000000" w:themeColor="text1"/>
          <w:sz w:val="24"/>
          <w:szCs w:val="24"/>
        </w:rPr>
        <w:t>Pas pikës 6 shtohet pika 6/1</w:t>
      </w:r>
      <w:r w:rsidR="006A4A27" w:rsidRPr="009C32CA">
        <w:rPr>
          <w:rFonts w:ascii="Garamond" w:hAnsi="Garamond" w:cs="Times New Roman"/>
          <w:color w:val="000000" w:themeColor="text1"/>
          <w:sz w:val="24"/>
          <w:szCs w:val="24"/>
        </w:rPr>
        <w:t xml:space="preserve"> me këtë përmbajtje:</w:t>
      </w:r>
    </w:p>
    <w:p w14:paraId="38CC8B7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“6/1. Provimi i aftësive profesionale për dhënien e sigurisë së raportimit të qëndrueshmërisë duhet të garantojë njohuritë teorike dhe aftësinë për të vënë në praktikë këto njohuri, sipas disiplinave të mëposhtme: </w:t>
      </w:r>
    </w:p>
    <w:p w14:paraId="1A0EA88D"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l</w:t>
      </w:r>
      <w:r w:rsidR="006A4A27" w:rsidRPr="009C32CA">
        <w:rPr>
          <w:rFonts w:ascii="Garamond" w:hAnsi="Garamond" w:cs="Times New Roman"/>
          <w:color w:val="000000" w:themeColor="text1"/>
          <w:sz w:val="24"/>
          <w:szCs w:val="24"/>
        </w:rPr>
        <w:t xml:space="preserve">egjislacioni dhe standardet në zbatim për përgatitjen e raportimit vjetor dhe të konsoliduar të qëndrueshmërisë në Republikën e Shqipërisë; </w:t>
      </w:r>
    </w:p>
    <w:p w14:paraId="3F64E0AC"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a</w:t>
      </w:r>
      <w:r w:rsidR="006A4A27" w:rsidRPr="009C32CA">
        <w:rPr>
          <w:rFonts w:ascii="Garamond" w:hAnsi="Garamond" w:cs="Times New Roman"/>
          <w:color w:val="000000" w:themeColor="text1"/>
          <w:sz w:val="24"/>
          <w:szCs w:val="24"/>
        </w:rPr>
        <w:t>naliza e qëndrueshmërisë;</w:t>
      </w:r>
    </w:p>
    <w:p w14:paraId="1C0BE9D9"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p</w:t>
      </w:r>
      <w:r w:rsidR="006A4A27" w:rsidRPr="009C32CA">
        <w:rPr>
          <w:rFonts w:ascii="Garamond" w:hAnsi="Garamond" w:cs="Times New Roman"/>
          <w:color w:val="000000" w:themeColor="text1"/>
          <w:sz w:val="24"/>
          <w:szCs w:val="24"/>
        </w:rPr>
        <w:t>roceset e kujdesit të duhur në lidhje me çështjet e qëndrueshmërisë;</w:t>
      </w:r>
    </w:p>
    <w:p w14:paraId="1016E8A0" w14:textId="77777777" w:rsidR="006A4A27" w:rsidRPr="009C32CA" w:rsidRDefault="00680742"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 xml:space="preserve">ç) </w:t>
      </w:r>
      <w:r w:rsidR="002C1A4A" w:rsidRPr="009C32CA">
        <w:rPr>
          <w:rFonts w:ascii="Garamond" w:hAnsi="Garamond" w:cs="Times New Roman"/>
          <w:color w:val="000000" w:themeColor="text1"/>
          <w:sz w:val="24"/>
          <w:szCs w:val="24"/>
        </w:rPr>
        <w:t>k</w:t>
      </w:r>
      <w:r w:rsidR="006A4A27" w:rsidRPr="009C32CA">
        <w:rPr>
          <w:rFonts w:ascii="Garamond" w:hAnsi="Garamond" w:cs="Times New Roman"/>
          <w:color w:val="000000" w:themeColor="text1"/>
          <w:sz w:val="24"/>
          <w:szCs w:val="24"/>
        </w:rPr>
        <w:t xml:space="preserve">ërkesat ligjore dhe standardet në lidhje me dhënien e sigurisë për raportimin e qëndrueshmërisë </w:t>
      </w:r>
      <w:r w:rsidR="00877073" w:rsidRPr="009C32CA">
        <w:rPr>
          <w:rFonts w:ascii="Garamond" w:hAnsi="Garamond" w:cs="Times New Roman"/>
          <w:color w:val="000000" w:themeColor="text1"/>
          <w:sz w:val="24"/>
          <w:szCs w:val="24"/>
        </w:rPr>
        <w:t>sipas</w:t>
      </w:r>
      <w:r w:rsidR="006A4A27" w:rsidRPr="009C32CA">
        <w:rPr>
          <w:rFonts w:ascii="Garamond" w:hAnsi="Garamond" w:cs="Times New Roman"/>
          <w:color w:val="000000" w:themeColor="text1"/>
          <w:sz w:val="24"/>
          <w:szCs w:val="24"/>
        </w:rPr>
        <w:t xml:space="preserve"> neni</w:t>
      </w:r>
      <w:r w:rsidR="00877073" w:rsidRPr="009C32CA">
        <w:rPr>
          <w:rFonts w:ascii="Garamond" w:hAnsi="Garamond" w:cs="Times New Roman"/>
          <w:color w:val="000000" w:themeColor="text1"/>
          <w:sz w:val="24"/>
          <w:szCs w:val="24"/>
        </w:rPr>
        <w:t>t</w:t>
      </w:r>
      <w:r w:rsidR="0055451D" w:rsidRPr="009C32CA">
        <w:rPr>
          <w:rFonts w:ascii="Garamond" w:hAnsi="Garamond" w:cs="Times New Roman"/>
          <w:color w:val="000000" w:themeColor="text1"/>
          <w:sz w:val="24"/>
          <w:szCs w:val="24"/>
        </w:rPr>
        <w:t xml:space="preserve"> 37</w:t>
      </w:r>
      <w:r w:rsidR="006A4A27" w:rsidRPr="009C32CA">
        <w:rPr>
          <w:rFonts w:ascii="Garamond" w:hAnsi="Garamond" w:cs="Times New Roman"/>
          <w:color w:val="000000" w:themeColor="text1"/>
          <w:sz w:val="24"/>
          <w:szCs w:val="24"/>
        </w:rPr>
        <w:t xml:space="preserve"> të këtij ligji;”. </w:t>
      </w:r>
    </w:p>
    <w:p w14:paraId="59E6FDD7" w14:textId="77777777" w:rsidR="006A4A27" w:rsidRPr="009C32CA" w:rsidRDefault="0055451D"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 Pika 10 ndryshohet si më poshtë</w:t>
      </w:r>
      <w:r w:rsidR="006A4A27" w:rsidRPr="009C32CA">
        <w:rPr>
          <w:rFonts w:ascii="Garamond" w:hAnsi="Garamond" w:cs="Times New Roman"/>
          <w:color w:val="000000" w:themeColor="text1"/>
          <w:sz w:val="24"/>
          <w:szCs w:val="24"/>
        </w:rPr>
        <w:t>:</w:t>
      </w:r>
    </w:p>
    <w:p w14:paraId="0DA5186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“10. Përjashtohen nga kryerja e praktikës profesionale dhe detyrohen të kryejnë vetëm testimet, në kuadrin e provimit përfundimtar të aftësive profesionale, në disiplinat e legjislacionit fiskal, të shoqërive tregtare, të sigurimeve shoqërore, të drejtën e punës dhe të drejtën civile, në masën që këto i interesojnë auditimit ligjor, kuadrin ligjor dhe rregullator në masën që i takojnë dhënies së sigurisë për raportimin e qëndrueshmërisë, shtetasit shqiptarë dhe të huaj që kanë fituar titullin “Auditues ligjor” apo ekuivalentin e tij, si edhe ata që janë miratuar për dhënien e sigurisë të raportimit të qëndrueshmërisë dhe janë të regjistruar për të ushtruar veprimtarinë si anëtarë të një organizate profesionale të audituesve ligjorë në një shtet tjetër, kur programi i përgatitjes së tyre vlerësohet nga organizata profesionale e audituesve ligjorë se është në pajtueshmëri, në masën jo më pak se 75</w:t>
      </w:r>
      <w:r w:rsidR="00680742" w:rsidRPr="009C32CA">
        <w:rPr>
          <w:rFonts w:ascii="Garamond" w:hAnsi="Garamond" w:cs="Times New Roman"/>
          <w:color w:val="000000" w:themeColor="text1"/>
          <w:sz w:val="24"/>
          <w:szCs w:val="24"/>
        </w:rPr>
        <w:t xml:space="preserve"> (shtatëdhjetë e pesë) për qind</w:t>
      </w:r>
      <w:r w:rsidRPr="009C32CA">
        <w:rPr>
          <w:rFonts w:ascii="Garamond" w:hAnsi="Garamond" w:cs="Times New Roman"/>
          <w:color w:val="000000" w:themeColor="text1"/>
          <w:sz w:val="24"/>
          <w:szCs w:val="24"/>
        </w:rPr>
        <w:t xml:space="preserve"> me programin e përgatitjes së audituesve ligjorë në Shqipëri.”.</w:t>
      </w:r>
    </w:p>
    <w:p w14:paraId="11A594C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848CDEA"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1471E3" w:rsidRPr="009C32CA">
        <w:rPr>
          <w:rFonts w:ascii="Garamond" w:hAnsi="Garamond" w:cs="Times New Roman"/>
          <w:color w:val="000000" w:themeColor="text1"/>
          <w:sz w:val="24"/>
          <w:szCs w:val="24"/>
        </w:rPr>
        <w:t>1</w:t>
      </w:r>
      <w:r w:rsidR="00142B43" w:rsidRPr="009C32CA">
        <w:rPr>
          <w:rFonts w:ascii="Garamond" w:hAnsi="Garamond" w:cs="Times New Roman"/>
          <w:color w:val="000000" w:themeColor="text1"/>
          <w:sz w:val="24"/>
          <w:szCs w:val="24"/>
        </w:rPr>
        <w:t>1</w:t>
      </w:r>
    </w:p>
    <w:p w14:paraId="3C10520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9272C48" w14:textId="40DF3B70" w:rsidR="006A4A27" w:rsidRPr="009C32CA" w:rsidRDefault="004106C1"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24</w:t>
      </w:r>
      <w:r w:rsidR="00777D35">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p</w:t>
      </w:r>
      <w:r w:rsidR="006A4A27" w:rsidRPr="009C32CA">
        <w:rPr>
          <w:rFonts w:ascii="Garamond" w:hAnsi="Garamond" w:cs="Times New Roman"/>
          <w:color w:val="000000" w:themeColor="text1"/>
          <w:sz w:val="24"/>
          <w:szCs w:val="24"/>
        </w:rPr>
        <w:t>as pikës 3</w:t>
      </w:r>
      <w:r w:rsidR="00D767DA" w:rsidRPr="009C32CA">
        <w:rPr>
          <w:rFonts w:ascii="Garamond" w:hAnsi="Garamond" w:cs="Times New Roman"/>
          <w:color w:val="000000" w:themeColor="text1"/>
          <w:sz w:val="24"/>
          <w:szCs w:val="24"/>
        </w:rPr>
        <w:t xml:space="preserve"> shtohet pika 4 </w:t>
      </w:r>
      <w:r w:rsidR="006A4A27" w:rsidRPr="009C32CA">
        <w:rPr>
          <w:rFonts w:ascii="Garamond" w:hAnsi="Garamond" w:cs="Times New Roman"/>
          <w:color w:val="000000" w:themeColor="text1"/>
          <w:sz w:val="24"/>
          <w:szCs w:val="24"/>
        </w:rPr>
        <w:t>me këtë përmbajtje:</w:t>
      </w:r>
    </w:p>
    <w:p w14:paraId="4EDAB546" w14:textId="77777777" w:rsidR="006A4A27" w:rsidRPr="009C32CA" w:rsidRDefault="00582942"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Për qëllime të pikës 3 </w:t>
      </w:r>
      <w:r w:rsidR="006A4A27" w:rsidRPr="009C32CA">
        <w:rPr>
          <w:rFonts w:ascii="Garamond" w:hAnsi="Garamond" w:cs="Times New Roman"/>
          <w:color w:val="000000" w:themeColor="text1"/>
          <w:sz w:val="24"/>
          <w:szCs w:val="24"/>
        </w:rPr>
        <w:t>të këtij neni, reputacioni i mirë i një audituesi ligjor ose i një shoqërie audituese kon</w:t>
      </w:r>
      <w:r w:rsidRPr="009C32CA">
        <w:rPr>
          <w:rFonts w:ascii="Garamond" w:hAnsi="Garamond" w:cs="Times New Roman"/>
          <w:color w:val="000000" w:themeColor="text1"/>
          <w:sz w:val="24"/>
          <w:szCs w:val="24"/>
        </w:rPr>
        <w:t>siderohet si i dëmtuar ndjeshëm</w:t>
      </w:r>
      <w:r w:rsidR="006A4A27" w:rsidRPr="009C32CA">
        <w:rPr>
          <w:rFonts w:ascii="Garamond" w:hAnsi="Garamond" w:cs="Times New Roman"/>
          <w:color w:val="000000" w:themeColor="text1"/>
          <w:sz w:val="24"/>
          <w:szCs w:val="24"/>
        </w:rPr>
        <w:t xml:space="preserve"> </w:t>
      </w:r>
      <w:r w:rsidR="001B3A0E" w:rsidRPr="009C32CA">
        <w:rPr>
          <w:rFonts w:ascii="Garamond" w:hAnsi="Garamond" w:cs="Times New Roman"/>
          <w:color w:val="000000" w:themeColor="text1"/>
          <w:sz w:val="24"/>
          <w:szCs w:val="24"/>
        </w:rPr>
        <w:t>në rast se vërtetohet një nga situatat e mëposhtme</w:t>
      </w:r>
      <w:r w:rsidR="007D5FB0" w:rsidRPr="009C32CA">
        <w:rPr>
          <w:rFonts w:ascii="Garamond" w:hAnsi="Garamond" w:cs="Times New Roman"/>
          <w:color w:val="000000" w:themeColor="text1"/>
          <w:sz w:val="24"/>
          <w:szCs w:val="24"/>
        </w:rPr>
        <w:t>,</w:t>
      </w:r>
      <w:r w:rsidR="001B3A0E" w:rsidRPr="009C32CA">
        <w:rPr>
          <w:rFonts w:ascii="Garamond" w:hAnsi="Garamond" w:cs="Times New Roman"/>
          <w:color w:val="000000" w:themeColor="text1"/>
          <w:sz w:val="24"/>
          <w:szCs w:val="24"/>
        </w:rPr>
        <w:t xml:space="preserve"> por pa u kufizuar:</w:t>
      </w:r>
    </w:p>
    <w:p w14:paraId="37692695"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ë</w:t>
      </w:r>
      <w:r w:rsidR="006A4A27" w:rsidRPr="009C32CA">
        <w:rPr>
          <w:rFonts w:ascii="Garamond" w:hAnsi="Garamond" w:cs="Times New Roman"/>
          <w:color w:val="000000" w:themeColor="text1"/>
          <w:sz w:val="24"/>
          <w:szCs w:val="24"/>
        </w:rPr>
        <w:t>shtë caktuar nga gjykata një masë shtrënguese e arrestit në shtëpi ose e arrestit në burg për një vepër penale të kryer me dashje;</w:t>
      </w:r>
    </w:p>
    <w:p w14:paraId="57F9E809"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ë</w:t>
      </w:r>
      <w:r w:rsidR="006A4A27" w:rsidRPr="009C32CA">
        <w:rPr>
          <w:rFonts w:ascii="Garamond" w:hAnsi="Garamond" w:cs="Times New Roman"/>
          <w:color w:val="000000" w:themeColor="text1"/>
          <w:sz w:val="24"/>
          <w:szCs w:val="24"/>
        </w:rPr>
        <w:t>shtë caktuar nga gjykata një nga masat ndaluese të parashikuara në Kodin e Procedurës Penale, që i n</w:t>
      </w:r>
      <w:r w:rsidR="00582942" w:rsidRPr="009C32CA">
        <w:rPr>
          <w:rFonts w:ascii="Garamond" w:hAnsi="Garamond" w:cs="Times New Roman"/>
          <w:color w:val="000000" w:themeColor="text1"/>
          <w:sz w:val="24"/>
          <w:szCs w:val="24"/>
        </w:rPr>
        <w:t>dalon përkohësisht</w:t>
      </w:r>
      <w:r w:rsidR="006A4A27" w:rsidRPr="009C32CA">
        <w:rPr>
          <w:rFonts w:ascii="Garamond" w:hAnsi="Garamond" w:cs="Times New Roman"/>
          <w:color w:val="000000" w:themeColor="text1"/>
          <w:sz w:val="24"/>
          <w:szCs w:val="24"/>
        </w:rPr>
        <w:t xml:space="preserve"> ushtrimin e profesionit të audituesit ligjor;</w:t>
      </w:r>
    </w:p>
    <w:p w14:paraId="29478D2B"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ë</w:t>
      </w:r>
      <w:r w:rsidR="006A4A27" w:rsidRPr="009C32CA">
        <w:rPr>
          <w:rFonts w:ascii="Garamond" w:hAnsi="Garamond" w:cs="Times New Roman"/>
          <w:color w:val="000000" w:themeColor="text1"/>
          <w:sz w:val="24"/>
          <w:szCs w:val="24"/>
        </w:rPr>
        <w:t>shtë vendosur një sanksion disiplinor ose administrativ nga institucione të tjera shqiptare ose të huaja për shkelje profesionale dhe të përsëritur;</w:t>
      </w:r>
    </w:p>
    <w:p w14:paraId="38FF73AD"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 k</w:t>
      </w:r>
      <w:r w:rsidR="006A4A27" w:rsidRPr="009C32CA">
        <w:rPr>
          <w:rFonts w:ascii="Garamond" w:hAnsi="Garamond" w:cs="Times New Roman"/>
          <w:color w:val="000000" w:themeColor="text1"/>
          <w:sz w:val="24"/>
          <w:szCs w:val="24"/>
        </w:rPr>
        <w:t>a shkelur rëndë ose në mënyrë të përsëritur kodin e etikës, rregullat e moralit dhe të profesionit, rekomandimet e autoriteteve mbikëqyrëse të profesionit apo të autoriteteve të ndryshme mbikëqyrëse të tregut.”.</w:t>
      </w:r>
    </w:p>
    <w:p w14:paraId="3B059182"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1</w:t>
      </w:r>
      <w:r w:rsidR="00142B43" w:rsidRPr="009C32CA">
        <w:rPr>
          <w:rFonts w:ascii="Garamond" w:hAnsi="Garamond" w:cs="Times New Roman"/>
          <w:color w:val="000000" w:themeColor="text1"/>
          <w:sz w:val="24"/>
          <w:szCs w:val="24"/>
        </w:rPr>
        <w:t>2</w:t>
      </w:r>
    </w:p>
    <w:p w14:paraId="5FAC0403"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6522D47C" w14:textId="4EF80B3B"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w:t>
      </w:r>
      <w:r w:rsidR="00B56B10" w:rsidRPr="009C32CA">
        <w:rPr>
          <w:rFonts w:ascii="Garamond" w:hAnsi="Garamond" w:cs="Times New Roman"/>
          <w:color w:val="000000" w:themeColor="text1"/>
          <w:sz w:val="24"/>
          <w:szCs w:val="24"/>
        </w:rPr>
        <w:t xml:space="preserve"> nenin 26</w:t>
      </w:r>
      <w:r w:rsidR="004106C1" w:rsidRPr="009C32CA">
        <w:rPr>
          <w:rFonts w:ascii="Garamond" w:hAnsi="Garamond" w:cs="Times New Roman"/>
          <w:color w:val="000000" w:themeColor="text1"/>
          <w:sz w:val="24"/>
          <w:szCs w:val="24"/>
        </w:rPr>
        <w:t>, pika 1,</w:t>
      </w:r>
      <w:r w:rsidR="00B56B10" w:rsidRPr="009C32CA">
        <w:rPr>
          <w:rFonts w:ascii="Garamond" w:hAnsi="Garamond" w:cs="Times New Roman"/>
          <w:color w:val="000000" w:themeColor="text1"/>
          <w:sz w:val="24"/>
          <w:szCs w:val="24"/>
        </w:rPr>
        <w:t xml:space="preserve"> n</w:t>
      </w:r>
      <w:r w:rsidR="0080320C"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w:t>
      </w:r>
      <w:r w:rsidR="00582942" w:rsidRPr="009C32CA">
        <w:rPr>
          <w:rFonts w:ascii="Garamond" w:hAnsi="Garamond" w:cs="Times New Roman"/>
          <w:color w:val="000000" w:themeColor="text1"/>
          <w:sz w:val="24"/>
          <w:szCs w:val="24"/>
        </w:rPr>
        <w:t>shkronjën “e”</w:t>
      </w:r>
      <w:r w:rsidR="00777D35">
        <w:rPr>
          <w:rFonts w:ascii="Garamond" w:hAnsi="Garamond" w:cs="Times New Roman"/>
          <w:color w:val="000000" w:themeColor="text1"/>
          <w:sz w:val="24"/>
          <w:szCs w:val="24"/>
        </w:rPr>
        <w:t>,</w:t>
      </w:r>
      <w:r w:rsidR="00582942"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 xml:space="preserve">numri “65” zëvendësohet me </w:t>
      </w:r>
      <w:r w:rsidR="00582942" w:rsidRPr="009C32CA">
        <w:rPr>
          <w:rFonts w:ascii="Garamond" w:hAnsi="Garamond" w:cs="Times New Roman"/>
          <w:color w:val="000000" w:themeColor="text1"/>
          <w:sz w:val="24"/>
          <w:szCs w:val="24"/>
        </w:rPr>
        <w:t xml:space="preserve">numrin </w:t>
      </w:r>
      <w:r w:rsidRPr="009C32CA">
        <w:rPr>
          <w:rFonts w:ascii="Garamond" w:hAnsi="Garamond" w:cs="Times New Roman"/>
          <w:color w:val="000000" w:themeColor="text1"/>
          <w:sz w:val="24"/>
          <w:szCs w:val="24"/>
        </w:rPr>
        <w:t xml:space="preserve">“67” dhe numri “68” zëvendësohet me </w:t>
      </w:r>
      <w:r w:rsidR="00582942" w:rsidRPr="009C32CA">
        <w:rPr>
          <w:rFonts w:ascii="Garamond" w:hAnsi="Garamond" w:cs="Times New Roman"/>
          <w:color w:val="000000" w:themeColor="text1"/>
          <w:sz w:val="24"/>
          <w:szCs w:val="24"/>
        </w:rPr>
        <w:t xml:space="preserve">numrin </w:t>
      </w:r>
      <w:r w:rsidRPr="009C32CA">
        <w:rPr>
          <w:rFonts w:ascii="Garamond" w:hAnsi="Garamond" w:cs="Times New Roman"/>
          <w:color w:val="000000" w:themeColor="text1"/>
          <w:sz w:val="24"/>
          <w:szCs w:val="24"/>
        </w:rPr>
        <w:t>“70”.</w:t>
      </w:r>
    </w:p>
    <w:p w14:paraId="043E7A62"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6BE9B334"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1</w:t>
      </w:r>
      <w:r w:rsidR="00142B43" w:rsidRPr="009C32CA">
        <w:rPr>
          <w:rFonts w:ascii="Garamond" w:hAnsi="Garamond" w:cs="Times New Roman"/>
          <w:color w:val="000000" w:themeColor="text1"/>
          <w:sz w:val="24"/>
          <w:szCs w:val="24"/>
        </w:rPr>
        <w:t>3</w:t>
      </w:r>
    </w:p>
    <w:p w14:paraId="7F8CB52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40F2662" w14:textId="77777777" w:rsidR="006A4A27" w:rsidRPr="009C32CA" w:rsidRDefault="00582942"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Në nenin 28 bëhen këto shtesa: </w:t>
      </w:r>
    </w:p>
    <w:p w14:paraId="64406FDE" w14:textId="1CD3C495"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Pas shkronjës “a”</w:t>
      </w:r>
      <w:r w:rsidR="00777D35">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shtohet shkronja “a/1” me këtë përmbajtje:</w:t>
      </w:r>
    </w:p>
    <w:p w14:paraId="17107191"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“a/1) sipas rastit, nëse audituesi ligjor është i miratuar për dhënien e sigurisë për raportimin e qëndrueshmërisë;”.</w:t>
      </w:r>
    </w:p>
    <w:p w14:paraId="6CE179F3" w14:textId="03293C0F"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582942" w:rsidRPr="009C32CA">
        <w:rPr>
          <w:rFonts w:ascii="Garamond" w:hAnsi="Garamond" w:cs="Times New Roman"/>
          <w:color w:val="000000" w:themeColor="text1"/>
          <w:sz w:val="24"/>
          <w:szCs w:val="24"/>
        </w:rPr>
        <w:t>Në fund të shkronjës “c”</w:t>
      </w:r>
      <w:r w:rsidR="00777D35">
        <w:rPr>
          <w:rFonts w:ascii="Garamond" w:hAnsi="Garamond" w:cs="Times New Roman"/>
          <w:color w:val="000000" w:themeColor="text1"/>
          <w:sz w:val="24"/>
          <w:szCs w:val="24"/>
        </w:rPr>
        <w:t>,</w:t>
      </w:r>
      <w:r w:rsidR="00582942" w:rsidRPr="009C32CA">
        <w:rPr>
          <w:rFonts w:ascii="Garamond" w:hAnsi="Garamond" w:cs="Times New Roman"/>
          <w:color w:val="000000" w:themeColor="text1"/>
          <w:sz w:val="24"/>
          <w:szCs w:val="24"/>
        </w:rPr>
        <w:t xml:space="preserve"> pas fjalës “regjistrimit</w:t>
      </w:r>
      <w:r w:rsidR="006A4A27" w:rsidRPr="009C32CA">
        <w:rPr>
          <w:rFonts w:ascii="Garamond" w:hAnsi="Garamond" w:cs="Times New Roman"/>
          <w:color w:val="000000" w:themeColor="text1"/>
          <w:sz w:val="24"/>
          <w:szCs w:val="24"/>
        </w:rPr>
        <w:t>” shtohen</w:t>
      </w:r>
      <w:r w:rsidR="00582942" w:rsidRPr="009C32CA">
        <w:rPr>
          <w:rFonts w:ascii="Garamond" w:hAnsi="Garamond" w:cs="Times New Roman"/>
          <w:color w:val="000000" w:themeColor="text1"/>
          <w:sz w:val="24"/>
          <w:szCs w:val="24"/>
        </w:rPr>
        <w:t xml:space="preserve"> fjalët “</w:t>
      </w:r>
      <w:r w:rsidR="006A4A27" w:rsidRPr="009C32CA">
        <w:rPr>
          <w:rFonts w:ascii="Garamond" w:hAnsi="Garamond" w:cs="Times New Roman"/>
          <w:color w:val="000000" w:themeColor="text1"/>
          <w:sz w:val="24"/>
          <w:szCs w:val="24"/>
        </w:rPr>
        <w:t>si edhe të dhënat, nëse audituesi ligjor është i miratuar për dhënien e sigurisë për raportimin e qëndrueshmërisë;”.</w:t>
      </w:r>
    </w:p>
    <w:p w14:paraId="21105AE9" w14:textId="5FF1BA34"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6A4A27" w:rsidRPr="009C32CA">
        <w:rPr>
          <w:rFonts w:ascii="Garamond" w:hAnsi="Garamond" w:cs="Times New Roman"/>
          <w:color w:val="000000" w:themeColor="text1"/>
          <w:sz w:val="24"/>
          <w:szCs w:val="24"/>
        </w:rPr>
        <w:t>Pas shkronjës “d”</w:t>
      </w:r>
      <w:r w:rsidR="00777D35">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shtohet shkron</w:t>
      </w:r>
      <w:r w:rsidR="00582942" w:rsidRPr="009C32CA">
        <w:rPr>
          <w:rFonts w:ascii="Garamond" w:hAnsi="Garamond" w:cs="Times New Roman"/>
          <w:color w:val="000000" w:themeColor="text1"/>
          <w:sz w:val="24"/>
          <w:szCs w:val="24"/>
        </w:rPr>
        <w:t>ja “e”</w:t>
      </w:r>
      <w:r w:rsidR="006A4A27" w:rsidRPr="009C32CA">
        <w:rPr>
          <w:rFonts w:ascii="Garamond" w:hAnsi="Garamond" w:cs="Times New Roman"/>
          <w:color w:val="000000" w:themeColor="text1"/>
          <w:sz w:val="24"/>
          <w:szCs w:val="24"/>
        </w:rPr>
        <w:t xml:space="preserve"> me këtë përmbajtje:</w:t>
      </w:r>
    </w:p>
    <w:p w14:paraId="2B7739F1" w14:textId="77777777" w:rsidR="00777D35" w:rsidRDefault="006A4A27" w:rsidP="00777D35">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“e) të përmbajë informacion lidhur me autoritetin kompetent:</w:t>
      </w:r>
    </w:p>
    <w:p w14:paraId="3F30D7DC" w14:textId="4DCF798F" w:rsidR="006A4A27" w:rsidRPr="009C32CA" w:rsidRDefault="002C1A4A" w:rsidP="00777D35">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 </w:t>
      </w:r>
      <w:r w:rsidR="006A4A27" w:rsidRPr="009C32CA">
        <w:rPr>
          <w:rFonts w:ascii="Garamond" w:hAnsi="Garamond" w:cs="Times New Roman"/>
          <w:color w:val="000000" w:themeColor="text1"/>
          <w:sz w:val="24"/>
          <w:szCs w:val="24"/>
        </w:rPr>
        <w:t>për regjistrimin në regjistrin publik;</w:t>
      </w:r>
    </w:p>
    <w:p w14:paraId="4FD5E86A"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ii. </w:t>
      </w:r>
      <w:r w:rsidR="006A4A27" w:rsidRPr="009C32CA">
        <w:rPr>
          <w:rFonts w:ascii="Garamond" w:hAnsi="Garamond" w:cs="Times New Roman"/>
          <w:color w:val="000000" w:themeColor="text1"/>
          <w:sz w:val="24"/>
          <w:szCs w:val="24"/>
        </w:rPr>
        <w:t>për mbikëqyrjen e sigurimit të kontrollit të cilësisë së auditim</w:t>
      </w:r>
      <w:r w:rsidR="00582942" w:rsidRPr="009C32CA">
        <w:rPr>
          <w:rFonts w:ascii="Garamond" w:hAnsi="Garamond" w:cs="Times New Roman"/>
          <w:color w:val="000000" w:themeColor="text1"/>
          <w:sz w:val="24"/>
          <w:szCs w:val="24"/>
        </w:rPr>
        <w:t>it në zbatim të neneve 4 dhe 39</w:t>
      </w:r>
      <w:r w:rsidR="006A4A27" w:rsidRPr="009C32CA">
        <w:rPr>
          <w:rFonts w:ascii="Garamond" w:hAnsi="Garamond" w:cs="Times New Roman"/>
          <w:color w:val="000000" w:themeColor="text1"/>
          <w:sz w:val="24"/>
          <w:szCs w:val="24"/>
        </w:rPr>
        <w:t xml:space="preserve"> të këtij ligji;</w:t>
      </w:r>
    </w:p>
    <w:p w14:paraId="5C420E03"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iii.</w:t>
      </w:r>
      <w:r w:rsidRPr="009C32CA">
        <w:rPr>
          <w:rFonts w:ascii="Garamond" w:hAnsi="Garamond" w:cs="Times New Roman"/>
          <w:color w:val="000000" w:themeColor="text1"/>
          <w:sz w:val="24"/>
          <w:szCs w:val="24"/>
        </w:rPr>
        <w:tab/>
        <w:t>për kryerjen e investigimeve dhe marrjen e masave disiplinore dhe të sanksioneve gjatë ushtrimit të veprimtarisë së auditimit ligjor dhe dhënies së sigurisë për raportimin e qëndrueshmërisë, në zbatim të kreut VIII të këtij ligji.”.</w:t>
      </w:r>
    </w:p>
    <w:p w14:paraId="6D206B52"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100F2A3" w14:textId="77777777" w:rsidR="00C93B1B" w:rsidRDefault="00C93B1B" w:rsidP="00C10DB8">
      <w:pPr>
        <w:spacing w:after="0" w:line="240" w:lineRule="auto"/>
        <w:ind w:firstLine="284"/>
        <w:jc w:val="center"/>
        <w:rPr>
          <w:rFonts w:ascii="Garamond" w:hAnsi="Garamond" w:cs="Times New Roman"/>
          <w:color w:val="000000" w:themeColor="text1"/>
          <w:sz w:val="24"/>
          <w:szCs w:val="24"/>
        </w:rPr>
      </w:pPr>
    </w:p>
    <w:p w14:paraId="47CE5750" w14:textId="77777777" w:rsidR="00C93B1B" w:rsidRDefault="00C93B1B" w:rsidP="00C10DB8">
      <w:pPr>
        <w:spacing w:after="0" w:line="240" w:lineRule="auto"/>
        <w:ind w:firstLine="284"/>
        <w:jc w:val="center"/>
        <w:rPr>
          <w:rFonts w:ascii="Garamond" w:hAnsi="Garamond" w:cs="Times New Roman"/>
          <w:color w:val="000000" w:themeColor="text1"/>
          <w:sz w:val="24"/>
          <w:szCs w:val="24"/>
        </w:rPr>
      </w:pPr>
    </w:p>
    <w:p w14:paraId="0FC207A7"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bookmarkStart w:id="0" w:name="_GoBack"/>
      <w:bookmarkEnd w:id="0"/>
      <w:r w:rsidRPr="009C32CA">
        <w:rPr>
          <w:rFonts w:ascii="Garamond" w:hAnsi="Garamond" w:cs="Times New Roman"/>
          <w:color w:val="000000" w:themeColor="text1"/>
          <w:sz w:val="24"/>
          <w:szCs w:val="24"/>
        </w:rPr>
        <w:lastRenderedPageBreak/>
        <w:t>Neni 1</w:t>
      </w:r>
      <w:r w:rsidR="00142B43" w:rsidRPr="009C32CA">
        <w:rPr>
          <w:rFonts w:ascii="Garamond" w:hAnsi="Garamond" w:cs="Times New Roman"/>
          <w:color w:val="000000" w:themeColor="text1"/>
          <w:sz w:val="24"/>
          <w:szCs w:val="24"/>
        </w:rPr>
        <w:t>4</w:t>
      </w:r>
    </w:p>
    <w:p w14:paraId="21AC43A6"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68ABF0B3"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29 bëhen këto ndryshime dhe shtesa:</w:t>
      </w:r>
    </w:p>
    <w:p w14:paraId="273DE21D"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Paragrafi i parë numërtohet me numrin “1”.</w:t>
      </w:r>
    </w:p>
    <w:p w14:paraId="0C183945" w14:textId="704945C1" w:rsidR="006A4A27" w:rsidRPr="009C32CA" w:rsidRDefault="00B20E25"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w:t>
      </w:r>
      <w:r w:rsidR="006A4A27" w:rsidRPr="009C32CA">
        <w:rPr>
          <w:rFonts w:ascii="Garamond" w:hAnsi="Garamond" w:cs="Times New Roman"/>
          <w:color w:val="000000" w:themeColor="text1"/>
          <w:sz w:val="24"/>
          <w:szCs w:val="24"/>
        </w:rPr>
        <w:t xml:space="preserve"> </w:t>
      </w:r>
      <w:r w:rsidR="00582942" w:rsidRPr="009C32CA">
        <w:rPr>
          <w:rFonts w:ascii="Garamond" w:hAnsi="Garamond" w:cs="Times New Roman"/>
          <w:color w:val="000000" w:themeColor="text1"/>
          <w:sz w:val="24"/>
          <w:szCs w:val="24"/>
        </w:rPr>
        <w:t xml:space="preserve">Në </w:t>
      </w:r>
      <w:r w:rsidR="006A4A27" w:rsidRPr="009C32CA">
        <w:rPr>
          <w:rFonts w:ascii="Garamond" w:hAnsi="Garamond" w:cs="Times New Roman"/>
          <w:color w:val="000000" w:themeColor="text1"/>
          <w:sz w:val="24"/>
          <w:szCs w:val="24"/>
        </w:rPr>
        <w:t>shkronj</w:t>
      </w:r>
      <w:r w:rsidR="00582942" w:rsidRPr="009C32CA">
        <w:rPr>
          <w:rFonts w:ascii="Garamond" w:hAnsi="Garamond" w:cs="Times New Roman"/>
          <w:color w:val="000000" w:themeColor="text1"/>
          <w:sz w:val="24"/>
          <w:szCs w:val="24"/>
        </w:rPr>
        <w:t>ën “d”</w:t>
      </w:r>
      <w:r w:rsidR="00777D35">
        <w:rPr>
          <w:rFonts w:ascii="Garamond" w:hAnsi="Garamond" w:cs="Times New Roman"/>
          <w:color w:val="000000" w:themeColor="text1"/>
          <w:sz w:val="24"/>
          <w:szCs w:val="24"/>
        </w:rPr>
        <w:t>,</w:t>
      </w:r>
      <w:r w:rsidR="00582942" w:rsidRPr="009C32CA">
        <w:rPr>
          <w:rFonts w:ascii="Garamond" w:hAnsi="Garamond" w:cs="Times New Roman"/>
          <w:color w:val="000000" w:themeColor="text1"/>
          <w:sz w:val="24"/>
          <w:szCs w:val="24"/>
        </w:rPr>
        <w:t xml:space="preserve"> pas fjalëve “</w:t>
      </w:r>
      <w:r w:rsidR="006A4A27" w:rsidRPr="009C32CA">
        <w:rPr>
          <w:rFonts w:ascii="Garamond" w:hAnsi="Garamond" w:cs="Times New Roman"/>
          <w:color w:val="000000" w:themeColor="text1"/>
          <w:sz w:val="24"/>
          <w:szCs w:val="24"/>
        </w:rPr>
        <w:t xml:space="preserve">audituesve ligjorë,” dhe para fjalës “të punësuar” shtohen </w:t>
      </w:r>
      <w:r w:rsidR="00582942" w:rsidRPr="009C32CA">
        <w:rPr>
          <w:rFonts w:ascii="Garamond" w:hAnsi="Garamond" w:cs="Times New Roman"/>
          <w:color w:val="000000" w:themeColor="text1"/>
          <w:sz w:val="24"/>
          <w:szCs w:val="24"/>
        </w:rPr>
        <w:t>fjalët “</w:t>
      </w:r>
      <w:r w:rsidR="006A4A27" w:rsidRPr="009C32CA">
        <w:rPr>
          <w:rFonts w:ascii="Garamond" w:hAnsi="Garamond" w:cs="Times New Roman"/>
          <w:color w:val="000000" w:themeColor="text1"/>
          <w:sz w:val="24"/>
          <w:szCs w:val="24"/>
        </w:rPr>
        <w:t>si edhe të dhënat, nëse janë të miratuara për dhënien e sigurisë për raportimin e qëndrueshmërisë,”.</w:t>
      </w:r>
    </w:p>
    <w:p w14:paraId="1859D187"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6A4A27" w:rsidRPr="009C32CA">
        <w:rPr>
          <w:rFonts w:ascii="Garamond" w:hAnsi="Garamond" w:cs="Times New Roman"/>
          <w:color w:val="000000" w:themeColor="text1"/>
          <w:sz w:val="24"/>
          <w:szCs w:val="24"/>
        </w:rPr>
        <w:t xml:space="preserve">Në fund të </w:t>
      </w:r>
      <w:r w:rsidR="00582942" w:rsidRPr="009C32CA">
        <w:rPr>
          <w:rFonts w:ascii="Garamond" w:hAnsi="Garamond" w:cs="Times New Roman"/>
          <w:color w:val="000000" w:themeColor="text1"/>
          <w:sz w:val="24"/>
          <w:szCs w:val="24"/>
        </w:rPr>
        <w:t>shkronjës “f” shtohen fjalët “</w:t>
      </w:r>
      <w:r w:rsidR="006A4A27" w:rsidRPr="009C32CA">
        <w:rPr>
          <w:rFonts w:ascii="Garamond" w:hAnsi="Garamond" w:cs="Times New Roman"/>
          <w:color w:val="000000" w:themeColor="text1"/>
          <w:sz w:val="24"/>
          <w:szCs w:val="24"/>
        </w:rPr>
        <w:t>si edhe të dhënat, nëse audituesi ligjor është i miratuar për dhënien e sigurisë për raportimin e qëndrueshmërisë;”.</w:t>
      </w:r>
    </w:p>
    <w:p w14:paraId="48C7EA21"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w:t>
      </w:r>
      <w:r w:rsidR="006A4A27" w:rsidRPr="009C32CA">
        <w:rPr>
          <w:rFonts w:ascii="Garamond" w:hAnsi="Garamond" w:cs="Times New Roman"/>
          <w:color w:val="000000" w:themeColor="text1"/>
          <w:sz w:val="24"/>
          <w:szCs w:val="24"/>
        </w:rPr>
        <w:t>Pas shkr</w:t>
      </w:r>
      <w:r w:rsidR="00582942" w:rsidRPr="009C32CA">
        <w:rPr>
          <w:rFonts w:ascii="Garamond" w:hAnsi="Garamond" w:cs="Times New Roman"/>
          <w:color w:val="000000" w:themeColor="text1"/>
          <w:sz w:val="24"/>
          <w:szCs w:val="24"/>
        </w:rPr>
        <w:t>onjës “gj” shtohet shkronja “h”</w:t>
      </w:r>
      <w:r w:rsidR="006A4A27" w:rsidRPr="009C32CA">
        <w:rPr>
          <w:rFonts w:ascii="Garamond" w:hAnsi="Garamond" w:cs="Times New Roman"/>
          <w:color w:val="000000" w:themeColor="text1"/>
          <w:sz w:val="24"/>
          <w:szCs w:val="24"/>
        </w:rPr>
        <w:t xml:space="preserve"> me këtë përmbajtje:</w:t>
      </w:r>
    </w:p>
    <w:p w14:paraId="386DD5C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“h) të përmbajë informacion lidhur </w:t>
      </w:r>
      <w:r w:rsidR="00582942" w:rsidRPr="009C32CA">
        <w:rPr>
          <w:rFonts w:ascii="Garamond" w:hAnsi="Garamond" w:cs="Times New Roman"/>
          <w:color w:val="000000" w:themeColor="text1"/>
          <w:sz w:val="24"/>
          <w:szCs w:val="24"/>
        </w:rPr>
        <w:t xml:space="preserve">me </w:t>
      </w:r>
      <w:r w:rsidRPr="009C32CA">
        <w:rPr>
          <w:rFonts w:ascii="Garamond" w:hAnsi="Garamond" w:cs="Times New Roman"/>
          <w:color w:val="000000" w:themeColor="text1"/>
          <w:sz w:val="24"/>
          <w:szCs w:val="24"/>
        </w:rPr>
        <w:t xml:space="preserve">autoritetin kompetent: </w:t>
      </w:r>
    </w:p>
    <w:p w14:paraId="68AEC1FA" w14:textId="4605DF32"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 </w:t>
      </w:r>
      <w:r w:rsidR="006A4A27" w:rsidRPr="009C32CA">
        <w:rPr>
          <w:rFonts w:ascii="Garamond" w:hAnsi="Garamond" w:cs="Times New Roman"/>
          <w:color w:val="000000" w:themeColor="text1"/>
          <w:sz w:val="24"/>
          <w:szCs w:val="24"/>
        </w:rPr>
        <w:t>për regjistrimin në regjistrin publik;</w:t>
      </w:r>
    </w:p>
    <w:p w14:paraId="135484BE"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ii. </w:t>
      </w:r>
      <w:r w:rsidR="006A4A27" w:rsidRPr="009C32CA">
        <w:rPr>
          <w:rFonts w:ascii="Garamond" w:hAnsi="Garamond" w:cs="Times New Roman"/>
          <w:color w:val="000000" w:themeColor="text1"/>
          <w:sz w:val="24"/>
          <w:szCs w:val="24"/>
        </w:rPr>
        <w:t>për mbikëqyrjen e sigu</w:t>
      </w:r>
      <w:r w:rsidR="00582942" w:rsidRPr="009C32CA">
        <w:rPr>
          <w:rFonts w:ascii="Garamond" w:hAnsi="Garamond" w:cs="Times New Roman"/>
          <w:color w:val="000000" w:themeColor="text1"/>
          <w:sz w:val="24"/>
          <w:szCs w:val="24"/>
        </w:rPr>
        <w:t>rimit e kontrollit të cilësisë s</w:t>
      </w:r>
      <w:r w:rsidR="006A4A27" w:rsidRPr="009C32CA">
        <w:rPr>
          <w:rFonts w:ascii="Garamond" w:hAnsi="Garamond" w:cs="Times New Roman"/>
          <w:color w:val="000000" w:themeColor="text1"/>
          <w:sz w:val="24"/>
          <w:szCs w:val="24"/>
        </w:rPr>
        <w:t>ë auditi</w:t>
      </w:r>
      <w:r w:rsidR="00582942" w:rsidRPr="009C32CA">
        <w:rPr>
          <w:rFonts w:ascii="Garamond" w:hAnsi="Garamond" w:cs="Times New Roman"/>
          <w:color w:val="000000" w:themeColor="text1"/>
          <w:sz w:val="24"/>
          <w:szCs w:val="24"/>
        </w:rPr>
        <w:t>mit, në zbatim të neneve 4 e 39</w:t>
      </w:r>
      <w:r w:rsidR="006A4A27" w:rsidRPr="009C32CA">
        <w:rPr>
          <w:rFonts w:ascii="Garamond" w:hAnsi="Garamond" w:cs="Times New Roman"/>
          <w:color w:val="000000" w:themeColor="text1"/>
          <w:sz w:val="24"/>
          <w:szCs w:val="24"/>
        </w:rPr>
        <w:t xml:space="preserve"> të këtij ligji;</w:t>
      </w:r>
    </w:p>
    <w:p w14:paraId="2C75163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iii.</w:t>
      </w:r>
      <w:r w:rsidR="00C10DB8"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për kryerjen e investigimeve dhe marrjen e masave disiplinore e të sanksioneve gjatë ushtrimit të veprimtarisë së auditimit ligjor dhe dhënies së sigurisë për raportimin e qëndrue</w:t>
      </w:r>
      <w:r w:rsidR="00F338C9" w:rsidRPr="009C32CA">
        <w:rPr>
          <w:rFonts w:ascii="Garamond" w:hAnsi="Garamond" w:cs="Times New Roman"/>
          <w:color w:val="000000" w:themeColor="text1"/>
          <w:sz w:val="24"/>
          <w:szCs w:val="24"/>
        </w:rPr>
        <w:t>shmërisë, në zbatim të kreut VIII</w:t>
      </w:r>
      <w:r w:rsidRPr="009C32CA">
        <w:rPr>
          <w:rFonts w:ascii="Garamond" w:hAnsi="Garamond" w:cs="Times New Roman"/>
          <w:color w:val="000000" w:themeColor="text1"/>
          <w:sz w:val="24"/>
          <w:szCs w:val="24"/>
        </w:rPr>
        <w:t xml:space="preserve"> të këtij ligji.”.</w:t>
      </w:r>
    </w:p>
    <w:p w14:paraId="22E2D1E4"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5. </w:t>
      </w:r>
      <w:r w:rsidR="00582942" w:rsidRPr="009C32CA">
        <w:rPr>
          <w:rFonts w:ascii="Garamond" w:hAnsi="Garamond" w:cs="Times New Roman"/>
          <w:color w:val="000000" w:themeColor="text1"/>
          <w:sz w:val="24"/>
          <w:szCs w:val="24"/>
        </w:rPr>
        <w:t>Pas pikës 1 shtohet pika 2</w:t>
      </w:r>
      <w:r w:rsidR="006A4A27" w:rsidRPr="009C32CA">
        <w:rPr>
          <w:rFonts w:ascii="Garamond" w:hAnsi="Garamond" w:cs="Times New Roman"/>
          <w:color w:val="000000" w:themeColor="text1"/>
          <w:sz w:val="24"/>
          <w:szCs w:val="24"/>
        </w:rPr>
        <w:t xml:space="preserve"> me këtë përmbajtje:</w:t>
      </w:r>
    </w:p>
    <w:p w14:paraId="729AE65A"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 Bordi i Mbikëqyrjes Publike miraton rregullat dhe procedurat për regjistrimin e përditësimin e informacionit në regjistrin publik për audituesit ligjorë dhe shoqëritë e auditimit.”.</w:t>
      </w:r>
    </w:p>
    <w:p w14:paraId="3B83F252"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FF415B8"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1</w:t>
      </w:r>
      <w:r w:rsidR="00142B43" w:rsidRPr="009C32CA">
        <w:rPr>
          <w:rFonts w:ascii="Garamond" w:hAnsi="Garamond" w:cs="Times New Roman"/>
          <w:color w:val="000000" w:themeColor="text1"/>
          <w:sz w:val="24"/>
          <w:szCs w:val="24"/>
        </w:rPr>
        <w:t>5</w:t>
      </w:r>
    </w:p>
    <w:p w14:paraId="61F21D31"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056C97A" w14:textId="6A505229" w:rsidR="006A4A27" w:rsidRPr="009C32CA" w:rsidRDefault="007B6A1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7823DC" w:rsidRPr="009C32CA">
        <w:rPr>
          <w:rFonts w:ascii="Garamond" w:hAnsi="Garamond" w:cs="Times New Roman"/>
          <w:color w:val="000000" w:themeColor="text1"/>
          <w:sz w:val="24"/>
          <w:szCs w:val="24"/>
        </w:rPr>
        <w:t>N</w:t>
      </w:r>
      <w:r w:rsidR="0080320C" w:rsidRPr="009C32CA">
        <w:rPr>
          <w:rFonts w:ascii="Garamond" w:hAnsi="Garamond" w:cs="Times New Roman"/>
          <w:color w:val="000000" w:themeColor="text1"/>
          <w:sz w:val="24"/>
          <w:szCs w:val="24"/>
        </w:rPr>
        <w:t>ë</w:t>
      </w:r>
      <w:r w:rsidR="00582942" w:rsidRPr="009C32CA">
        <w:rPr>
          <w:rFonts w:ascii="Garamond" w:hAnsi="Garamond" w:cs="Times New Roman"/>
          <w:color w:val="000000" w:themeColor="text1"/>
          <w:sz w:val="24"/>
          <w:szCs w:val="24"/>
        </w:rPr>
        <w:t xml:space="preserve"> nenin 32</w:t>
      </w:r>
      <w:r w:rsidR="00777D35">
        <w:rPr>
          <w:rFonts w:ascii="Garamond" w:hAnsi="Garamond" w:cs="Times New Roman"/>
          <w:color w:val="000000" w:themeColor="text1"/>
          <w:sz w:val="24"/>
          <w:szCs w:val="24"/>
        </w:rPr>
        <w:t>,</w:t>
      </w:r>
      <w:r w:rsidR="007823DC" w:rsidRPr="009C32CA">
        <w:rPr>
          <w:rFonts w:ascii="Garamond" w:hAnsi="Garamond" w:cs="Times New Roman"/>
          <w:color w:val="000000" w:themeColor="text1"/>
          <w:sz w:val="24"/>
          <w:szCs w:val="24"/>
        </w:rPr>
        <w:t xml:space="preserve"> p</w:t>
      </w:r>
      <w:r w:rsidR="002C1A4A" w:rsidRPr="009C32CA">
        <w:rPr>
          <w:rFonts w:ascii="Garamond" w:hAnsi="Garamond" w:cs="Times New Roman"/>
          <w:color w:val="000000" w:themeColor="text1"/>
          <w:sz w:val="24"/>
          <w:szCs w:val="24"/>
        </w:rPr>
        <w:t>ika 1 ndryshohet si më poshtë</w:t>
      </w:r>
      <w:r w:rsidR="006A4A27" w:rsidRPr="009C32CA">
        <w:rPr>
          <w:rFonts w:ascii="Garamond" w:hAnsi="Garamond" w:cs="Times New Roman"/>
          <w:color w:val="000000" w:themeColor="text1"/>
          <w:sz w:val="24"/>
          <w:szCs w:val="24"/>
        </w:rPr>
        <w:t>:</w:t>
      </w:r>
    </w:p>
    <w:p w14:paraId="3C7C1DA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 Audituesit ligjorë dhe shoqëritë e auditimit zbatojnë parimet e etikës profesionale, ku përfshihen të paktën funksioni i tyre me interes publik, integriteti, objektiviteti, aftësia profesionale dhe kujdesi i duhur, siç përcaktohet në kërkesat përkatëse të Kodit të Etikës të Bordit Ndërkombëtar të Standardeve të Etikës të Profesionistëve Kontabël të publikuara nga FNK-ja, tё përkthyera e të publikuara në shqip nga organizata profesionale e audituesve ligjorë jo më vonë se 12 muaj nga data e publikimit nga FNK-ja dhe të shpallura të detyrueshme për zbatim nga BMP-ja.”.</w:t>
      </w:r>
    </w:p>
    <w:p w14:paraId="008A11FF" w14:textId="77777777" w:rsidR="007B6A1A" w:rsidRPr="009C32CA" w:rsidRDefault="007B6A1A" w:rsidP="00C10DB8">
      <w:pPr>
        <w:pStyle w:val="CommentText"/>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7823DC" w:rsidRPr="009C32CA">
        <w:rPr>
          <w:rFonts w:ascii="Garamond" w:hAnsi="Garamond" w:cs="Times New Roman"/>
          <w:color w:val="000000" w:themeColor="text1"/>
          <w:sz w:val="24"/>
          <w:szCs w:val="24"/>
        </w:rPr>
        <w:t>Në nenin 32, pika 3, në shkronjën “b” fjalët “me kohë të pjesshme” hiqen.</w:t>
      </w:r>
    </w:p>
    <w:p w14:paraId="4BE108F3"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1</w:t>
      </w:r>
      <w:r w:rsidR="00142B43" w:rsidRPr="009C32CA">
        <w:rPr>
          <w:rFonts w:ascii="Garamond" w:hAnsi="Garamond" w:cs="Times New Roman"/>
          <w:color w:val="000000" w:themeColor="text1"/>
          <w:sz w:val="24"/>
          <w:szCs w:val="24"/>
        </w:rPr>
        <w:t>6</w:t>
      </w:r>
    </w:p>
    <w:p w14:paraId="13213DA7"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7D46F9C5" w14:textId="77777777" w:rsidR="006A4A27" w:rsidRPr="009C32CA" w:rsidRDefault="00582942"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Pas nenit 32 shtohet neni 32/1</w:t>
      </w:r>
      <w:r w:rsidR="006A4A27" w:rsidRPr="009C32CA">
        <w:rPr>
          <w:rFonts w:ascii="Garamond" w:hAnsi="Garamond" w:cs="Times New Roman"/>
          <w:color w:val="000000" w:themeColor="text1"/>
          <w:sz w:val="24"/>
          <w:szCs w:val="24"/>
        </w:rPr>
        <w:t xml:space="preserve"> me këtë përmbajtje:</w:t>
      </w:r>
    </w:p>
    <w:p w14:paraId="26E8ED0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0DB20E7"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32/1</w:t>
      </w:r>
    </w:p>
    <w:p w14:paraId="018A3090"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Skepticizmi profesional</w:t>
      </w:r>
    </w:p>
    <w:p w14:paraId="2D75B45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7945802" w14:textId="65103764"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Audituesi ligjor ose shoqëria audituese duhet të ushtrojë skepticizëm profesional gjatë kryerjes së një auditimi, duke pranuar mundësinë e një anomalie materiale, si pasojë e fakteve ose e sjelljeve, që tregojnë parregullsi, përfshirë mashtrimin ose gabimin, pavarësisht ndershmërisë dhe integritetit të treguar në të kaluarën nga drejtimi i subjektit të audituar dhe nga personat përgjegjës për drejtimin e tij.</w:t>
      </w:r>
      <w:r w:rsidR="00CD7893">
        <w:rPr>
          <w:rFonts w:ascii="Garamond" w:hAnsi="Garamond" w:cs="Times New Roman"/>
          <w:color w:val="000000" w:themeColor="text1"/>
          <w:sz w:val="24"/>
          <w:szCs w:val="24"/>
        </w:rPr>
        <w:t xml:space="preserve"> </w:t>
      </w:r>
    </w:p>
    <w:p w14:paraId="31010102"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6A4A27" w:rsidRPr="009C32CA">
        <w:rPr>
          <w:rFonts w:ascii="Garamond" w:hAnsi="Garamond" w:cs="Times New Roman"/>
          <w:color w:val="000000" w:themeColor="text1"/>
          <w:sz w:val="24"/>
          <w:szCs w:val="24"/>
        </w:rPr>
        <w:t>Audituesi ligjor ose shoqëria audituese duhet të ushtrojë skepticizëm profesional në veçanti gjatë rishikimit të vlerësimeve të drejtuesve në lidhje me vlerat e drejta, zhvlerësimin e aktiveve, provizionet dhe fluksin e ardhshëm të mjeteve monetare, që lidhen me aftësinë e subjektit për të vazhduar biznesin mbi bazën e parimit të vijimësisë.”.</w:t>
      </w:r>
    </w:p>
    <w:p w14:paraId="0E90755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6F36BDB"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1</w:t>
      </w:r>
      <w:r w:rsidR="00142B43" w:rsidRPr="009C32CA">
        <w:rPr>
          <w:rFonts w:ascii="Garamond" w:hAnsi="Garamond" w:cs="Times New Roman"/>
          <w:color w:val="000000" w:themeColor="text1"/>
          <w:sz w:val="24"/>
          <w:szCs w:val="24"/>
        </w:rPr>
        <w:t>7</w:t>
      </w:r>
    </w:p>
    <w:p w14:paraId="537D8471"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14EB6F9"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33 bëhen këto shtesa dhe ndryshime:</w:t>
      </w:r>
    </w:p>
    <w:p w14:paraId="13CE32B8" w14:textId="3865EE90"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582942" w:rsidRPr="009C32CA">
        <w:rPr>
          <w:rFonts w:ascii="Garamond" w:hAnsi="Garamond" w:cs="Times New Roman"/>
          <w:color w:val="000000" w:themeColor="text1"/>
          <w:sz w:val="24"/>
          <w:szCs w:val="24"/>
        </w:rPr>
        <w:t>Pas fjalisë së parë</w:t>
      </w:r>
      <w:r w:rsidR="00777D35">
        <w:rPr>
          <w:rFonts w:ascii="Garamond" w:hAnsi="Garamond" w:cs="Times New Roman"/>
          <w:color w:val="000000" w:themeColor="text1"/>
          <w:sz w:val="24"/>
          <w:szCs w:val="24"/>
        </w:rPr>
        <w:t>,</w:t>
      </w:r>
      <w:r w:rsidR="00582942" w:rsidRPr="009C32CA">
        <w:rPr>
          <w:rFonts w:ascii="Garamond" w:hAnsi="Garamond" w:cs="Times New Roman"/>
          <w:color w:val="000000" w:themeColor="text1"/>
          <w:sz w:val="24"/>
          <w:szCs w:val="24"/>
        </w:rPr>
        <w:t xml:space="preserve"> të pikës 1</w:t>
      </w:r>
      <w:r w:rsidR="00777D35">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shtohet fjalia: “Pavarësia është e detyrueshme si për periudhën që mbulohet nga pasqyrat financiare që do të auditohen, ashtu edhe përgjatë periudhës së kryerjes së auditimit ligjor.”.</w:t>
      </w:r>
    </w:p>
    <w:p w14:paraId="687C8286"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 xml:space="preserve">2. </w:t>
      </w:r>
      <w:r w:rsidR="006A4A27" w:rsidRPr="009C32CA">
        <w:rPr>
          <w:rFonts w:ascii="Garamond" w:hAnsi="Garamond" w:cs="Times New Roman"/>
          <w:color w:val="000000" w:themeColor="text1"/>
          <w:sz w:val="24"/>
          <w:szCs w:val="24"/>
        </w:rPr>
        <w:t>Pas pikës</w:t>
      </w:r>
      <w:r w:rsidR="00582942" w:rsidRPr="009C32CA">
        <w:rPr>
          <w:rFonts w:ascii="Garamond" w:hAnsi="Garamond" w:cs="Times New Roman"/>
          <w:color w:val="000000" w:themeColor="text1"/>
          <w:sz w:val="24"/>
          <w:szCs w:val="24"/>
        </w:rPr>
        <w:t xml:space="preserve"> 1 shtohet pika 1/1</w:t>
      </w:r>
      <w:r w:rsidR="006A4A27" w:rsidRPr="009C32CA">
        <w:rPr>
          <w:rFonts w:ascii="Garamond" w:hAnsi="Garamond" w:cs="Times New Roman"/>
          <w:color w:val="000000" w:themeColor="text1"/>
          <w:sz w:val="24"/>
          <w:szCs w:val="24"/>
        </w:rPr>
        <w:t xml:space="preserve"> me këtë përmbajtje:</w:t>
      </w:r>
    </w:p>
    <w:p w14:paraId="0BA84C0A" w14:textId="2B08BBF9"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“1/1. Kur kryen një auditim ligjor, një auditues ligjor ose një shoqëri audituese duhet të ndërmarrë të gjithë hapat e arsyeshëm për të siguruar që pavarësia e tij nuk ndikohet nga ndonjë konflikt ekzistues ose i mundshëm interesi ose biznesi, ose nga ndonjë marrëdhënie tjetër e drejtpërdrejtë ose e tërthortë, që përfshin audituesin ligjor ose shoqërinë audituese, që kryen auditimin, dhe, sipas rastit, rrjetin e tij, drejtuesit e tij, audituesit apo punonjësit e tij, çdo individ tjetër, shërbimet e të cilit janë në dispozicion ose nën kontrollin e audituesit ligjor</w:t>
      </w:r>
      <w:r w:rsidR="00777D35">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ose të shoqërisë audituese, ose çdo individ me lidhje të drejtpërdrejtë ose të tërthortë me audituesin ligjor</w:t>
      </w:r>
      <w:r w:rsidR="00777D35">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ose shoqërinë audituese nëpërmjet ushtrimit të kontrollit.”.</w:t>
      </w:r>
    </w:p>
    <w:p w14:paraId="5279CAB0"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582942" w:rsidRPr="009C32CA">
        <w:rPr>
          <w:rFonts w:ascii="Garamond" w:hAnsi="Garamond" w:cs="Times New Roman"/>
          <w:color w:val="000000" w:themeColor="text1"/>
          <w:sz w:val="24"/>
          <w:szCs w:val="24"/>
        </w:rPr>
        <w:t>Pika 4 ndryshohet si më poshtë:</w:t>
      </w:r>
    </w:p>
    <w:p w14:paraId="25619E7A"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“4. Audituesi ligjor ose shoqëria e auditimit nuk do të pranojnë apo nuk do të kryejnë auditimin ligjor në rast se ekziston kërcënimi i vetërishikimit, i interesit vetjak, i familjaritetit dhe i frikësimit të krijuar gjatë marrëdhënies financiare, personale, tregtare, të punësimit apo të marrëdhënieve të tjera ndërmjet:</w:t>
      </w:r>
    </w:p>
    <w:p w14:paraId="2D096E50" w14:textId="77777777" w:rsidR="006A4A27" w:rsidRPr="009C32CA" w:rsidRDefault="007B6A1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 </w:t>
      </w:r>
      <w:r w:rsidR="006A4A27" w:rsidRPr="009C32CA">
        <w:rPr>
          <w:rFonts w:ascii="Garamond" w:hAnsi="Garamond" w:cs="Times New Roman"/>
          <w:color w:val="000000" w:themeColor="text1"/>
          <w:sz w:val="24"/>
          <w:szCs w:val="24"/>
        </w:rPr>
        <w:t xml:space="preserve">audituesit ligjor, shoqërisë së auditimit, rrjetit të shoqërisë së auditimit, cilitdo individ, në pozicion që mund të ushtrojë ndikim të drejtpërdrejtë ose jo të drejtpërdrejtë në konkluzionet e auditimit ligjor; dhe </w:t>
      </w:r>
    </w:p>
    <w:p w14:paraId="5DD9AB2F" w14:textId="77777777" w:rsidR="006A4A27" w:rsidRPr="009C32CA" w:rsidRDefault="007B6A1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ii. </w:t>
      </w:r>
      <w:r w:rsidR="006A4A27" w:rsidRPr="009C32CA">
        <w:rPr>
          <w:rFonts w:ascii="Garamond" w:hAnsi="Garamond" w:cs="Times New Roman"/>
          <w:color w:val="000000" w:themeColor="text1"/>
          <w:sz w:val="24"/>
          <w:szCs w:val="24"/>
        </w:rPr>
        <w:t>njësisë ekonomike të audituar, ku, si rrjedhojë e kërcënimit, një palë e tretë objektive, e arsyeshme dhe e informuar, duke marrë në konsideratë të gjitha masat mbrojtëse të zbatuara, arrin në konkluzionin se pavarësia e audituesit ligjor ose e shoqërisë së auditimit është cenuar.”.</w:t>
      </w:r>
    </w:p>
    <w:p w14:paraId="028905CA"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w:t>
      </w:r>
      <w:r w:rsidR="00582942" w:rsidRPr="009C32CA">
        <w:rPr>
          <w:rFonts w:ascii="Garamond" w:hAnsi="Garamond" w:cs="Times New Roman"/>
          <w:color w:val="000000" w:themeColor="text1"/>
          <w:sz w:val="24"/>
          <w:szCs w:val="24"/>
        </w:rPr>
        <w:tab/>
        <w:t>Pas pikës 4/1 shtohet pika 4/2</w:t>
      </w:r>
      <w:r w:rsidRPr="009C32CA">
        <w:rPr>
          <w:rFonts w:ascii="Garamond" w:hAnsi="Garamond" w:cs="Times New Roman"/>
          <w:color w:val="000000" w:themeColor="text1"/>
          <w:sz w:val="24"/>
          <w:szCs w:val="24"/>
        </w:rPr>
        <w:t xml:space="preserve"> me këtë përmbajtje:</w:t>
      </w:r>
    </w:p>
    <w:p w14:paraId="5DAFD672"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“4/2. Audituesi ligjor, shoqëria e auditimit, ortaku kryesor i auditimit të tyre, punonjësit e tyre dhe cilido individ, shërbimet e të cilit janë në dispozicion apo nën kontrollin e audituesit ligjor ose të shoqërisë së auditimit, si dhe individët e përfshirë në procedurat e auditimit ligjor dhe individët e lidhur ngushtë me ta nuk duhet të zotërojnë apo të kenë interesa përfitimi materialë apo të angazhohen në transaksione të instrumenteve financiare të lëshuara, të garantuara apo të mbështetura në forma të tjera, nga cilado njësi ekonomike e audituar brenda fushës së auditimit ligjor. Përjashtim bëjnë interesat e zotëruar në mënyrë të tërthortë nëpërmjet skemave të diversifikuara të investimit kolektiv, ku përfshihen edhe fondet e menaxhuara si fondet e pensionit apo sigurimi i jetës.”.</w:t>
      </w:r>
    </w:p>
    <w:p w14:paraId="3DC2B8DF" w14:textId="77777777" w:rsidR="006A4A27" w:rsidRPr="009C32CA" w:rsidRDefault="00582942"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5. Pika 6 ndryshohet si më poshtë</w:t>
      </w:r>
      <w:r w:rsidR="006A4A27" w:rsidRPr="009C32CA">
        <w:rPr>
          <w:rFonts w:ascii="Garamond" w:hAnsi="Garamond" w:cs="Times New Roman"/>
          <w:color w:val="000000" w:themeColor="text1"/>
          <w:sz w:val="24"/>
          <w:szCs w:val="24"/>
        </w:rPr>
        <w:t xml:space="preserve">: </w:t>
      </w:r>
    </w:p>
    <w:p w14:paraId="723B0B3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“6. Audituesit ligjorë ose shoqëritë audituese dokumentojnë në fletët e tyre të punës së auditimit të gjitha kërcënimet ose presionet e rëndësishme, që lidhen me pavarësinë e tyre, si dhe masat e marra për shmangien e tyre.”.</w:t>
      </w:r>
    </w:p>
    <w:p w14:paraId="5E2B2742"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 </w:t>
      </w:r>
      <w:r w:rsidR="006A4A27" w:rsidRPr="009C32CA">
        <w:rPr>
          <w:rFonts w:ascii="Garamond" w:hAnsi="Garamond" w:cs="Times New Roman"/>
          <w:color w:val="000000" w:themeColor="text1"/>
          <w:sz w:val="24"/>
          <w:szCs w:val="24"/>
        </w:rPr>
        <w:t xml:space="preserve">Pas pikës 6 shtohen pikat 6/1, </w:t>
      </w:r>
      <w:r w:rsidR="004C5653" w:rsidRPr="009C32CA">
        <w:rPr>
          <w:rFonts w:ascii="Garamond" w:hAnsi="Garamond" w:cs="Times New Roman"/>
          <w:color w:val="000000" w:themeColor="text1"/>
          <w:sz w:val="24"/>
          <w:szCs w:val="24"/>
        </w:rPr>
        <w:t>6/2, 6/3, 6/4, 6/5, 6/6 dhe 6/7</w:t>
      </w:r>
      <w:r w:rsidR="006A4A27" w:rsidRPr="009C32CA">
        <w:rPr>
          <w:rFonts w:ascii="Garamond" w:hAnsi="Garamond" w:cs="Times New Roman"/>
          <w:color w:val="000000" w:themeColor="text1"/>
          <w:sz w:val="24"/>
          <w:szCs w:val="24"/>
        </w:rPr>
        <w:t xml:space="preserve"> me këtë përmbajtje:</w:t>
      </w:r>
    </w:p>
    <w:p w14:paraId="388DF1C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“6/1.</w:t>
      </w:r>
      <w:r w:rsidR="00C10DB8"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Në kuptim të pikës 6 të këtij neni, kërcënime të rëndësishme mund të konsiderohen, por pa u kufizuar, rastet që lidhen me:</w:t>
      </w:r>
    </w:p>
    <w:p w14:paraId="38825C14"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interesat financiarë;</w:t>
      </w:r>
    </w:p>
    <w:p w14:paraId="7C1348D9"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huat dhe garancitë;</w:t>
      </w:r>
    </w:p>
    <w:p w14:paraId="0ADEA805"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w:t>
      </w:r>
      <w:r w:rsidR="006A4A27" w:rsidRPr="009C32CA">
        <w:rPr>
          <w:rFonts w:ascii="Garamond" w:hAnsi="Garamond" w:cs="Times New Roman"/>
          <w:color w:val="000000" w:themeColor="text1"/>
          <w:sz w:val="24"/>
          <w:szCs w:val="24"/>
        </w:rPr>
        <w:t>marrëdhëniet e biznesit;</w:t>
      </w:r>
    </w:p>
    <w:p w14:paraId="1AE06C9C"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ç) </w:t>
      </w:r>
      <w:r w:rsidR="006A4A27" w:rsidRPr="009C32CA">
        <w:rPr>
          <w:rFonts w:ascii="Garamond" w:hAnsi="Garamond" w:cs="Times New Roman"/>
          <w:color w:val="000000" w:themeColor="text1"/>
          <w:sz w:val="24"/>
          <w:szCs w:val="24"/>
        </w:rPr>
        <w:t>marrëdhëniet familjare dhe personale;</w:t>
      </w:r>
    </w:p>
    <w:p w14:paraId="2EB35744"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d) </w:t>
      </w:r>
      <w:r w:rsidR="006A4A27" w:rsidRPr="009C32CA">
        <w:rPr>
          <w:rFonts w:ascii="Garamond" w:hAnsi="Garamond" w:cs="Times New Roman"/>
          <w:color w:val="000000" w:themeColor="text1"/>
          <w:sz w:val="24"/>
          <w:szCs w:val="24"/>
        </w:rPr>
        <w:t>punësimin te një subjekt auditimi;</w:t>
      </w:r>
    </w:p>
    <w:p w14:paraId="3127A731"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dh)</w:t>
      </w:r>
      <w:r w:rsidR="00C10DB8"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emërimin e përkohshëm të personelit;</w:t>
      </w:r>
    </w:p>
    <w:p w14:paraId="5945D452"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e) </w:t>
      </w:r>
      <w:r w:rsidR="006A4A27" w:rsidRPr="009C32CA">
        <w:rPr>
          <w:rFonts w:ascii="Garamond" w:hAnsi="Garamond" w:cs="Times New Roman"/>
          <w:color w:val="000000" w:themeColor="text1"/>
          <w:sz w:val="24"/>
          <w:szCs w:val="24"/>
        </w:rPr>
        <w:t>shërbimet e ofruara kohët e fundit për subjektin e auditimit;</w:t>
      </w:r>
    </w:p>
    <w:p w14:paraId="66EF3F9A"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ë) </w:t>
      </w:r>
      <w:r w:rsidR="006A4A27" w:rsidRPr="009C32CA">
        <w:rPr>
          <w:rFonts w:ascii="Garamond" w:hAnsi="Garamond" w:cs="Times New Roman"/>
          <w:color w:val="000000" w:themeColor="text1"/>
          <w:sz w:val="24"/>
          <w:szCs w:val="24"/>
        </w:rPr>
        <w:t>mbajtjen e një pozicioni drejtues ose administrativ në njësinë ekonomike, subjekt i auditimit;</w:t>
      </w:r>
    </w:p>
    <w:p w14:paraId="0367F3C8"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f) </w:t>
      </w:r>
      <w:r w:rsidR="006A4A27" w:rsidRPr="009C32CA">
        <w:rPr>
          <w:rFonts w:ascii="Garamond" w:hAnsi="Garamond" w:cs="Times New Roman"/>
          <w:color w:val="000000" w:themeColor="text1"/>
          <w:sz w:val="24"/>
          <w:szCs w:val="24"/>
        </w:rPr>
        <w:t>ofrimin e shërbimeve të ndryshme nga ato të sigurimit të cilësisë për një subjekt auditimi;</w:t>
      </w:r>
    </w:p>
    <w:p w14:paraId="45FFE44C"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g) </w:t>
      </w:r>
      <w:r w:rsidR="006A4A27" w:rsidRPr="009C32CA">
        <w:rPr>
          <w:rFonts w:ascii="Garamond" w:hAnsi="Garamond" w:cs="Times New Roman"/>
          <w:color w:val="000000" w:themeColor="text1"/>
          <w:sz w:val="24"/>
          <w:szCs w:val="24"/>
        </w:rPr>
        <w:t>politikat e shpërblimit e të vlerësimit;</w:t>
      </w:r>
    </w:p>
    <w:p w14:paraId="04E60AA2"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gj)</w:t>
      </w:r>
      <w:r w:rsidR="00C10DB8"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dhuratat dhe mikpritja;</w:t>
      </w:r>
    </w:p>
    <w:p w14:paraId="0832A639" w14:textId="721926FB"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h)</w:t>
      </w:r>
      <w:r w:rsidR="00CD7893">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çështje gjyqësore në proces ose të pretenduara për t’u ndërmarrë.</w:t>
      </w:r>
    </w:p>
    <w:p w14:paraId="1A1F831E"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6/2. </w:t>
      </w:r>
      <w:r w:rsidR="006A4A27" w:rsidRPr="009C32CA">
        <w:rPr>
          <w:rFonts w:ascii="Garamond" w:hAnsi="Garamond" w:cs="Times New Roman"/>
          <w:color w:val="000000" w:themeColor="text1"/>
          <w:sz w:val="24"/>
          <w:szCs w:val="24"/>
        </w:rPr>
        <w:t>Personat ose shoqëritë,</w:t>
      </w:r>
      <w:r w:rsidR="004C5653" w:rsidRPr="009C32CA">
        <w:rPr>
          <w:rFonts w:ascii="Garamond" w:hAnsi="Garamond" w:cs="Times New Roman"/>
          <w:color w:val="000000" w:themeColor="text1"/>
          <w:sz w:val="24"/>
          <w:szCs w:val="24"/>
        </w:rPr>
        <w:t xml:space="preserve"> sipas përcaktimit të pikës 4/2</w:t>
      </w:r>
      <w:r w:rsidR="006A4A27" w:rsidRPr="009C32CA">
        <w:rPr>
          <w:rFonts w:ascii="Garamond" w:hAnsi="Garamond" w:cs="Times New Roman"/>
          <w:color w:val="000000" w:themeColor="text1"/>
          <w:sz w:val="24"/>
          <w:szCs w:val="24"/>
        </w:rPr>
        <w:t xml:space="preserve"> të këtij neni, nuk lejohe</w:t>
      </w:r>
      <w:r w:rsidR="00FC45D6" w:rsidRPr="009C32CA">
        <w:rPr>
          <w:rFonts w:ascii="Garamond" w:hAnsi="Garamond" w:cs="Times New Roman"/>
          <w:color w:val="000000" w:themeColor="text1"/>
          <w:sz w:val="24"/>
          <w:szCs w:val="24"/>
        </w:rPr>
        <w:t>n</w:t>
      </w:r>
      <w:r w:rsidR="006A4A27" w:rsidRPr="009C32CA">
        <w:rPr>
          <w:rFonts w:ascii="Garamond" w:hAnsi="Garamond" w:cs="Times New Roman"/>
          <w:color w:val="000000" w:themeColor="text1"/>
          <w:sz w:val="24"/>
          <w:szCs w:val="24"/>
        </w:rPr>
        <w:t xml:space="preserve"> të marrin pjesë apo të ushtrojnë ndikim në rezultatin e auditimit ligjor të një njësie ekonomike, nëse:</w:t>
      </w:r>
    </w:p>
    <w:p w14:paraId="45F5E865"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zotërojnë instrumente financiare të njësisë ekonomike të audituar, përveç kur janë interesa të zotëruar në mënyrë indirekte nëpërmjet skemave të diversifikuara kolektive të investimit;</w:t>
      </w:r>
    </w:p>
    <w:p w14:paraId="05E14403"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zotërojnë instrumente financiare të njësisë ekonomike të lidhur me njësinë ekonomike të audituar, pronësia e së cilës mund të krijojë rrethana të konfliktit të interesit, përveç kur janë interesa të zotëruar në mënyrë indirekte nëpërmjet skemave të diversifikuara kolektive të investimit;</w:t>
      </w:r>
    </w:p>
    <w:p w14:paraId="2DFAC7FC"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 xml:space="preserve">c) </w:t>
      </w:r>
      <w:r w:rsidR="006A4A27" w:rsidRPr="009C32CA">
        <w:rPr>
          <w:rFonts w:ascii="Garamond" w:hAnsi="Garamond" w:cs="Times New Roman"/>
          <w:color w:val="000000" w:themeColor="text1"/>
          <w:sz w:val="24"/>
          <w:szCs w:val="24"/>
        </w:rPr>
        <w:t>kanë pasur një marrëdhënie punësimi, biznesi ose marrëdhënie tjetër me njësinë ekonomike të audituar, që mund të krijojë rrethana të konfliktit të interesit me njësinë ekonomike që po auditohet, për periudhën që mbulohet nga pasqyrat financiare, që do të auditohen ashtu edhe përgjatë periudhës së kryerjes së auditimit ligjor.</w:t>
      </w:r>
    </w:p>
    <w:p w14:paraId="08D6DE6D"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6/3. </w:t>
      </w:r>
      <w:r w:rsidR="006A4A27" w:rsidRPr="009C32CA">
        <w:rPr>
          <w:rFonts w:ascii="Garamond" w:hAnsi="Garamond" w:cs="Times New Roman"/>
          <w:color w:val="000000" w:themeColor="text1"/>
          <w:sz w:val="24"/>
          <w:szCs w:val="24"/>
        </w:rPr>
        <w:t>Personat ose shoqëritë,</w:t>
      </w:r>
      <w:r w:rsidR="004C5653" w:rsidRPr="009C32CA">
        <w:rPr>
          <w:rFonts w:ascii="Garamond" w:hAnsi="Garamond" w:cs="Times New Roman"/>
          <w:color w:val="000000" w:themeColor="text1"/>
          <w:sz w:val="24"/>
          <w:szCs w:val="24"/>
        </w:rPr>
        <w:t xml:space="preserve"> sipas përcaktimit të pikës 4/2</w:t>
      </w:r>
      <w:r w:rsidR="006A4A27" w:rsidRPr="009C32CA">
        <w:rPr>
          <w:rFonts w:ascii="Garamond" w:hAnsi="Garamond" w:cs="Times New Roman"/>
          <w:color w:val="000000" w:themeColor="text1"/>
          <w:sz w:val="24"/>
          <w:szCs w:val="24"/>
        </w:rPr>
        <w:t xml:space="preserve"> të këtij neni, nuk lejohe</w:t>
      </w:r>
      <w:r w:rsidR="004C5653" w:rsidRPr="009C32CA">
        <w:rPr>
          <w:rFonts w:ascii="Garamond" w:hAnsi="Garamond" w:cs="Times New Roman"/>
          <w:color w:val="000000" w:themeColor="text1"/>
          <w:sz w:val="24"/>
          <w:szCs w:val="24"/>
        </w:rPr>
        <w:t>n</w:t>
      </w:r>
      <w:r w:rsidR="006A4A27" w:rsidRPr="009C32CA">
        <w:rPr>
          <w:rFonts w:ascii="Garamond" w:hAnsi="Garamond" w:cs="Times New Roman"/>
          <w:color w:val="000000" w:themeColor="text1"/>
          <w:sz w:val="24"/>
          <w:szCs w:val="24"/>
        </w:rPr>
        <w:t xml:space="preserve"> të kërkojnë ose të pranojnë dhurata, donacione ose favore monetare dhe jomonetare nga njësia ekonomike e audituar apo cilado njësi ekonomike e lidhur me njësinë ekonomike të audituar, përveç rasteve kur një palë e tretë objekti</w:t>
      </w:r>
      <w:r w:rsidR="004C5653" w:rsidRPr="009C32CA">
        <w:rPr>
          <w:rFonts w:ascii="Garamond" w:hAnsi="Garamond" w:cs="Times New Roman"/>
          <w:color w:val="000000" w:themeColor="text1"/>
          <w:sz w:val="24"/>
          <w:szCs w:val="24"/>
        </w:rPr>
        <w:t>ve, e arsyeshme dhe e informuar</w:t>
      </w:r>
      <w:r w:rsidR="006A4A27" w:rsidRPr="009C32CA">
        <w:rPr>
          <w:rFonts w:ascii="Garamond" w:hAnsi="Garamond" w:cs="Times New Roman"/>
          <w:color w:val="000000" w:themeColor="text1"/>
          <w:sz w:val="24"/>
          <w:szCs w:val="24"/>
        </w:rPr>
        <w:t xml:space="preserve"> do ta konsideronte vlerën e tyre si të papërfillshme ose të parëndësishme.</w:t>
      </w:r>
    </w:p>
    <w:p w14:paraId="361FA0D7" w14:textId="0B474126"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6/4.</w:t>
      </w:r>
      <w:r w:rsidR="007B6A1A" w:rsidRPr="009C32CA">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Nëse gjatë periudhës së mbuluar nga pasqyrat financiare, njësia ekonomike e audituar blihet nga një njësi ekonomike tjetër, bashkohet me të ose blen një njësi ekonomike tjetër, audituesi ligjor ose shoqëria audituese duhet të identifikojë dhe të vlerësojë të gjithë interesat, marrëdhëniet aktuale ose të afërta, duke përfshirë shërbimet jo të auditimit të ofruar</w:t>
      </w:r>
      <w:r w:rsidR="00A44DCE">
        <w:rPr>
          <w:rFonts w:ascii="Garamond" w:hAnsi="Garamond" w:cs="Times New Roman"/>
          <w:color w:val="000000" w:themeColor="text1"/>
          <w:sz w:val="24"/>
          <w:szCs w:val="24"/>
        </w:rPr>
        <w:t>a</w:t>
      </w:r>
      <w:r w:rsidR="006A4A27" w:rsidRPr="009C32CA">
        <w:rPr>
          <w:rFonts w:ascii="Garamond" w:hAnsi="Garamond" w:cs="Times New Roman"/>
          <w:color w:val="000000" w:themeColor="text1"/>
          <w:sz w:val="24"/>
          <w:szCs w:val="24"/>
        </w:rPr>
        <w:t xml:space="preserve"> për atë njësi, të cilat, duke marrë parasysh edhe masat e mundshme mbrojtëse, mund të cenojnë pavarësinë dhe aftësinë e audituesit ligjor për të vijuar me auditimin ligjor pas datës efektive të bashkimit ose të blerjes. Brenda tre muajve nga njohja e bashkimit ose e blerjes, audituesi ligjor ose shoqëria audituese duhet të ndërmarrë të gjithë hapat e nevojshëm për të përfunduar çdo marrëdhënie aktuale ose interesi, që do të cenonte pavarësinë e tij. Gjithashtu, kur është e mundur, audituesi ligjor ose shoqëria audituese duhet të ndërmarrë masa mbrojtëse për të minimizuar çdo kërcënim ndaj pavarësisë së tij, që rrjedh nga interesat dhe marrëdhëniet e mëparshme dhe aktuale me njësitë ekonomike të audituara ose me çdo njësi ekonomike tjetër të lidhur me të.</w:t>
      </w:r>
    </w:p>
    <w:p w14:paraId="766A1625"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6/5.</w:t>
      </w:r>
      <w:r w:rsidR="004C5653" w:rsidRPr="009C32CA">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Audituesi ligjor ose ortaku kryesor i auditimit, që kryen auditimin ligjor në emër të shoqërisë audituese, pa kaluar një periudhë kohore prej të paktën një viti ose, në rastin e auditimit ligjor të njësive ekonomike me interes publik, të paktën dy vjet nga përfundimi i emërimit të tij si auditues ligjor ose ortak kryesor i auditimit në angazhimin e auditimit, nuk lejohet që:</w:t>
      </w:r>
    </w:p>
    <w:p w14:paraId="5EE07290" w14:textId="77777777" w:rsidR="006A4A27" w:rsidRPr="009C32CA" w:rsidRDefault="007B6A1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të marrë ndonjë pozicion të rëndësishëm drejtimi në njësinë ekonomike të audituar;</w:t>
      </w:r>
    </w:p>
    <w:p w14:paraId="6397F885" w14:textId="77777777" w:rsidR="006A4A27" w:rsidRPr="009C32CA" w:rsidRDefault="007B6A1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të bëhet, sipas rastit, anëtar në komitetin e auditimit të njësisë ekonomike të audituar ose të një organi me funksione të barasvlershme me ato të një komiteti auditimi;</w:t>
      </w:r>
    </w:p>
    <w:p w14:paraId="5825E9F8" w14:textId="77777777" w:rsidR="006A4A27" w:rsidRPr="009C32CA" w:rsidRDefault="007B6A1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w:t>
      </w:r>
      <w:r w:rsidR="006A4A27" w:rsidRPr="009C32CA">
        <w:rPr>
          <w:rFonts w:ascii="Garamond" w:hAnsi="Garamond" w:cs="Times New Roman"/>
          <w:color w:val="000000" w:themeColor="text1"/>
          <w:sz w:val="24"/>
          <w:szCs w:val="24"/>
        </w:rPr>
        <w:t>të bëhet anëtar joekzekutiv i organit administrativ ose i organit mbikëqyrës të njësisë ekonomike të audituar.</w:t>
      </w:r>
    </w:p>
    <w:p w14:paraId="418DBF43"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6/6. </w:t>
      </w:r>
      <w:r w:rsidR="006A4A27" w:rsidRPr="009C32CA">
        <w:rPr>
          <w:rFonts w:ascii="Garamond" w:hAnsi="Garamond" w:cs="Times New Roman"/>
          <w:color w:val="000000" w:themeColor="text1"/>
          <w:sz w:val="24"/>
          <w:szCs w:val="24"/>
        </w:rPr>
        <w:t>Në çdo rast që punonjësit ose ortakët e një audituesi ligjor ose të një shoqërie audituese që kryejnë auditimin ligjor, si dhe çdo individ, shërbimet e të cilit janë në dispozicion ose nën kontrollin e këtij audituesi ligjor ose shoqërie audituese, regjistrohen si auditues ligjorë, ata nuk mund të mbajnë asnjë nga pozic</w:t>
      </w:r>
      <w:r w:rsidR="00FC45D6" w:rsidRPr="009C32CA">
        <w:rPr>
          <w:rFonts w:ascii="Garamond" w:hAnsi="Garamond" w:cs="Times New Roman"/>
          <w:color w:val="000000" w:themeColor="text1"/>
          <w:sz w:val="24"/>
          <w:szCs w:val="24"/>
        </w:rPr>
        <w:t>ionet e përmendura në pikën 6/5</w:t>
      </w:r>
      <w:r w:rsidR="006A4A27" w:rsidRPr="009C32CA">
        <w:rPr>
          <w:rFonts w:ascii="Garamond" w:hAnsi="Garamond" w:cs="Times New Roman"/>
          <w:color w:val="000000" w:themeColor="text1"/>
          <w:sz w:val="24"/>
          <w:szCs w:val="24"/>
        </w:rPr>
        <w:t xml:space="preserve"> të këtij neni, pa kaluar të paktën një vit nga përfundimi i përfshirjes së tyre të drejtpërdrejtë në angazhimin e auditimit ligjor. Ky rregull nuk zbatohet për ortakët kryesorë të auditimit.</w:t>
      </w:r>
    </w:p>
    <w:p w14:paraId="75EF43F4"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6/7. </w:t>
      </w:r>
      <w:r w:rsidR="006A4A27" w:rsidRPr="009C32CA">
        <w:rPr>
          <w:rFonts w:ascii="Garamond" w:hAnsi="Garamond" w:cs="Times New Roman"/>
          <w:color w:val="000000" w:themeColor="text1"/>
          <w:sz w:val="24"/>
          <w:szCs w:val="24"/>
        </w:rPr>
        <w:t xml:space="preserve">Kërkesat e këtij neni janë të zbatueshme edhe për audituesit ligjorë dhe shoqëritë e auditimit, që kryejnë shërbime të dhënies së sigurisë për raportimin e qëndrueshmërisë.”. </w:t>
      </w:r>
    </w:p>
    <w:p w14:paraId="770EE6F1"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7. </w:t>
      </w:r>
      <w:r w:rsidR="00F338C9" w:rsidRPr="009C32CA">
        <w:rPr>
          <w:rFonts w:ascii="Garamond" w:hAnsi="Garamond" w:cs="Times New Roman"/>
          <w:color w:val="000000" w:themeColor="text1"/>
          <w:sz w:val="24"/>
          <w:szCs w:val="24"/>
        </w:rPr>
        <w:t>Në pikën 7 pas fjalëve “auditimit ligjor” shtohen fjalët “</w:t>
      </w:r>
      <w:r w:rsidR="006A4A27" w:rsidRPr="009C32CA">
        <w:rPr>
          <w:rFonts w:ascii="Garamond" w:hAnsi="Garamond" w:cs="Times New Roman"/>
          <w:color w:val="000000" w:themeColor="text1"/>
          <w:sz w:val="24"/>
          <w:szCs w:val="24"/>
        </w:rPr>
        <w:t xml:space="preserve">dhe dhënies së sigurisë për </w:t>
      </w:r>
      <w:r w:rsidR="00F338C9" w:rsidRPr="009C32CA">
        <w:rPr>
          <w:rFonts w:ascii="Garamond" w:hAnsi="Garamond" w:cs="Times New Roman"/>
          <w:color w:val="000000" w:themeColor="text1"/>
          <w:sz w:val="24"/>
          <w:szCs w:val="24"/>
        </w:rPr>
        <w:t>raportimin e qëndrueshmërisë</w:t>
      </w:r>
      <w:r w:rsidR="006A4A27" w:rsidRPr="009C32CA">
        <w:rPr>
          <w:rFonts w:ascii="Garamond" w:hAnsi="Garamond" w:cs="Times New Roman"/>
          <w:color w:val="000000" w:themeColor="text1"/>
          <w:sz w:val="24"/>
          <w:szCs w:val="24"/>
        </w:rPr>
        <w:t>”.</w:t>
      </w:r>
    </w:p>
    <w:p w14:paraId="11BE9CC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8</w:t>
      </w:r>
      <w:r w:rsidR="002C1A4A" w:rsidRPr="009C32CA">
        <w:rPr>
          <w:rFonts w:ascii="Garamond" w:hAnsi="Garamond" w:cs="Times New Roman"/>
          <w:color w:val="000000" w:themeColor="text1"/>
          <w:sz w:val="24"/>
          <w:szCs w:val="24"/>
        </w:rPr>
        <w:t xml:space="preserve">. </w:t>
      </w:r>
      <w:r w:rsidR="00F338C9" w:rsidRPr="009C32CA">
        <w:rPr>
          <w:rFonts w:ascii="Garamond" w:hAnsi="Garamond" w:cs="Times New Roman"/>
          <w:color w:val="000000" w:themeColor="text1"/>
          <w:sz w:val="24"/>
          <w:szCs w:val="24"/>
        </w:rPr>
        <w:t>Pas pikës 7 shtohet pika 7/1</w:t>
      </w:r>
      <w:r w:rsidRPr="009C32CA">
        <w:rPr>
          <w:rFonts w:ascii="Garamond" w:hAnsi="Garamond" w:cs="Times New Roman"/>
          <w:color w:val="000000" w:themeColor="text1"/>
          <w:sz w:val="24"/>
          <w:szCs w:val="24"/>
        </w:rPr>
        <w:t xml:space="preserve"> me këtë përmbajtje:</w:t>
      </w:r>
    </w:p>
    <w:p w14:paraId="5890F6B9" w14:textId="479B1144"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“7/1. Bordi i Mbikëqyrjes Publike miraton rregulla të detajuara në zbatim të kërkesave të këtij neni dhe të kërkesave përkatëse të kodit të etikës në fuqi për auditimin dhe dhënien e sigurisë për raportimin e qëndrueshmërisë</w:t>
      </w:r>
      <w:r w:rsidR="00A44DCE">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në lidhje me përgatitjen për auditimin ligjor dhe vlerësimin e kërcënimeve ndaj pavarësisë, ruajtjen e pavarësisë dhe objektivitetit, ndalimin e shërbimeve të joauditimit, parregullsitë e identifikuara në njësinë ekonomike kur kryhet auditimi ligjor dhe/ose dhënia e sigurisë për raportimin e qëndrueshmërisë për një njësi ekonomike me interes publik.”.</w:t>
      </w:r>
    </w:p>
    <w:p w14:paraId="4C560A26"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BD01FB6"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1</w:t>
      </w:r>
      <w:r w:rsidR="00142B43" w:rsidRPr="009C32CA">
        <w:rPr>
          <w:rFonts w:ascii="Garamond" w:hAnsi="Garamond" w:cs="Times New Roman"/>
          <w:color w:val="000000" w:themeColor="text1"/>
          <w:sz w:val="24"/>
          <w:szCs w:val="24"/>
        </w:rPr>
        <w:t>8</w:t>
      </w:r>
    </w:p>
    <w:p w14:paraId="1A5D3CA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5ED44C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w:t>
      </w:r>
      <w:r w:rsidR="004C5653" w:rsidRPr="009C32CA">
        <w:rPr>
          <w:rFonts w:ascii="Garamond" w:hAnsi="Garamond" w:cs="Times New Roman"/>
          <w:color w:val="000000" w:themeColor="text1"/>
          <w:sz w:val="24"/>
          <w:szCs w:val="24"/>
        </w:rPr>
        <w:t>6 ndryshohet</w:t>
      </w:r>
      <w:r w:rsidR="00F338C9" w:rsidRPr="009C32CA">
        <w:rPr>
          <w:rFonts w:ascii="Garamond" w:hAnsi="Garamond" w:cs="Times New Roman"/>
          <w:color w:val="000000" w:themeColor="text1"/>
          <w:sz w:val="24"/>
          <w:szCs w:val="24"/>
        </w:rPr>
        <w:t xml:space="preserve"> si më poshtë</w:t>
      </w:r>
      <w:r w:rsidRPr="009C32CA">
        <w:rPr>
          <w:rFonts w:ascii="Garamond" w:hAnsi="Garamond" w:cs="Times New Roman"/>
          <w:color w:val="000000" w:themeColor="text1"/>
          <w:sz w:val="24"/>
          <w:szCs w:val="24"/>
        </w:rPr>
        <w:t>:</w:t>
      </w:r>
    </w:p>
    <w:p w14:paraId="7A73C21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5EA7AC6"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36</w:t>
      </w:r>
    </w:p>
    <w:p w14:paraId="4F74C63C" w14:textId="77777777" w:rsidR="001B3A0E" w:rsidRPr="009C32CA" w:rsidRDefault="001B3A0E" w:rsidP="00C10DB8">
      <w:pPr>
        <w:spacing w:after="0" w:line="240" w:lineRule="auto"/>
        <w:ind w:firstLine="284"/>
        <w:jc w:val="center"/>
        <w:rPr>
          <w:rFonts w:ascii="Garamond" w:hAnsi="Garamond" w:cs="Times New Roman"/>
          <w:color w:val="000000" w:themeColor="text1"/>
          <w:sz w:val="24"/>
          <w:szCs w:val="24"/>
        </w:rPr>
      </w:pPr>
    </w:p>
    <w:p w14:paraId="4DE5D080" w14:textId="77777777" w:rsidR="006A4A27" w:rsidRPr="009C32CA" w:rsidRDefault="001B3A0E"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Rregullat e auditimit</w:t>
      </w:r>
    </w:p>
    <w:p w14:paraId="047C9D23" w14:textId="77777777" w:rsidR="001B3A0E" w:rsidRPr="009C32CA" w:rsidRDefault="001B3A0E" w:rsidP="00C10DB8">
      <w:pPr>
        <w:spacing w:after="0" w:line="240" w:lineRule="auto"/>
        <w:ind w:firstLine="284"/>
        <w:jc w:val="center"/>
        <w:rPr>
          <w:rFonts w:ascii="Garamond" w:hAnsi="Garamond" w:cs="Times New Roman"/>
          <w:color w:val="000000" w:themeColor="text1"/>
          <w:sz w:val="24"/>
          <w:szCs w:val="24"/>
        </w:rPr>
      </w:pPr>
    </w:p>
    <w:p w14:paraId="3BA50B00"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Kur auditimi ligjor apo dhënia e sigurisë për raportimin e qëndrueshmërisë kryhet nga një shoqëri audituese, kjo e fundit cakton të paktën një ortak kryesor të auditimit apo ortak kryesor të qëndrueshmërisë, i cili mund të jetë një nga ortakët kryesorë të auditimit. Shoqëria audituese duhet t’i sigurojë ortakut kryesor të auditimit dhe ortakut kryesor të qëndrueshmërisë burime të mjaftueshme dhe personel, që ka kompetencën dhe aftësitë e nevojshme për të kryer detyrat në mënyrë të përshtatshme.</w:t>
      </w:r>
    </w:p>
    <w:p w14:paraId="45A3DD2F"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6A4A27" w:rsidRPr="009C32CA">
        <w:rPr>
          <w:rFonts w:ascii="Garamond" w:hAnsi="Garamond" w:cs="Times New Roman"/>
          <w:color w:val="000000" w:themeColor="text1"/>
          <w:sz w:val="24"/>
          <w:szCs w:val="24"/>
        </w:rPr>
        <w:t>Në shërbimet e auditimit dhe të dhënies së sigurisë, sigurimi i cilësisë, i pavarësisë dhe i kompetencave duhet të jenë kriteret kryesore të përdorura nga shoqëria audituese gjatë përzgjedhjes së ortakut kryesor të auditimit dhe, ku është e zbatueshme, të ortakut kryesor të qëndrueshmërisë. Ortakët kryesorë të auditimit dhe ortakët kryesorë të qëndrueshmërisë duhet të përfshihen në mënyrë aktive në kryerjen e auditimit ligjor dhe në dhënien e sigurisë për raportimin e qëndrueshmërisë.</w:t>
      </w:r>
    </w:p>
    <w:p w14:paraId="3A693A47"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6A4A27" w:rsidRPr="009C32CA">
        <w:rPr>
          <w:rFonts w:ascii="Garamond" w:hAnsi="Garamond" w:cs="Times New Roman"/>
          <w:color w:val="000000" w:themeColor="text1"/>
          <w:sz w:val="24"/>
          <w:szCs w:val="24"/>
        </w:rPr>
        <w:t>Audituesi ligjor u kushton kohë të mjaftueshme angazhimit të auditimit dhe dhënies së sigurisë për raportimin e qëndrueshmërisë, si dhe duhet të</w:t>
      </w:r>
      <w:r w:rsidR="004C5653" w:rsidRPr="009C32CA">
        <w:rPr>
          <w:rFonts w:ascii="Garamond" w:hAnsi="Garamond" w:cs="Times New Roman"/>
          <w:color w:val="000000" w:themeColor="text1"/>
          <w:sz w:val="24"/>
          <w:szCs w:val="24"/>
        </w:rPr>
        <w:t xml:space="preserve"> caktojë burime të mjaftueshme </w:t>
      </w:r>
      <w:r w:rsidR="006A4A27" w:rsidRPr="009C32CA">
        <w:rPr>
          <w:rFonts w:ascii="Garamond" w:hAnsi="Garamond" w:cs="Times New Roman"/>
          <w:color w:val="000000" w:themeColor="text1"/>
          <w:sz w:val="24"/>
          <w:szCs w:val="24"/>
        </w:rPr>
        <w:t>që t’i mundësojnë kryerjen e detyrave në mënyrë të përshtatshme.</w:t>
      </w:r>
    </w:p>
    <w:p w14:paraId="71ED8657"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w:t>
      </w:r>
      <w:r w:rsidR="006A4A27" w:rsidRPr="009C32CA">
        <w:rPr>
          <w:rFonts w:ascii="Garamond" w:hAnsi="Garamond" w:cs="Times New Roman"/>
          <w:color w:val="000000" w:themeColor="text1"/>
          <w:sz w:val="24"/>
          <w:szCs w:val="24"/>
        </w:rPr>
        <w:t>Audituesi ligjor ose shoqëria audituese duhet të krijojë një regjistër për çdo shkelje të dispozitave të këtij ligji dhe akteve nënligjore në zbatim të tij për çdo pasojë të çdo shkeljeje, duke përfshirë masat e marra për adresimin e shkeljes dhe ndryshimet përkatëse në sistemin e kontrollit të brendshëm të cilësisë. Ata do të përgatisin një raport vjetor, që përmban një pasqyrë të të gjitha masave të marra dhe që do të shpërndahet për komunikim të brendshëm. Në rast se audituesi ligjor ose shoqëria audituese kërkon këshillim nga ekspertë të jashtëm gjatë një angazhimi auditimi, ai duhet të dokumentojë kërkesën për këshillim dhe këshillën e marrë nga eksperti i jashtëm.</w:t>
      </w:r>
    </w:p>
    <w:p w14:paraId="40479B8F"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5. </w:t>
      </w:r>
      <w:r w:rsidR="006A4A27" w:rsidRPr="009C32CA">
        <w:rPr>
          <w:rFonts w:ascii="Garamond" w:hAnsi="Garamond" w:cs="Times New Roman"/>
          <w:color w:val="000000" w:themeColor="text1"/>
          <w:sz w:val="24"/>
          <w:szCs w:val="24"/>
        </w:rPr>
        <w:t>Audituesi ligjor ose shoqëria audituese duhet të mbajë një regjistër të klientit. Regjistri duhet të përmbajë të dhënat e mëposhtme për çdo klient auditimi:</w:t>
      </w:r>
    </w:p>
    <w:p w14:paraId="1627A2C8" w14:textId="77777777" w:rsidR="006A4A27" w:rsidRPr="009C32CA" w:rsidRDefault="00F338C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e</w:t>
      </w:r>
      <w:r w:rsidR="006A4A27" w:rsidRPr="009C32CA">
        <w:rPr>
          <w:rFonts w:ascii="Garamond" w:hAnsi="Garamond" w:cs="Times New Roman"/>
          <w:color w:val="000000" w:themeColor="text1"/>
          <w:sz w:val="24"/>
          <w:szCs w:val="24"/>
        </w:rPr>
        <w:t>mrin, adresën dhe vendndodhjen e biznesit;</w:t>
      </w:r>
    </w:p>
    <w:p w14:paraId="099C805E" w14:textId="77777777" w:rsidR="006A4A27" w:rsidRPr="009C32CA" w:rsidRDefault="00F338C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n</w:t>
      </w:r>
      <w:r w:rsidR="006A4A27" w:rsidRPr="009C32CA">
        <w:rPr>
          <w:rFonts w:ascii="Garamond" w:hAnsi="Garamond" w:cs="Times New Roman"/>
          <w:color w:val="000000" w:themeColor="text1"/>
          <w:sz w:val="24"/>
          <w:szCs w:val="24"/>
        </w:rPr>
        <w:t>ë rastin e një shoqërie audituese, emrin e ortakut ose të ortakëve kryesorë të auditimit dhe, ku është e zbatueshme, emrin e ortakut ose të ortakëve kryesorë të qëndrueshmërisë;</w:t>
      </w:r>
    </w:p>
    <w:p w14:paraId="53F541FB" w14:textId="77777777" w:rsidR="006A4A27" w:rsidRPr="009C32CA" w:rsidRDefault="00F338C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t</w:t>
      </w:r>
      <w:r w:rsidR="006A4A27" w:rsidRPr="009C32CA">
        <w:rPr>
          <w:rFonts w:ascii="Garamond" w:hAnsi="Garamond" w:cs="Times New Roman"/>
          <w:color w:val="000000" w:themeColor="text1"/>
          <w:sz w:val="24"/>
          <w:szCs w:val="24"/>
        </w:rPr>
        <w:t xml:space="preserve">arifat e aplikuara për auditimin ligjor, dhënien e sigurisë për raportimin e qëndrueshmërisë dhe tarifat e aplikuara për shërbime të tjera për çdo periudhë raportuese. </w:t>
      </w:r>
    </w:p>
    <w:p w14:paraId="02F11DFE" w14:textId="4CF168F8"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 </w:t>
      </w:r>
      <w:r w:rsidR="006A4A27" w:rsidRPr="009C32CA">
        <w:rPr>
          <w:rFonts w:ascii="Garamond" w:hAnsi="Garamond" w:cs="Times New Roman"/>
          <w:color w:val="000000" w:themeColor="text1"/>
          <w:sz w:val="24"/>
          <w:szCs w:val="24"/>
        </w:rPr>
        <w:t>Audituesi ligjor ose shoqëria audituese duhet të krijojë një dosje auditimi për çdo auditim ligjor dhe një dosje për çdo angazhim në dhënien e sigurisë për raportimin e qëndrueshmërisë. Audituesi ligjor ose shoqëria audituese duhet të dokumentojë në dosjet përkatëse të paktën vlerësimin e kërcënimeve ndaj pavarësisë dhe fletët e punës, në përputhje me kërkesat përkatëse të standardeve ndërkombëtare të auditimit dhe të raportit të qëndrueshmërisë. Audituesi ligjor ose shoqëria audituese duhet të ruajë çdo të dhënë dhe dokument tjetër, që ka rëndësi në mbështetje të raportit të auditimit dhe për monitorimin e pajtueshmërisë me këtë ligj, si dhe kërkesat e tjera të legjislacionit të zbatueshëm. Dosja e auditimit dhe ajo e raportimit të qëndrueshmërisë</w:t>
      </w:r>
      <w:r w:rsidR="00CD7893">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mbyllet e</w:t>
      </w:r>
      <w:r w:rsidR="00CD7893">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arkivohet brenda 60 ditëve nga data e nënshkrimit të raportit të auditimit dhe</w:t>
      </w:r>
      <w:r w:rsidR="00E97D29" w:rsidRPr="009C32CA">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të raportit të dhënies së sigurisë për raportimin e qëndrueshmërisë</w:t>
      </w:r>
      <w:r w:rsidR="004B07B6" w:rsidRPr="009C32CA">
        <w:rPr>
          <w:rFonts w:ascii="Garamond" w:hAnsi="Garamond" w:cs="Times New Roman"/>
          <w:color w:val="000000" w:themeColor="text1"/>
          <w:sz w:val="24"/>
          <w:szCs w:val="24"/>
        </w:rPr>
        <w:t>,</w:t>
      </w:r>
      <w:r w:rsidR="00286FAF" w:rsidRPr="009C32CA">
        <w:rPr>
          <w:rFonts w:ascii="Garamond" w:hAnsi="Garamond" w:cs="Times New Roman"/>
          <w:color w:val="000000" w:themeColor="text1"/>
          <w:sz w:val="24"/>
          <w:szCs w:val="24"/>
        </w:rPr>
        <w:t xml:space="preserve"> kur kjo e fundit është e zbatueshme</w:t>
      </w:r>
      <w:r w:rsidR="006A4A27" w:rsidRPr="009C32CA">
        <w:rPr>
          <w:rFonts w:ascii="Garamond" w:hAnsi="Garamond" w:cs="Times New Roman"/>
          <w:color w:val="000000" w:themeColor="text1"/>
          <w:sz w:val="24"/>
          <w:szCs w:val="24"/>
        </w:rPr>
        <w:t>.</w:t>
      </w:r>
      <w:r w:rsidR="00414846" w:rsidRPr="009C32CA">
        <w:rPr>
          <w:rFonts w:ascii="Garamond" w:hAnsi="Garamond" w:cs="Times New Roman"/>
          <w:color w:val="000000" w:themeColor="text1"/>
          <w:sz w:val="24"/>
          <w:szCs w:val="24"/>
        </w:rPr>
        <w:t xml:space="preserve"> </w:t>
      </w:r>
    </w:p>
    <w:p w14:paraId="77184AA6"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7. </w:t>
      </w:r>
      <w:r w:rsidR="006A4A27" w:rsidRPr="009C32CA">
        <w:rPr>
          <w:rFonts w:ascii="Garamond" w:hAnsi="Garamond" w:cs="Times New Roman"/>
          <w:color w:val="000000" w:themeColor="text1"/>
          <w:sz w:val="24"/>
          <w:szCs w:val="24"/>
        </w:rPr>
        <w:t xml:space="preserve">Audituesi ligjor ose shoqëria audituese duhet të regjistrojë çdo ankesë të bërë me shkrim lidhur me realizimin e auditimeve ligjore të kryera apo të angazhimeve të dhënies së sigurisë në lidhje </w:t>
      </w:r>
      <w:r w:rsidR="000B714B" w:rsidRPr="009C32CA">
        <w:rPr>
          <w:rFonts w:ascii="Garamond" w:hAnsi="Garamond" w:cs="Times New Roman"/>
          <w:color w:val="000000" w:themeColor="text1"/>
          <w:sz w:val="24"/>
          <w:szCs w:val="24"/>
        </w:rPr>
        <w:t xml:space="preserve">me </w:t>
      </w:r>
      <w:r w:rsidR="006A4A27" w:rsidRPr="009C32CA">
        <w:rPr>
          <w:rFonts w:ascii="Garamond" w:hAnsi="Garamond" w:cs="Times New Roman"/>
          <w:color w:val="000000" w:themeColor="text1"/>
          <w:sz w:val="24"/>
          <w:szCs w:val="24"/>
        </w:rPr>
        <w:t>raportimin e qëndrueshmërisë.</w:t>
      </w:r>
    </w:p>
    <w:p w14:paraId="79F4B70B"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8. </w:t>
      </w:r>
      <w:r w:rsidR="006A4A27" w:rsidRPr="009C32CA">
        <w:rPr>
          <w:rFonts w:ascii="Garamond" w:hAnsi="Garamond" w:cs="Times New Roman"/>
          <w:color w:val="000000" w:themeColor="text1"/>
          <w:sz w:val="24"/>
          <w:szCs w:val="24"/>
        </w:rPr>
        <w:t>BMP-ja ka të drejtë të kërkojë informacionet e nevojshme nga audituesit ligjorë dhe sho</w:t>
      </w:r>
      <w:r w:rsidR="000B714B" w:rsidRPr="009C32CA">
        <w:rPr>
          <w:rFonts w:ascii="Garamond" w:hAnsi="Garamond" w:cs="Times New Roman"/>
          <w:color w:val="000000" w:themeColor="text1"/>
          <w:sz w:val="24"/>
          <w:szCs w:val="24"/>
        </w:rPr>
        <w:t>qëritë audituese për mënyrën se</w:t>
      </w:r>
      <w:r w:rsidR="006A4A27" w:rsidRPr="009C32CA">
        <w:rPr>
          <w:rFonts w:ascii="Garamond" w:hAnsi="Garamond" w:cs="Times New Roman"/>
          <w:color w:val="000000" w:themeColor="text1"/>
          <w:sz w:val="24"/>
          <w:szCs w:val="24"/>
        </w:rPr>
        <w:t>si i përmbushin detyrimet e tyre gjatë auditimit ligjor dhe dhënies së sigurisë për raportimin e qëndrueshmërisë.”.</w:t>
      </w:r>
    </w:p>
    <w:p w14:paraId="3C1F11C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EF94DEB"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1</w:t>
      </w:r>
      <w:r w:rsidR="00142B43" w:rsidRPr="009C32CA">
        <w:rPr>
          <w:rFonts w:ascii="Garamond" w:hAnsi="Garamond" w:cs="Times New Roman"/>
          <w:color w:val="000000" w:themeColor="text1"/>
          <w:sz w:val="24"/>
          <w:szCs w:val="24"/>
        </w:rPr>
        <w:t>9</w:t>
      </w:r>
    </w:p>
    <w:p w14:paraId="0D2EEF50"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C9F99B7"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37 bëhen këto ndryshime dhe shtesa:</w:t>
      </w:r>
    </w:p>
    <w:p w14:paraId="71D8F085" w14:textId="77777777" w:rsidR="006A4A27" w:rsidRPr="009C32CA" w:rsidRDefault="00F338C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Emërtimi i nenit bëhet “Standardet e auditimit dhe të raportimit të qëndrueshmërisë”.</w:t>
      </w:r>
    </w:p>
    <w:p w14:paraId="2A9025DD" w14:textId="77777777" w:rsidR="006A4A27" w:rsidRPr="009C32CA" w:rsidRDefault="00F338C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0B714B" w:rsidRPr="009C32CA">
        <w:rPr>
          <w:rFonts w:ascii="Garamond" w:hAnsi="Garamond" w:cs="Times New Roman"/>
          <w:color w:val="000000" w:themeColor="text1"/>
          <w:sz w:val="24"/>
          <w:szCs w:val="24"/>
        </w:rPr>
        <w:t>Pas pikës 1 shtohet pika 1/1</w:t>
      </w:r>
      <w:r w:rsidR="006A4A27" w:rsidRPr="009C32CA">
        <w:rPr>
          <w:rFonts w:ascii="Garamond" w:hAnsi="Garamond" w:cs="Times New Roman"/>
          <w:color w:val="000000" w:themeColor="text1"/>
          <w:sz w:val="24"/>
          <w:szCs w:val="24"/>
        </w:rPr>
        <w:t xml:space="preserve"> me këtë përmbajtje:</w:t>
      </w:r>
    </w:p>
    <w:p w14:paraId="77095963"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“1/1. Fushëveprimi i auditimit ligjor nuk përfshin dhënien e garancive për vijimin e veprimtarisë së subjektit të audituar në të ardhmen ose efikasitetin apo efektivitetin e punës së kryer apo që do të kryejnë organet drejtuese të njësisë ekonomike.”.</w:t>
      </w:r>
    </w:p>
    <w:p w14:paraId="3CB71D75" w14:textId="77777777" w:rsidR="006A4A27" w:rsidRPr="009C32CA" w:rsidRDefault="000B714B"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3. Pika 2 ndryshohet si më poshtë:</w:t>
      </w:r>
    </w:p>
    <w:p w14:paraId="57F1D9F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 Audituesit ligjorë dhe shoqëritë audituese e kryejnë dhënien e sigurisë p</w:t>
      </w:r>
      <w:r w:rsidR="000B714B" w:rsidRPr="009C32CA">
        <w:rPr>
          <w:rFonts w:ascii="Garamond" w:hAnsi="Garamond" w:cs="Times New Roman"/>
          <w:color w:val="000000" w:themeColor="text1"/>
          <w:sz w:val="24"/>
          <w:szCs w:val="24"/>
        </w:rPr>
        <w:t>ër raportimin e qëndrueshmërisë</w:t>
      </w:r>
      <w:r w:rsidRPr="009C32CA">
        <w:rPr>
          <w:rFonts w:ascii="Garamond" w:hAnsi="Garamond" w:cs="Times New Roman"/>
          <w:color w:val="000000" w:themeColor="text1"/>
          <w:sz w:val="24"/>
          <w:szCs w:val="24"/>
        </w:rPr>
        <w:t xml:space="preserve"> në përputhje me standardet e dhënies së sigurisë për raportimin e qëndrueshmërisë të shpallura të detyrueshme për zbatim nga BMP-ja. Audituesit ligjorë ose shoqëritë e auditimit duhet të paraqesin rezultatet e raportimit të sigurimit të qëndrueshmërisë në një raport sigurie mbi raportimin e qëndrueshmërisë.”.</w:t>
      </w:r>
    </w:p>
    <w:p w14:paraId="74437EA4" w14:textId="77777777" w:rsidR="006A4A27" w:rsidRPr="009C32CA" w:rsidRDefault="002C1A4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w:t>
      </w:r>
      <w:r w:rsidR="000B714B" w:rsidRPr="009C32CA">
        <w:rPr>
          <w:rFonts w:ascii="Garamond" w:hAnsi="Garamond" w:cs="Times New Roman"/>
          <w:color w:val="000000" w:themeColor="text1"/>
          <w:sz w:val="24"/>
          <w:szCs w:val="24"/>
        </w:rPr>
        <w:t>Pas pikës 3 shtohet pika 4</w:t>
      </w:r>
      <w:r w:rsidR="006A4A27" w:rsidRPr="009C32CA">
        <w:rPr>
          <w:rFonts w:ascii="Garamond" w:hAnsi="Garamond" w:cs="Times New Roman"/>
          <w:color w:val="000000" w:themeColor="text1"/>
          <w:sz w:val="24"/>
          <w:szCs w:val="24"/>
        </w:rPr>
        <w:t xml:space="preserve"> me këtë përmbajtje:</w:t>
      </w:r>
    </w:p>
    <w:p w14:paraId="5C5E5655" w14:textId="22F23BF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“4. BMP-ja miraton rregulla dhe kërkesa të posaçme</w:t>
      </w:r>
      <w:r w:rsidR="00A44DCE">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në lidhje me përmbajtjen e raportit të auditimit të pasqyrave financiare vjetore individuale dhe të konsoliduara, si edhe të raportit të dhënies së sigurisë për raportin vjetor e të konsoliduar të qëndrueshmërisë.”.</w:t>
      </w:r>
    </w:p>
    <w:p w14:paraId="2A22E55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7C58BCF"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142B43" w:rsidRPr="009C32CA">
        <w:rPr>
          <w:rFonts w:ascii="Garamond" w:hAnsi="Garamond" w:cs="Times New Roman"/>
          <w:color w:val="000000" w:themeColor="text1"/>
          <w:sz w:val="24"/>
          <w:szCs w:val="24"/>
        </w:rPr>
        <w:t>20</w:t>
      </w:r>
    </w:p>
    <w:p w14:paraId="10913D13"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EE0B036" w14:textId="77777777" w:rsidR="00414846" w:rsidRPr="009C32CA" w:rsidRDefault="00414846" w:rsidP="00C10DB8">
      <w:pPr>
        <w:pStyle w:val="CommentText"/>
        <w:spacing w:after="0"/>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38 ndryshohet si më poshtë:</w:t>
      </w:r>
    </w:p>
    <w:p w14:paraId="7CD4C4D5" w14:textId="77777777" w:rsidR="00414846" w:rsidRPr="009C32CA" w:rsidRDefault="00414846" w:rsidP="00C10DB8">
      <w:pPr>
        <w:pStyle w:val="CommentText"/>
        <w:spacing w:after="0"/>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38</w:t>
      </w:r>
    </w:p>
    <w:p w14:paraId="09900895" w14:textId="77777777" w:rsidR="00414846" w:rsidRPr="009C32CA" w:rsidRDefault="00414846" w:rsidP="00C10DB8">
      <w:pPr>
        <w:pStyle w:val="CommentText"/>
        <w:spacing w:after="0"/>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Sistemet e dhënies së sigurisë për cilësi</w:t>
      </w:r>
    </w:p>
    <w:p w14:paraId="75A5F080" w14:textId="77777777" w:rsidR="0057549C" w:rsidRPr="009C32CA" w:rsidRDefault="0057549C" w:rsidP="00C10DB8">
      <w:pPr>
        <w:pStyle w:val="CommentText"/>
        <w:spacing w:after="0"/>
        <w:ind w:firstLine="284"/>
        <w:jc w:val="center"/>
        <w:rPr>
          <w:rFonts w:ascii="Garamond" w:hAnsi="Garamond" w:cs="Times New Roman"/>
          <w:b/>
          <w:color w:val="000000" w:themeColor="text1"/>
          <w:sz w:val="24"/>
          <w:szCs w:val="24"/>
        </w:rPr>
      </w:pPr>
    </w:p>
    <w:p w14:paraId="7A085D6D"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w:t>
      </w:r>
      <w:r w:rsidRPr="009C32CA">
        <w:rPr>
          <w:rFonts w:ascii="Garamond" w:hAnsi="Garamond" w:cs="Times New Roman"/>
          <w:color w:val="000000" w:themeColor="text1"/>
          <w:sz w:val="24"/>
          <w:szCs w:val="24"/>
        </w:rPr>
        <w:tab/>
        <w:t>Sistemi për sigurimin e cilësisë është i detyrueshëm për të gjithë audituesit ligjorë dhe shoqëritë e auditimit. Sistemi i sigurimit të cilësisë përfshin:</w:t>
      </w:r>
    </w:p>
    <w:p w14:paraId="2DF5136A"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sigurimin e cilësisë, që organizohet brenda audituesit ligjor ose shoqërisë audituese dhe është objekt i mbikëqyrjes publike; </w:t>
      </w:r>
    </w:p>
    <w:p w14:paraId="2DF683E1"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sigurimin e cilësisë, që organizohet nga BMP-ja. BMP-ja mund të delegojë tek organizata profesionale e audituesve ligjorë kryerjen e kontrollit për sigurimin e cilësisë të njësive ekonomike, që nuk janë me interes publik. Kur BMP-ja i delegon organizatës këtë detyrë, e mbikëqyr këtë proces dhe mund të rimarrë kompetencat e deleguara, kur e vlerëson të nevojshme, rast pas rasti.</w:t>
      </w:r>
    </w:p>
    <w:p w14:paraId="652E1552"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Sistemi i sigurimit të cilësisë, që organizohet nga BMP-ja, duhet të përmbushë kriteret e mëposhtme: </w:t>
      </w:r>
    </w:p>
    <w:p w14:paraId="33F4C8AD"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sistemi për sigurimin e cilësisë duhet të organizohet në mënyrë që të jetë i pavarur nga audituesit ligjorë dhe nga shoqëritë audituese;</w:t>
      </w:r>
    </w:p>
    <w:p w14:paraId="50C35F2D"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financimi për sistemin e sigurimit të cilësisë duhet të jetë i sigurt dhe i lirë nga çdo ndikim i mundshëm dhe i papërshtatshëm nga audituesit ligjorë ose shoqëritë audituese;</w:t>
      </w:r>
    </w:p>
    <w:p w14:paraId="72272261"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sistemi për sigurimin e cilësisë duhet të mbështetet në burime dhe në kapacitete të mjaftueshme; </w:t>
      </w:r>
    </w:p>
    <w:p w14:paraId="625EC5B1"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 individët që kryejnë kontrollin e sigurimit të cilësisë duhet të kenë arsimin përkatës profesional dhe përvojën e duhur në auditimin ligjor, raportimin financiar dhe, ku është e zbatueshme, në dhënien e sigurisë për raportimin e qëndrueshmërisë apo shërbime të lidhura me të, të kombinuar me trajnime të posaçme për rishikimin e cilësisë në lidhje me auditimin ligjor.</w:t>
      </w:r>
    </w:p>
    <w:p w14:paraId="68D30B36"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3. BMP-ja miraton rregulloren dhe metodologjinë e detajuar për procedurat e kryerjes së kontrollit të sigurimit të cilësisë, organizimin dhe funksionimin e sistemit për sigurimin e cilësisë të audituesve ligjorë dhe të shoqërive të auditimit të angazhuar në auditimin e njësive ekonomike me interes publik dhe jo me interes publik. Audituesit ligjorë dhe shoqëritë e auditimit duhet të hartojnë e të zbatojnë politika dhe procedura të përshtatshme për organizimin e sistemit të kontrollit të brendshëm të cilësisë. Kërkesat për organizimin e sistemit të kontrollit të brendshëm të cilësisë përcaktohen në rregulloren e për</w:t>
      </w:r>
      <w:r w:rsidR="00986E35" w:rsidRPr="009C32CA">
        <w:rPr>
          <w:rFonts w:ascii="Garamond" w:hAnsi="Garamond" w:cs="Times New Roman"/>
          <w:color w:val="000000" w:themeColor="text1"/>
          <w:sz w:val="24"/>
          <w:szCs w:val="24"/>
        </w:rPr>
        <w:t>caktuar</w:t>
      </w:r>
      <w:r w:rsidRPr="009C32CA">
        <w:rPr>
          <w:rFonts w:ascii="Garamond" w:hAnsi="Garamond" w:cs="Times New Roman"/>
          <w:color w:val="000000" w:themeColor="text1"/>
          <w:sz w:val="24"/>
          <w:szCs w:val="24"/>
        </w:rPr>
        <w:t xml:space="preserve"> në këtë pikë.</w:t>
      </w:r>
    </w:p>
    <w:p w14:paraId="036216C0" w14:textId="77777777" w:rsidR="00414846"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4. Sistemi i dhënies së sigurisë për cilësinë, që kryhet nga organizata profesionale e audituesve ligjorë, nëpërmjet delegimit, organizohet në mënyrë që të jetë i pavarur nga audituesit ligjorë apo shoqëritë e auditimit, të cilat kontrollohen.</w:t>
      </w:r>
    </w:p>
    <w:p w14:paraId="650F6817" w14:textId="77777777" w:rsidR="006A4A27" w:rsidRPr="009C32CA" w:rsidRDefault="0041484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5. Audituesit ligjorë dhe shoqëritë e auditimit, që kryejnë auditime ligjore të njësive ekonomike me interes publik, si dhe të njësive ekonomike që nuk janë me interes publik, janë objekt i kontrollit të cilësisë nga Bordi i Mbikëqyrjes Publike apo nga organizata profesionale e audituesve ligjorë në rastet kur kryerja e kontrollit të cilësisë i delegohet kësaj të fundit.”</w:t>
      </w:r>
      <w:r w:rsidR="000B714B" w:rsidRPr="009C32CA">
        <w:rPr>
          <w:rFonts w:ascii="Garamond" w:hAnsi="Garamond" w:cs="Times New Roman"/>
          <w:color w:val="000000" w:themeColor="text1"/>
          <w:sz w:val="24"/>
          <w:szCs w:val="24"/>
        </w:rPr>
        <w:t>.</w:t>
      </w:r>
    </w:p>
    <w:p w14:paraId="1B1917DE" w14:textId="77777777" w:rsidR="00142B43" w:rsidRPr="009C32CA" w:rsidRDefault="00142B43" w:rsidP="00C10DB8">
      <w:pPr>
        <w:spacing w:after="0" w:line="240" w:lineRule="auto"/>
        <w:ind w:firstLine="284"/>
        <w:jc w:val="center"/>
        <w:rPr>
          <w:rFonts w:ascii="Garamond" w:hAnsi="Garamond" w:cs="Times New Roman"/>
          <w:color w:val="000000" w:themeColor="text1"/>
          <w:sz w:val="24"/>
          <w:szCs w:val="24"/>
        </w:rPr>
      </w:pPr>
    </w:p>
    <w:p w14:paraId="2CB56D80"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 xml:space="preserve">Neni </w:t>
      </w:r>
      <w:r w:rsidR="001471E3" w:rsidRPr="009C32CA">
        <w:rPr>
          <w:rFonts w:ascii="Garamond" w:hAnsi="Garamond" w:cs="Times New Roman"/>
          <w:color w:val="000000" w:themeColor="text1"/>
          <w:sz w:val="24"/>
          <w:szCs w:val="24"/>
        </w:rPr>
        <w:t>2</w:t>
      </w:r>
      <w:r w:rsidR="00142B43" w:rsidRPr="009C32CA">
        <w:rPr>
          <w:rFonts w:ascii="Garamond" w:hAnsi="Garamond" w:cs="Times New Roman"/>
          <w:color w:val="000000" w:themeColor="text1"/>
          <w:sz w:val="24"/>
          <w:szCs w:val="24"/>
        </w:rPr>
        <w:t>1</w:t>
      </w:r>
    </w:p>
    <w:p w14:paraId="473696C6"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4430A8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39</w:t>
      </w:r>
      <w:r w:rsidR="00F338C9" w:rsidRPr="009C32CA">
        <w:rPr>
          <w:rFonts w:ascii="Garamond" w:hAnsi="Garamond" w:cs="Times New Roman"/>
          <w:color w:val="000000" w:themeColor="text1"/>
          <w:sz w:val="24"/>
          <w:szCs w:val="24"/>
        </w:rPr>
        <w:t xml:space="preserve"> ndryshohet si më poshtë</w:t>
      </w:r>
      <w:r w:rsidRPr="009C32CA">
        <w:rPr>
          <w:rFonts w:ascii="Garamond" w:hAnsi="Garamond" w:cs="Times New Roman"/>
          <w:color w:val="000000" w:themeColor="text1"/>
          <w:sz w:val="24"/>
          <w:szCs w:val="24"/>
        </w:rPr>
        <w:t>:</w:t>
      </w:r>
    </w:p>
    <w:p w14:paraId="6AF72299"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5F72DB6"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39</w:t>
      </w:r>
    </w:p>
    <w:p w14:paraId="16A168C6" w14:textId="77777777" w:rsidR="006A4A27" w:rsidRPr="009C32CA" w:rsidRDefault="005440B6"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Sistemi i sigurimit të cilësisë</w:t>
      </w:r>
    </w:p>
    <w:p w14:paraId="493D3C9C" w14:textId="77777777" w:rsidR="00414846" w:rsidRPr="009C32CA" w:rsidRDefault="00414846" w:rsidP="00C10DB8">
      <w:pPr>
        <w:spacing w:after="0" w:line="240" w:lineRule="auto"/>
        <w:ind w:firstLine="284"/>
        <w:jc w:val="center"/>
        <w:rPr>
          <w:rFonts w:ascii="Garamond" w:hAnsi="Garamond" w:cs="Times New Roman"/>
          <w:color w:val="000000" w:themeColor="text1"/>
          <w:sz w:val="24"/>
          <w:szCs w:val="24"/>
        </w:rPr>
      </w:pPr>
    </w:p>
    <w:p w14:paraId="4D4B0DDA"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 xml:space="preserve">BMP-ja organizon sistemin e sigurimit të cilësisë në mënyrë të pavarur nga audituesit ligjorë dhe shoqëritë audituese të kontrolluara. </w:t>
      </w:r>
    </w:p>
    <w:p w14:paraId="535F5496"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6A4A27" w:rsidRPr="009C32CA">
        <w:rPr>
          <w:rFonts w:ascii="Garamond" w:hAnsi="Garamond" w:cs="Times New Roman"/>
          <w:color w:val="000000" w:themeColor="text1"/>
          <w:sz w:val="24"/>
          <w:szCs w:val="24"/>
        </w:rPr>
        <w:t>BMP-ja ngre një sistem efektiv të kontrollit të sigurimit të cilësisë së auditimit ligjor.</w:t>
      </w:r>
    </w:p>
    <w:p w14:paraId="0B3CEA0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BMP-ja do të kryejë kontrolle të sigurimit të cilësisë të shoqërive audituese, që kryejnë auditime ligjore mbi bazën e një analize të </w:t>
      </w:r>
      <w:r w:rsidR="004B07B6" w:rsidRPr="009C32CA">
        <w:rPr>
          <w:rFonts w:ascii="Garamond" w:hAnsi="Garamond" w:cs="Times New Roman"/>
          <w:color w:val="000000" w:themeColor="text1"/>
          <w:sz w:val="24"/>
          <w:szCs w:val="24"/>
        </w:rPr>
        <w:t xml:space="preserve">riskut </w:t>
      </w:r>
      <w:r w:rsidRPr="009C32CA">
        <w:rPr>
          <w:rFonts w:ascii="Garamond" w:hAnsi="Garamond" w:cs="Times New Roman"/>
          <w:color w:val="000000" w:themeColor="text1"/>
          <w:sz w:val="24"/>
          <w:szCs w:val="24"/>
        </w:rPr>
        <w:t>dhe:</w:t>
      </w:r>
    </w:p>
    <w:p w14:paraId="3AEA6808"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në rastin e shoqërive audituese, që kryejnë auditime ligjore të njësive ekonomike me interes publik të paktën një herë në tre vjet; dhe</w:t>
      </w:r>
    </w:p>
    <w:p w14:paraId="4DA5C6CF"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në raste të tjera nga ato</w:t>
      </w:r>
      <w:r w:rsidR="000B714B" w:rsidRPr="009C32CA">
        <w:rPr>
          <w:rFonts w:ascii="Garamond" w:hAnsi="Garamond" w:cs="Times New Roman"/>
          <w:color w:val="000000" w:themeColor="text1"/>
          <w:sz w:val="24"/>
          <w:szCs w:val="24"/>
        </w:rPr>
        <w:t xml:space="preserve"> të përmendura në shkronjën “a”</w:t>
      </w:r>
      <w:r w:rsidR="006A4A27" w:rsidRPr="009C32CA">
        <w:rPr>
          <w:rFonts w:ascii="Garamond" w:hAnsi="Garamond" w:cs="Times New Roman"/>
          <w:color w:val="000000" w:themeColor="text1"/>
          <w:sz w:val="24"/>
          <w:szCs w:val="24"/>
        </w:rPr>
        <w:t xml:space="preserve"> të kësaj pike, dhe, ku është e zbatueshme për dhënien e sigurisë të raportimit të qëndrueshmërisë, të paktën një herë në gjashtë vjet.</w:t>
      </w:r>
    </w:p>
    <w:p w14:paraId="6BC8CD1C"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6A4A27" w:rsidRPr="009C32CA">
        <w:rPr>
          <w:rFonts w:ascii="Garamond" w:hAnsi="Garamond" w:cs="Times New Roman"/>
          <w:color w:val="000000" w:themeColor="text1"/>
          <w:sz w:val="24"/>
          <w:szCs w:val="24"/>
        </w:rPr>
        <w:t>Objekti i kontrolleve duhet të mbulojë të paktën:</w:t>
      </w:r>
    </w:p>
    <w:p w14:paraId="1171AA2E"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një vlerësim të sistemit të kontrollit të brendshëm të cilësisë të hartuar nga shoqëria audituese ose audituesi ligjor;</w:t>
      </w:r>
    </w:p>
    <w:p w14:paraId="509A55B1"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një testim të përshtatshëm për pajtueshmërinë e procedurave dhe rishikimin e dosjeve të angazhimit të auditimit, për të verifikuar efektivitetin e sistemit të kontrollit të brendshëm të cilësisë;</w:t>
      </w:r>
    </w:p>
    <w:p w14:paraId="4BD63CDE"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w:t>
      </w:r>
      <w:r w:rsidR="006A4A27" w:rsidRPr="009C32CA">
        <w:rPr>
          <w:rFonts w:ascii="Garamond" w:hAnsi="Garamond" w:cs="Times New Roman"/>
          <w:color w:val="000000" w:themeColor="text1"/>
          <w:sz w:val="24"/>
          <w:szCs w:val="24"/>
        </w:rPr>
        <w:t>në kuadrin e gjetjeve të kontrolli</w:t>
      </w:r>
      <w:r w:rsidR="000B714B" w:rsidRPr="009C32CA">
        <w:rPr>
          <w:rFonts w:ascii="Garamond" w:hAnsi="Garamond" w:cs="Times New Roman"/>
          <w:color w:val="000000" w:themeColor="text1"/>
          <w:sz w:val="24"/>
          <w:szCs w:val="24"/>
        </w:rPr>
        <w:t>t, sipas shkronjave “a” dhe “b”</w:t>
      </w:r>
      <w:r w:rsidR="006A4A27" w:rsidRPr="009C32CA">
        <w:rPr>
          <w:rFonts w:ascii="Garamond" w:hAnsi="Garamond" w:cs="Times New Roman"/>
          <w:color w:val="000000" w:themeColor="text1"/>
          <w:sz w:val="24"/>
          <w:szCs w:val="24"/>
        </w:rPr>
        <w:t xml:space="preserve"> të kësaj pike, një vlerësim të përmbajtjes së raportit vjetor më të fundit të transparencës të publikuar nga një shoqëri audituese ose audituesi ligjor.</w:t>
      </w:r>
    </w:p>
    <w:p w14:paraId="74E9FB1E"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w:t>
      </w:r>
      <w:r w:rsidR="006A4A27" w:rsidRPr="009C32CA">
        <w:rPr>
          <w:rFonts w:ascii="Garamond" w:hAnsi="Garamond" w:cs="Times New Roman"/>
          <w:color w:val="000000" w:themeColor="text1"/>
          <w:sz w:val="24"/>
          <w:szCs w:val="24"/>
        </w:rPr>
        <w:t>Kontrolli duhet të mbulojë të paktën politikat dhe procedurat e mëposhtme të kontrollit të brendshëm të cilësisë së shoqërisë audituese ose të audituesit ligjor për:</w:t>
      </w:r>
    </w:p>
    <w:p w14:paraId="4F53B25F"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përputhshmërinë e shoqërisë audituese ose audituesit ligjor me standardet ndërkombëtare të zbatueshme të auditimit dhe të kontrollit të cilësisë, si dhe kërkesat mbi etikën dhe pavarësinë, dhe, ku</w:t>
      </w:r>
      <w:r w:rsidR="004B07B6" w:rsidRPr="009C32CA">
        <w:rPr>
          <w:rFonts w:ascii="Garamond" w:hAnsi="Garamond" w:cs="Times New Roman"/>
          <w:color w:val="000000" w:themeColor="text1"/>
          <w:sz w:val="24"/>
          <w:szCs w:val="24"/>
        </w:rPr>
        <w:t>r</w:t>
      </w:r>
      <w:r w:rsidR="006A4A27" w:rsidRPr="009C32CA">
        <w:rPr>
          <w:rFonts w:ascii="Garamond" w:hAnsi="Garamond" w:cs="Times New Roman"/>
          <w:color w:val="000000" w:themeColor="text1"/>
          <w:sz w:val="24"/>
          <w:szCs w:val="24"/>
        </w:rPr>
        <w:t xml:space="preserve"> është e zbatueshme, me standardet e dhënies së sigurisë për raportimin e qëndrueshmërisë, sipas përcaktimeve të këtij ligji;</w:t>
      </w:r>
    </w:p>
    <w:p w14:paraId="58EEC5BF"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sasinë dhe cilësinë e burimeve të përdorura, duke përfshirë përputhshmërinë me kërkesat e edukimit të vazhdueshëm profesional;</w:t>
      </w:r>
    </w:p>
    <w:p w14:paraId="5B25050E"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w:t>
      </w:r>
      <w:r w:rsidR="006A4A27" w:rsidRPr="009C32CA">
        <w:rPr>
          <w:rFonts w:ascii="Garamond" w:hAnsi="Garamond" w:cs="Times New Roman"/>
          <w:color w:val="000000" w:themeColor="text1"/>
          <w:sz w:val="24"/>
          <w:szCs w:val="24"/>
        </w:rPr>
        <w:t>pajtueshmërinë me kër</w:t>
      </w:r>
      <w:r w:rsidR="000B714B" w:rsidRPr="009C32CA">
        <w:rPr>
          <w:rFonts w:ascii="Garamond" w:hAnsi="Garamond" w:cs="Times New Roman"/>
          <w:color w:val="000000" w:themeColor="text1"/>
          <w:sz w:val="24"/>
          <w:szCs w:val="24"/>
        </w:rPr>
        <w:t>kesat e përcaktuara në nenin 36</w:t>
      </w:r>
      <w:r w:rsidR="006A4A27" w:rsidRPr="009C32CA">
        <w:rPr>
          <w:rFonts w:ascii="Garamond" w:hAnsi="Garamond" w:cs="Times New Roman"/>
          <w:color w:val="000000" w:themeColor="text1"/>
          <w:sz w:val="24"/>
          <w:szCs w:val="24"/>
        </w:rPr>
        <w:t xml:space="preserve"> të këtij ligji, për tarifat e zbatuara të auditimit dhe, ku është e zbatueshme, tarifat për dhënien e sigurisë për raportimin e qëndrueshmërisë.</w:t>
      </w:r>
    </w:p>
    <w:p w14:paraId="363FCDA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Për qëllime të kontrollit të përputhshmërisë, dosjet e angazhimit të auditimit do të zgjidhen në bazë të një analize të rrezikut të dështimit për të kryer një auditim ligjor në mënyrë të përshtatshme.</w:t>
      </w:r>
    </w:p>
    <w:p w14:paraId="48C1DBF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BMP-ja, gjithashtu, do të rishikojë periodi</w:t>
      </w:r>
      <w:r w:rsidR="000B714B" w:rsidRPr="009C32CA">
        <w:rPr>
          <w:rFonts w:ascii="Garamond" w:hAnsi="Garamond" w:cs="Times New Roman"/>
          <w:color w:val="000000" w:themeColor="text1"/>
          <w:sz w:val="24"/>
          <w:szCs w:val="24"/>
        </w:rPr>
        <w:t>kisht metodologjitë e auditimit</w:t>
      </w:r>
      <w:r w:rsidRPr="009C32CA">
        <w:rPr>
          <w:rFonts w:ascii="Garamond" w:hAnsi="Garamond" w:cs="Times New Roman"/>
          <w:color w:val="000000" w:themeColor="text1"/>
          <w:sz w:val="24"/>
          <w:szCs w:val="24"/>
        </w:rPr>
        <w:t xml:space="preserve"> të përdorura nga shoqëritë audituese për të kryer auditimet ligjore.</w:t>
      </w:r>
    </w:p>
    <w:p w14:paraId="502020BE"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Përveç kontrolleve të </w:t>
      </w:r>
      <w:r w:rsidR="00986E35" w:rsidRPr="009C32CA">
        <w:rPr>
          <w:rFonts w:ascii="Garamond" w:hAnsi="Garamond" w:cs="Times New Roman"/>
          <w:color w:val="000000" w:themeColor="text1"/>
          <w:sz w:val="24"/>
          <w:szCs w:val="24"/>
        </w:rPr>
        <w:t>përcaktuara</w:t>
      </w:r>
      <w:r w:rsidRPr="009C32CA">
        <w:rPr>
          <w:rFonts w:ascii="Garamond" w:hAnsi="Garamond" w:cs="Times New Roman"/>
          <w:color w:val="000000" w:themeColor="text1"/>
          <w:sz w:val="24"/>
          <w:szCs w:val="24"/>
        </w:rPr>
        <w:t xml:space="preserve"> në këtë pikë, BMP-ja do të ketë kompetencën p</w:t>
      </w:r>
      <w:r w:rsidR="000B714B" w:rsidRPr="009C32CA">
        <w:rPr>
          <w:rFonts w:ascii="Garamond" w:hAnsi="Garamond" w:cs="Times New Roman"/>
          <w:color w:val="000000" w:themeColor="text1"/>
          <w:sz w:val="24"/>
          <w:szCs w:val="24"/>
        </w:rPr>
        <w:t xml:space="preserve">ër të kryer kontrolle të tjera </w:t>
      </w:r>
      <w:r w:rsidRPr="009C32CA">
        <w:rPr>
          <w:rFonts w:ascii="Garamond" w:hAnsi="Garamond" w:cs="Times New Roman"/>
          <w:color w:val="000000" w:themeColor="text1"/>
          <w:sz w:val="24"/>
          <w:szCs w:val="24"/>
        </w:rPr>
        <w:t>sipas kompetencave të përcaktuara në legjislacionin përkatës të fushave të tjera.</w:t>
      </w:r>
    </w:p>
    <w:p w14:paraId="7B94F196" w14:textId="68FA226A"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5. </w:t>
      </w:r>
      <w:r w:rsidR="006A4A27" w:rsidRPr="009C32CA">
        <w:rPr>
          <w:rFonts w:ascii="Garamond" w:hAnsi="Garamond" w:cs="Times New Roman"/>
          <w:color w:val="000000" w:themeColor="text1"/>
          <w:sz w:val="24"/>
          <w:szCs w:val="24"/>
        </w:rPr>
        <w:t>BMP-ja vendos një afat kohor të arsyeshëm për zbatimin e rekomandimeve në raportin përfundimtar të kontrollit të sigurimit të cilësisë. Kjo p</w:t>
      </w:r>
      <w:r w:rsidR="00617E8B" w:rsidRPr="009C32CA">
        <w:rPr>
          <w:rFonts w:ascii="Garamond" w:hAnsi="Garamond" w:cs="Times New Roman"/>
          <w:color w:val="000000" w:themeColor="text1"/>
          <w:sz w:val="24"/>
          <w:szCs w:val="24"/>
        </w:rPr>
        <w:t xml:space="preserve">eriudhë nuk duhet të kalojë 12 </w:t>
      </w:r>
      <w:r w:rsidR="006A4A27" w:rsidRPr="009C32CA">
        <w:rPr>
          <w:rFonts w:ascii="Garamond" w:hAnsi="Garamond" w:cs="Times New Roman"/>
          <w:color w:val="000000" w:themeColor="text1"/>
          <w:sz w:val="24"/>
          <w:szCs w:val="24"/>
        </w:rPr>
        <w:t xml:space="preserve">muaj në rastin e rekomandimeve për sistemin e kontrollit të brendshëm të cilësisë </w:t>
      </w:r>
      <w:r w:rsidR="00A52023">
        <w:rPr>
          <w:rFonts w:ascii="Garamond" w:hAnsi="Garamond" w:cs="Times New Roman"/>
          <w:color w:val="000000" w:themeColor="text1"/>
          <w:sz w:val="24"/>
          <w:szCs w:val="24"/>
        </w:rPr>
        <w:t>s</w:t>
      </w:r>
      <w:r w:rsidR="006A4A27" w:rsidRPr="009C32CA">
        <w:rPr>
          <w:rFonts w:ascii="Garamond" w:hAnsi="Garamond" w:cs="Times New Roman"/>
          <w:color w:val="000000" w:themeColor="text1"/>
          <w:sz w:val="24"/>
          <w:szCs w:val="24"/>
        </w:rPr>
        <w:t>ë shoqërisë audituese.</w:t>
      </w:r>
    </w:p>
    <w:p w14:paraId="1C04FC28"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 </w:t>
      </w:r>
      <w:r w:rsidR="006A4A27" w:rsidRPr="009C32CA">
        <w:rPr>
          <w:rFonts w:ascii="Garamond" w:hAnsi="Garamond" w:cs="Times New Roman"/>
          <w:color w:val="000000" w:themeColor="text1"/>
          <w:sz w:val="24"/>
          <w:szCs w:val="24"/>
        </w:rPr>
        <w:t>Nëse rekomandimet dhe afatet e cakt</w:t>
      </w:r>
      <w:r w:rsidR="000B714B" w:rsidRPr="009C32CA">
        <w:rPr>
          <w:rFonts w:ascii="Garamond" w:hAnsi="Garamond" w:cs="Times New Roman"/>
          <w:color w:val="000000" w:themeColor="text1"/>
          <w:sz w:val="24"/>
          <w:szCs w:val="24"/>
        </w:rPr>
        <w:t>uara të parashikuara në pikën 5 të këtij neni</w:t>
      </w:r>
      <w:r w:rsidR="006A4A27" w:rsidRPr="009C32CA">
        <w:rPr>
          <w:rFonts w:ascii="Garamond" w:hAnsi="Garamond" w:cs="Times New Roman"/>
          <w:color w:val="000000" w:themeColor="text1"/>
          <w:sz w:val="24"/>
          <w:szCs w:val="24"/>
        </w:rPr>
        <w:t xml:space="preserve"> nuk ndiqen për zbatim, audituesi ligjor ose shoqëria audituese do t’u nënshtrohet masave disiplin</w:t>
      </w:r>
      <w:r w:rsidR="000B714B" w:rsidRPr="009C32CA">
        <w:rPr>
          <w:rFonts w:ascii="Garamond" w:hAnsi="Garamond" w:cs="Times New Roman"/>
          <w:color w:val="000000" w:themeColor="text1"/>
          <w:sz w:val="24"/>
          <w:szCs w:val="24"/>
        </w:rPr>
        <w:t>ore të parashikuara në nenin 55</w:t>
      </w:r>
      <w:r w:rsidR="006A4A27" w:rsidRPr="009C32CA">
        <w:rPr>
          <w:rFonts w:ascii="Garamond" w:hAnsi="Garamond" w:cs="Times New Roman"/>
          <w:color w:val="000000" w:themeColor="text1"/>
          <w:sz w:val="24"/>
          <w:szCs w:val="24"/>
        </w:rPr>
        <w:t xml:space="preserve"> të këtij ligji.</w:t>
      </w:r>
    </w:p>
    <w:p w14:paraId="064A5D55"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7. </w:t>
      </w:r>
      <w:r w:rsidR="006A4A27" w:rsidRPr="009C32CA">
        <w:rPr>
          <w:rFonts w:ascii="Garamond" w:hAnsi="Garamond" w:cs="Times New Roman"/>
          <w:color w:val="000000" w:themeColor="text1"/>
          <w:sz w:val="24"/>
          <w:szCs w:val="24"/>
        </w:rPr>
        <w:t>Afati i përfundimit të procedurave të kontrollit të cilësisë është deri në 6 muaj nga data e njoftimit për fillimin e procedurave të kontrollit.</w:t>
      </w:r>
    </w:p>
    <w:p w14:paraId="6DEB2E56"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8. </w:t>
      </w:r>
      <w:r w:rsidR="00025FDD" w:rsidRPr="009C32CA">
        <w:rPr>
          <w:rFonts w:ascii="Garamond" w:hAnsi="Garamond" w:cs="Times New Roman"/>
          <w:color w:val="000000" w:themeColor="text1"/>
          <w:sz w:val="24"/>
          <w:szCs w:val="24"/>
        </w:rPr>
        <w:t>Afati, sipas pikës 7</w:t>
      </w:r>
      <w:r w:rsidR="006A4A27" w:rsidRPr="009C32CA">
        <w:rPr>
          <w:rFonts w:ascii="Garamond" w:hAnsi="Garamond" w:cs="Times New Roman"/>
          <w:color w:val="000000" w:themeColor="text1"/>
          <w:sz w:val="24"/>
          <w:szCs w:val="24"/>
        </w:rPr>
        <w:t xml:space="preserve"> të këtij neni, mund të zgjatet me vendim të BMP-së </w:t>
      </w:r>
      <w:r w:rsidR="00025FDD" w:rsidRPr="009C32CA">
        <w:rPr>
          <w:rFonts w:ascii="Garamond" w:hAnsi="Garamond" w:cs="Times New Roman"/>
          <w:color w:val="000000" w:themeColor="text1"/>
          <w:sz w:val="24"/>
          <w:szCs w:val="24"/>
        </w:rPr>
        <w:t>jo më shumë se 6 muaj</w:t>
      </w:r>
      <w:r w:rsidR="006A4A27" w:rsidRPr="009C32CA">
        <w:rPr>
          <w:rFonts w:ascii="Garamond" w:hAnsi="Garamond" w:cs="Times New Roman"/>
          <w:color w:val="000000" w:themeColor="text1"/>
          <w:sz w:val="24"/>
          <w:szCs w:val="24"/>
        </w:rPr>
        <w:t xml:space="preserve"> në rast se kërkohen procedura të mëtejshme, që kanë të bëjnë me prova, të dhëna shtesë dhe ekspertizë të specializuar për shqyrtimin e rastit.</w:t>
      </w:r>
    </w:p>
    <w:p w14:paraId="725D9CBD"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9. </w:t>
      </w:r>
      <w:r w:rsidR="006A4A27" w:rsidRPr="009C32CA">
        <w:rPr>
          <w:rFonts w:ascii="Garamond" w:hAnsi="Garamond" w:cs="Times New Roman"/>
          <w:color w:val="000000" w:themeColor="text1"/>
          <w:sz w:val="24"/>
          <w:szCs w:val="24"/>
        </w:rPr>
        <w:t xml:space="preserve">Në të gjitha rastet kur audituesi ligjor/shoqëria audituese e përzgjedhur për realizimin e kontrollit të sigurimit të cilësisë refuzon, ndërpret, pengon, nuk bashkëpunon dhe/ose nuk siguron informacion </w:t>
      </w:r>
      <w:r w:rsidR="006A4A27" w:rsidRPr="009C32CA">
        <w:rPr>
          <w:rFonts w:ascii="Garamond" w:hAnsi="Garamond" w:cs="Times New Roman"/>
          <w:color w:val="000000" w:themeColor="text1"/>
          <w:sz w:val="24"/>
          <w:szCs w:val="24"/>
        </w:rPr>
        <w:lastRenderedPageBreak/>
        <w:t>për realizimin e qëllimit të kontrollit, do të jenë subjekt i masave disipli</w:t>
      </w:r>
      <w:r w:rsidR="00025FDD" w:rsidRPr="009C32CA">
        <w:rPr>
          <w:rFonts w:ascii="Garamond" w:hAnsi="Garamond" w:cs="Times New Roman"/>
          <w:color w:val="000000" w:themeColor="text1"/>
          <w:sz w:val="24"/>
          <w:szCs w:val="24"/>
        </w:rPr>
        <w:t>nore të përcaktuara në nenin 55</w:t>
      </w:r>
      <w:r w:rsidR="006A4A27" w:rsidRPr="009C32CA">
        <w:rPr>
          <w:rFonts w:ascii="Garamond" w:hAnsi="Garamond" w:cs="Times New Roman"/>
          <w:color w:val="000000" w:themeColor="text1"/>
          <w:sz w:val="24"/>
          <w:szCs w:val="24"/>
        </w:rPr>
        <w:t xml:space="preserve"> të këtij ligji.</w:t>
      </w:r>
    </w:p>
    <w:p w14:paraId="0C52F679"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10.</w:t>
      </w:r>
      <w:r w:rsidRPr="009C32CA">
        <w:rPr>
          <w:rFonts w:ascii="Garamond" w:hAnsi="Garamond" w:cs="Times New Roman"/>
          <w:color w:val="000000" w:themeColor="text1"/>
          <w:sz w:val="24"/>
          <w:szCs w:val="24"/>
        </w:rPr>
        <w:tab/>
        <w:t>BMP-ja miraton rregulloren për procedurat e kontrollit për sigurimin e cilësisë.”.</w:t>
      </w:r>
    </w:p>
    <w:p w14:paraId="65C6448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23F5D84"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r w:rsidR="00142B43" w:rsidRPr="009C32CA">
        <w:rPr>
          <w:rFonts w:ascii="Garamond" w:hAnsi="Garamond" w:cs="Times New Roman"/>
          <w:color w:val="000000" w:themeColor="text1"/>
          <w:sz w:val="24"/>
          <w:szCs w:val="24"/>
        </w:rPr>
        <w:t>2</w:t>
      </w:r>
    </w:p>
    <w:p w14:paraId="53F33119"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33AF6301" w14:textId="77777777" w:rsidR="006A4A27" w:rsidRPr="009C32CA" w:rsidRDefault="00025FDD"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41 ndryshohet si më poshtë</w:t>
      </w:r>
      <w:r w:rsidR="006A4A27" w:rsidRPr="009C32CA">
        <w:rPr>
          <w:rFonts w:ascii="Garamond" w:hAnsi="Garamond" w:cs="Times New Roman"/>
          <w:color w:val="000000" w:themeColor="text1"/>
          <w:sz w:val="24"/>
          <w:szCs w:val="24"/>
        </w:rPr>
        <w:t>:</w:t>
      </w:r>
    </w:p>
    <w:p w14:paraId="6A75DC73" w14:textId="77777777" w:rsidR="00CD466E" w:rsidRPr="009C32CA" w:rsidRDefault="00CD466E" w:rsidP="00C10DB8">
      <w:pPr>
        <w:spacing w:after="0" w:line="240" w:lineRule="auto"/>
        <w:ind w:firstLine="284"/>
        <w:jc w:val="center"/>
        <w:rPr>
          <w:rFonts w:ascii="Garamond" w:hAnsi="Garamond" w:cs="Times New Roman"/>
          <w:color w:val="000000" w:themeColor="text1"/>
          <w:sz w:val="24"/>
          <w:szCs w:val="24"/>
        </w:rPr>
      </w:pPr>
    </w:p>
    <w:p w14:paraId="469725BB"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41</w:t>
      </w:r>
    </w:p>
    <w:p w14:paraId="2F8F5DBD" w14:textId="77777777" w:rsidR="00414846" w:rsidRPr="009C32CA" w:rsidRDefault="00414846"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Nj</w:t>
      </w:r>
      <w:r w:rsidR="00025FDD" w:rsidRPr="009C32CA">
        <w:rPr>
          <w:rFonts w:ascii="Garamond" w:hAnsi="Garamond" w:cs="Times New Roman"/>
          <w:b/>
          <w:color w:val="000000" w:themeColor="text1"/>
          <w:sz w:val="24"/>
          <w:szCs w:val="24"/>
        </w:rPr>
        <w:t>ë</w:t>
      </w:r>
      <w:r w:rsidRPr="009C32CA">
        <w:rPr>
          <w:rFonts w:ascii="Garamond" w:hAnsi="Garamond" w:cs="Times New Roman"/>
          <w:b/>
          <w:color w:val="000000" w:themeColor="text1"/>
          <w:sz w:val="24"/>
          <w:szCs w:val="24"/>
        </w:rPr>
        <w:t>sitë ekonomike që detyrohen për auditimin ligjor të pasqyrave financiare</w:t>
      </w:r>
    </w:p>
    <w:p w14:paraId="2A0BD73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34CB56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Detyrohen të kryejnë auditimin ligjor të pasqyrave financiare vjetore, individuale apo të konsoliduara, përpara publikimit të tyre:</w:t>
      </w:r>
    </w:p>
    <w:p w14:paraId="50D8B28C"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të gjitha njësitë ekonomike dhe grupet e njësive ekonomike me interes publik;</w:t>
      </w:r>
    </w:p>
    <w:p w14:paraId="2446752F" w14:textId="0FE562C1"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të gjitha njësitë ekonomike dhe grupet e njësi</w:t>
      </w:r>
      <w:r w:rsidR="0059180E" w:rsidRPr="009C32CA">
        <w:rPr>
          <w:rFonts w:ascii="Garamond" w:hAnsi="Garamond" w:cs="Times New Roman"/>
          <w:color w:val="000000" w:themeColor="text1"/>
          <w:sz w:val="24"/>
          <w:szCs w:val="24"/>
        </w:rPr>
        <w:t>ve ekonomike, të cilat</w:t>
      </w:r>
      <w:r w:rsidR="006A4A27" w:rsidRPr="009C32CA">
        <w:rPr>
          <w:rFonts w:ascii="Garamond" w:hAnsi="Garamond" w:cs="Times New Roman"/>
          <w:color w:val="000000" w:themeColor="text1"/>
          <w:sz w:val="24"/>
          <w:szCs w:val="24"/>
        </w:rPr>
        <w:t xml:space="preserve"> në mbyllje të periudhës kontabël, për dy vjet radhazi, tejkalojnë dy prej tre treguesve të mëposhtëm:</w:t>
      </w:r>
    </w:p>
    <w:p w14:paraId="3E0A5B20"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 </w:t>
      </w:r>
      <w:r w:rsidR="00D91DB1" w:rsidRPr="009C32CA">
        <w:rPr>
          <w:rFonts w:ascii="Garamond" w:hAnsi="Garamond" w:cs="Times New Roman"/>
          <w:color w:val="000000" w:themeColor="text1"/>
          <w:sz w:val="24"/>
          <w:szCs w:val="24"/>
        </w:rPr>
        <w:t>totali i aktiveve të bilancit</w:t>
      </w:r>
      <w:r w:rsidR="006A4A27" w:rsidRPr="009C32CA">
        <w:rPr>
          <w:rFonts w:ascii="Garamond" w:hAnsi="Garamond" w:cs="Times New Roman"/>
          <w:color w:val="000000" w:themeColor="text1"/>
          <w:sz w:val="24"/>
          <w:szCs w:val="24"/>
        </w:rPr>
        <w:t xml:space="preserve"> në mbyllje të periudhës kontabël përkatëse arrin ose e kalon shumën prej 50 000 000 </w:t>
      </w:r>
      <w:r w:rsidR="0059180E" w:rsidRPr="009C32CA">
        <w:rPr>
          <w:rFonts w:ascii="Garamond" w:hAnsi="Garamond" w:cs="Times New Roman"/>
          <w:color w:val="000000" w:themeColor="text1"/>
          <w:sz w:val="24"/>
          <w:szCs w:val="24"/>
        </w:rPr>
        <w:t xml:space="preserve">(pesëdhjetë milionë) </w:t>
      </w:r>
      <w:r w:rsidR="006A4A27" w:rsidRPr="009C32CA">
        <w:rPr>
          <w:rFonts w:ascii="Garamond" w:hAnsi="Garamond" w:cs="Times New Roman"/>
          <w:color w:val="000000" w:themeColor="text1"/>
          <w:sz w:val="24"/>
          <w:szCs w:val="24"/>
        </w:rPr>
        <w:t xml:space="preserve">lekësh; </w:t>
      </w:r>
    </w:p>
    <w:p w14:paraId="2E56A64E"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ii. </w:t>
      </w:r>
      <w:r w:rsidR="00D91DB1" w:rsidRPr="009C32CA">
        <w:rPr>
          <w:rFonts w:ascii="Garamond" w:hAnsi="Garamond" w:cs="Times New Roman"/>
          <w:color w:val="000000" w:themeColor="text1"/>
          <w:sz w:val="24"/>
          <w:szCs w:val="24"/>
        </w:rPr>
        <w:t>s</w:t>
      </w:r>
      <w:r w:rsidR="006A4A27" w:rsidRPr="009C32CA">
        <w:rPr>
          <w:rFonts w:ascii="Garamond" w:hAnsi="Garamond" w:cs="Times New Roman"/>
          <w:color w:val="000000" w:themeColor="text1"/>
          <w:sz w:val="24"/>
          <w:szCs w:val="24"/>
        </w:rPr>
        <w:t>huma e të ardhurave nga veprimtaria ekonomike (qarkullimi) në atë periudhë kontabël arrin os</w:t>
      </w:r>
      <w:r w:rsidR="00F338C9" w:rsidRPr="009C32CA">
        <w:rPr>
          <w:rFonts w:ascii="Garamond" w:hAnsi="Garamond" w:cs="Times New Roman"/>
          <w:color w:val="000000" w:themeColor="text1"/>
          <w:sz w:val="24"/>
          <w:szCs w:val="24"/>
        </w:rPr>
        <w:t xml:space="preserve">e e kalon shumën prej </w:t>
      </w:r>
      <w:r w:rsidR="006A4A27" w:rsidRPr="009C32CA">
        <w:rPr>
          <w:rFonts w:ascii="Garamond" w:hAnsi="Garamond" w:cs="Times New Roman"/>
          <w:color w:val="000000" w:themeColor="text1"/>
          <w:sz w:val="24"/>
          <w:szCs w:val="24"/>
        </w:rPr>
        <w:t xml:space="preserve">100 000 000 </w:t>
      </w:r>
      <w:r w:rsidR="0059180E" w:rsidRPr="009C32CA">
        <w:rPr>
          <w:rFonts w:ascii="Garamond" w:hAnsi="Garamond" w:cs="Times New Roman"/>
          <w:color w:val="000000" w:themeColor="text1"/>
          <w:sz w:val="24"/>
          <w:szCs w:val="24"/>
        </w:rPr>
        <w:t xml:space="preserve">(njëqind milionë) </w:t>
      </w:r>
      <w:r w:rsidR="006A4A27" w:rsidRPr="009C32CA">
        <w:rPr>
          <w:rFonts w:ascii="Garamond" w:hAnsi="Garamond" w:cs="Times New Roman"/>
          <w:color w:val="000000" w:themeColor="text1"/>
          <w:sz w:val="24"/>
          <w:szCs w:val="24"/>
        </w:rPr>
        <w:t xml:space="preserve">lekësh; </w:t>
      </w:r>
    </w:p>
    <w:p w14:paraId="4D36C35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iii.</w:t>
      </w:r>
      <w:r w:rsidRPr="009C32CA">
        <w:rPr>
          <w:rFonts w:ascii="Garamond" w:hAnsi="Garamond" w:cs="Times New Roman"/>
          <w:color w:val="000000" w:themeColor="text1"/>
          <w:sz w:val="24"/>
          <w:szCs w:val="24"/>
        </w:rPr>
        <w:tab/>
      </w:r>
      <w:r w:rsidR="00D91DB1" w:rsidRPr="009C32CA">
        <w:rPr>
          <w:rFonts w:ascii="Garamond" w:hAnsi="Garamond" w:cs="Times New Roman"/>
          <w:color w:val="000000" w:themeColor="text1"/>
          <w:sz w:val="24"/>
          <w:szCs w:val="24"/>
        </w:rPr>
        <w:t>k</w:t>
      </w:r>
      <w:r w:rsidRPr="009C32CA">
        <w:rPr>
          <w:rFonts w:ascii="Garamond" w:hAnsi="Garamond" w:cs="Times New Roman"/>
          <w:color w:val="000000" w:themeColor="text1"/>
          <w:sz w:val="24"/>
          <w:szCs w:val="24"/>
        </w:rPr>
        <w:t xml:space="preserve">a mesatarisht të paktën 50 (pesëdhjetë) të punësuar gjatë periudhës kontabël. </w:t>
      </w:r>
    </w:p>
    <w:p w14:paraId="48F0EBF9"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D99839A"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r w:rsidR="00142B43" w:rsidRPr="009C32CA">
        <w:rPr>
          <w:rFonts w:ascii="Garamond" w:hAnsi="Garamond" w:cs="Times New Roman"/>
          <w:color w:val="000000" w:themeColor="text1"/>
          <w:sz w:val="24"/>
          <w:szCs w:val="24"/>
        </w:rPr>
        <w:t>3</w:t>
      </w:r>
    </w:p>
    <w:p w14:paraId="655A841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C8B05DB" w14:textId="77777777" w:rsidR="006A4A27" w:rsidRPr="009C32CA" w:rsidRDefault="00D91DB1"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42 ndryshohet si më poshtë</w:t>
      </w:r>
      <w:r w:rsidR="006A4A27" w:rsidRPr="009C32CA">
        <w:rPr>
          <w:rFonts w:ascii="Garamond" w:hAnsi="Garamond" w:cs="Times New Roman"/>
          <w:color w:val="000000" w:themeColor="text1"/>
          <w:sz w:val="24"/>
          <w:szCs w:val="24"/>
        </w:rPr>
        <w:t>:</w:t>
      </w:r>
    </w:p>
    <w:p w14:paraId="5C6C7AA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8AB09B3"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42</w:t>
      </w:r>
    </w:p>
    <w:p w14:paraId="64A00379" w14:textId="77777777" w:rsidR="006A4A27" w:rsidRPr="009C32CA" w:rsidRDefault="00414846"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Emërimi i audituesve ligjorë ose i shoqërive audituese</w:t>
      </w:r>
    </w:p>
    <w:p w14:paraId="69B224ED" w14:textId="77777777" w:rsidR="00414846" w:rsidRPr="009C32CA" w:rsidRDefault="00414846" w:rsidP="00C10DB8">
      <w:pPr>
        <w:spacing w:after="0" w:line="240" w:lineRule="auto"/>
        <w:ind w:firstLine="284"/>
        <w:jc w:val="center"/>
        <w:rPr>
          <w:rFonts w:ascii="Garamond" w:hAnsi="Garamond" w:cs="Times New Roman"/>
          <w:color w:val="000000" w:themeColor="text1"/>
          <w:sz w:val="24"/>
          <w:szCs w:val="24"/>
        </w:rPr>
      </w:pPr>
    </w:p>
    <w:p w14:paraId="723F8E7B"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Audituesi ligjor ose shoqëria audituese emërohet çdo vit nga asambleja e përgjithshme e aksionarëve për shoqëritë aksionare, nga asambleja e ortakëve për shoqëritë me përgjegjësi të kufizuar ose nga ndonjë organ tjetër i ngarkuar për këtë qëllim</w:t>
      </w:r>
      <w:r w:rsidR="00E53384" w:rsidRPr="009C32CA">
        <w:rPr>
          <w:rFonts w:ascii="Garamond" w:hAnsi="Garamond" w:cs="Times New Roman"/>
          <w:color w:val="000000" w:themeColor="text1"/>
          <w:sz w:val="24"/>
          <w:szCs w:val="24"/>
        </w:rPr>
        <w:t xml:space="preserve">, </w:t>
      </w:r>
      <w:r w:rsidR="00E92D8A" w:rsidRPr="009C32CA">
        <w:rPr>
          <w:rFonts w:ascii="Garamond" w:hAnsi="Garamond" w:cs="Times New Roman"/>
          <w:color w:val="000000" w:themeColor="text1"/>
          <w:sz w:val="24"/>
          <w:szCs w:val="24"/>
        </w:rPr>
        <w:t>sipas legjislacionit specifik n</w:t>
      </w:r>
      <w:r w:rsidR="001471E3" w:rsidRPr="009C32CA">
        <w:rPr>
          <w:rFonts w:ascii="Garamond" w:hAnsi="Garamond" w:cs="Times New Roman"/>
          <w:color w:val="000000" w:themeColor="text1"/>
          <w:sz w:val="24"/>
          <w:szCs w:val="24"/>
        </w:rPr>
        <w:t>ë</w:t>
      </w:r>
      <w:r w:rsidR="00D91DB1" w:rsidRPr="009C32CA">
        <w:rPr>
          <w:rFonts w:ascii="Garamond" w:hAnsi="Garamond" w:cs="Times New Roman"/>
          <w:color w:val="000000" w:themeColor="text1"/>
          <w:sz w:val="24"/>
          <w:szCs w:val="24"/>
        </w:rPr>
        <w:t xml:space="preserve"> fuqi</w:t>
      </w:r>
      <w:r w:rsidR="006A4A27" w:rsidRPr="009C32CA">
        <w:rPr>
          <w:rFonts w:ascii="Garamond" w:hAnsi="Garamond" w:cs="Times New Roman"/>
          <w:color w:val="000000" w:themeColor="text1"/>
          <w:sz w:val="24"/>
          <w:szCs w:val="24"/>
        </w:rPr>
        <w:t>, me të drejtë riemërimi. Kohëzgjatja totale e emërimit në angazhimin e auditimi</w:t>
      </w:r>
      <w:r w:rsidR="004B6ADE" w:rsidRPr="009C32CA">
        <w:rPr>
          <w:rFonts w:ascii="Garamond" w:hAnsi="Garamond" w:cs="Times New Roman"/>
          <w:color w:val="000000" w:themeColor="text1"/>
          <w:sz w:val="24"/>
          <w:szCs w:val="24"/>
        </w:rPr>
        <w:t>t nuk do të kalojë periudhën 10</w:t>
      </w:r>
      <w:r w:rsidR="00D91DB1" w:rsidRPr="009C32CA">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vjeçare, si për audituesin ligjor ose shoqërinë audituese, ashtu edhe për këto në kombinim. Me kalimin e kohëzgjatjes maksimale të emërimit në angazhimet e auditimit, as audituesi ligjor, as shoqëria audituese dhe, kur është e zbatueshme, ndonjë anëtar i rrjeteve të tyre nuk do të ndërmarrin auditimin ligjor të së njëjtës njësi ekonomike me interes publik brenda periudhës katërvjeçare në vijim. Për njësitë ekonomike jo me interes publik do të zbatohet periudha trivjeçare në vijim. </w:t>
      </w:r>
    </w:p>
    <w:p w14:paraId="0B4A0497"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Ndalohet çdo klauzolë kontraktuale dhe/ose statutore, që kufizon emërimin nga asambleja e përgjithshme e aksionarëve/ortakëve dhe/ose nga organe të tjera të</w:t>
      </w:r>
      <w:r w:rsidR="00D91DB1" w:rsidRPr="009C32CA">
        <w:rPr>
          <w:rFonts w:ascii="Garamond" w:hAnsi="Garamond" w:cs="Times New Roman"/>
          <w:color w:val="000000" w:themeColor="text1"/>
          <w:sz w:val="24"/>
          <w:szCs w:val="24"/>
        </w:rPr>
        <w:t xml:space="preserve"> njësive ekonomike të audituara,</w:t>
      </w:r>
      <w:r w:rsidRPr="009C32CA">
        <w:rPr>
          <w:rFonts w:ascii="Garamond" w:hAnsi="Garamond" w:cs="Times New Roman"/>
          <w:color w:val="000000" w:themeColor="text1"/>
          <w:sz w:val="24"/>
          <w:szCs w:val="24"/>
        </w:rPr>
        <w:t xml:space="preserve"> për disa kategori ose lista audi</w:t>
      </w:r>
      <w:r w:rsidR="00D91DB1" w:rsidRPr="009C32CA">
        <w:rPr>
          <w:rFonts w:ascii="Garamond" w:hAnsi="Garamond" w:cs="Times New Roman"/>
          <w:color w:val="000000" w:themeColor="text1"/>
          <w:sz w:val="24"/>
          <w:szCs w:val="24"/>
        </w:rPr>
        <w:t>tuesish ose shoqërish audituese</w:t>
      </w:r>
      <w:r w:rsidRPr="009C32CA">
        <w:rPr>
          <w:rFonts w:ascii="Garamond" w:hAnsi="Garamond" w:cs="Times New Roman"/>
          <w:color w:val="000000" w:themeColor="text1"/>
          <w:sz w:val="24"/>
          <w:szCs w:val="24"/>
        </w:rPr>
        <w:t xml:space="preserve"> në lidhje me emërimin e një audituesi ligjor ose shoqërie audituese të caktuar për të kryer auditimin ligjor apo dhënien e sigurisë për raportimin e qëndrueshmërisë të asaj njësie ekonomike. Çdo klauzolë e tillë në kontratat ekzistuese do</w:t>
      </w:r>
      <w:r w:rsidR="00D91DB1" w:rsidRPr="009C32CA">
        <w:rPr>
          <w:rFonts w:ascii="Garamond" w:hAnsi="Garamond" w:cs="Times New Roman"/>
          <w:color w:val="000000" w:themeColor="text1"/>
          <w:sz w:val="24"/>
          <w:szCs w:val="24"/>
        </w:rPr>
        <w:t xml:space="preserve"> të konsiderohet e pavlefshme.</w:t>
      </w:r>
      <w:r w:rsidRPr="009C32CA">
        <w:rPr>
          <w:rFonts w:ascii="Garamond" w:hAnsi="Garamond" w:cs="Times New Roman"/>
          <w:color w:val="000000" w:themeColor="text1"/>
          <w:sz w:val="24"/>
          <w:szCs w:val="24"/>
        </w:rPr>
        <w:t xml:space="preserve"> </w:t>
      </w:r>
    </w:p>
    <w:p w14:paraId="319ECABB" w14:textId="1A2A9DB4"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6A4A27" w:rsidRPr="009C32CA">
        <w:rPr>
          <w:rFonts w:ascii="Garamond" w:hAnsi="Garamond" w:cs="Times New Roman"/>
          <w:color w:val="000000" w:themeColor="text1"/>
          <w:sz w:val="24"/>
          <w:szCs w:val="24"/>
        </w:rPr>
        <w:t xml:space="preserve">Ortaku kryesor i auditimit në një shoqëri audituese, që është audituesi ligjor, përgjegjës për kryerjen e angazhimit të auditimit në emër të shoqërisë audituese, duhet të zëvendësohet për kryerjen e auditimit brenda një periudhe maksimale prej 7 vjetësh nga data e fillimit si auditues ligjor. Ai mund të marrë pjesë sërish në auditimin e së njëjtës njësi ekonomike pas kalimit të një periudhe prej të paktën </w:t>
      </w:r>
      <w:r w:rsidR="004B6ADE" w:rsidRPr="009C32CA">
        <w:rPr>
          <w:rFonts w:ascii="Garamond" w:hAnsi="Garamond" w:cs="Times New Roman"/>
          <w:color w:val="000000" w:themeColor="text1"/>
          <w:sz w:val="24"/>
          <w:szCs w:val="24"/>
        </w:rPr>
        <w:t>3</w:t>
      </w:r>
      <w:r w:rsidR="006A4A27" w:rsidRPr="009C32CA">
        <w:rPr>
          <w:rFonts w:ascii="Garamond" w:hAnsi="Garamond" w:cs="Times New Roman"/>
          <w:color w:val="000000" w:themeColor="text1"/>
          <w:sz w:val="24"/>
          <w:szCs w:val="24"/>
        </w:rPr>
        <w:t xml:space="preserve"> vjetësh nga zëvendësimi i tij, me kusht që periudha kohore e përgjithshme e angazhimit të mos kalojë 10 vjet.</w:t>
      </w:r>
    </w:p>
    <w:p w14:paraId="33D4326A"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6A4A27" w:rsidRPr="009C32CA">
        <w:rPr>
          <w:rFonts w:ascii="Garamond" w:hAnsi="Garamond" w:cs="Times New Roman"/>
          <w:color w:val="000000" w:themeColor="text1"/>
          <w:sz w:val="24"/>
          <w:szCs w:val="24"/>
        </w:rPr>
        <w:t>Autoritetet mbikëqyrëse të tregjeve të rregulluara me ligj të veçantë mund të parashikojnë kritere shtesë, të cilat duhet të plotësohen nga audituesit ligjorë ose shoqëritë audituese, që do të kryejnë auditimin e njësive ekonomike të mbikëqyrura prej tyre.</w:t>
      </w:r>
    </w:p>
    <w:p w14:paraId="6E9ED51C"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 xml:space="preserve">4. </w:t>
      </w:r>
      <w:r w:rsidR="006A4A27" w:rsidRPr="009C32CA">
        <w:rPr>
          <w:rFonts w:ascii="Garamond" w:hAnsi="Garamond" w:cs="Times New Roman"/>
          <w:color w:val="000000" w:themeColor="text1"/>
          <w:sz w:val="24"/>
          <w:szCs w:val="24"/>
        </w:rPr>
        <w:t>Audituesi ligjor ose shoqëria e auditimit nuk duhet të</w:t>
      </w:r>
      <w:r w:rsidR="00D91DB1" w:rsidRPr="009C32CA">
        <w:rPr>
          <w:rFonts w:ascii="Garamond" w:hAnsi="Garamond" w:cs="Times New Roman"/>
          <w:color w:val="000000" w:themeColor="text1"/>
          <w:sz w:val="24"/>
          <w:szCs w:val="24"/>
        </w:rPr>
        <w:t xml:space="preserve"> pranojë angazhimin e auditimit</w:t>
      </w:r>
      <w:r w:rsidR="006A4A27" w:rsidRPr="009C32CA">
        <w:rPr>
          <w:rFonts w:ascii="Garamond" w:hAnsi="Garamond" w:cs="Times New Roman"/>
          <w:color w:val="000000" w:themeColor="text1"/>
          <w:sz w:val="24"/>
          <w:szCs w:val="24"/>
        </w:rPr>
        <w:t xml:space="preserve"> nëse vendimi i emërimit i për</w:t>
      </w:r>
      <w:r w:rsidR="009B003C" w:rsidRPr="009C32CA">
        <w:rPr>
          <w:rFonts w:ascii="Garamond" w:hAnsi="Garamond" w:cs="Times New Roman"/>
          <w:color w:val="000000" w:themeColor="text1"/>
          <w:sz w:val="24"/>
          <w:szCs w:val="24"/>
        </w:rPr>
        <w:t>caktuar</w:t>
      </w:r>
      <w:r w:rsidR="006A4A27" w:rsidRPr="009C32CA">
        <w:rPr>
          <w:rFonts w:ascii="Garamond" w:hAnsi="Garamond" w:cs="Times New Roman"/>
          <w:color w:val="000000" w:themeColor="text1"/>
          <w:sz w:val="24"/>
          <w:szCs w:val="24"/>
        </w:rPr>
        <w:t xml:space="preserve"> në këtë nen nuk është në përputhje me kërkesat e këtij neni dhe kushtet e tjera të krye</w:t>
      </w:r>
      <w:r w:rsidR="009B003C" w:rsidRPr="009C32CA">
        <w:rPr>
          <w:rFonts w:ascii="Garamond" w:hAnsi="Garamond" w:cs="Times New Roman"/>
          <w:color w:val="000000" w:themeColor="text1"/>
          <w:sz w:val="24"/>
          <w:szCs w:val="24"/>
        </w:rPr>
        <w:t>rjes së angazhimit të auditimit</w:t>
      </w:r>
      <w:r w:rsidR="006A4A27" w:rsidRPr="009C32CA">
        <w:rPr>
          <w:rFonts w:ascii="Garamond" w:hAnsi="Garamond" w:cs="Times New Roman"/>
          <w:color w:val="000000" w:themeColor="text1"/>
          <w:sz w:val="24"/>
          <w:szCs w:val="24"/>
        </w:rPr>
        <w:t xml:space="preserve"> të përcaktuara në këtë ligj.</w:t>
      </w:r>
    </w:p>
    <w:p w14:paraId="5E6293BF"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5. </w:t>
      </w:r>
      <w:r w:rsidR="006A4A27" w:rsidRPr="009C32CA">
        <w:rPr>
          <w:rFonts w:ascii="Garamond" w:hAnsi="Garamond" w:cs="Times New Roman"/>
          <w:color w:val="000000" w:themeColor="text1"/>
          <w:sz w:val="24"/>
          <w:szCs w:val="24"/>
        </w:rPr>
        <w:t>Në rast të moszbatimit të dispozitave të këtij neni nga audituesit dhe shoqëritë e auditimit, do të zbatohen masat disiplinore në përputhje me nenin 55 të këtij ligji.</w:t>
      </w:r>
    </w:p>
    <w:p w14:paraId="06CAFAE7"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 </w:t>
      </w:r>
      <w:r w:rsidR="006A4A27" w:rsidRPr="009C32CA">
        <w:rPr>
          <w:rFonts w:ascii="Garamond" w:hAnsi="Garamond" w:cs="Times New Roman"/>
          <w:color w:val="000000" w:themeColor="text1"/>
          <w:sz w:val="24"/>
          <w:szCs w:val="24"/>
        </w:rPr>
        <w:t>Në rast të moszbatimit të dispozitave të këtij neni nga organi administrativ ose drejtues</w:t>
      </w:r>
      <w:r w:rsidR="009B003C" w:rsidRPr="009C32CA">
        <w:rPr>
          <w:rFonts w:ascii="Garamond" w:hAnsi="Garamond" w:cs="Times New Roman"/>
          <w:color w:val="000000" w:themeColor="text1"/>
          <w:sz w:val="24"/>
          <w:szCs w:val="24"/>
        </w:rPr>
        <w:t>i</w:t>
      </w:r>
      <w:r w:rsidR="006A4A27" w:rsidRPr="009C32CA">
        <w:rPr>
          <w:rFonts w:ascii="Garamond" w:hAnsi="Garamond" w:cs="Times New Roman"/>
          <w:color w:val="000000" w:themeColor="text1"/>
          <w:sz w:val="24"/>
          <w:szCs w:val="24"/>
        </w:rPr>
        <w:t xml:space="preserve"> i një njësie ekonomike me interes publik</w:t>
      </w:r>
      <w:r w:rsidR="00D91DB1" w:rsidRPr="009C32CA">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do të zbatohen masat disiplinore të parashikuara në nenin 55 të këtij ligji.”.</w:t>
      </w:r>
    </w:p>
    <w:p w14:paraId="340834B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39DAAD7D"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r w:rsidR="00142B43" w:rsidRPr="009C32CA">
        <w:rPr>
          <w:rFonts w:ascii="Garamond" w:hAnsi="Garamond" w:cs="Times New Roman"/>
          <w:color w:val="000000" w:themeColor="text1"/>
          <w:sz w:val="24"/>
          <w:szCs w:val="24"/>
        </w:rPr>
        <w:t>4</w:t>
      </w:r>
    </w:p>
    <w:p w14:paraId="153E74E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818336A" w14:textId="77777777" w:rsidR="006A4A27" w:rsidRPr="009C32CA" w:rsidRDefault="00D91DB1"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46 ndryshohet si më poshtë</w:t>
      </w:r>
      <w:r w:rsidR="006A4A27" w:rsidRPr="009C32CA">
        <w:rPr>
          <w:rFonts w:ascii="Garamond" w:hAnsi="Garamond" w:cs="Times New Roman"/>
          <w:color w:val="000000" w:themeColor="text1"/>
          <w:sz w:val="24"/>
          <w:szCs w:val="24"/>
        </w:rPr>
        <w:t>:</w:t>
      </w:r>
    </w:p>
    <w:p w14:paraId="73792D6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ACF44E6"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46</w:t>
      </w:r>
    </w:p>
    <w:p w14:paraId="4C92F0DD" w14:textId="77777777" w:rsidR="006A4A27" w:rsidRPr="009C32CA" w:rsidRDefault="0001182A"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Komiteti i auditimit të njësive ekonomike me interes publik</w:t>
      </w:r>
    </w:p>
    <w:p w14:paraId="3C2F28CD" w14:textId="77777777" w:rsidR="0001182A" w:rsidRPr="009C32CA" w:rsidRDefault="0001182A" w:rsidP="00C10DB8">
      <w:pPr>
        <w:spacing w:after="0" w:line="240" w:lineRule="auto"/>
        <w:ind w:firstLine="284"/>
        <w:jc w:val="center"/>
        <w:rPr>
          <w:rFonts w:ascii="Garamond" w:hAnsi="Garamond" w:cs="Times New Roman"/>
          <w:color w:val="000000" w:themeColor="text1"/>
          <w:sz w:val="24"/>
          <w:szCs w:val="24"/>
        </w:rPr>
      </w:pPr>
    </w:p>
    <w:p w14:paraId="783D0421" w14:textId="6FF0AF45"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Çdo njësi ekonomike me interes publik duhet të ketë një komitet auditimi. Komiteti i auditimit duhet të jetë ose një komitet i pavarur, ose një komitet i organit administrativ, ose i organit mbikëqyrës të njësisë ekonomike të audituar.</w:t>
      </w:r>
    </w:p>
    <w:p w14:paraId="57D46704"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6A4A27" w:rsidRPr="009C32CA">
        <w:rPr>
          <w:rFonts w:ascii="Garamond" w:hAnsi="Garamond" w:cs="Times New Roman"/>
          <w:color w:val="000000" w:themeColor="text1"/>
          <w:sz w:val="24"/>
          <w:szCs w:val="24"/>
        </w:rPr>
        <w:t>Komiteti është i përbërë nga:</w:t>
      </w:r>
    </w:p>
    <w:p w14:paraId="0A80D634"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6A4A27" w:rsidRPr="009C32CA">
        <w:rPr>
          <w:rFonts w:ascii="Garamond" w:hAnsi="Garamond" w:cs="Times New Roman"/>
          <w:color w:val="000000" w:themeColor="text1"/>
          <w:sz w:val="24"/>
          <w:szCs w:val="24"/>
        </w:rPr>
        <w:t>anëtarë joekzekutivë të organit administrativ; dhe/ose</w:t>
      </w:r>
    </w:p>
    <w:p w14:paraId="0BA642E3"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6A4A27" w:rsidRPr="009C32CA">
        <w:rPr>
          <w:rFonts w:ascii="Garamond" w:hAnsi="Garamond" w:cs="Times New Roman"/>
          <w:color w:val="000000" w:themeColor="text1"/>
          <w:sz w:val="24"/>
          <w:szCs w:val="24"/>
        </w:rPr>
        <w:t>anëtarë të organit mbikëqyrës të njësisë ekonomike të audituar; dhe/ose</w:t>
      </w:r>
    </w:p>
    <w:p w14:paraId="0460C893"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w:t>
      </w:r>
      <w:r w:rsidR="006A4A27" w:rsidRPr="009C32CA">
        <w:rPr>
          <w:rFonts w:ascii="Garamond" w:hAnsi="Garamond" w:cs="Times New Roman"/>
          <w:color w:val="000000" w:themeColor="text1"/>
          <w:sz w:val="24"/>
          <w:szCs w:val="24"/>
        </w:rPr>
        <w:t>anëtarë të emëruar nga asambleja e përgjithshme e aksionarëve/ortakëve të njësisë ekonomike të audituar, ose nga një organ ekuivalent me të për subjektet pa aksionarë/ortakë.</w:t>
      </w:r>
    </w:p>
    <w:p w14:paraId="0FFB552B" w14:textId="7F80E2B3"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6A4A27" w:rsidRPr="009C32CA">
        <w:rPr>
          <w:rFonts w:ascii="Garamond" w:hAnsi="Garamond" w:cs="Times New Roman"/>
          <w:color w:val="000000" w:themeColor="text1"/>
          <w:sz w:val="24"/>
          <w:szCs w:val="24"/>
        </w:rPr>
        <w:t>Të paktën një anëtar i komitetit të auditimit duhet të ketë aftësi profesionale në kontabilitet dhe/ose auditim. Anëtarët e komitetit në tërësi duhet të kenë</w:t>
      </w:r>
      <w:r w:rsidR="00D91DB1" w:rsidRPr="009C32CA">
        <w:rPr>
          <w:rFonts w:ascii="Garamond" w:hAnsi="Garamond" w:cs="Times New Roman"/>
          <w:color w:val="000000" w:themeColor="text1"/>
          <w:sz w:val="24"/>
          <w:szCs w:val="24"/>
        </w:rPr>
        <w:t xml:space="preserve"> njohuri të lidhura me sektorin</w:t>
      </w:r>
      <w:r w:rsidR="006A4A27" w:rsidRPr="009C32CA">
        <w:rPr>
          <w:rFonts w:ascii="Garamond" w:hAnsi="Garamond" w:cs="Times New Roman"/>
          <w:color w:val="000000" w:themeColor="text1"/>
          <w:sz w:val="24"/>
          <w:szCs w:val="24"/>
        </w:rPr>
        <w:t xml:space="preserve"> në të cilin operon njësia ekonomike e audituar. Shumica e anëtarëve të komitetit të auditimit duhet të jenë të pavarur nga njësia ekonomike e audituar.</w:t>
      </w:r>
    </w:p>
    <w:p w14:paraId="37FF1B14"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w:t>
      </w:r>
      <w:r w:rsidR="006A4A27" w:rsidRPr="009C32CA">
        <w:rPr>
          <w:rFonts w:ascii="Garamond" w:hAnsi="Garamond" w:cs="Times New Roman"/>
          <w:color w:val="000000" w:themeColor="text1"/>
          <w:sz w:val="24"/>
          <w:szCs w:val="24"/>
        </w:rPr>
        <w:t>Kryetari i komitetit të auditimit emërohet nga anëtarët e tij ose nga organi mbikëqyrës i njësisë ekonomike të audituar dhe është i pavarur nga njësia ekonomike e audituar. Kryetari i komitetit të auditimit mund të zgjidhet edhe nga asambleja e përgjithshme e ortakëve të njësive ekonomike me interes publik çdo vit.</w:t>
      </w:r>
    </w:p>
    <w:p w14:paraId="50BE9A8B" w14:textId="77777777"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5. </w:t>
      </w:r>
      <w:r w:rsidR="006A4A27" w:rsidRPr="009C32CA">
        <w:rPr>
          <w:rFonts w:ascii="Garamond" w:hAnsi="Garamond" w:cs="Times New Roman"/>
          <w:color w:val="000000" w:themeColor="text1"/>
          <w:sz w:val="24"/>
          <w:szCs w:val="24"/>
        </w:rPr>
        <w:t>Pa cenuar përgjegjësinë e administratorit të shoqërisë, të anëtarëve të organeve administrative ose mbikëqyrëse, ose të anëtarëve të tjerë të emëruar nga asambleja e përgjithshme e aksionarëve/ortakëve të njësisë ekonomike të audituar, komiteti i auditimit do të ketë, ndër të tjera, detyrat e mëposhtme:</w:t>
      </w:r>
    </w:p>
    <w:p w14:paraId="3B3B9CE4" w14:textId="0E85D7F4" w:rsidR="006A4A27" w:rsidRPr="009C32CA" w:rsidRDefault="00711B68"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a) </w:t>
      </w:r>
      <w:r w:rsidR="00D91DB1" w:rsidRPr="009C32CA">
        <w:rPr>
          <w:rFonts w:ascii="Garamond" w:hAnsi="Garamond" w:cs="Times New Roman"/>
          <w:color w:val="000000" w:themeColor="text1"/>
          <w:sz w:val="24"/>
          <w:szCs w:val="24"/>
        </w:rPr>
        <w:t>i</w:t>
      </w:r>
      <w:r w:rsidR="006A4A27" w:rsidRPr="009C32CA">
        <w:rPr>
          <w:rFonts w:ascii="Garamond" w:hAnsi="Garamond" w:cs="Times New Roman"/>
          <w:color w:val="000000" w:themeColor="text1"/>
          <w:sz w:val="24"/>
          <w:szCs w:val="24"/>
        </w:rPr>
        <w:t>nformimin e administratorit të shoqërisë ose të anëtarëve të organit administrativ</w:t>
      </w:r>
      <w:r w:rsidR="00B30A84">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ose mbikëqyrës të njësisë ekonomike të audituar mbi rezultatin e auditimit ligjor dhe, ku është e zbatueshme, mbi rezultatet e dhënies së sigurisë për raportimin e qëndrueshmërisë dhe dhënien e shpjegimeve se si auditimi ligjor dhe dhënia e sigurisë mbi raportimin e qëndrueshmërisë kontribuon në integritetin e raportimit financiar dhe qëndrueshmërisë, dhe rolit të komitetit të auditimit në këtë proces;</w:t>
      </w:r>
    </w:p>
    <w:p w14:paraId="78FE9ADC" w14:textId="77777777" w:rsidR="006A4A27" w:rsidRPr="009C32CA" w:rsidRDefault="00D91DB1"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m</w:t>
      </w:r>
      <w:r w:rsidR="006A4A27" w:rsidRPr="009C32CA">
        <w:rPr>
          <w:rFonts w:ascii="Garamond" w:hAnsi="Garamond" w:cs="Times New Roman"/>
          <w:color w:val="000000" w:themeColor="text1"/>
          <w:sz w:val="24"/>
          <w:szCs w:val="24"/>
        </w:rPr>
        <w:t>onitorimin e procesit të raportimit financiar dhe, ku është e zbatueshme, të dhënies së sigurisë për raportimin e qëndrueshmërisë dhe paraqitjen e rekomandimeve apo të propozimeve për të siguruar integritetin e tyre;</w:t>
      </w:r>
    </w:p>
    <w:p w14:paraId="5A87E76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w:t>
      </w:r>
      <w:r w:rsidR="00D91DB1" w:rsidRPr="009C32CA">
        <w:rPr>
          <w:rFonts w:ascii="Garamond" w:hAnsi="Garamond" w:cs="Times New Roman"/>
          <w:color w:val="000000" w:themeColor="text1"/>
          <w:sz w:val="24"/>
          <w:szCs w:val="24"/>
        </w:rPr>
        <w:t>m</w:t>
      </w:r>
      <w:r w:rsidRPr="009C32CA">
        <w:rPr>
          <w:rFonts w:ascii="Garamond" w:hAnsi="Garamond" w:cs="Times New Roman"/>
          <w:color w:val="000000" w:themeColor="text1"/>
          <w:sz w:val="24"/>
          <w:szCs w:val="24"/>
        </w:rPr>
        <w:t>onitorimin e efektivitetit të kontrollit të brendshëm të cilësisë dhe sistemeve të menaxhimit të rrezikut të ndërmarrjes dhe, sipas rastit, të auditimit të brendshëm, në lidhje me raportimin financiar dhe, ku është e zbatueshme, të dhënies së sigurisë për raportimin e qëndrueshmërisë, të njësisë ekonomike të audituar, pa cenuar pavarësinë e tij;</w:t>
      </w:r>
    </w:p>
    <w:p w14:paraId="2AC62407" w14:textId="77777777" w:rsidR="006A4A27" w:rsidRPr="009C32CA" w:rsidRDefault="00D91DB1"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 m</w:t>
      </w:r>
      <w:r w:rsidR="006A4A27" w:rsidRPr="009C32CA">
        <w:rPr>
          <w:rFonts w:ascii="Garamond" w:hAnsi="Garamond" w:cs="Times New Roman"/>
          <w:color w:val="000000" w:themeColor="text1"/>
          <w:sz w:val="24"/>
          <w:szCs w:val="24"/>
        </w:rPr>
        <w:t>onitorimin e auditimit ligjor të pasqyrave financiare vjetore individuale dhe të konsoliduara dhe, ku është e zbatueshme, dhënien e sigurisë për raportimin vjetor e të konsoliduar të qëndrueshmërisë, në veçanti, të kryerjes së angazhimit të auditimit ligjor, duke marrë parasysh çdo gjetje dhe konkluzion të kontrolleve për sigurimin e cilësisë të realizuara nga BMP-ja;</w:t>
      </w:r>
    </w:p>
    <w:p w14:paraId="0E60FBC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d) </w:t>
      </w:r>
      <w:r w:rsidR="00D91DB1" w:rsidRPr="009C32CA">
        <w:rPr>
          <w:rFonts w:ascii="Garamond" w:hAnsi="Garamond" w:cs="Times New Roman"/>
          <w:color w:val="000000" w:themeColor="text1"/>
          <w:sz w:val="24"/>
          <w:szCs w:val="24"/>
        </w:rPr>
        <w:t>k</w:t>
      </w:r>
      <w:r w:rsidRPr="009C32CA">
        <w:rPr>
          <w:rFonts w:ascii="Garamond" w:hAnsi="Garamond" w:cs="Times New Roman"/>
          <w:color w:val="000000" w:themeColor="text1"/>
          <w:sz w:val="24"/>
          <w:szCs w:val="24"/>
        </w:rPr>
        <w:t>ontrollin e monitorimin e pa</w:t>
      </w:r>
      <w:r w:rsidR="00D91DB1" w:rsidRPr="009C32CA">
        <w:rPr>
          <w:rFonts w:ascii="Garamond" w:hAnsi="Garamond" w:cs="Times New Roman"/>
          <w:color w:val="000000" w:themeColor="text1"/>
          <w:sz w:val="24"/>
          <w:szCs w:val="24"/>
        </w:rPr>
        <w:t>varësisë së shoqërive audituese</w:t>
      </w:r>
      <w:r w:rsidRPr="009C32CA">
        <w:rPr>
          <w:rFonts w:ascii="Garamond" w:hAnsi="Garamond" w:cs="Times New Roman"/>
          <w:color w:val="000000" w:themeColor="text1"/>
          <w:sz w:val="24"/>
          <w:szCs w:val="24"/>
        </w:rPr>
        <w:t xml:space="preserve"> në përputhje me kërkesat përkatëse të kodit të etikës dhe të këtij ligji dhe, në veçanti, përshtatshmërisë së ofrimit të shërbimeve joaudituese për njësinë ekonomike të audituar;</w:t>
      </w:r>
    </w:p>
    <w:p w14:paraId="39A8F0D1" w14:textId="6D0AC61E" w:rsidR="006A4A27" w:rsidRPr="009C32CA" w:rsidRDefault="00D91DB1"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dh) k</w:t>
      </w:r>
      <w:r w:rsidR="006A4A27" w:rsidRPr="009C32CA">
        <w:rPr>
          <w:rFonts w:ascii="Garamond" w:hAnsi="Garamond" w:cs="Times New Roman"/>
          <w:color w:val="000000" w:themeColor="text1"/>
          <w:sz w:val="24"/>
          <w:szCs w:val="24"/>
        </w:rPr>
        <w:t>ryerjen e procedurës së përzgjedhjes së shoqërisë audituese dhe të rekomandojë shoqërinë audituese, që do të emërohet nga asambleja e përgjithshme e aksionarëve/ortakëve, te</w:t>
      </w:r>
      <w:r w:rsidRPr="009C32CA">
        <w:rPr>
          <w:rFonts w:ascii="Garamond" w:hAnsi="Garamond" w:cs="Times New Roman"/>
          <w:color w:val="000000" w:themeColor="text1"/>
          <w:sz w:val="24"/>
          <w:szCs w:val="24"/>
        </w:rPr>
        <w:t>k</w:t>
      </w:r>
      <w:r w:rsidR="006A4A27" w:rsidRPr="009C32CA">
        <w:rPr>
          <w:rFonts w:ascii="Garamond" w:hAnsi="Garamond" w:cs="Times New Roman"/>
          <w:color w:val="000000" w:themeColor="text1"/>
          <w:sz w:val="24"/>
          <w:szCs w:val="24"/>
        </w:rPr>
        <w:t xml:space="preserve"> anëtarët e organit administrativ ose mbikëq</w:t>
      </w:r>
      <w:r w:rsidRPr="009C32CA">
        <w:rPr>
          <w:rFonts w:ascii="Garamond" w:hAnsi="Garamond" w:cs="Times New Roman"/>
          <w:color w:val="000000" w:themeColor="text1"/>
          <w:sz w:val="24"/>
          <w:szCs w:val="24"/>
        </w:rPr>
        <w:t>yrës</w:t>
      </w:r>
      <w:r w:rsidR="006A4A27" w:rsidRPr="009C32CA">
        <w:rPr>
          <w:rFonts w:ascii="Garamond" w:hAnsi="Garamond" w:cs="Times New Roman"/>
          <w:color w:val="000000" w:themeColor="text1"/>
          <w:sz w:val="24"/>
          <w:szCs w:val="24"/>
        </w:rPr>
        <w:t xml:space="preserve"> në përputhje me kërkesat e zbatueshme, sipas normave në fuqi</w:t>
      </w:r>
      <w:r w:rsidR="00B30A84">
        <w:rPr>
          <w:rFonts w:ascii="Garamond" w:hAnsi="Garamond" w:cs="Times New Roman"/>
          <w:color w:val="000000" w:themeColor="text1"/>
          <w:sz w:val="24"/>
          <w:szCs w:val="24"/>
        </w:rPr>
        <w:t>;</w:t>
      </w:r>
    </w:p>
    <w:p w14:paraId="212B59BE" w14:textId="77777777" w:rsidR="00414846" w:rsidRPr="009C32CA" w:rsidRDefault="00D91DB1" w:rsidP="00C10DB8">
      <w:pPr>
        <w:spacing w:after="0"/>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e) a</w:t>
      </w:r>
      <w:r w:rsidR="00414846" w:rsidRPr="009C32CA">
        <w:rPr>
          <w:rFonts w:ascii="Garamond" w:hAnsi="Garamond" w:cs="Times New Roman"/>
          <w:color w:val="000000" w:themeColor="text1"/>
          <w:sz w:val="24"/>
          <w:szCs w:val="24"/>
        </w:rPr>
        <w:t>udituesi ligjor dhe shoqëria e auditimit, apo sipas rastit audituesit të grupit, duhet t’i komunikojë komitetit të auditimit të njësisë ekonomike të audituar për rrethanat e kërcënimit të pavarësisë dhe masat e marra për zbutjen e këtyre kërcënimeve në rastin kur totali i tarifës së paguar nga njësia ekonomike me inter</w:t>
      </w:r>
      <w:r w:rsidRPr="009C32CA">
        <w:rPr>
          <w:rFonts w:ascii="Garamond" w:hAnsi="Garamond" w:cs="Times New Roman"/>
          <w:color w:val="000000" w:themeColor="text1"/>
          <w:sz w:val="24"/>
          <w:szCs w:val="24"/>
        </w:rPr>
        <w:t>es publik çdo vit, për tre vjetët</w:t>
      </w:r>
      <w:r w:rsidR="00414846" w:rsidRPr="009C32CA">
        <w:rPr>
          <w:rFonts w:ascii="Garamond" w:hAnsi="Garamond" w:cs="Times New Roman"/>
          <w:color w:val="000000" w:themeColor="text1"/>
          <w:sz w:val="24"/>
          <w:szCs w:val="24"/>
        </w:rPr>
        <w:t xml:space="preserve"> financiar</w:t>
      </w:r>
      <w:r w:rsidRPr="009C32CA">
        <w:rPr>
          <w:rFonts w:ascii="Garamond" w:hAnsi="Garamond" w:cs="Times New Roman"/>
          <w:color w:val="000000" w:themeColor="text1"/>
          <w:sz w:val="24"/>
          <w:szCs w:val="24"/>
        </w:rPr>
        <w:t>ë</w:t>
      </w:r>
      <w:r w:rsidR="00414846" w:rsidRPr="009C32CA">
        <w:rPr>
          <w:rFonts w:ascii="Garamond" w:hAnsi="Garamond" w:cs="Times New Roman"/>
          <w:color w:val="000000" w:themeColor="text1"/>
          <w:sz w:val="24"/>
          <w:szCs w:val="24"/>
        </w:rPr>
        <w:t xml:space="preserve"> të fundit të njëpasnjësh</w:t>
      </w:r>
      <w:r w:rsidRPr="009C32CA">
        <w:rPr>
          <w:rFonts w:ascii="Garamond" w:hAnsi="Garamond" w:cs="Times New Roman"/>
          <w:color w:val="000000" w:themeColor="text1"/>
          <w:sz w:val="24"/>
          <w:szCs w:val="24"/>
        </w:rPr>
        <w:t>ëm</w:t>
      </w:r>
      <w:r w:rsidR="00414846" w:rsidRPr="009C32CA">
        <w:rPr>
          <w:rFonts w:ascii="Garamond" w:hAnsi="Garamond" w:cs="Times New Roman"/>
          <w:color w:val="000000" w:themeColor="text1"/>
          <w:sz w:val="24"/>
          <w:szCs w:val="24"/>
        </w:rPr>
        <w:t>, është më shumë se 15% i totalit të tarifave të faturuara për shërbimet e auditimit ligjor të pasqyrave financiare të kryer prej tyre p</w:t>
      </w:r>
      <w:r w:rsidR="001471E3" w:rsidRPr="009C32CA">
        <w:rPr>
          <w:rFonts w:ascii="Garamond" w:hAnsi="Garamond" w:cs="Times New Roman"/>
          <w:color w:val="000000" w:themeColor="text1"/>
          <w:sz w:val="24"/>
          <w:szCs w:val="24"/>
        </w:rPr>
        <w:t>ë</w:t>
      </w:r>
      <w:r w:rsidR="00414846" w:rsidRPr="009C32CA">
        <w:rPr>
          <w:rFonts w:ascii="Garamond" w:hAnsi="Garamond" w:cs="Times New Roman"/>
          <w:color w:val="000000" w:themeColor="text1"/>
          <w:sz w:val="24"/>
          <w:szCs w:val="24"/>
        </w:rPr>
        <w:t>r secilin vit t</w:t>
      </w:r>
      <w:r w:rsidR="001471E3" w:rsidRPr="009C32CA">
        <w:rPr>
          <w:rFonts w:ascii="Garamond" w:hAnsi="Garamond" w:cs="Times New Roman"/>
          <w:color w:val="000000" w:themeColor="text1"/>
          <w:sz w:val="24"/>
          <w:szCs w:val="24"/>
        </w:rPr>
        <w:t>ë</w:t>
      </w:r>
      <w:r w:rsidR="00414846" w:rsidRPr="009C32CA">
        <w:rPr>
          <w:rFonts w:ascii="Garamond" w:hAnsi="Garamond" w:cs="Times New Roman"/>
          <w:color w:val="000000" w:themeColor="text1"/>
          <w:sz w:val="24"/>
          <w:szCs w:val="24"/>
        </w:rPr>
        <w:t xml:space="preserve"> 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tyre viteve. </w:t>
      </w:r>
    </w:p>
    <w:p w14:paraId="171EA35F" w14:textId="77777777" w:rsidR="00414846" w:rsidRPr="009C32CA" w:rsidRDefault="00414846" w:rsidP="00C10DB8">
      <w:pPr>
        <w:spacing w:after="0"/>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Komiteti i auditimit shqyrton nës</w:t>
      </w:r>
      <w:r w:rsidR="00D91DB1" w:rsidRPr="009C32CA">
        <w:rPr>
          <w:rFonts w:ascii="Garamond" w:hAnsi="Garamond" w:cs="Times New Roman"/>
          <w:color w:val="000000" w:themeColor="text1"/>
          <w:sz w:val="24"/>
          <w:szCs w:val="24"/>
        </w:rPr>
        <w:t>e angazhimi i auditimit duhet t’</w:t>
      </w:r>
      <w:r w:rsidRPr="009C32CA">
        <w:rPr>
          <w:rFonts w:ascii="Garamond" w:hAnsi="Garamond" w:cs="Times New Roman"/>
          <w:color w:val="000000" w:themeColor="text1"/>
          <w:sz w:val="24"/>
          <w:szCs w:val="24"/>
        </w:rPr>
        <w:t>i nënshtrohet një rishikimi të kontrollit të cilësisë së angazhimit nga një audit</w:t>
      </w:r>
      <w:r w:rsidR="00E53384" w:rsidRPr="009C32CA">
        <w:rPr>
          <w:rFonts w:ascii="Garamond" w:hAnsi="Garamond" w:cs="Times New Roman"/>
          <w:color w:val="000000" w:themeColor="text1"/>
          <w:sz w:val="24"/>
          <w:szCs w:val="24"/>
        </w:rPr>
        <w:t>ues</w:t>
      </w:r>
      <w:r w:rsidRPr="009C32CA">
        <w:rPr>
          <w:rFonts w:ascii="Garamond" w:hAnsi="Garamond" w:cs="Times New Roman"/>
          <w:color w:val="000000" w:themeColor="text1"/>
          <w:sz w:val="24"/>
          <w:szCs w:val="24"/>
        </w:rPr>
        <w:t xml:space="preserve"> tjetër ligjor ose </w:t>
      </w:r>
      <w:r w:rsidR="00E53384" w:rsidRPr="009C32CA">
        <w:rPr>
          <w:rFonts w:ascii="Garamond" w:hAnsi="Garamond" w:cs="Times New Roman"/>
          <w:color w:val="000000" w:themeColor="text1"/>
          <w:sz w:val="24"/>
          <w:szCs w:val="24"/>
        </w:rPr>
        <w:t>shoqëri</w:t>
      </w:r>
      <w:r w:rsidRPr="009C32CA">
        <w:rPr>
          <w:rFonts w:ascii="Garamond" w:hAnsi="Garamond" w:cs="Times New Roman"/>
          <w:color w:val="000000" w:themeColor="text1"/>
          <w:sz w:val="24"/>
          <w:szCs w:val="24"/>
        </w:rPr>
        <w:t xml:space="preserve"> auditimi përpara lëshimit të raportit të auditimit.</w:t>
      </w:r>
    </w:p>
    <w:p w14:paraId="0D6E22B8" w14:textId="227414C5" w:rsidR="00414846" w:rsidRPr="009C32CA" w:rsidRDefault="00414846" w:rsidP="00C10DB8">
      <w:pPr>
        <w:spacing w:after="0"/>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Kur tarifat e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rfituara nga audituesi ligjor, shoqëria e auditimit, apo sipas rastit audituesit të grupit nga kjo njësi ekonomike me interes publik, vazhdojnë të kalojnë 15% të tarifave totale të</w:t>
      </w:r>
      <w:r w:rsidR="00E53384" w:rsidRPr="009C32CA">
        <w:rPr>
          <w:rFonts w:ascii="Garamond" w:hAnsi="Garamond" w:cs="Times New Roman"/>
          <w:color w:val="000000" w:themeColor="text1"/>
          <w:sz w:val="24"/>
          <w:szCs w:val="24"/>
        </w:rPr>
        <w:t xml:space="preserve"> auditimit të </w:t>
      </w:r>
      <w:r w:rsidRPr="009C32CA">
        <w:rPr>
          <w:rFonts w:ascii="Garamond" w:hAnsi="Garamond" w:cs="Times New Roman"/>
          <w:color w:val="000000" w:themeColor="text1"/>
          <w:sz w:val="24"/>
          <w:szCs w:val="24"/>
        </w:rPr>
        <w:t>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rfituara</w:t>
      </w:r>
      <w:r w:rsidR="0042474C" w:rsidRPr="009C32CA">
        <w:rPr>
          <w:rFonts w:ascii="Garamond" w:hAnsi="Garamond" w:cs="Times New Roman"/>
          <w:color w:val="000000" w:themeColor="text1"/>
          <w:sz w:val="24"/>
          <w:szCs w:val="24"/>
        </w:rPr>
        <w:t xml:space="preserve"> prej tyre</w:t>
      </w:r>
      <w:r w:rsidRPr="009C32CA">
        <w:rPr>
          <w:rFonts w:ascii="Garamond" w:hAnsi="Garamond" w:cs="Times New Roman"/>
          <w:color w:val="000000" w:themeColor="text1"/>
          <w:sz w:val="24"/>
          <w:szCs w:val="24"/>
        </w:rPr>
        <w:t>, komiteti i auditimit</w:t>
      </w:r>
      <w:r w:rsidR="00CD7893">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vendos nëse audituesi ligjor, shoqëria a</w:t>
      </w:r>
      <w:r w:rsidR="00F14EC6" w:rsidRPr="009C32CA">
        <w:rPr>
          <w:rFonts w:ascii="Garamond" w:hAnsi="Garamond" w:cs="Times New Roman"/>
          <w:color w:val="000000" w:themeColor="text1"/>
          <w:sz w:val="24"/>
          <w:szCs w:val="24"/>
        </w:rPr>
        <w:t>udituese ose audituesi i grupit,</w:t>
      </w:r>
      <w:r w:rsidRPr="009C32CA">
        <w:rPr>
          <w:rFonts w:ascii="Garamond" w:hAnsi="Garamond" w:cs="Times New Roman"/>
          <w:color w:val="000000" w:themeColor="text1"/>
          <w:sz w:val="24"/>
          <w:szCs w:val="24"/>
        </w:rPr>
        <w:t xml:space="preserve"> i njësisë ekonomike ose grupi i njësive ekonomike mund të vazhdojë të kryejë auditimin ligjor për një periudhë shtesë, periudhë e cila në asnjë </w:t>
      </w:r>
      <w:r w:rsidR="00F14EC6" w:rsidRPr="009C32CA">
        <w:rPr>
          <w:rFonts w:ascii="Garamond" w:hAnsi="Garamond" w:cs="Times New Roman"/>
          <w:color w:val="000000" w:themeColor="text1"/>
          <w:sz w:val="24"/>
          <w:szCs w:val="24"/>
        </w:rPr>
        <w:t>rast nuk duhet të kalojë dy vjet</w:t>
      </w:r>
      <w:r w:rsidRPr="009C32CA">
        <w:rPr>
          <w:rFonts w:ascii="Garamond" w:hAnsi="Garamond" w:cs="Times New Roman"/>
          <w:color w:val="000000" w:themeColor="text1"/>
          <w:sz w:val="24"/>
          <w:szCs w:val="24"/>
        </w:rPr>
        <w:t>.</w:t>
      </w:r>
    </w:p>
    <w:p w14:paraId="5536B0F4" w14:textId="1BC267ED"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 </w:t>
      </w:r>
      <w:r w:rsidR="006A4A27" w:rsidRPr="009C32CA">
        <w:rPr>
          <w:rFonts w:ascii="Garamond" w:hAnsi="Garamond" w:cs="Times New Roman"/>
          <w:color w:val="000000" w:themeColor="text1"/>
          <w:sz w:val="24"/>
          <w:szCs w:val="24"/>
        </w:rPr>
        <w:t>Shoqëria audituese raporton çdo vit në komitetin e auditimit për çështjet kryesore që dalin nga auditimi ligjor dhe ndihmon komitetin e auditimit për kryerjen e detyrave të tij.</w:t>
      </w:r>
    </w:p>
    <w:p w14:paraId="2E2F5EC1"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7. </w:t>
      </w:r>
      <w:r w:rsidR="006A4A27" w:rsidRPr="009C32CA">
        <w:rPr>
          <w:rFonts w:ascii="Garamond" w:hAnsi="Garamond" w:cs="Times New Roman"/>
          <w:color w:val="000000" w:themeColor="text1"/>
          <w:sz w:val="24"/>
          <w:szCs w:val="24"/>
        </w:rPr>
        <w:t>Komiteti i auditimit në njësitë ekonomike me interes publik, që veprojnë në fushën e kreditimit dhe të sigurimeve, përveç kërkesave të këtij ligji, duhet të zbatojnë edhe kërkesat e përcaktuara në legjislacionin e fushave të tjera përkatëse.</w:t>
      </w:r>
    </w:p>
    <w:p w14:paraId="6A52CAFB"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8. </w:t>
      </w:r>
      <w:r w:rsidR="006A4A27" w:rsidRPr="009C32CA">
        <w:rPr>
          <w:rFonts w:ascii="Garamond" w:hAnsi="Garamond" w:cs="Times New Roman"/>
          <w:color w:val="000000" w:themeColor="text1"/>
          <w:sz w:val="24"/>
          <w:szCs w:val="24"/>
        </w:rPr>
        <w:t>BMP-ja përcakton rregulla të detajuara në lidhje me raportimin në komitetin e auditimit.”.</w:t>
      </w:r>
    </w:p>
    <w:p w14:paraId="0541FA3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F28F38F"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r w:rsidR="00142B43" w:rsidRPr="009C32CA">
        <w:rPr>
          <w:rFonts w:ascii="Garamond" w:hAnsi="Garamond" w:cs="Times New Roman"/>
          <w:color w:val="000000" w:themeColor="text1"/>
          <w:sz w:val="24"/>
          <w:szCs w:val="24"/>
        </w:rPr>
        <w:t>5</w:t>
      </w:r>
    </w:p>
    <w:p w14:paraId="71149E2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3F03F28B"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Pas nenit 46 shtohet neni 46/1</w:t>
      </w:r>
      <w:r w:rsidR="006A4A27" w:rsidRPr="009C32CA">
        <w:rPr>
          <w:rFonts w:ascii="Garamond" w:hAnsi="Garamond" w:cs="Times New Roman"/>
          <w:color w:val="000000" w:themeColor="text1"/>
          <w:sz w:val="24"/>
          <w:szCs w:val="24"/>
        </w:rPr>
        <w:t xml:space="preserve"> me këtë përmbajtje:</w:t>
      </w:r>
    </w:p>
    <w:p w14:paraId="157C972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67BEEEFB"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46/1</w:t>
      </w:r>
    </w:p>
    <w:p w14:paraId="22E30826"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Rishikimi i kontrollit të cilësisë së angazhimit</w:t>
      </w:r>
    </w:p>
    <w:p w14:paraId="7ABC620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809D102"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Para lëshimit të raportit të auditimit dhe raportit shtesë për komitetin e auditimit duhet të realizohet një rishikim i kontr</w:t>
      </w:r>
      <w:r w:rsidRPr="009C32CA">
        <w:rPr>
          <w:rFonts w:ascii="Garamond" w:hAnsi="Garamond" w:cs="Times New Roman"/>
          <w:color w:val="000000" w:themeColor="text1"/>
          <w:sz w:val="24"/>
          <w:szCs w:val="24"/>
        </w:rPr>
        <w:t>ollit të cilësisë së angazhimit</w:t>
      </w:r>
      <w:r w:rsidR="006A4A27" w:rsidRPr="009C32CA">
        <w:rPr>
          <w:rFonts w:ascii="Garamond" w:hAnsi="Garamond" w:cs="Times New Roman"/>
          <w:color w:val="000000" w:themeColor="text1"/>
          <w:sz w:val="24"/>
          <w:szCs w:val="24"/>
        </w:rPr>
        <w:t xml:space="preserve"> për të vlerësuar nëse audituesi ligjor ose ortaku kryesor i auditimit kanë formuar në mënyrë të arsyeshme opinionin dhe konkluzionet e shprehura në draftin e këtyre raporteve.</w:t>
      </w:r>
    </w:p>
    <w:p w14:paraId="1BA3F632"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006A4A27" w:rsidRPr="009C32CA">
        <w:rPr>
          <w:rFonts w:ascii="Garamond" w:hAnsi="Garamond" w:cs="Times New Roman"/>
          <w:color w:val="000000" w:themeColor="text1"/>
          <w:sz w:val="24"/>
          <w:szCs w:val="24"/>
        </w:rPr>
        <w:t>Rishikimi do të kryhet nga një rishikues i kontrollit të cilësisë së angazhimit. Rishikuesi duhet të jetë një auditues ligjor, i cili nuk është i përfshirë në kryerjen e auditimit ligjor, subjekt i rishikimit.</w:t>
      </w:r>
    </w:p>
    <w:p w14:paraId="7C28A60A"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3. Pavarësisht pikës 2</w:t>
      </w:r>
      <w:r w:rsidR="006A4A27" w:rsidRPr="009C32CA">
        <w:rPr>
          <w:rFonts w:ascii="Garamond" w:hAnsi="Garamond" w:cs="Times New Roman"/>
          <w:color w:val="000000" w:themeColor="text1"/>
          <w:sz w:val="24"/>
          <w:szCs w:val="24"/>
        </w:rPr>
        <w:t xml:space="preserve"> të këtij neni, kur auditimi ligjor kryhet nga një shoqëri audituese dhe të gjithë audituesit ligjorë kanë qenë të përfshirë në kryerjen e auditimit ligjor ose kur auditimi ligjor është kryer nga një auditues ligjor, i cili nuk është ortak ose punonjës i një shoqërie audituese, audituesi ligjor ose shoqëria audituese duhet të </w:t>
      </w:r>
      <w:r w:rsidR="009F1A82" w:rsidRPr="009C32CA">
        <w:rPr>
          <w:rFonts w:ascii="Garamond" w:hAnsi="Garamond" w:cs="Times New Roman"/>
          <w:color w:val="000000" w:themeColor="text1"/>
          <w:sz w:val="24"/>
          <w:szCs w:val="24"/>
        </w:rPr>
        <w:t>marrë</w:t>
      </w:r>
      <w:r w:rsidR="006A4A27" w:rsidRPr="009C32CA">
        <w:rPr>
          <w:rFonts w:ascii="Garamond" w:hAnsi="Garamond" w:cs="Times New Roman"/>
          <w:color w:val="000000" w:themeColor="text1"/>
          <w:sz w:val="24"/>
          <w:szCs w:val="24"/>
        </w:rPr>
        <w:t xml:space="preserve"> masat që rishikimi të kryhet nga një tjetër auditues ligjor. Për qëllimet e këtij neni, dhënia e dokumentacionit apo e informacionit rishikuesit të pavarur nuk përbën shkelje të dispozitave për ruajtjen e konfidencialitetit dhe të sekretit profesional. Dokumentacioni apo informacioni që i ofrohet rishikuesit për qëllimet e këtij neni do t’i nënshtrohet sekretit profesional.</w:t>
      </w:r>
    </w:p>
    <w:p w14:paraId="3E76D195"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4. </w:t>
      </w:r>
      <w:r w:rsidR="006A4A27" w:rsidRPr="009C32CA">
        <w:rPr>
          <w:rFonts w:ascii="Garamond" w:hAnsi="Garamond" w:cs="Times New Roman"/>
          <w:color w:val="000000" w:themeColor="text1"/>
          <w:sz w:val="24"/>
          <w:szCs w:val="24"/>
        </w:rPr>
        <w:t>Gjatë kryerjes së rishiki</w:t>
      </w:r>
      <w:r w:rsidRPr="009C32CA">
        <w:rPr>
          <w:rFonts w:ascii="Garamond" w:hAnsi="Garamond" w:cs="Times New Roman"/>
          <w:color w:val="000000" w:themeColor="text1"/>
          <w:sz w:val="24"/>
          <w:szCs w:val="24"/>
        </w:rPr>
        <w:t>mit, rishikuesi duhet të paktën</w:t>
      </w:r>
      <w:r w:rsidR="006A4A27" w:rsidRPr="009C32CA">
        <w:rPr>
          <w:rFonts w:ascii="Garamond" w:hAnsi="Garamond" w:cs="Times New Roman"/>
          <w:color w:val="000000" w:themeColor="text1"/>
          <w:sz w:val="24"/>
          <w:szCs w:val="24"/>
        </w:rPr>
        <w:t xml:space="preserve"> të dokumentojë të dhënat për sa më poshtë:</w:t>
      </w:r>
    </w:p>
    <w:p w14:paraId="6F531605"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i</w:t>
      </w:r>
      <w:r w:rsidR="006A4A27" w:rsidRPr="009C32CA">
        <w:rPr>
          <w:rFonts w:ascii="Garamond" w:hAnsi="Garamond" w:cs="Times New Roman"/>
          <w:color w:val="000000" w:themeColor="text1"/>
          <w:sz w:val="24"/>
          <w:szCs w:val="24"/>
        </w:rPr>
        <w:t>nformacionin e siguruar, verbalisht dhe me shkrim, nga audituesi ligjor</w:t>
      </w:r>
      <w:r w:rsidRPr="009C32CA">
        <w:rPr>
          <w:rFonts w:ascii="Garamond" w:hAnsi="Garamond" w:cs="Times New Roman"/>
          <w:color w:val="000000" w:themeColor="text1"/>
          <w:sz w:val="24"/>
          <w:szCs w:val="24"/>
        </w:rPr>
        <w:t xml:space="preserve"> ose ortaku kryesor i auditimit</w:t>
      </w:r>
      <w:r w:rsidR="006A4A27" w:rsidRPr="009C32CA">
        <w:rPr>
          <w:rFonts w:ascii="Garamond" w:hAnsi="Garamond" w:cs="Times New Roman"/>
          <w:color w:val="000000" w:themeColor="text1"/>
          <w:sz w:val="24"/>
          <w:szCs w:val="24"/>
        </w:rPr>
        <w:t xml:space="preserve"> në mbështetje të gjykimeve të rëndësishme, gjetjet kryesore nga kryerja e procedurave të auditimit, si dhe konkluzionet e nxjerra nga këto gjetje, pavarësisht nëse kërkohet apo jo nga rishikuesi;</w:t>
      </w:r>
    </w:p>
    <w:p w14:paraId="6180B64D"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o</w:t>
      </w:r>
      <w:r w:rsidR="006A4A27" w:rsidRPr="009C32CA">
        <w:rPr>
          <w:rFonts w:ascii="Garamond" w:hAnsi="Garamond" w:cs="Times New Roman"/>
          <w:color w:val="000000" w:themeColor="text1"/>
          <w:sz w:val="24"/>
          <w:szCs w:val="24"/>
        </w:rPr>
        <w:t>pinionin e audituesit ligjor ose të ortakut kryesor të auditimit, ashtu siç shprehen në draftin e raporteve të për</w:t>
      </w:r>
      <w:r w:rsidR="009B003C" w:rsidRPr="009C32CA">
        <w:rPr>
          <w:rFonts w:ascii="Garamond" w:hAnsi="Garamond" w:cs="Times New Roman"/>
          <w:color w:val="000000" w:themeColor="text1"/>
          <w:sz w:val="24"/>
          <w:szCs w:val="24"/>
        </w:rPr>
        <w:t>caktuara</w:t>
      </w:r>
      <w:r w:rsidR="006A4A27" w:rsidRPr="009C32CA">
        <w:rPr>
          <w:rFonts w:ascii="Garamond" w:hAnsi="Garamond" w:cs="Times New Roman"/>
          <w:color w:val="000000" w:themeColor="text1"/>
          <w:sz w:val="24"/>
          <w:szCs w:val="24"/>
        </w:rPr>
        <w:t xml:space="preserve"> në </w:t>
      </w:r>
      <w:r w:rsidRPr="009C32CA">
        <w:rPr>
          <w:rFonts w:ascii="Garamond" w:hAnsi="Garamond" w:cs="Times New Roman"/>
          <w:color w:val="000000" w:themeColor="text1"/>
          <w:sz w:val="24"/>
          <w:szCs w:val="24"/>
        </w:rPr>
        <w:t>pikën 1</w:t>
      </w:r>
      <w:r w:rsidR="006A4A27" w:rsidRPr="009C32CA">
        <w:rPr>
          <w:rFonts w:ascii="Garamond" w:hAnsi="Garamond" w:cs="Times New Roman"/>
          <w:color w:val="000000" w:themeColor="text1"/>
          <w:sz w:val="24"/>
          <w:szCs w:val="24"/>
        </w:rPr>
        <w:t xml:space="preserve"> të këtij neni.</w:t>
      </w:r>
    </w:p>
    <w:p w14:paraId="21DE84D0"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5. </w:t>
      </w:r>
      <w:r w:rsidR="006A4A27" w:rsidRPr="009C32CA">
        <w:rPr>
          <w:rFonts w:ascii="Garamond" w:hAnsi="Garamond" w:cs="Times New Roman"/>
          <w:color w:val="000000" w:themeColor="text1"/>
          <w:sz w:val="24"/>
          <w:szCs w:val="24"/>
        </w:rPr>
        <w:t>Rishikimi duhet të vlerësojë</w:t>
      </w:r>
      <w:r w:rsidRPr="009C32CA">
        <w:rPr>
          <w:rFonts w:ascii="Garamond" w:hAnsi="Garamond" w:cs="Times New Roman"/>
          <w:color w:val="000000" w:themeColor="text1"/>
          <w:sz w:val="24"/>
          <w:szCs w:val="24"/>
        </w:rPr>
        <w:t xml:space="preserve"> së paku elementet e mëposhtme:</w:t>
      </w:r>
    </w:p>
    <w:p w14:paraId="7099D50F" w14:textId="0C199DB5"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p</w:t>
      </w:r>
      <w:r w:rsidR="006A4A27" w:rsidRPr="009C32CA">
        <w:rPr>
          <w:rFonts w:ascii="Garamond" w:hAnsi="Garamond" w:cs="Times New Roman"/>
          <w:color w:val="000000" w:themeColor="text1"/>
          <w:sz w:val="24"/>
          <w:szCs w:val="24"/>
        </w:rPr>
        <w:t>avarësinë e audituesit ligjor ose shoqërisë audituese nga njësia ekonomike e audituar;</w:t>
      </w:r>
    </w:p>
    <w:p w14:paraId="588F94D0"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b) r</w:t>
      </w:r>
      <w:r w:rsidR="006A4A27" w:rsidRPr="009C32CA">
        <w:rPr>
          <w:rFonts w:ascii="Garamond" w:hAnsi="Garamond" w:cs="Times New Roman"/>
          <w:color w:val="000000" w:themeColor="text1"/>
          <w:sz w:val="24"/>
          <w:szCs w:val="24"/>
        </w:rPr>
        <w:t>reziqet e rëndësishme që lidhen me auditimin ligjor dhe që audituesi ligjor ose ortaku kryesor i auditimit ka identifikuar gjatë kryerjes së auditimit dhe masat që ai ka marrë për t’i adresuar në mënyrë të përshtatshme këto rreziqe;</w:t>
      </w:r>
    </w:p>
    <w:p w14:paraId="174CCCDA"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g</w:t>
      </w:r>
      <w:r w:rsidR="006A4A27" w:rsidRPr="009C32CA">
        <w:rPr>
          <w:rFonts w:ascii="Garamond" w:hAnsi="Garamond" w:cs="Times New Roman"/>
          <w:color w:val="000000" w:themeColor="text1"/>
          <w:sz w:val="24"/>
          <w:szCs w:val="24"/>
        </w:rPr>
        <w:t>jykimin profesional të audituesit ligjor ose të ortakut kryesor të auditimit, veçanërisht në lidhje me nivelin e materialitetit dhe rreziqet e rëndësishme</w:t>
      </w:r>
      <w:r w:rsidRPr="009C32CA">
        <w:rPr>
          <w:rFonts w:ascii="Garamond" w:hAnsi="Garamond" w:cs="Times New Roman"/>
          <w:color w:val="000000" w:themeColor="text1"/>
          <w:sz w:val="24"/>
          <w:szCs w:val="24"/>
        </w:rPr>
        <w:t xml:space="preserve"> të për</w:t>
      </w:r>
      <w:r w:rsidR="00F07274" w:rsidRPr="009C32CA">
        <w:rPr>
          <w:rFonts w:ascii="Garamond" w:hAnsi="Garamond" w:cs="Times New Roman"/>
          <w:color w:val="000000" w:themeColor="text1"/>
          <w:sz w:val="24"/>
          <w:szCs w:val="24"/>
        </w:rPr>
        <w:t>caktuara</w:t>
      </w:r>
      <w:r w:rsidRPr="009C32CA">
        <w:rPr>
          <w:rFonts w:ascii="Garamond" w:hAnsi="Garamond" w:cs="Times New Roman"/>
          <w:color w:val="000000" w:themeColor="text1"/>
          <w:sz w:val="24"/>
          <w:szCs w:val="24"/>
        </w:rPr>
        <w:t xml:space="preserve"> në shkronjën “b”</w:t>
      </w:r>
      <w:r w:rsidR="006A4A27" w:rsidRPr="009C32CA">
        <w:rPr>
          <w:rFonts w:ascii="Garamond" w:hAnsi="Garamond" w:cs="Times New Roman"/>
          <w:color w:val="000000" w:themeColor="text1"/>
          <w:sz w:val="24"/>
          <w:szCs w:val="24"/>
        </w:rPr>
        <w:t xml:space="preserve"> të kësaj pike;</w:t>
      </w:r>
    </w:p>
    <w:p w14:paraId="785B8023"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 ç</w:t>
      </w:r>
      <w:r w:rsidR="006A4A27" w:rsidRPr="009C32CA">
        <w:rPr>
          <w:rFonts w:ascii="Garamond" w:hAnsi="Garamond" w:cs="Times New Roman"/>
          <w:color w:val="000000" w:themeColor="text1"/>
          <w:sz w:val="24"/>
          <w:szCs w:val="24"/>
        </w:rPr>
        <w:t>do kërkesë për këshillim drejtuar ekspertëve të jashtëm dhe zbatimin e këtyre këshillave;</w:t>
      </w:r>
    </w:p>
    <w:p w14:paraId="694FC0B7"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 n</w:t>
      </w:r>
      <w:r w:rsidR="006A4A27" w:rsidRPr="009C32CA">
        <w:rPr>
          <w:rFonts w:ascii="Garamond" w:hAnsi="Garamond" w:cs="Times New Roman"/>
          <w:color w:val="000000" w:themeColor="text1"/>
          <w:sz w:val="24"/>
          <w:szCs w:val="24"/>
        </w:rPr>
        <w:t>atyrën dhe përhapjen e anomalive, të korrigjuara ose jo, të identifikuara në pasqyrat financiare gjatë kryerjes së auditimit;</w:t>
      </w:r>
    </w:p>
    <w:p w14:paraId="33A10C0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dh)</w:t>
      </w:r>
      <w:r w:rsidRPr="009C32CA">
        <w:rPr>
          <w:rFonts w:ascii="Garamond" w:hAnsi="Garamond" w:cs="Times New Roman"/>
          <w:color w:val="000000" w:themeColor="text1"/>
          <w:sz w:val="24"/>
          <w:szCs w:val="24"/>
        </w:rPr>
        <w:tab/>
      </w:r>
      <w:r w:rsidR="0090512A" w:rsidRPr="009C32CA">
        <w:rPr>
          <w:rFonts w:ascii="Garamond" w:hAnsi="Garamond" w:cs="Times New Roman"/>
          <w:color w:val="000000" w:themeColor="text1"/>
          <w:sz w:val="24"/>
          <w:szCs w:val="24"/>
        </w:rPr>
        <w:t>ç</w:t>
      </w:r>
      <w:r w:rsidRPr="009C32CA">
        <w:rPr>
          <w:rFonts w:ascii="Garamond" w:hAnsi="Garamond" w:cs="Times New Roman"/>
          <w:color w:val="000000" w:themeColor="text1"/>
          <w:sz w:val="24"/>
          <w:szCs w:val="24"/>
        </w:rPr>
        <w:t>ështjet e diskutuara me komitetin e auditimit dhe organet drejtuese dhe/ose mbikëqyrëse të njësisë ekonomike të audituar;</w:t>
      </w:r>
    </w:p>
    <w:p w14:paraId="4456BFA2"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e) ç</w:t>
      </w:r>
      <w:r w:rsidR="006A4A27" w:rsidRPr="009C32CA">
        <w:rPr>
          <w:rFonts w:ascii="Garamond" w:hAnsi="Garamond" w:cs="Times New Roman"/>
          <w:color w:val="000000" w:themeColor="text1"/>
          <w:sz w:val="24"/>
          <w:szCs w:val="24"/>
        </w:rPr>
        <w:t>ështjet e diskutuara me autoritetet kompetente dhe, sipas rastit, me palë të treta;</w:t>
      </w:r>
    </w:p>
    <w:p w14:paraId="4F027CF2"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ë) n</w:t>
      </w:r>
      <w:r w:rsidR="006A4A27" w:rsidRPr="009C32CA">
        <w:rPr>
          <w:rFonts w:ascii="Garamond" w:hAnsi="Garamond" w:cs="Times New Roman"/>
          <w:color w:val="000000" w:themeColor="text1"/>
          <w:sz w:val="24"/>
          <w:szCs w:val="24"/>
        </w:rPr>
        <w:t>ëse dokumentacioni dhe informacionet e dosjes së auditimit, të përzgjedhura nga rishikuesi, mbështesin opinionin e audituesit ligjor ose të ortakut kryesor të auditimit të shprehur në draftin e raporteve të p</w:t>
      </w:r>
      <w:r w:rsidRPr="009C32CA">
        <w:rPr>
          <w:rFonts w:ascii="Garamond" w:hAnsi="Garamond" w:cs="Times New Roman"/>
          <w:color w:val="000000" w:themeColor="text1"/>
          <w:sz w:val="24"/>
          <w:szCs w:val="24"/>
        </w:rPr>
        <w:t>ër</w:t>
      </w:r>
      <w:r w:rsidR="000B6B5E" w:rsidRPr="009C32CA">
        <w:rPr>
          <w:rFonts w:ascii="Garamond" w:hAnsi="Garamond" w:cs="Times New Roman"/>
          <w:color w:val="000000" w:themeColor="text1"/>
          <w:sz w:val="24"/>
          <w:szCs w:val="24"/>
        </w:rPr>
        <w:t xml:space="preserve">caktuara </w:t>
      </w:r>
      <w:r w:rsidRPr="009C32CA">
        <w:rPr>
          <w:rFonts w:ascii="Garamond" w:hAnsi="Garamond" w:cs="Times New Roman"/>
          <w:color w:val="000000" w:themeColor="text1"/>
          <w:sz w:val="24"/>
          <w:szCs w:val="24"/>
        </w:rPr>
        <w:t>në pikën 1</w:t>
      </w:r>
      <w:r w:rsidR="006A4A27" w:rsidRPr="009C32CA">
        <w:rPr>
          <w:rFonts w:ascii="Garamond" w:hAnsi="Garamond" w:cs="Times New Roman"/>
          <w:color w:val="000000" w:themeColor="text1"/>
          <w:sz w:val="24"/>
          <w:szCs w:val="24"/>
        </w:rPr>
        <w:t xml:space="preserve"> të këtij neni. </w:t>
      </w:r>
    </w:p>
    <w:p w14:paraId="2D803A9D"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 </w:t>
      </w:r>
      <w:r w:rsidR="006A4A27" w:rsidRPr="009C32CA">
        <w:rPr>
          <w:rFonts w:ascii="Garamond" w:hAnsi="Garamond" w:cs="Times New Roman"/>
          <w:color w:val="000000" w:themeColor="text1"/>
          <w:sz w:val="24"/>
          <w:szCs w:val="24"/>
        </w:rPr>
        <w:t>Rishikuesi i diskuton rezultatet e rishikimit me audituesin ligjor ose ortakun kryesor të auditimit. Shoqëria audituese duhet të përcaktojë procedurat për mënyrën e zgjidhjes së çdo mosmarrëveshjeje ndërmjet ortakut kryesor të auditimit dhe rishikuesit.</w:t>
      </w:r>
    </w:p>
    <w:p w14:paraId="2B5565B0"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7. </w:t>
      </w:r>
      <w:r w:rsidR="006A4A27" w:rsidRPr="009C32CA">
        <w:rPr>
          <w:rFonts w:ascii="Garamond" w:hAnsi="Garamond" w:cs="Times New Roman"/>
          <w:color w:val="000000" w:themeColor="text1"/>
          <w:sz w:val="24"/>
          <w:szCs w:val="24"/>
        </w:rPr>
        <w:t>Shoqëria audituese dhe rishikuesi duhet të dokumentojnë rezultatet e rishikimit së bashku me gjykimin profesional në bazë të këtyre rezultateve.”.</w:t>
      </w:r>
    </w:p>
    <w:p w14:paraId="062AE3D0"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367251FE"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r w:rsidR="00142B43" w:rsidRPr="009C32CA">
        <w:rPr>
          <w:rFonts w:ascii="Garamond" w:hAnsi="Garamond" w:cs="Times New Roman"/>
          <w:color w:val="000000" w:themeColor="text1"/>
          <w:sz w:val="24"/>
          <w:szCs w:val="24"/>
        </w:rPr>
        <w:t>6</w:t>
      </w:r>
    </w:p>
    <w:p w14:paraId="5AC05649"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FBB26A2" w14:textId="77777777" w:rsidR="006A4A27" w:rsidRPr="009C32CA" w:rsidRDefault="0090512A"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Në nenin 54</w:t>
      </w:r>
      <w:r w:rsidR="006A4A27" w:rsidRPr="009C32CA">
        <w:rPr>
          <w:rFonts w:ascii="Garamond" w:hAnsi="Garamond" w:cs="Times New Roman"/>
          <w:color w:val="000000" w:themeColor="text1"/>
          <w:sz w:val="24"/>
          <w:szCs w:val="24"/>
        </w:rPr>
        <w:t xml:space="preserve"> pas fjalëve </w:t>
      </w:r>
      <w:r w:rsidR="0026642B" w:rsidRPr="009C32CA">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të audituesve ligjorë.” shtohen </w:t>
      </w:r>
      <w:r w:rsidR="0026642B" w:rsidRPr="009C32CA">
        <w:rPr>
          <w:rFonts w:ascii="Garamond" w:hAnsi="Garamond" w:cs="Times New Roman"/>
          <w:color w:val="000000" w:themeColor="text1"/>
          <w:sz w:val="24"/>
          <w:szCs w:val="24"/>
        </w:rPr>
        <w:t>fjalët “</w:t>
      </w:r>
      <w:r w:rsidR="006A4A27" w:rsidRPr="009C32CA">
        <w:rPr>
          <w:rFonts w:ascii="Garamond" w:hAnsi="Garamond" w:cs="Times New Roman"/>
          <w:color w:val="000000" w:themeColor="text1"/>
          <w:sz w:val="24"/>
          <w:szCs w:val="24"/>
        </w:rPr>
        <w:t>dhe për vetë organizatën profesionale të audituesve ligjorë.”.</w:t>
      </w:r>
    </w:p>
    <w:p w14:paraId="69C5CED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649D24EF"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r w:rsidR="00142B43" w:rsidRPr="009C32CA">
        <w:rPr>
          <w:rFonts w:ascii="Garamond" w:hAnsi="Garamond" w:cs="Times New Roman"/>
          <w:color w:val="000000" w:themeColor="text1"/>
          <w:sz w:val="24"/>
          <w:szCs w:val="24"/>
        </w:rPr>
        <w:t>7</w:t>
      </w:r>
    </w:p>
    <w:p w14:paraId="7B9ED750"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7B706E2" w14:textId="77777777" w:rsidR="006A4A27" w:rsidRPr="009C32CA" w:rsidRDefault="0026642B"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55 ndryshohet si më poshtë</w:t>
      </w:r>
      <w:r w:rsidR="006A4A27" w:rsidRPr="009C32CA">
        <w:rPr>
          <w:rFonts w:ascii="Garamond" w:hAnsi="Garamond" w:cs="Times New Roman"/>
          <w:color w:val="000000" w:themeColor="text1"/>
          <w:sz w:val="24"/>
          <w:szCs w:val="24"/>
        </w:rPr>
        <w:t>:</w:t>
      </w:r>
    </w:p>
    <w:p w14:paraId="638FD87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06FB781" w14:textId="77777777" w:rsidR="00B56ADC" w:rsidRPr="009C32CA" w:rsidRDefault="00B56ADC"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55</w:t>
      </w:r>
    </w:p>
    <w:p w14:paraId="78DF8FC6" w14:textId="77777777" w:rsidR="00B56ADC" w:rsidRPr="009C32CA" w:rsidRDefault="00B56ADC"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Shkeljet dhe masat disiplinore</w:t>
      </w:r>
    </w:p>
    <w:p w14:paraId="339B9CCF" w14:textId="77777777" w:rsidR="00B56ADC" w:rsidRPr="009C32CA" w:rsidRDefault="00B56ADC" w:rsidP="00C10DB8">
      <w:pPr>
        <w:spacing w:after="0" w:line="240" w:lineRule="auto"/>
        <w:ind w:firstLine="284"/>
        <w:jc w:val="both"/>
        <w:rPr>
          <w:rFonts w:ascii="Garamond" w:hAnsi="Garamond" w:cs="Times New Roman"/>
          <w:b/>
          <w:color w:val="000000" w:themeColor="text1"/>
          <w:sz w:val="24"/>
          <w:szCs w:val="24"/>
        </w:rPr>
      </w:pPr>
    </w:p>
    <w:p w14:paraId="73DB9108" w14:textId="77777777"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Pr="009C32CA">
        <w:rPr>
          <w:rFonts w:ascii="Garamond" w:hAnsi="Garamond" w:cs="Times New Roman"/>
          <w:color w:val="000000" w:themeColor="text1"/>
          <w:sz w:val="24"/>
          <w:szCs w:val="24"/>
        </w:rPr>
        <w:tab/>
        <w:t>BMP-ja është përgjegjëse për krijimin dhe zbatimin e një sistemi efektiv dhe proporcional të investigimeve dhe të sanksioneve, me qëllim zbulimin, korrigjimin e parandalimin e mangësive gjatë ushtrimit të veprimtarisë së auditimit ligjor dhe dhënies së sigurisë për raportimin e qëndrueshmërisë.</w:t>
      </w:r>
    </w:p>
    <w:p w14:paraId="4957C5F5" w14:textId="69BA410E"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2. </w:t>
      </w:r>
      <w:r w:rsidRPr="009C32CA">
        <w:rPr>
          <w:rFonts w:ascii="Garamond" w:hAnsi="Garamond" w:cs="Times New Roman"/>
          <w:color w:val="000000" w:themeColor="text1"/>
          <w:sz w:val="24"/>
          <w:szCs w:val="24"/>
        </w:rPr>
        <w:tab/>
        <w:t>Në rast të moszbatimit të dispozitave të këtij ligji dhe akteve nënligjore në zbatim të tij, në përfundim të procedurës së investigimit dhe/ose të vlerësimit të kryer në lidhje me kontrollin e sigurimit të cilësisë, BMP-ja ka të drejtë të marrë ndaj audituesve ligjorë dhe shoqërive audituese një ose disa nga</w:t>
      </w:r>
      <w:r w:rsidR="00CD7893">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llojet e masave disiplinore të mëposhtme:</w:t>
      </w:r>
    </w:p>
    <w:p w14:paraId="47523121" w14:textId="77777777"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vërejtje, nëpërmjet së cilës</w:t>
      </w:r>
      <w:r w:rsidR="00B56ADC" w:rsidRPr="009C32CA">
        <w:rPr>
          <w:rFonts w:ascii="Garamond" w:hAnsi="Garamond" w:cs="Times New Roman"/>
          <w:color w:val="000000" w:themeColor="text1"/>
          <w:sz w:val="24"/>
          <w:szCs w:val="24"/>
        </w:rPr>
        <w:t xml:space="preserve"> personit fizik ose personit juridik përgjegjës për shkeljen i kërkohet të ndërpresë shkeljen dhe të mos e përsërisë atë në të ardhmen;</w:t>
      </w:r>
    </w:p>
    <w:p w14:paraId="373392C2" w14:textId="77777777"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d</w:t>
      </w:r>
      <w:r w:rsidR="00704218" w:rsidRPr="009C32CA">
        <w:rPr>
          <w:rFonts w:ascii="Garamond" w:hAnsi="Garamond" w:cs="Times New Roman"/>
          <w:color w:val="000000" w:themeColor="text1"/>
          <w:sz w:val="24"/>
          <w:szCs w:val="24"/>
        </w:rPr>
        <w:t>ënim me gjobë në masën nga 0,5% deri në 3</w:t>
      </w:r>
      <w:r w:rsidR="00B56ADC" w:rsidRPr="009C32CA">
        <w:rPr>
          <w:rFonts w:ascii="Garamond" w:hAnsi="Garamond" w:cs="Times New Roman"/>
          <w:color w:val="000000" w:themeColor="text1"/>
          <w:sz w:val="24"/>
          <w:szCs w:val="24"/>
        </w:rPr>
        <w:t>% të qarkullimit vjetor të periudhës raportuese paraardhëse;</w:t>
      </w:r>
    </w:p>
    <w:p w14:paraId="5091F92A" w14:textId="77777777"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pezullim i përkohshëm</w:t>
      </w:r>
      <w:r w:rsidR="00B56ADC" w:rsidRPr="009C32CA">
        <w:rPr>
          <w:rFonts w:ascii="Garamond" w:hAnsi="Garamond" w:cs="Times New Roman"/>
          <w:color w:val="000000" w:themeColor="text1"/>
          <w:sz w:val="24"/>
          <w:szCs w:val="24"/>
        </w:rPr>
        <w:t xml:space="preserve"> nga një deri në tre vjet, që ndalon:</w:t>
      </w:r>
    </w:p>
    <w:p w14:paraId="0B108E30" w14:textId="77777777"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 </w:t>
      </w:r>
      <w:r w:rsidR="00B56ADC" w:rsidRPr="009C32CA">
        <w:rPr>
          <w:rFonts w:ascii="Garamond" w:hAnsi="Garamond" w:cs="Times New Roman"/>
          <w:color w:val="000000" w:themeColor="text1"/>
          <w:sz w:val="24"/>
          <w:szCs w:val="24"/>
        </w:rPr>
        <w:t>audituesin ligjor, shoqërinë audituese ose partnerin kryesor të auditimit të kryejë auditim ligjor dhe/ose të nënshkruajë raporte të auditimit ligjor; apo</w:t>
      </w:r>
    </w:p>
    <w:p w14:paraId="152B7752" w14:textId="46FB8A12"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ii. </w:t>
      </w:r>
      <w:r w:rsidR="00B56ADC" w:rsidRPr="009C32CA">
        <w:rPr>
          <w:rFonts w:ascii="Garamond" w:hAnsi="Garamond" w:cs="Times New Roman"/>
          <w:color w:val="000000" w:themeColor="text1"/>
          <w:sz w:val="24"/>
          <w:szCs w:val="24"/>
        </w:rPr>
        <w:t>audituesin ligjor, shoqërinë audituese ose ortakun kryesor të qëndrueshmërisë të kryejë dhënien e sigurisë për raportimin e qëndrueshmërisë dhe/ose nënshkrimin e raportit të dhënies së sigurisë për raportimin e qëndrueshmërisë</w:t>
      </w:r>
      <w:r w:rsidR="00684D78">
        <w:rPr>
          <w:rFonts w:ascii="Garamond" w:hAnsi="Garamond" w:cs="Times New Roman"/>
          <w:color w:val="000000" w:themeColor="text1"/>
          <w:sz w:val="24"/>
          <w:szCs w:val="24"/>
        </w:rPr>
        <w:t>;</w:t>
      </w:r>
    </w:p>
    <w:p w14:paraId="3F8D3AE3" w14:textId="3EA4BE3D"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ç) </w:t>
      </w:r>
      <w:r w:rsidRPr="009C32CA">
        <w:rPr>
          <w:rFonts w:ascii="Garamond" w:hAnsi="Garamond" w:cs="Times New Roman"/>
          <w:color w:val="000000" w:themeColor="text1"/>
          <w:sz w:val="24"/>
          <w:szCs w:val="24"/>
        </w:rPr>
        <w:tab/>
      </w:r>
      <w:r w:rsidR="0089074E" w:rsidRPr="009C32CA">
        <w:rPr>
          <w:rFonts w:ascii="Garamond" w:hAnsi="Garamond" w:cs="Times New Roman"/>
          <w:color w:val="000000" w:themeColor="text1"/>
          <w:sz w:val="24"/>
          <w:szCs w:val="24"/>
        </w:rPr>
        <w:t>p</w:t>
      </w:r>
      <w:r w:rsidRPr="009C32CA">
        <w:rPr>
          <w:rFonts w:ascii="Garamond" w:hAnsi="Garamond" w:cs="Times New Roman"/>
          <w:color w:val="000000" w:themeColor="text1"/>
          <w:sz w:val="24"/>
          <w:szCs w:val="24"/>
        </w:rPr>
        <w:t xml:space="preserve">ezullim i përkohshëm nga një deri në tre vjet, që ndalon anëtarët e një shoqërie auditimi apo të një organi administrativ ose drejtues të një njësie ekonomike me interes publik të ushtrojnë funksione në shoqëritë audituese ose në njësitë ekonomike me interes publik. </w:t>
      </w:r>
    </w:p>
    <w:p w14:paraId="2818F5DA" w14:textId="77777777"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d) h</w:t>
      </w:r>
      <w:r w:rsidR="00B56ADC" w:rsidRPr="009C32CA">
        <w:rPr>
          <w:rFonts w:ascii="Garamond" w:hAnsi="Garamond" w:cs="Times New Roman"/>
          <w:color w:val="000000" w:themeColor="text1"/>
          <w:sz w:val="24"/>
          <w:szCs w:val="24"/>
        </w:rPr>
        <w:t>eqja e së drejtës për ushtrimin e profesionit, çregjistrimi i audituesit ligjor nga regjistri publik dhe humbja e së drejtës së regjistrimit.</w:t>
      </w:r>
    </w:p>
    <w:p w14:paraId="609C6870" w14:textId="77777777"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3.</w:t>
      </w:r>
      <w:r w:rsidR="0089074E"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Krahas masave disiplinore të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rcaktuara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pik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2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tij neni, BMP-ja ka të drejtë të deklarojë se raporti i auditimit apo raporti i dhënies së sigurisë për raportimin nuk plotëson kërkesat e këtij ligji dhe të rregulloreve në zbatim të tij.</w:t>
      </w:r>
    </w:p>
    <w:p w14:paraId="6B5F6C06" w14:textId="77777777"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4. Masa disiplinore e parashikuar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pik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2, shkronja “a”</w:t>
      </w:r>
      <w:r w:rsidR="0089074E"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tij neni, jepet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rastet kur shkelja e konstatuar nuk plot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son kriteret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 marrjen e masave disiplinore q</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rfshihen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llojet e shkeljeve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cilat jepen masat disiplinore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shkronjave “b”, “c”, “ç” dhe “d”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saj pik</w:t>
      </w:r>
      <w:r w:rsidR="0089074E" w:rsidRPr="009C32CA">
        <w:rPr>
          <w:rFonts w:ascii="Garamond" w:hAnsi="Garamond" w:cs="Times New Roman"/>
          <w:color w:val="000000" w:themeColor="text1"/>
          <w:sz w:val="24"/>
          <w:szCs w:val="24"/>
        </w:rPr>
        <w:t>e</w:t>
      </w:r>
      <w:r w:rsidRPr="009C32CA">
        <w:rPr>
          <w:rFonts w:ascii="Garamond" w:hAnsi="Garamond" w:cs="Times New Roman"/>
          <w:color w:val="000000" w:themeColor="text1"/>
          <w:sz w:val="24"/>
          <w:szCs w:val="24"/>
        </w:rPr>
        <w:t xml:space="preserve"> dhe kan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nj</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natyr</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rekomanduese ose shmangie</w:t>
      </w:r>
      <w:r w:rsidR="0089074E"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e cila mund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rmir</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sohet pa krijuar shkelje ligjore. Këto masa jepen kur audituesi ose shoq</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ria e auditimit ka b</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w:t>
      </w:r>
      <w:r w:rsidR="001471E3" w:rsidRPr="009C32CA">
        <w:rPr>
          <w:rFonts w:ascii="Garamond" w:hAnsi="Garamond" w:cs="Times New Roman"/>
          <w:color w:val="000000" w:themeColor="text1"/>
          <w:sz w:val="24"/>
          <w:szCs w:val="24"/>
        </w:rPr>
        <w:t>ë</w:t>
      </w:r>
      <w:r w:rsidR="0089074E" w:rsidRPr="009C32CA">
        <w:rPr>
          <w:rFonts w:ascii="Garamond" w:hAnsi="Garamond" w:cs="Times New Roman"/>
          <w:color w:val="000000" w:themeColor="text1"/>
          <w:sz w:val="24"/>
          <w:szCs w:val="24"/>
        </w:rPr>
        <w:t xml:space="preserve"> deklarim vullnetar</w:t>
      </w:r>
      <w:r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rpara fillimit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procesit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investigimit apo kontrollit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cil</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sis</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w:t>
      </w:r>
    </w:p>
    <w:p w14:paraId="46C00C21" w14:textId="77777777"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5. Masa disiplinore e parashikuar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pik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2, shkronja “b”</w:t>
      </w:r>
      <w:r w:rsidR="0089074E"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tij neni zbatohet si m</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posht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w:t>
      </w:r>
    </w:p>
    <w:p w14:paraId="509E21D5" w14:textId="3AECA098"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do të zbatohet sanksioni 0,5</w:t>
      </w:r>
      <w:r w:rsidR="00B56ADC"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deri në 1,5</w:t>
      </w:r>
      <w:r w:rsidR="00704218" w:rsidRPr="009C32CA">
        <w:rPr>
          <w:rFonts w:ascii="Garamond" w:hAnsi="Garamond" w:cs="Times New Roman"/>
          <w:color w:val="000000" w:themeColor="text1"/>
          <w:sz w:val="24"/>
          <w:szCs w:val="24"/>
        </w:rPr>
        <w:t>%</w:t>
      </w:r>
      <w:r w:rsidR="00B56ADC" w:rsidRPr="009C32CA">
        <w:rPr>
          <w:rFonts w:ascii="Garamond" w:hAnsi="Garamond" w:cs="Times New Roman"/>
          <w:color w:val="000000" w:themeColor="text1"/>
          <w:sz w:val="24"/>
          <w:szCs w:val="24"/>
        </w:rPr>
        <w:t xml:space="preserve"> të qarkullimit vjetor të p</w:t>
      </w:r>
      <w:r w:rsidRPr="009C32CA">
        <w:rPr>
          <w:rFonts w:ascii="Garamond" w:hAnsi="Garamond" w:cs="Times New Roman"/>
          <w:color w:val="000000" w:themeColor="text1"/>
          <w:sz w:val="24"/>
          <w:szCs w:val="24"/>
        </w:rPr>
        <w:t>eriudhës raportuese paraardhëse</w:t>
      </w:r>
      <w:r w:rsidR="00B56ADC" w:rsidRPr="009C32CA">
        <w:rPr>
          <w:rFonts w:ascii="Garamond" w:hAnsi="Garamond" w:cs="Times New Roman"/>
          <w:color w:val="000000" w:themeColor="text1"/>
          <w:sz w:val="24"/>
          <w:szCs w:val="24"/>
        </w:rPr>
        <w:t xml:space="preserve"> në rastet kur konstatohet se nuk janë zbatuar një ose disa nga pikat e mëposhtme:</w:t>
      </w:r>
    </w:p>
    <w:p w14:paraId="5D84CC08" w14:textId="77777777"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 n</w:t>
      </w:r>
      <w:r w:rsidR="00B56ADC" w:rsidRPr="009C32CA">
        <w:rPr>
          <w:rFonts w:ascii="Garamond" w:hAnsi="Garamond" w:cs="Times New Roman"/>
          <w:color w:val="000000" w:themeColor="text1"/>
          <w:sz w:val="24"/>
          <w:szCs w:val="24"/>
        </w:rPr>
        <w:t>uk zbaton kërkesat e nenit 44, pika</w:t>
      </w:r>
      <w:r w:rsidR="00704218" w:rsidRPr="009C32CA">
        <w:rPr>
          <w:rFonts w:ascii="Garamond" w:hAnsi="Garamond" w:cs="Times New Roman"/>
          <w:color w:val="000000" w:themeColor="text1"/>
          <w:sz w:val="24"/>
          <w:szCs w:val="24"/>
        </w:rPr>
        <w:t>t</w:t>
      </w:r>
      <w:r w:rsidR="00B56ADC" w:rsidRPr="009C32CA">
        <w:rPr>
          <w:rFonts w:ascii="Garamond" w:hAnsi="Garamond" w:cs="Times New Roman"/>
          <w:color w:val="000000" w:themeColor="text1"/>
          <w:sz w:val="24"/>
          <w:szCs w:val="24"/>
        </w:rPr>
        <w:t xml:space="preserve"> 1 dhe/ose 4;</w:t>
      </w:r>
    </w:p>
    <w:p w14:paraId="4A943F13" w14:textId="22D9A8B5"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ii. n</w:t>
      </w:r>
      <w:r w:rsidR="00B56ADC" w:rsidRPr="009C32CA">
        <w:rPr>
          <w:rFonts w:ascii="Garamond" w:hAnsi="Garamond" w:cs="Times New Roman"/>
          <w:color w:val="000000" w:themeColor="text1"/>
          <w:sz w:val="24"/>
          <w:szCs w:val="24"/>
        </w:rPr>
        <w:t>uk kryen njo</w:t>
      </w:r>
      <w:r w:rsidRPr="009C32CA">
        <w:rPr>
          <w:rFonts w:ascii="Garamond" w:hAnsi="Garamond" w:cs="Times New Roman"/>
          <w:color w:val="000000" w:themeColor="text1"/>
          <w:sz w:val="24"/>
          <w:szCs w:val="24"/>
        </w:rPr>
        <w:t>ftimin në përputhje me nenin 30</w:t>
      </w:r>
      <w:r w:rsidR="00B56ADC" w:rsidRPr="009C32CA">
        <w:rPr>
          <w:rFonts w:ascii="Garamond" w:hAnsi="Garamond" w:cs="Times New Roman"/>
          <w:color w:val="000000" w:themeColor="text1"/>
          <w:sz w:val="24"/>
          <w:szCs w:val="24"/>
        </w:rPr>
        <w:t xml:space="preserve"> të këtij ligji;</w:t>
      </w:r>
    </w:p>
    <w:p w14:paraId="34449285" w14:textId="1329F828"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iii. nuk zbaton kërkesat e nenit 25 të këtij ligji</w:t>
      </w:r>
      <w:r w:rsidR="00B56ADC" w:rsidRPr="009C32CA">
        <w:rPr>
          <w:rFonts w:ascii="Garamond" w:hAnsi="Garamond" w:cs="Times New Roman"/>
          <w:color w:val="000000" w:themeColor="text1"/>
          <w:sz w:val="24"/>
          <w:szCs w:val="24"/>
        </w:rPr>
        <w:t xml:space="preserve"> dhe të rregullores për edukimin e vazhdueshëm profesional;</w:t>
      </w:r>
    </w:p>
    <w:p w14:paraId="45B5D142" w14:textId="4C21C62F"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iv. n</w:t>
      </w:r>
      <w:r w:rsidR="00B56ADC" w:rsidRPr="009C32CA">
        <w:rPr>
          <w:rFonts w:ascii="Garamond" w:hAnsi="Garamond" w:cs="Times New Roman"/>
          <w:color w:val="000000" w:themeColor="text1"/>
          <w:sz w:val="24"/>
          <w:szCs w:val="24"/>
        </w:rPr>
        <w:t>uk është zbatuar një ose disa nga dispoz</w:t>
      </w:r>
      <w:r w:rsidRPr="009C32CA">
        <w:rPr>
          <w:rFonts w:ascii="Garamond" w:hAnsi="Garamond" w:cs="Times New Roman"/>
          <w:color w:val="000000" w:themeColor="text1"/>
          <w:sz w:val="24"/>
          <w:szCs w:val="24"/>
        </w:rPr>
        <w:t>itat e parashikuara në nenin 45</w:t>
      </w:r>
      <w:r w:rsidR="00B56ADC" w:rsidRPr="009C32CA">
        <w:rPr>
          <w:rFonts w:ascii="Garamond" w:hAnsi="Garamond" w:cs="Times New Roman"/>
          <w:color w:val="000000" w:themeColor="text1"/>
          <w:sz w:val="24"/>
          <w:szCs w:val="24"/>
        </w:rPr>
        <w:t xml:space="preserve"> të këtij ligji;</w:t>
      </w:r>
    </w:p>
    <w:p w14:paraId="6B299BC1" w14:textId="57F68A05"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v. n</w:t>
      </w:r>
      <w:r w:rsidR="00B56ADC" w:rsidRPr="009C32CA">
        <w:rPr>
          <w:rFonts w:ascii="Garamond" w:hAnsi="Garamond" w:cs="Times New Roman"/>
          <w:color w:val="000000" w:themeColor="text1"/>
          <w:sz w:val="24"/>
          <w:szCs w:val="24"/>
        </w:rPr>
        <w:t>uk dorëzon brenda afateve informacionin e parashikuar në kuadër të kontrollit të sigurimit të cilësisë</w:t>
      </w:r>
      <w:r w:rsidR="00684D78">
        <w:rPr>
          <w:rFonts w:ascii="Garamond" w:hAnsi="Garamond" w:cs="Times New Roman"/>
          <w:color w:val="000000" w:themeColor="text1"/>
          <w:sz w:val="24"/>
          <w:szCs w:val="24"/>
        </w:rPr>
        <w:t>;</w:t>
      </w:r>
    </w:p>
    <w:p w14:paraId="36491F98" w14:textId="77777777"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89074E" w:rsidRPr="009C32CA">
        <w:rPr>
          <w:rFonts w:ascii="Garamond" w:hAnsi="Garamond" w:cs="Times New Roman"/>
          <w:color w:val="000000" w:themeColor="text1"/>
          <w:sz w:val="24"/>
          <w:szCs w:val="24"/>
        </w:rPr>
        <w:t>do të zbatohet sanksioni 1,5</w:t>
      </w:r>
      <w:r w:rsidRPr="009C32CA">
        <w:rPr>
          <w:rFonts w:ascii="Garamond" w:hAnsi="Garamond" w:cs="Times New Roman"/>
          <w:color w:val="000000" w:themeColor="text1"/>
          <w:sz w:val="24"/>
          <w:szCs w:val="24"/>
        </w:rPr>
        <w:t xml:space="preserve">% </w:t>
      </w:r>
      <w:r w:rsidR="0089074E" w:rsidRPr="009C32CA">
        <w:rPr>
          <w:rFonts w:ascii="Garamond" w:hAnsi="Garamond" w:cs="Times New Roman"/>
          <w:color w:val="000000" w:themeColor="text1"/>
          <w:sz w:val="24"/>
          <w:szCs w:val="24"/>
        </w:rPr>
        <w:t>deri në 3</w:t>
      </w:r>
      <w:r w:rsidRPr="009C32CA">
        <w:rPr>
          <w:rFonts w:ascii="Garamond" w:hAnsi="Garamond" w:cs="Times New Roman"/>
          <w:color w:val="000000" w:themeColor="text1"/>
          <w:sz w:val="24"/>
          <w:szCs w:val="24"/>
        </w:rPr>
        <w:t>% të qarkullimit vjetor të p</w:t>
      </w:r>
      <w:r w:rsidR="0089074E" w:rsidRPr="009C32CA">
        <w:rPr>
          <w:rFonts w:ascii="Garamond" w:hAnsi="Garamond" w:cs="Times New Roman"/>
          <w:color w:val="000000" w:themeColor="text1"/>
          <w:sz w:val="24"/>
          <w:szCs w:val="24"/>
        </w:rPr>
        <w:t>eriudhës raportuese paraardhëse</w:t>
      </w:r>
      <w:r w:rsidRPr="009C32CA">
        <w:rPr>
          <w:rFonts w:ascii="Garamond" w:hAnsi="Garamond" w:cs="Times New Roman"/>
          <w:color w:val="000000" w:themeColor="text1"/>
          <w:sz w:val="24"/>
          <w:szCs w:val="24"/>
        </w:rPr>
        <w:t xml:space="preserve"> në rastet kur konstatohet se nuk janë zbatuar një ose disa nga pikat e mëposhtme: </w:t>
      </w:r>
    </w:p>
    <w:p w14:paraId="2E4DD406" w14:textId="77777777"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 n</w:t>
      </w:r>
      <w:r w:rsidR="00B56ADC" w:rsidRPr="009C32CA">
        <w:rPr>
          <w:rFonts w:ascii="Garamond" w:hAnsi="Garamond" w:cs="Times New Roman"/>
          <w:color w:val="000000" w:themeColor="text1"/>
          <w:sz w:val="24"/>
          <w:szCs w:val="24"/>
        </w:rPr>
        <w:t>uk është zbatuar një ose disa nga dispozitat e parashikuara në nenin 42 të këtij ligji;</w:t>
      </w:r>
    </w:p>
    <w:p w14:paraId="7ACBC0CB" w14:textId="2819C34D"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ii. n</w:t>
      </w:r>
      <w:r w:rsidR="00B56ADC" w:rsidRPr="009C32CA">
        <w:rPr>
          <w:rFonts w:ascii="Garamond" w:hAnsi="Garamond" w:cs="Times New Roman"/>
          <w:color w:val="000000" w:themeColor="text1"/>
          <w:sz w:val="24"/>
          <w:szCs w:val="24"/>
        </w:rPr>
        <w:t xml:space="preserve">uk është zbatuar një ose disa nga dispozitat e parashikuara në lidhje me etikën profesionale, pavarësinë dhe sekretin profesional </w:t>
      </w:r>
      <w:r w:rsidRPr="009C32CA">
        <w:rPr>
          <w:rFonts w:ascii="Garamond" w:hAnsi="Garamond" w:cs="Times New Roman"/>
          <w:color w:val="000000" w:themeColor="text1"/>
          <w:sz w:val="24"/>
          <w:szCs w:val="24"/>
        </w:rPr>
        <w:t>të parashikuara në seksionin IV</w:t>
      </w:r>
      <w:r w:rsidR="00684D78">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të kreut IV dhe në nenin 47</w:t>
      </w:r>
      <w:r w:rsidR="00B56ADC" w:rsidRPr="009C32CA">
        <w:rPr>
          <w:rFonts w:ascii="Garamond" w:hAnsi="Garamond" w:cs="Times New Roman"/>
          <w:color w:val="000000" w:themeColor="text1"/>
          <w:sz w:val="24"/>
          <w:szCs w:val="24"/>
        </w:rPr>
        <w:t xml:space="preserve"> të këtij ligji, si dhe në aktet nënligjore në zbatim të tij;</w:t>
      </w:r>
    </w:p>
    <w:p w14:paraId="75B02B0C" w14:textId="15291AA4"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iii. n</w:t>
      </w:r>
      <w:r w:rsidR="00B56ADC" w:rsidRPr="009C32CA">
        <w:rPr>
          <w:rFonts w:ascii="Garamond" w:hAnsi="Garamond" w:cs="Times New Roman"/>
          <w:color w:val="000000" w:themeColor="text1"/>
          <w:sz w:val="24"/>
          <w:szCs w:val="24"/>
        </w:rPr>
        <w:t xml:space="preserve">uk është zbatuar një ose disa nga dispozitat në lidhje me sistemin e kontrollit të brendshëm të cilësisë </w:t>
      </w:r>
      <w:r w:rsidR="00684D78">
        <w:rPr>
          <w:rFonts w:ascii="Garamond" w:hAnsi="Garamond" w:cs="Times New Roman"/>
          <w:color w:val="000000" w:themeColor="text1"/>
          <w:sz w:val="24"/>
          <w:szCs w:val="24"/>
        </w:rPr>
        <w:t>s</w:t>
      </w:r>
      <w:r w:rsidR="00B56ADC" w:rsidRPr="009C32CA">
        <w:rPr>
          <w:rFonts w:ascii="Garamond" w:hAnsi="Garamond" w:cs="Times New Roman"/>
          <w:color w:val="000000" w:themeColor="text1"/>
          <w:sz w:val="24"/>
          <w:szCs w:val="24"/>
        </w:rPr>
        <w:t>ë audituesit ligjor ose të shoqërisë audituese dhe/ose të rishikimit të kontrollit të cilësisë së angazhimit të parashikuara në këtë ligj dhe në aktet nënligjore në zbatim të tij;</w:t>
      </w:r>
    </w:p>
    <w:p w14:paraId="02705C95" w14:textId="77777777"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iv. n</w:t>
      </w:r>
      <w:r w:rsidR="00B56ADC" w:rsidRPr="009C32CA">
        <w:rPr>
          <w:rFonts w:ascii="Garamond" w:hAnsi="Garamond" w:cs="Times New Roman"/>
          <w:color w:val="000000" w:themeColor="text1"/>
          <w:sz w:val="24"/>
          <w:szCs w:val="24"/>
        </w:rPr>
        <w:t>ë rastet kur personat që kanë kaluar testimet e aftësive profesionale ushtrojnë profesionin e audituesit ligjor pa qenë të regjistruar më parë në Regjistrin Publik të Audituesve Ligjorë;</w:t>
      </w:r>
    </w:p>
    <w:p w14:paraId="2B9C5EED" w14:textId="64EFCA5C" w:rsidR="00B56ADC" w:rsidRPr="009C32CA" w:rsidRDefault="0089074E" w:rsidP="00C10DB8">
      <w:pPr>
        <w:pStyle w:val="ListParagraph"/>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v. n</w:t>
      </w:r>
      <w:r w:rsidR="00B56ADC" w:rsidRPr="009C32CA">
        <w:rPr>
          <w:rFonts w:ascii="Garamond" w:hAnsi="Garamond" w:cs="Times New Roman"/>
          <w:color w:val="000000" w:themeColor="text1"/>
          <w:sz w:val="24"/>
          <w:szCs w:val="24"/>
        </w:rPr>
        <w:t>uk është zbatuar një ose disa nga dispozitat e parashikuara në lidhje me standardet e rregullat e punës dhe raportimin e auditimit</w:t>
      </w:r>
      <w:r w:rsidRPr="009C32CA">
        <w:rPr>
          <w:rFonts w:ascii="Garamond" w:hAnsi="Garamond" w:cs="Times New Roman"/>
          <w:color w:val="000000" w:themeColor="text1"/>
          <w:sz w:val="24"/>
          <w:szCs w:val="24"/>
        </w:rPr>
        <w:t xml:space="preserve"> të parashikuara në seksionin V</w:t>
      </w:r>
      <w:r w:rsidR="00684D78">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të kreut IV të këtij ligji</w:t>
      </w:r>
      <w:r w:rsidR="00B56ADC" w:rsidRPr="009C32CA">
        <w:rPr>
          <w:rFonts w:ascii="Garamond" w:hAnsi="Garamond" w:cs="Times New Roman"/>
          <w:color w:val="000000" w:themeColor="text1"/>
          <w:sz w:val="24"/>
          <w:szCs w:val="24"/>
        </w:rPr>
        <w:t xml:space="preserve"> dhe në aktet nënligjore në zbatim të tij.</w:t>
      </w:r>
    </w:p>
    <w:p w14:paraId="28F276AE" w14:textId="77777777"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6. </w:t>
      </w:r>
      <w:r w:rsidR="00B56ADC" w:rsidRPr="009C32CA">
        <w:rPr>
          <w:rFonts w:ascii="Garamond" w:hAnsi="Garamond" w:cs="Times New Roman"/>
          <w:color w:val="000000" w:themeColor="text1"/>
          <w:sz w:val="24"/>
          <w:szCs w:val="24"/>
        </w:rPr>
        <w:t>Masa disiplinore</w:t>
      </w:r>
      <w:r w:rsidR="00753DF4" w:rsidRPr="009C32CA">
        <w:rPr>
          <w:rFonts w:ascii="Garamond" w:hAnsi="Garamond" w:cs="Times New Roman"/>
          <w:color w:val="000000" w:themeColor="text1"/>
          <w:sz w:val="24"/>
          <w:szCs w:val="24"/>
        </w:rPr>
        <w:t xml:space="preserve"> e parashikuar në pikën 2, shkronja</w:t>
      </w:r>
      <w:r w:rsidRPr="009C32CA">
        <w:rPr>
          <w:rFonts w:ascii="Garamond" w:hAnsi="Garamond" w:cs="Times New Roman"/>
          <w:color w:val="000000" w:themeColor="text1"/>
          <w:sz w:val="24"/>
          <w:szCs w:val="24"/>
        </w:rPr>
        <w:t xml:space="preserve"> “c”</w:t>
      </w:r>
      <w:r w:rsidR="00753DF4" w:rsidRPr="009C32CA">
        <w:rPr>
          <w:rFonts w:ascii="Garamond" w:hAnsi="Garamond" w:cs="Times New Roman"/>
          <w:color w:val="000000" w:themeColor="text1"/>
          <w:sz w:val="24"/>
          <w:szCs w:val="24"/>
        </w:rPr>
        <w:t>,</w:t>
      </w:r>
      <w:r w:rsidR="00B56ADC"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do të zbatohet në rastet kur</w:t>
      </w:r>
      <w:r w:rsidR="00B56ADC" w:rsidRPr="009C32CA">
        <w:rPr>
          <w:rFonts w:ascii="Garamond" w:hAnsi="Garamond" w:cs="Times New Roman"/>
          <w:color w:val="000000" w:themeColor="text1"/>
          <w:sz w:val="24"/>
          <w:szCs w:val="24"/>
        </w:rPr>
        <w:t xml:space="preserve"> në përfundim të procedurës së investigimit dhe/ose të vlerësimit të kryer në lidhje me kon</w:t>
      </w:r>
      <w:r w:rsidRPr="009C32CA">
        <w:rPr>
          <w:rFonts w:ascii="Garamond" w:hAnsi="Garamond" w:cs="Times New Roman"/>
          <w:color w:val="000000" w:themeColor="text1"/>
          <w:sz w:val="24"/>
          <w:szCs w:val="24"/>
        </w:rPr>
        <w:t>trollin e sigurimit të cilësisë</w:t>
      </w:r>
      <w:r w:rsidR="00B56ADC" w:rsidRPr="009C32CA">
        <w:rPr>
          <w:rFonts w:ascii="Garamond" w:hAnsi="Garamond" w:cs="Times New Roman"/>
          <w:color w:val="000000" w:themeColor="text1"/>
          <w:sz w:val="24"/>
          <w:szCs w:val="24"/>
        </w:rPr>
        <w:t xml:space="preserve"> konstatohet një ose disa prej shkeljeve të mëposhtme:</w:t>
      </w:r>
    </w:p>
    <w:p w14:paraId="78BFADC0" w14:textId="5E3321E2" w:rsidR="00B56ADC" w:rsidRPr="009C32CA" w:rsidRDefault="0089074E"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r</w:t>
      </w:r>
      <w:r w:rsidR="00B56ADC" w:rsidRPr="009C32CA">
        <w:rPr>
          <w:rFonts w:ascii="Garamond" w:hAnsi="Garamond" w:cs="Times New Roman"/>
          <w:color w:val="000000" w:themeColor="text1"/>
          <w:sz w:val="24"/>
          <w:szCs w:val="24"/>
        </w:rPr>
        <w:t>ezultatet e auditimit ligjor të paraqitura në raportin e auditimit nuk mbështeten në procedurat e punës dhe në evidencën e auditimit, në zbatim të kërkesave përkatëse të standardeve ndërkombëtare të auditimit;</w:t>
      </w:r>
    </w:p>
    <w:p w14:paraId="6C7995F5" w14:textId="77777777" w:rsidR="00B56ADC"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Pr="009C32CA">
        <w:rPr>
          <w:rFonts w:ascii="Garamond" w:hAnsi="Garamond" w:cs="Times New Roman"/>
          <w:color w:val="000000" w:themeColor="text1"/>
          <w:sz w:val="24"/>
          <w:szCs w:val="24"/>
        </w:rPr>
        <w:tab/>
        <w:t>j</w:t>
      </w:r>
      <w:r w:rsidR="00B56ADC" w:rsidRPr="009C32CA">
        <w:rPr>
          <w:rFonts w:ascii="Garamond" w:hAnsi="Garamond" w:cs="Times New Roman"/>
          <w:color w:val="000000" w:themeColor="text1"/>
          <w:sz w:val="24"/>
          <w:szCs w:val="24"/>
        </w:rPr>
        <w:t xml:space="preserve">anë kryer në më shumë se 1/3 e dosjeve të angazhimeve të auditimit ligjor të paktën një nga shkeljet e sanksionueshme në pikën </w:t>
      </w:r>
      <w:r w:rsidR="00694CCF" w:rsidRPr="009C32CA">
        <w:rPr>
          <w:rFonts w:ascii="Garamond" w:hAnsi="Garamond" w:cs="Times New Roman"/>
          <w:color w:val="000000" w:themeColor="text1"/>
          <w:sz w:val="24"/>
          <w:szCs w:val="24"/>
        </w:rPr>
        <w:t>5</w:t>
      </w:r>
      <w:r w:rsidR="00B56ADC" w:rsidRPr="009C32CA">
        <w:rPr>
          <w:rFonts w:ascii="Garamond" w:hAnsi="Garamond" w:cs="Times New Roman"/>
          <w:color w:val="000000" w:themeColor="text1"/>
          <w:sz w:val="24"/>
          <w:szCs w:val="24"/>
        </w:rPr>
        <w:t>, shkronja</w:t>
      </w:r>
      <w:r w:rsidR="00800F33" w:rsidRPr="009C32CA">
        <w:rPr>
          <w:rFonts w:ascii="Garamond" w:hAnsi="Garamond" w:cs="Times New Roman"/>
          <w:color w:val="000000" w:themeColor="text1"/>
          <w:sz w:val="24"/>
          <w:szCs w:val="24"/>
        </w:rPr>
        <w:t xml:space="preserve"> </w:t>
      </w:r>
      <w:r w:rsidR="00B56ADC" w:rsidRPr="009C32CA">
        <w:rPr>
          <w:rFonts w:ascii="Garamond" w:hAnsi="Garamond" w:cs="Times New Roman"/>
          <w:color w:val="000000" w:themeColor="text1"/>
          <w:sz w:val="24"/>
          <w:szCs w:val="24"/>
        </w:rPr>
        <w:t>“</w:t>
      </w:r>
      <w:r w:rsidR="00D45F90" w:rsidRPr="009C32CA">
        <w:rPr>
          <w:rFonts w:ascii="Garamond" w:hAnsi="Garamond" w:cs="Times New Roman"/>
          <w:color w:val="000000" w:themeColor="text1"/>
          <w:sz w:val="24"/>
          <w:szCs w:val="24"/>
        </w:rPr>
        <w:t>b</w:t>
      </w:r>
      <w:r w:rsidR="00B56ADC" w:rsidRPr="009C32CA">
        <w:rPr>
          <w:rFonts w:ascii="Garamond" w:hAnsi="Garamond" w:cs="Times New Roman"/>
          <w:color w:val="000000" w:themeColor="text1"/>
          <w:sz w:val="24"/>
          <w:szCs w:val="24"/>
        </w:rPr>
        <w:t>”</w:t>
      </w:r>
      <w:r w:rsidR="00753DF4" w:rsidRPr="009C32CA">
        <w:rPr>
          <w:rFonts w:ascii="Garamond" w:hAnsi="Garamond" w:cs="Times New Roman"/>
          <w:color w:val="000000" w:themeColor="text1"/>
          <w:sz w:val="24"/>
          <w:szCs w:val="24"/>
        </w:rPr>
        <w:t xml:space="preserve"> të këtij neni</w:t>
      </w:r>
      <w:r w:rsidR="00B56ADC" w:rsidRPr="009C32CA">
        <w:rPr>
          <w:rFonts w:ascii="Garamond" w:hAnsi="Garamond" w:cs="Times New Roman"/>
          <w:color w:val="000000" w:themeColor="text1"/>
          <w:sz w:val="24"/>
          <w:szCs w:val="24"/>
        </w:rPr>
        <w:t>;</w:t>
      </w:r>
    </w:p>
    <w:p w14:paraId="0F7AD7E9" w14:textId="77777777" w:rsidR="00B56ADC"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n</w:t>
      </w:r>
      <w:r w:rsidR="00B56ADC" w:rsidRPr="009C32CA">
        <w:rPr>
          <w:rFonts w:ascii="Garamond" w:hAnsi="Garamond" w:cs="Times New Roman"/>
          <w:color w:val="000000" w:themeColor="text1"/>
          <w:sz w:val="24"/>
          <w:szCs w:val="24"/>
        </w:rPr>
        <w:t>ë përfundim të kontrollit pasues vlerësohet se nga audituesi ligjor apo shoqëria audituese nuk janë zbatuar afatet e vendosura nga BMP-ja dhe rekomandimet e dhëna në raportin përfundimtar të kontrollit të sigurimit të cilësisë;</w:t>
      </w:r>
    </w:p>
    <w:p w14:paraId="76B9BB84" w14:textId="6AA7BB9B" w:rsidR="00B56ADC"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 r</w:t>
      </w:r>
      <w:r w:rsidR="00B56ADC" w:rsidRPr="009C32CA">
        <w:rPr>
          <w:rFonts w:ascii="Garamond" w:hAnsi="Garamond" w:cs="Times New Roman"/>
          <w:color w:val="000000" w:themeColor="text1"/>
          <w:sz w:val="24"/>
          <w:szCs w:val="24"/>
        </w:rPr>
        <w:t>efuzon, ndërpret, pengon, nuk bashkëpunon dhe/ose nuk siguron informacion për realizimin e qëllimit të kontrollit të sigurimit të cilësisë nga BMP-ja;</w:t>
      </w:r>
    </w:p>
    <w:p w14:paraId="4E5BA7CB" w14:textId="77777777" w:rsidR="00B56ADC"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 r</w:t>
      </w:r>
      <w:r w:rsidR="00B56ADC" w:rsidRPr="009C32CA">
        <w:rPr>
          <w:rFonts w:ascii="Garamond" w:hAnsi="Garamond" w:cs="Times New Roman"/>
          <w:color w:val="000000" w:themeColor="text1"/>
          <w:sz w:val="24"/>
          <w:szCs w:val="24"/>
        </w:rPr>
        <w:t>efuzon, ndërpret, pengon, nuk bashkëpunon dhe/ose nuk siguron informacion për realizimin e procedurës të investigimit nga BMP-ja;</w:t>
      </w:r>
    </w:p>
    <w:p w14:paraId="2D4105DE" w14:textId="77777777" w:rsidR="00B56ADC"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dh) r</w:t>
      </w:r>
      <w:r w:rsidR="00B56ADC" w:rsidRPr="009C32CA">
        <w:rPr>
          <w:rFonts w:ascii="Garamond" w:hAnsi="Garamond" w:cs="Times New Roman"/>
          <w:color w:val="000000" w:themeColor="text1"/>
          <w:sz w:val="24"/>
          <w:szCs w:val="24"/>
        </w:rPr>
        <w:t>efuzon, ndërpret, pengon, nuk bashkëpunon dhe/ose nuk sig</w:t>
      </w:r>
      <w:r w:rsidRPr="009C32CA">
        <w:rPr>
          <w:rFonts w:ascii="Garamond" w:hAnsi="Garamond" w:cs="Times New Roman"/>
          <w:color w:val="000000" w:themeColor="text1"/>
          <w:sz w:val="24"/>
          <w:szCs w:val="24"/>
        </w:rPr>
        <w:t>uron informacion për mënyrën se</w:t>
      </w:r>
      <w:r w:rsidR="00B56ADC" w:rsidRPr="009C32CA">
        <w:rPr>
          <w:rFonts w:ascii="Garamond" w:hAnsi="Garamond" w:cs="Times New Roman"/>
          <w:color w:val="000000" w:themeColor="text1"/>
          <w:sz w:val="24"/>
          <w:szCs w:val="24"/>
        </w:rPr>
        <w:t>si i përmbushin detyrimet e tyre gjatë auditimit ligjor dhe raportimin e qëndrueshmërisë.</w:t>
      </w:r>
    </w:p>
    <w:p w14:paraId="328AD770" w14:textId="2D8D5435" w:rsidR="00B56ADC" w:rsidRPr="009C32CA" w:rsidRDefault="00B56ADC" w:rsidP="00C10DB8">
      <w:pPr>
        <w:shd w:val="clear" w:color="auto" w:fill="FFFFFF"/>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lastRenderedPageBreak/>
        <w:t>7. Masa disiplinore e parashikuar në pik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2</w:t>
      </w:r>
      <w:r w:rsidR="00753DF4" w:rsidRPr="009C32CA">
        <w:rPr>
          <w:rFonts w:ascii="Garamond" w:hAnsi="Garamond" w:cs="Times New Roman"/>
          <w:color w:val="000000" w:themeColor="text1"/>
          <w:sz w:val="24"/>
          <w:szCs w:val="24"/>
        </w:rPr>
        <w:t>,</w:t>
      </w:r>
      <w:r w:rsidR="00CD7893">
        <w:rPr>
          <w:rFonts w:ascii="Garamond" w:hAnsi="Garamond" w:cs="Times New Roman"/>
          <w:color w:val="000000" w:themeColor="text1"/>
          <w:sz w:val="24"/>
          <w:szCs w:val="24"/>
        </w:rPr>
        <w:t xml:space="preserve"> </w:t>
      </w:r>
      <w:r w:rsidR="00753DF4" w:rsidRPr="009C32CA">
        <w:rPr>
          <w:rFonts w:ascii="Garamond" w:hAnsi="Garamond" w:cs="Times New Roman"/>
          <w:color w:val="000000" w:themeColor="text1"/>
          <w:sz w:val="24"/>
          <w:szCs w:val="24"/>
        </w:rPr>
        <w:t>shkronja</w:t>
      </w:r>
      <w:r w:rsidR="006C5309" w:rsidRPr="009C32CA">
        <w:rPr>
          <w:rFonts w:ascii="Garamond" w:hAnsi="Garamond" w:cs="Times New Roman"/>
          <w:color w:val="000000" w:themeColor="text1"/>
          <w:sz w:val="24"/>
          <w:szCs w:val="24"/>
        </w:rPr>
        <w:t xml:space="preserve"> “ç”</w:t>
      </w:r>
      <w:r w:rsidR="00753DF4"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të këtij neni jepet në rastet kur në përfundim të procedurës së investigimit dhe/ose të vlerësimit të kryer në lidhje me kon</w:t>
      </w:r>
      <w:r w:rsidR="006C5309" w:rsidRPr="009C32CA">
        <w:rPr>
          <w:rFonts w:ascii="Garamond" w:hAnsi="Garamond" w:cs="Times New Roman"/>
          <w:color w:val="000000" w:themeColor="text1"/>
          <w:sz w:val="24"/>
          <w:szCs w:val="24"/>
        </w:rPr>
        <w:t>trollin e sigurimit të cilësisë</w:t>
      </w:r>
      <w:r w:rsidRPr="009C32CA">
        <w:rPr>
          <w:rFonts w:ascii="Garamond" w:hAnsi="Garamond" w:cs="Times New Roman"/>
          <w:color w:val="000000" w:themeColor="text1"/>
          <w:sz w:val="24"/>
          <w:szCs w:val="24"/>
        </w:rPr>
        <w:t xml:space="preserve"> konstatohen shkelje të nenit 42 të këtij ligji.</w:t>
      </w:r>
    </w:p>
    <w:p w14:paraId="1377A999" w14:textId="4E340378" w:rsidR="00B56ADC" w:rsidRPr="009C32CA" w:rsidRDefault="00B56ADC" w:rsidP="00C10DB8">
      <w:pPr>
        <w:shd w:val="clear" w:color="auto" w:fill="FFFFFF"/>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8. Masa disiplinore e parashikuar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pik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2</w:t>
      </w:r>
      <w:r w:rsidR="00753DF4"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w:t>
      </w:r>
      <w:r w:rsidR="00753DF4" w:rsidRPr="009C32CA">
        <w:rPr>
          <w:rFonts w:ascii="Garamond" w:hAnsi="Garamond" w:cs="Times New Roman"/>
          <w:color w:val="000000" w:themeColor="text1"/>
          <w:sz w:val="24"/>
          <w:szCs w:val="24"/>
        </w:rPr>
        <w:t>shkronja</w:t>
      </w:r>
      <w:r w:rsidRPr="009C32CA">
        <w:rPr>
          <w:rFonts w:ascii="Garamond" w:hAnsi="Garamond" w:cs="Times New Roman"/>
          <w:color w:val="000000" w:themeColor="text1"/>
          <w:sz w:val="24"/>
          <w:szCs w:val="24"/>
        </w:rPr>
        <w:t xml:space="preserve"> “d”, të</w:t>
      </w:r>
      <w:r w:rsidR="00753DF4" w:rsidRPr="009C32CA">
        <w:rPr>
          <w:rFonts w:ascii="Garamond" w:hAnsi="Garamond" w:cs="Times New Roman"/>
          <w:color w:val="000000" w:themeColor="text1"/>
          <w:sz w:val="24"/>
          <w:szCs w:val="24"/>
        </w:rPr>
        <w:t xml:space="preserve"> këtij neni</w:t>
      </w:r>
      <w:r w:rsidRPr="009C32CA">
        <w:rPr>
          <w:rFonts w:ascii="Garamond" w:hAnsi="Garamond" w:cs="Times New Roman"/>
          <w:color w:val="000000" w:themeColor="text1"/>
          <w:sz w:val="24"/>
          <w:szCs w:val="24"/>
        </w:rPr>
        <w:t> jepet</w:t>
      </w:r>
      <w:r w:rsidR="00CD7893">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në rastet kur në përfundim të procedurës së investigimit dhe/ose të vlerësimit të kryer në lidhje me kon</w:t>
      </w:r>
      <w:r w:rsidR="006C5309" w:rsidRPr="009C32CA">
        <w:rPr>
          <w:rFonts w:ascii="Garamond" w:hAnsi="Garamond" w:cs="Times New Roman"/>
          <w:color w:val="000000" w:themeColor="text1"/>
          <w:sz w:val="24"/>
          <w:szCs w:val="24"/>
        </w:rPr>
        <w:t>trollin e sigurimit të cilësisë</w:t>
      </w:r>
      <w:r w:rsidRPr="009C32CA">
        <w:rPr>
          <w:rFonts w:ascii="Garamond" w:hAnsi="Garamond" w:cs="Times New Roman"/>
          <w:color w:val="000000" w:themeColor="text1"/>
          <w:sz w:val="24"/>
          <w:szCs w:val="24"/>
        </w:rPr>
        <w:t xml:space="preserve"> konstatohet se:</w:t>
      </w:r>
    </w:p>
    <w:p w14:paraId="70B2181D" w14:textId="77777777" w:rsidR="00B56ADC" w:rsidRPr="009C32CA" w:rsidRDefault="0089074E" w:rsidP="00C10DB8">
      <w:pPr>
        <w:pStyle w:val="ListParagraph"/>
        <w:shd w:val="clear" w:color="auto" w:fill="FFFFFF"/>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w:t>
      </w:r>
      <w:r w:rsidR="006C5309" w:rsidRPr="009C32CA">
        <w:rPr>
          <w:rFonts w:ascii="Garamond" w:hAnsi="Garamond" w:cs="Times New Roman"/>
          <w:color w:val="000000" w:themeColor="text1"/>
          <w:sz w:val="24"/>
          <w:szCs w:val="24"/>
        </w:rPr>
        <w:t xml:space="preserve"> j</w:t>
      </w:r>
      <w:r w:rsidR="00B56ADC" w:rsidRPr="009C32CA">
        <w:rPr>
          <w:rFonts w:ascii="Garamond" w:hAnsi="Garamond" w:cs="Times New Roman"/>
          <w:color w:val="000000" w:themeColor="text1"/>
          <w:sz w:val="24"/>
          <w:szCs w:val="24"/>
        </w:rPr>
        <w:t>anë përmbushur kushtet e zbatimit të nenit 24 të këtij ligji;</w:t>
      </w:r>
    </w:p>
    <w:p w14:paraId="7B53FFF3" w14:textId="77777777" w:rsidR="00B56ADC" w:rsidRPr="009C32CA" w:rsidRDefault="0089074E" w:rsidP="00C10DB8">
      <w:pPr>
        <w:pStyle w:val="ListParagraph"/>
        <w:shd w:val="clear" w:color="auto" w:fill="FFFFFF"/>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w:t>
      </w:r>
      <w:r w:rsidR="006C5309" w:rsidRPr="009C32CA">
        <w:rPr>
          <w:rFonts w:ascii="Garamond" w:hAnsi="Garamond" w:cs="Times New Roman"/>
          <w:color w:val="000000" w:themeColor="text1"/>
          <w:sz w:val="24"/>
          <w:szCs w:val="24"/>
        </w:rPr>
        <w:t xml:space="preserve"> j</w:t>
      </w:r>
      <w:r w:rsidR="00B56ADC" w:rsidRPr="009C32CA">
        <w:rPr>
          <w:rFonts w:ascii="Garamond" w:hAnsi="Garamond" w:cs="Times New Roman"/>
          <w:color w:val="000000" w:themeColor="text1"/>
          <w:sz w:val="24"/>
          <w:szCs w:val="24"/>
        </w:rPr>
        <w:t>an</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përsëritur më shumë se</w:t>
      </w:r>
      <w:r w:rsidR="00207C6D" w:rsidRPr="009C32CA">
        <w:rPr>
          <w:rFonts w:ascii="Garamond" w:hAnsi="Garamond" w:cs="Times New Roman"/>
          <w:color w:val="000000" w:themeColor="text1"/>
          <w:sz w:val="24"/>
          <w:szCs w:val="24"/>
        </w:rPr>
        <w:t xml:space="preserve"> dy</w:t>
      </w:r>
      <w:r w:rsidR="00B56ADC" w:rsidRPr="009C32CA">
        <w:rPr>
          <w:rFonts w:ascii="Garamond" w:hAnsi="Garamond" w:cs="Times New Roman"/>
          <w:color w:val="000000" w:themeColor="text1"/>
          <w:sz w:val="24"/>
          <w:szCs w:val="24"/>
        </w:rPr>
        <w:t xml:space="preserve"> herë (recetiviz</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m) shkelje të parashikuara në pikën </w:t>
      </w:r>
      <w:r w:rsidR="00E53384" w:rsidRPr="009C32CA">
        <w:rPr>
          <w:rFonts w:ascii="Garamond" w:hAnsi="Garamond" w:cs="Times New Roman"/>
          <w:color w:val="000000" w:themeColor="text1"/>
          <w:sz w:val="24"/>
          <w:szCs w:val="24"/>
        </w:rPr>
        <w:t>6</w:t>
      </w:r>
      <w:r w:rsidR="00B56ADC" w:rsidRPr="009C32CA">
        <w:rPr>
          <w:rFonts w:ascii="Garamond" w:hAnsi="Garamond" w:cs="Times New Roman"/>
          <w:color w:val="000000" w:themeColor="text1"/>
          <w:sz w:val="24"/>
          <w:szCs w:val="24"/>
        </w:rPr>
        <w:t xml:space="preserve"> të këtij neni;</w:t>
      </w:r>
    </w:p>
    <w:p w14:paraId="608F1160" w14:textId="1332CD8B" w:rsidR="00B56ADC" w:rsidRPr="009C32CA" w:rsidRDefault="0089074E" w:rsidP="00C10DB8">
      <w:pPr>
        <w:pStyle w:val="ListParagraph"/>
        <w:shd w:val="clear" w:color="auto" w:fill="FFFFFF"/>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w:t>
      </w:r>
      <w:r w:rsidR="006C5309" w:rsidRPr="009C32CA">
        <w:rPr>
          <w:rFonts w:ascii="Garamond" w:hAnsi="Garamond" w:cs="Times New Roman"/>
          <w:color w:val="000000" w:themeColor="text1"/>
          <w:sz w:val="24"/>
          <w:szCs w:val="24"/>
        </w:rPr>
        <w:t xml:space="preserve"> a</w:t>
      </w:r>
      <w:r w:rsidR="00B56ADC" w:rsidRPr="009C32CA">
        <w:rPr>
          <w:rFonts w:ascii="Garamond" w:hAnsi="Garamond" w:cs="Times New Roman"/>
          <w:color w:val="000000" w:themeColor="text1"/>
          <w:sz w:val="24"/>
          <w:szCs w:val="24"/>
        </w:rPr>
        <w:t>udituesit ligjor</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ose shoq</w:t>
      </w:r>
      <w:r w:rsidR="001471E3" w:rsidRPr="009C32CA">
        <w:rPr>
          <w:rFonts w:ascii="Garamond" w:hAnsi="Garamond" w:cs="Times New Roman"/>
          <w:color w:val="000000" w:themeColor="text1"/>
          <w:sz w:val="24"/>
          <w:szCs w:val="24"/>
        </w:rPr>
        <w:t>ë</w:t>
      </w:r>
      <w:r w:rsidR="006C5309" w:rsidRPr="009C32CA">
        <w:rPr>
          <w:rFonts w:ascii="Garamond" w:hAnsi="Garamond" w:cs="Times New Roman"/>
          <w:color w:val="000000" w:themeColor="text1"/>
          <w:sz w:val="24"/>
          <w:szCs w:val="24"/>
        </w:rPr>
        <w:t>ria e auditimit</w:t>
      </w:r>
      <w:r w:rsidR="00B56ADC"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rfshihen n</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sh</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rbime t</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dh</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nies s</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siguris</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r pasqyrat financiare dhe/ose raportimit t</w:t>
      </w:r>
      <w:r w:rsidR="001471E3" w:rsidRPr="009C32CA">
        <w:rPr>
          <w:rFonts w:ascii="Garamond" w:hAnsi="Garamond" w:cs="Times New Roman"/>
          <w:color w:val="000000" w:themeColor="text1"/>
          <w:sz w:val="24"/>
          <w:szCs w:val="24"/>
        </w:rPr>
        <w:t>ë</w:t>
      </w:r>
      <w:r w:rsidR="00CD7893">
        <w:rPr>
          <w:rFonts w:ascii="Garamond" w:hAnsi="Garamond" w:cs="Times New Roman"/>
          <w:color w:val="000000" w:themeColor="text1"/>
          <w:sz w:val="24"/>
          <w:szCs w:val="24"/>
        </w:rPr>
        <w:t xml:space="preserve"> </w:t>
      </w:r>
      <w:r w:rsidR="00B56ADC" w:rsidRPr="009C32CA">
        <w:rPr>
          <w:rFonts w:ascii="Garamond" w:hAnsi="Garamond" w:cs="Times New Roman"/>
          <w:color w:val="000000" w:themeColor="text1"/>
          <w:sz w:val="24"/>
          <w:szCs w:val="24"/>
        </w:rPr>
        <w:t>q</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ndrueshm</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ris</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t</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rgatitura p</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r q</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llimet e klientit, kur verifikohet se k</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to t</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fundit jan</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informale</w:t>
      </w:r>
      <w:r w:rsidR="00684D78">
        <w:rPr>
          <w:rFonts w:ascii="Garamond" w:hAnsi="Garamond" w:cs="Times New Roman"/>
          <w:color w:val="000000" w:themeColor="text1"/>
          <w:sz w:val="24"/>
          <w:szCs w:val="24"/>
        </w:rPr>
        <w:t>,</w:t>
      </w:r>
      <w:r w:rsidR="00B56ADC" w:rsidRPr="009C32CA">
        <w:rPr>
          <w:rFonts w:ascii="Garamond" w:hAnsi="Garamond" w:cs="Times New Roman"/>
          <w:color w:val="000000" w:themeColor="text1"/>
          <w:sz w:val="24"/>
          <w:szCs w:val="24"/>
        </w:rPr>
        <w:t xml:space="preserve"> t</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hartuara jo n</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rputhje me legjislacionin n</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 xml:space="preserve"> fuqi p</w:t>
      </w:r>
      <w:r w:rsidR="001471E3" w:rsidRPr="009C32CA">
        <w:rPr>
          <w:rFonts w:ascii="Garamond" w:hAnsi="Garamond" w:cs="Times New Roman"/>
          <w:color w:val="000000" w:themeColor="text1"/>
          <w:sz w:val="24"/>
          <w:szCs w:val="24"/>
        </w:rPr>
        <w:t>ë</w:t>
      </w:r>
      <w:r w:rsidR="00B56ADC" w:rsidRPr="009C32CA">
        <w:rPr>
          <w:rFonts w:ascii="Garamond" w:hAnsi="Garamond" w:cs="Times New Roman"/>
          <w:color w:val="000000" w:themeColor="text1"/>
          <w:sz w:val="24"/>
          <w:szCs w:val="24"/>
        </w:rPr>
        <w:t>r kontabil</w:t>
      </w:r>
      <w:r w:rsidR="006C5309" w:rsidRPr="009C32CA">
        <w:rPr>
          <w:rFonts w:ascii="Garamond" w:hAnsi="Garamond" w:cs="Times New Roman"/>
          <w:color w:val="000000" w:themeColor="text1"/>
          <w:sz w:val="24"/>
          <w:szCs w:val="24"/>
        </w:rPr>
        <w:t>itetin dhe pasqyrat financiare.</w:t>
      </w:r>
      <w:r w:rsidR="00B56ADC" w:rsidRPr="009C32CA">
        <w:rPr>
          <w:rFonts w:ascii="Garamond" w:hAnsi="Garamond" w:cs="Times New Roman"/>
          <w:color w:val="000000" w:themeColor="text1"/>
          <w:sz w:val="24"/>
          <w:szCs w:val="24"/>
        </w:rPr>
        <w:t> </w:t>
      </w:r>
    </w:p>
    <w:p w14:paraId="6B9A72B4" w14:textId="7758859E"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9. Bordi i Mbikëqyrjes Publike miraton rregulloren për procedurat administrative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shqyrtimit t</w:t>
      </w:r>
      <w:r w:rsidR="001471E3" w:rsidRPr="009C32CA">
        <w:rPr>
          <w:rFonts w:ascii="Garamond" w:hAnsi="Garamond" w:cs="Times New Roman"/>
          <w:color w:val="000000" w:themeColor="text1"/>
          <w:sz w:val="24"/>
          <w:szCs w:val="24"/>
        </w:rPr>
        <w:t>ë</w:t>
      </w:r>
      <w:r w:rsidR="00CD7893">
        <w:rPr>
          <w:rFonts w:ascii="Garamond" w:hAnsi="Garamond" w:cs="Times New Roman"/>
          <w:color w:val="000000" w:themeColor="text1"/>
          <w:sz w:val="24"/>
          <w:szCs w:val="24"/>
        </w:rPr>
        <w:t xml:space="preserve"> </w:t>
      </w:r>
      <w:r w:rsidR="006C5309" w:rsidRPr="009C32CA">
        <w:rPr>
          <w:rFonts w:ascii="Garamond" w:hAnsi="Garamond" w:cs="Times New Roman"/>
          <w:color w:val="000000" w:themeColor="text1"/>
          <w:sz w:val="24"/>
          <w:szCs w:val="24"/>
        </w:rPr>
        <w:t xml:space="preserve">shkeljeve disiplinore, </w:t>
      </w:r>
      <w:r w:rsidRPr="009C32CA">
        <w:rPr>
          <w:rFonts w:ascii="Garamond" w:hAnsi="Garamond" w:cs="Times New Roman"/>
          <w:color w:val="000000" w:themeColor="text1"/>
          <w:sz w:val="24"/>
          <w:szCs w:val="24"/>
        </w:rPr>
        <w:t>si dhe përcaktimin e masës së gjobës brenda kufijve respektiv</w:t>
      </w:r>
      <w:r w:rsidR="006C5309"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nenit 55</w:t>
      </w:r>
      <w:r w:rsidR="006C5309" w:rsidRPr="009C32CA">
        <w:rPr>
          <w:rFonts w:ascii="Garamond" w:hAnsi="Garamond" w:cs="Times New Roman"/>
          <w:color w:val="000000" w:themeColor="text1"/>
          <w:sz w:val="24"/>
          <w:szCs w:val="24"/>
        </w:rPr>
        <w:t>, pika 5</w:t>
      </w:r>
      <w:r w:rsidR="00753DF4" w:rsidRPr="009C32CA">
        <w:rPr>
          <w:rFonts w:ascii="Garamond" w:hAnsi="Garamond" w:cs="Times New Roman"/>
          <w:color w:val="000000" w:themeColor="text1"/>
          <w:sz w:val="24"/>
          <w:szCs w:val="24"/>
        </w:rPr>
        <w:t>, të këtij nenin</w:t>
      </w:r>
      <w:r w:rsidR="006C5309" w:rsidRPr="009C32C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w:t>
      </w:r>
    </w:p>
    <w:p w14:paraId="1F2F53A3" w14:textId="04FAEE5B" w:rsidR="00B56ADC" w:rsidRPr="009C32CA" w:rsidRDefault="00B56ADC"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10. Afati i përfundimit të procedurave të investigimit është deri në 6 muaj nga data e vendimit për fillimin e procedurës </w:t>
      </w:r>
      <w:r w:rsidR="00684D78">
        <w:rPr>
          <w:rFonts w:ascii="Garamond" w:hAnsi="Garamond" w:cs="Times New Roman"/>
          <w:color w:val="000000" w:themeColor="text1"/>
          <w:sz w:val="24"/>
          <w:szCs w:val="24"/>
        </w:rPr>
        <w:t>s</w:t>
      </w:r>
      <w:r w:rsidRPr="009C32CA">
        <w:rPr>
          <w:rFonts w:ascii="Garamond" w:hAnsi="Garamond" w:cs="Times New Roman"/>
          <w:color w:val="000000" w:themeColor="text1"/>
          <w:sz w:val="24"/>
          <w:szCs w:val="24"/>
        </w:rPr>
        <w:t>ë invest</w:t>
      </w:r>
      <w:r w:rsidR="006C5309" w:rsidRPr="009C32CA">
        <w:rPr>
          <w:rFonts w:ascii="Garamond" w:hAnsi="Garamond" w:cs="Times New Roman"/>
          <w:color w:val="000000" w:themeColor="text1"/>
          <w:sz w:val="24"/>
          <w:szCs w:val="24"/>
        </w:rPr>
        <w:t>igimit. Ky afat mund të zgjatet</w:t>
      </w:r>
      <w:r w:rsidRPr="009C32CA">
        <w:rPr>
          <w:rFonts w:ascii="Garamond" w:hAnsi="Garamond" w:cs="Times New Roman"/>
          <w:color w:val="000000" w:themeColor="text1"/>
          <w:sz w:val="24"/>
          <w:szCs w:val="24"/>
        </w:rPr>
        <w:t xml:space="preserve"> me vendim të BMP-së, </w:t>
      </w:r>
      <w:r w:rsidR="00753DF4" w:rsidRPr="009C32CA">
        <w:rPr>
          <w:rFonts w:ascii="Garamond" w:hAnsi="Garamond" w:cs="Times New Roman"/>
          <w:color w:val="000000" w:themeColor="text1"/>
          <w:sz w:val="24"/>
          <w:szCs w:val="24"/>
        </w:rPr>
        <w:t xml:space="preserve">jo më shumë se 6 </w:t>
      </w:r>
      <w:r w:rsidR="006C5309" w:rsidRPr="009C32CA">
        <w:rPr>
          <w:rFonts w:ascii="Garamond" w:hAnsi="Garamond" w:cs="Times New Roman"/>
          <w:color w:val="000000" w:themeColor="text1"/>
          <w:sz w:val="24"/>
          <w:szCs w:val="24"/>
        </w:rPr>
        <w:t>muaj</w:t>
      </w:r>
      <w:r w:rsidRPr="009C32CA">
        <w:rPr>
          <w:rFonts w:ascii="Garamond" w:hAnsi="Garamond" w:cs="Times New Roman"/>
          <w:color w:val="000000" w:themeColor="text1"/>
          <w:sz w:val="24"/>
          <w:szCs w:val="24"/>
        </w:rPr>
        <w:t xml:space="preserve"> në rast se kërkohen investigime të mëtejshme, që kanë të bëjnë me prova, të dhëna shtesë dhe ekspertizë të specializuar për shqyrtimin e rastit.”.</w:t>
      </w:r>
    </w:p>
    <w:p w14:paraId="75A84B95"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4689C3F"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r w:rsidR="00142B43" w:rsidRPr="009C32CA">
        <w:rPr>
          <w:rFonts w:ascii="Garamond" w:hAnsi="Garamond" w:cs="Times New Roman"/>
          <w:color w:val="000000" w:themeColor="text1"/>
          <w:sz w:val="24"/>
          <w:szCs w:val="24"/>
        </w:rPr>
        <w:t>8</w:t>
      </w:r>
    </w:p>
    <w:p w14:paraId="4C3F064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8E1F458"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Pas nenit</w:t>
      </w:r>
      <w:r w:rsidR="006C5309" w:rsidRPr="009C32CA">
        <w:rPr>
          <w:rFonts w:ascii="Garamond" w:hAnsi="Garamond" w:cs="Times New Roman"/>
          <w:color w:val="000000" w:themeColor="text1"/>
          <w:sz w:val="24"/>
          <w:szCs w:val="24"/>
        </w:rPr>
        <w:t xml:space="preserve"> 55 shtohen nenet 55/1 dhe 55/2</w:t>
      </w:r>
      <w:r w:rsidRPr="009C32CA">
        <w:rPr>
          <w:rFonts w:ascii="Garamond" w:hAnsi="Garamond" w:cs="Times New Roman"/>
          <w:color w:val="000000" w:themeColor="text1"/>
          <w:sz w:val="24"/>
          <w:szCs w:val="24"/>
        </w:rPr>
        <w:t xml:space="preserve"> me këtë përmbajtje:</w:t>
      </w:r>
    </w:p>
    <w:p w14:paraId="7F67A02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5788769"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55/1</w:t>
      </w:r>
    </w:p>
    <w:p w14:paraId="3BEF8F4D"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Publikimi i masave disiplinore</w:t>
      </w:r>
    </w:p>
    <w:p w14:paraId="705953B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DEE608A" w14:textId="1BDD96AA"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1.</w:t>
      </w:r>
      <w:r w:rsidRPr="009C32CA">
        <w:rPr>
          <w:rFonts w:ascii="Garamond" w:hAnsi="Garamond" w:cs="Times New Roman"/>
          <w:color w:val="000000" w:themeColor="text1"/>
          <w:sz w:val="24"/>
          <w:szCs w:val="24"/>
        </w:rPr>
        <w:tab/>
        <w:t>Përveç publikimit në Regjistrin Publik të Audituesve Ligjorë dhe Shoqërive Audituese, masat disiplinore do të publikohen</w:t>
      </w:r>
      <w:r w:rsidR="00684D78">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gjithashtu</w:t>
      </w:r>
      <w:r w:rsidR="00684D78">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edhe në faqen zyrtare të BMP-së, shoqëruar me informacion mbi llojin dhe natyrën e shkeljes dhe identitetin e in</w:t>
      </w:r>
      <w:r w:rsidR="006C5309" w:rsidRPr="009C32CA">
        <w:rPr>
          <w:rFonts w:ascii="Garamond" w:hAnsi="Garamond" w:cs="Times New Roman"/>
          <w:color w:val="000000" w:themeColor="text1"/>
          <w:sz w:val="24"/>
          <w:szCs w:val="24"/>
        </w:rPr>
        <w:t>dividit ose të personit juridik</w:t>
      </w:r>
      <w:r w:rsidRPr="009C32CA">
        <w:rPr>
          <w:rFonts w:ascii="Garamond" w:hAnsi="Garamond" w:cs="Times New Roman"/>
          <w:color w:val="000000" w:themeColor="text1"/>
          <w:sz w:val="24"/>
          <w:szCs w:val="24"/>
        </w:rPr>
        <w:t xml:space="preserve"> për të cilin është vendosur sanksioni, pasi të gjitha të drejtat e apelimit</w:t>
      </w:r>
      <w:r w:rsidR="006C5309" w:rsidRPr="009C32CA">
        <w:rPr>
          <w:rFonts w:ascii="Garamond" w:hAnsi="Garamond" w:cs="Times New Roman"/>
          <w:color w:val="000000" w:themeColor="text1"/>
          <w:sz w:val="24"/>
          <w:szCs w:val="24"/>
        </w:rPr>
        <w:t>, të parashikuara në nenin 57/1</w:t>
      </w:r>
      <w:r w:rsidRPr="009C32CA">
        <w:rPr>
          <w:rFonts w:ascii="Garamond" w:hAnsi="Garamond" w:cs="Times New Roman"/>
          <w:color w:val="000000" w:themeColor="text1"/>
          <w:sz w:val="24"/>
          <w:szCs w:val="24"/>
        </w:rPr>
        <w:t xml:space="preserve"> të këtij ligji, të jenë shteruar ose të ketë përfunduar afati i ankimit</w:t>
      </w:r>
      <w:r w:rsidR="00207C6D" w:rsidRPr="009C32CA">
        <w:rPr>
          <w:rFonts w:ascii="Garamond" w:hAnsi="Garamond" w:cs="Times New Roman"/>
          <w:color w:val="000000" w:themeColor="text1"/>
          <w:sz w:val="24"/>
          <w:szCs w:val="24"/>
        </w:rPr>
        <w:t>,</w:t>
      </w:r>
      <w:r w:rsidR="00283555" w:rsidRPr="009C32CA">
        <w:rPr>
          <w:rFonts w:ascii="Garamond" w:hAnsi="Garamond" w:cs="Times New Roman"/>
          <w:color w:val="000000" w:themeColor="text1"/>
          <w:sz w:val="24"/>
          <w:szCs w:val="24"/>
        </w:rPr>
        <w:t xml:space="preserve"> menj</w:t>
      </w:r>
      <w:r w:rsidR="001471E3" w:rsidRPr="009C32CA">
        <w:rPr>
          <w:rFonts w:ascii="Garamond" w:hAnsi="Garamond" w:cs="Times New Roman"/>
          <w:color w:val="000000" w:themeColor="text1"/>
          <w:sz w:val="24"/>
          <w:szCs w:val="24"/>
        </w:rPr>
        <w:t>ë</w:t>
      </w:r>
      <w:r w:rsidR="00283555" w:rsidRPr="009C32CA">
        <w:rPr>
          <w:rFonts w:ascii="Garamond" w:hAnsi="Garamond" w:cs="Times New Roman"/>
          <w:color w:val="000000" w:themeColor="text1"/>
          <w:sz w:val="24"/>
          <w:szCs w:val="24"/>
        </w:rPr>
        <w:t>her</w:t>
      </w:r>
      <w:r w:rsidR="001471E3" w:rsidRPr="009C32CA">
        <w:rPr>
          <w:rFonts w:ascii="Garamond" w:hAnsi="Garamond" w:cs="Times New Roman"/>
          <w:color w:val="000000" w:themeColor="text1"/>
          <w:sz w:val="24"/>
          <w:szCs w:val="24"/>
        </w:rPr>
        <w:t>ë</w:t>
      </w:r>
      <w:r w:rsidR="00283555" w:rsidRPr="009C32CA">
        <w:rPr>
          <w:rFonts w:ascii="Garamond" w:hAnsi="Garamond" w:cs="Times New Roman"/>
          <w:color w:val="000000" w:themeColor="text1"/>
          <w:sz w:val="24"/>
          <w:szCs w:val="24"/>
        </w:rPr>
        <w:t xml:space="preserve"> pasi audituesi ligjor ose shoq</w:t>
      </w:r>
      <w:r w:rsidR="001471E3" w:rsidRPr="009C32CA">
        <w:rPr>
          <w:rFonts w:ascii="Garamond" w:hAnsi="Garamond" w:cs="Times New Roman"/>
          <w:color w:val="000000" w:themeColor="text1"/>
          <w:sz w:val="24"/>
          <w:szCs w:val="24"/>
        </w:rPr>
        <w:t>ë</w:t>
      </w:r>
      <w:r w:rsidR="00283555" w:rsidRPr="009C32CA">
        <w:rPr>
          <w:rFonts w:ascii="Garamond" w:hAnsi="Garamond" w:cs="Times New Roman"/>
          <w:color w:val="000000" w:themeColor="text1"/>
          <w:sz w:val="24"/>
          <w:szCs w:val="24"/>
        </w:rPr>
        <w:t>ria e auditimit jan</w:t>
      </w:r>
      <w:r w:rsidR="001471E3" w:rsidRPr="009C32CA">
        <w:rPr>
          <w:rFonts w:ascii="Garamond" w:hAnsi="Garamond" w:cs="Times New Roman"/>
          <w:color w:val="000000" w:themeColor="text1"/>
          <w:sz w:val="24"/>
          <w:szCs w:val="24"/>
        </w:rPr>
        <w:t>ë</w:t>
      </w:r>
      <w:r w:rsidR="00283555" w:rsidRPr="009C32CA">
        <w:rPr>
          <w:rFonts w:ascii="Garamond" w:hAnsi="Garamond" w:cs="Times New Roman"/>
          <w:color w:val="000000" w:themeColor="text1"/>
          <w:sz w:val="24"/>
          <w:szCs w:val="24"/>
        </w:rPr>
        <w:t xml:space="preserve"> njoftuar p</w:t>
      </w:r>
      <w:r w:rsidR="001471E3" w:rsidRPr="009C32CA">
        <w:rPr>
          <w:rFonts w:ascii="Garamond" w:hAnsi="Garamond" w:cs="Times New Roman"/>
          <w:color w:val="000000" w:themeColor="text1"/>
          <w:sz w:val="24"/>
          <w:szCs w:val="24"/>
        </w:rPr>
        <w:t>ë</w:t>
      </w:r>
      <w:r w:rsidR="00283555" w:rsidRPr="009C32CA">
        <w:rPr>
          <w:rFonts w:ascii="Garamond" w:hAnsi="Garamond" w:cs="Times New Roman"/>
          <w:color w:val="000000" w:themeColor="text1"/>
          <w:sz w:val="24"/>
          <w:szCs w:val="24"/>
        </w:rPr>
        <w:t>r at</w:t>
      </w:r>
      <w:r w:rsidR="001471E3" w:rsidRPr="009C32CA">
        <w:rPr>
          <w:rFonts w:ascii="Garamond" w:hAnsi="Garamond" w:cs="Times New Roman"/>
          <w:color w:val="000000" w:themeColor="text1"/>
          <w:sz w:val="24"/>
          <w:szCs w:val="24"/>
        </w:rPr>
        <w:t>ë</w:t>
      </w:r>
      <w:r w:rsidR="00283555" w:rsidRPr="009C32CA">
        <w:rPr>
          <w:rFonts w:ascii="Garamond" w:hAnsi="Garamond" w:cs="Times New Roman"/>
          <w:color w:val="000000" w:themeColor="text1"/>
          <w:sz w:val="24"/>
          <w:szCs w:val="24"/>
        </w:rPr>
        <w:t xml:space="preserve"> vendim</w:t>
      </w:r>
      <w:r w:rsidRPr="009C32CA">
        <w:rPr>
          <w:rFonts w:ascii="Garamond" w:hAnsi="Garamond" w:cs="Times New Roman"/>
          <w:color w:val="000000" w:themeColor="text1"/>
          <w:sz w:val="24"/>
          <w:szCs w:val="24"/>
        </w:rPr>
        <w:t>. Akti disiplinor duhet të përmbajë edhe dispozitat për mënyrën e publikimit.</w:t>
      </w:r>
    </w:p>
    <w:p w14:paraId="2CFA50B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w:t>
      </w:r>
      <w:r w:rsidRPr="009C32CA">
        <w:rPr>
          <w:rFonts w:ascii="Garamond" w:hAnsi="Garamond" w:cs="Times New Roman"/>
          <w:color w:val="000000" w:themeColor="text1"/>
          <w:sz w:val="24"/>
          <w:szCs w:val="24"/>
        </w:rPr>
        <w:tab/>
        <w:t>BMP-ja dhe organizata profesionale e audituesve ligjorë, referuar sanksioneve që kanë qenë objekt ankim</w:t>
      </w:r>
      <w:r w:rsidR="006C5309" w:rsidRPr="009C32CA">
        <w:rPr>
          <w:rFonts w:ascii="Garamond" w:hAnsi="Garamond" w:cs="Times New Roman"/>
          <w:color w:val="000000" w:themeColor="text1"/>
          <w:sz w:val="24"/>
          <w:szCs w:val="24"/>
        </w:rPr>
        <w:t>imi, në përputhje me nenin 57/1</w:t>
      </w:r>
      <w:r w:rsidRPr="009C32CA">
        <w:rPr>
          <w:rFonts w:ascii="Garamond" w:hAnsi="Garamond" w:cs="Times New Roman"/>
          <w:color w:val="000000" w:themeColor="text1"/>
          <w:sz w:val="24"/>
          <w:szCs w:val="24"/>
        </w:rPr>
        <w:t xml:space="preserve"> të këtij ligji, publikojnë, sa më shpejt dhe në mënyrë sa më të arsyetuar që të jetë e mundur, informacione lidhur me statusin e rezultatin e çdo ankimi.</w:t>
      </w:r>
    </w:p>
    <w:p w14:paraId="19F87539" w14:textId="77777777" w:rsidR="006A4A27"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6A4A27" w:rsidRPr="009C32CA">
        <w:rPr>
          <w:rFonts w:ascii="Garamond" w:hAnsi="Garamond" w:cs="Times New Roman"/>
          <w:color w:val="000000" w:themeColor="text1"/>
          <w:sz w:val="24"/>
          <w:szCs w:val="24"/>
        </w:rPr>
        <w:t>BMP-ja dhe organizata profesionale e audituesve ligjorë mund të publikojnë sanksionet e vendosura në mënyrë anonime dhe në përpu</w:t>
      </w:r>
      <w:r w:rsidRPr="009C32CA">
        <w:rPr>
          <w:rFonts w:ascii="Garamond" w:hAnsi="Garamond" w:cs="Times New Roman"/>
          <w:color w:val="000000" w:themeColor="text1"/>
          <w:sz w:val="24"/>
          <w:szCs w:val="24"/>
        </w:rPr>
        <w:t>thje me legjislacionin kombëtar</w:t>
      </w:r>
      <w:r w:rsidR="006A4A27" w:rsidRPr="009C32CA">
        <w:rPr>
          <w:rFonts w:ascii="Garamond" w:hAnsi="Garamond" w:cs="Times New Roman"/>
          <w:color w:val="000000" w:themeColor="text1"/>
          <w:sz w:val="24"/>
          <w:szCs w:val="24"/>
        </w:rPr>
        <w:t xml:space="preserve"> në cilëndo nga rrethanat e mëposhtme:</w:t>
      </w:r>
    </w:p>
    <w:p w14:paraId="6BB5CA45" w14:textId="77777777" w:rsidR="006A4A27"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n</w:t>
      </w:r>
      <w:r w:rsidR="006A4A27" w:rsidRPr="009C32CA">
        <w:rPr>
          <w:rFonts w:ascii="Garamond" w:hAnsi="Garamond" w:cs="Times New Roman"/>
          <w:color w:val="000000" w:themeColor="text1"/>
          <w:sz w:val="24"/>
          <w:szCs w:val="24"/>
        </w:rPr>
        <w:t>ë rastet kur sanksioni është vendosur ndaj një individi dhe publikimi i të dhënave personale rezulton të jetë joproporcional nga një vlerësim paraprak i detyrueshëm i proporcionalitetit të këtij publikimi;</w:t>
      </w:r>
    </w:p>
    <w:p w14:paraId="381DAC9B" w14:textId="77777777" w:rsidR="006A4A27"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b) </w:t>
      </w:r>
      <w:r w:rsidR="00B839CF" w:rsidRPr="009C32CA">
        <w:rPr>
          <w:rFonts w:ascii="Garamond" w:hAnsi="Garamond" w:cs="Times New Roman"/>
          <w:color w:val="000000" w:themeColor="text1"/>
          <w:sz w:val="24"/>
          <w:szCs w:val="24"/>
        </w:rPr>
        <w:t>k</w:t>
      </w:r>
      <w:r w:rsidR="006A4A27" w:rsidRPr="009C32CA">
        <w:rPr>
          <w:rFonts w:ascii="Garamond" w:hAnsi="Garamond" w:cs="Times New Roman"/>
          <w:color w:val="000000" w:themeColor="text1"/>
          <w:sz w:val="24"/>
          <w:szCs w:val="24"/>
        </w:rPr>
        <w:t>ur publikimi vë në rrezik stabilitetin e tregjeve financiare ose procesin hetimor në vazhdim;</w:t>
      </w:r>
    </w:p>
    <w:p w14:paraId="657393BE" w14:textId="1EE9BB6C" w:rsidR="006A4A27"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c) </w:t>
      </w:r>
      <w:r w:rsidR="00B839CF" w:rsidRPr="009C32CA">
        <w:rPr>
          <w:rFonts w:ascii="Garamond" w:hAnsi="Garamond" w:cs="Times New Roman"/>
          <w:color w:val="000000" w:themeColor="text1"/>
          <w:sz w:val="24"/>
          <w:szCs w:val="24"/>
        </w:rPr>
        <w:t>k</w:t>
      </w:r>
      <w:r w:rsidR="006A4A27" w:rsidRPr="009C32CA">
        <w:rPr>
          <w:rFonts w:ascii="Garamond" w:hAnsi="Garamond" w:cs="Times New Roman"/>
          <w:color w:val="000000" w:themeColor="text1"/>
          <w:sz w:val="24"/>
          <w:szCs w:val="24"/>
        </w:rPr>
        <w:t>ur publikimi shkakton dëme joproporcionale (më të mëdha se shkelja) për institucionet ose individët e përfshirë.</w:t>
      </w:r>
    </w:p>
    <w:p w14:paraId="1DF7CD45" w14:textId="07C7D28A" w:rsidR="006A4A27"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4.</w:t>
      </w:r>
      <w:r w:rsidR="00B839CF" w:rsidRPr="009C32CA">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BMP-ja duhet të sigurojë që çdo p</w:t>
      </w:r>
      <w:r w:rsidR="00B839CF" w:rsidRPr="009C32CA">
        <w:rPr>
          <w:rFonts w:ascii="Garamond" w:hAnsi="Garamond" w:cs="Times New Roman"/>
          <w:color w:val="000000" w:themeColor="text1"/>
          <w:sz w:val="24"/>
          <w:szCs w:val="24"/>
        </w:rPr>
        <w:t>ublikim në përputhje me pikën 1 të këtij neni</w:t>
      </w:r>
      <w:r w:rsidR="006A4A27" w:rsidRPr="009C32CA">
        <w:rPr>
          <w:rFonts w:ascii="Garamond" w:hAnsi="Garamond" w:cs="Times New Roman"/>
          <w:color w:val="000000" w:themeColor="text1"/>
          <w:sz w:val="24"/>
          <w:szCs w:val="24"/>
        </w:rPr>
        <w:t xml:space="preserve"> të bëhet brenda një kohe të arsyeshme dhe të ruhet në faqen e tyre zyrtare të internetit për të paktën pesë vjet, pasi të jenë shteruar ose të kenë kaluar të gjitha të drejtat apo afatet e ankimimit të parashikuara në n</w:t>
      </w:r>
      <w:r w:rsidR="00B839CF" w:rsidRPr="009C32CA">
        <w:rPr>
          <w:rFonts w:ascii="Garamond" w:hAnsi="Garamond" w:cs="Times New Roman"/>
          <w:color w:val="000000" w:themeColor="text1"/>
          <w:sz w:val="24"/>
          <w:szCs w:val="24"/>
        </w:rPr>
        <w:t>enin 57/1</w:t>
      </w:r>
      <w:r w:rsidR="006A4A27" w:rsidRPr="009C32CA">
        <w:rPr>
          <w:rFonts w:ascii="Garamond" w:hAnsi="Garamond" w:cs="Times New Roman"/>
          <w:color w:val="000000" w:themeColor="text1"/>
          <w:sz w:val="24"/>
          <w:szCs w:val="24"/>
        </w:rPr>
        <w:t xml:space="preserve"> të këtij ligji.</w:t>
      </w:r>
    </w:p>
    <w:p w14:paraId="468AA376" w14:textId="77777777" w:rsidR="006A4A27"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5.</w:t>
      </w:r>
      <w:r w:rsidR="00B839CF" w:rsidRPr="009C32CA">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BMP-ja publikon në faqen e saj zyrtare sanksionet administr</w:t>
      </w:r>
      <w:r w:rsidR="00B839CF" w:rsidRPr="009C32CA">
        <w:rPr>
          <w:rFonts w:ascii="Garamond" w:hAnsi="Garamond" w:cs="Times New Roman"/>
          <w:color w:val="000000" w:themeColor="text1"/>
          <w:sz w:val="24"/>
          <w:szCs w:val="24"/>
        </w:rPr>
        <w:t>ative të dhëna sipas nenit 55/2 të këtij ligji,</w:t>
      </w:r>
      <w:r w:rsidR="006A4A27" w:rsidRPr="009C32CA">
        <w:rPr>
          <w:rFonts w:ascii="Garamond" w:hAnsi="Garamond" w:cs="Times New Roman"/>
          <w:color w:val="000000" w:themeColor="text1"/>
          <w:sz w:val="24"/>
          <w:szCs w:val="24"/>
        </w:rPr>
        <w:t xml:space="preserve"> të cilat do të ruhen në këtë faqe për një periudhë 1-vjeçare që nga data e publikimit.</w:t>
      </w:r>
    </w:p>
    <w:p w14:paraId="4FADC613" w14:textId="77777777" w:rsidR="006A4A27" w:rsidRPr="009C32CA" w:rsidRDefault="006C530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6.</w:t>
      </w:r>
      <w:r w:rsidR="00B839CF" w:rsidRPr="009C32CA">
        <w:rPr>
          <w:rFonts w:ascii="Garamond" w:hAnsi="Garamond" w:cs="Times New Roman"/>
          <w:color w:val="000000" w:themeColor="text1"/>
          <w:sz w:val="24"/>
          <w:szCs w:val="24"/>
        </w:rPr>
        <w:t xml:space="preserve"> </w:t>
      </w:r>
      <w:r w:rsidR="006A4A27" w:rsidRPr="009C32CA">
        <w:rPr>
          <w:rFonts w:ascii="Garamond" w:hAnsi="Garamond" w:cs="Times New Roman"/>
          <w:color w:val="000000" w:themeColor="text1"/>
          <w:sz w:val="24"/>
          <w:szCs w:val="24"/>
        </w:rPr>
        <w:t>Publikimi i sanksioneve, i masave disiplinore dhe i çdo deklarate publike duhet të bëhet duke respektuar të drejtat themelore, në veçanti, të drejtën për respektimin e jetës private dhe familjare, si dhe të drejtën për mbrojtjen e të dhënave personale.</w:t>
      </w:r>
    </w:p>
    <w:p w14:paraId="5894A96F"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5A34DBB1"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55/2</w:t>
      </w:r>
    </w:p>
    <w:p w14:paraId="38DD035F"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Përgjegjësia administrative për strukturat e organizatës profesionale të audituesve ligjorë</w:t>
      </w:r>
    </w:p>
    <w:p w14:paraId="11D726D6"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5F9929F" w14:textId="77777777" w:rsidR="006A4A27" w:rsidRPr="009C32CA" w:rsidRDefault="00B839CF"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 xml:space="preserve">Anëtarët e organeve drejtuese të organizatës profesionale të audituesve ligjorë dhe anëtarët e tjerë të zgjedhur, që mbajnë pozicione në strukturat drejtuese të tij janë përgjegjës për shkeljet administrative ose disiplinore të kryera gjatë ushtrimit të detyrave të tyre. BMP-ja ka të drejtë të vendosë </w:t>
      </w:r>
      <w:r w:rsidRPr="009C32CA">
        <w:rPr>
          <w:rFonts w:ascii="Garamond" w:hAnsi="Garamond" w:cs="Times New Roman"/>
          <w:color w:val="000000" w:themeColor="text1"/>
          <w:sz w:val="24"/>
          <w:szCs w:val="24"/>
        </w:rPr>
        <w:t xml:space="preserve">llojet e sanksioneve </w:t>
      </w:r>
      <w:r w:rsidR="00B56ADC" w:rsidRPr="009C32CA">
        <w:rPr>
          <w:rFonts w:ascii="Garamond" w:hAnsi="Garamond" w:cs="Times New Roman"/>
          <w:color w:val="000000" w:themeColor="text1"/>
          <w:sz w:val="24"/>
          <w:szCs w:val="24"/>
        </w:rPr>
        <w:t>administrative</w:t>
      </w:r>
      <w:r w:rsidR="006A4A27" w:rsidRPr="009C32CA">
        <w:rPr>
          <w:rFonts w:ascii="Garamond" w:hAnsi="Garamond" w:cs="Times New Roman"/>
          <w:color w:val="000000" w:themeColor="text1"/>
          <w:sz w:val="24"/>
          <w:szCs w:val="24"/>
        </w:rPr>
        <w:t>:</w:t>
      </w:r>
    </w:p>
    <w:p w14:paraId="527A9E0D" w14:textId="7AF793C5" w:rsidR="006A4A27" w:rsidRPr="009C32CA" w:rsidRDefault="00B839CF"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v</w:t>
      </w:r>
      <w:r w:rsidR="006A4A27" w:rsidRPr="009C32CA">
        <w:rPr>
          <w:rFonts w:ascii="Garamond" w:hAnsi="Garamond" w:cs="Times New Roman"/>
          <w:color w:val="000000" w:themeColor="text1"/>
          <w:sz w:val="24"/>
          <w:szCs w:val="24"/>
        </w:rPr>
        <w:t>ërejtje me shkrim;</w:t>
      </w:r>
    </w:p>
    <w:p w14:paraId="450E2CB8" w14:textId="06ECE38E" w:rsidR="006A4A27" w:rsidRPr="009C32CA" w:rsidRDefault="00B839CF"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g</w:t>
      </w:r>
      <w:r w:rsidR="006A4A27" w:rsidRPr="009C32CA">
        <w:rPr>
          <w:rFonts w:ascii="Garamond" w:hAnsi="Garamond" w:cs="Times New Roman"/>
          <w:color w:val="000000" w:themeColor="text1"/>
          <w:sz w:val="24"/>
          <w:szCs w:val="24"/>
        </w:rPr>
        <w:t>jobë administrative që varion nga 1 deri në 10 paga mesatare kombëtare bruto</w:t>
      </w:r>
      <w:r w:rsidR="00207C6D" w:rsidRPr="009C32CA">
        <w:rPr>
          <w:rFonts w:ascii="Garamond" w:hAnsi="Garamond" w:cs="Times New Roman"/>
          <w:color w:val="000000" w:themeColor="text1"/>
          <w:sz w:val="24"/>
          <w:szCs w:val="24"/>
        </w:rPr>
        <w:t>,</w:t>
      </w:r>
      <w:r w:rsidR="00283555" w:rsidRPr="009C32CA">
        <w:rPr>
          <w:rFonts w:ascii="Garamond" w:hAnsi="Garamond" w:cs="Times New Roman"/>
          <w:color w:val="000000" w:themeColor="text1"/>
          <w:sz w:val="24"/>
          <w:szCs w:val="24"/>
        </w:rPr>
        <w:t xml:space="preserve"> sipas përditësimit të raporteve statistikore të </w:t>
      </w:r>
      <w:r w:rsidR="00283555" w:rsidRPr="009C32CA">
        <w:rPr>
          <w:rFonts w:ascii="Garamond" w:hAnsi="Garamond" w:cs="Times New Roman"/>
          <w:bCs/>
          <w:color w:val="000000" w:themeColor="text1"/>
          <w:sz w:val="24"/>
          <w:szCs w:val="24"/>
        </w:rPr>
        <w:t>INSTAT</w:t>
      </w:r>
      <w:r w:rsidRPr="009C32CA">
        <w:rPr>
          <w:rFonts w:ascii="Garamond" w:hAnsi="Garamond" w:cs="Times New Roman"/>
          <w:bCs/>
          <w:color w:val="000000" w:themeColor="text1"/>
          <w:sz w:val="24"/>
          <w:szCs w:val="24"/>
        </w:rPr>
        <w:t>-it</w:t>
      </w:r>
      <w:r w:rsidR="00283555" w:rsidRPr="009C32CA">
        <w:rPr>
          <w:rFonts w:ascii="Garamond" w:hAnsi="Garamond" w:cs="Times New Roman"/>
          <w:bCs/>
          <w:color w:val="000000" w:themeColor="text1"/>
          <w:sz w:val="24"/>
          <w:szCs w:val="24"/>
        </w:rPr>
        <w:t>,</w:t>
      </w:r>
      <w:r w:rsidR="00283555" w:rsidRPr="009C32CA">
        <w:rPr>
          <w:rFonts w:ascii="Garamond" w:hAnsi="Garamond" w:cs="Times New Roman"/>
          <w:b/>
          <w:bCs/>
          <w:color w:val="000000" w:themeColor="text1"/>
          <w:sz w:val="24"/>
          <w:szCs w:val="24"/>
        </w:rPr>
        <w:t xml:space="preserve"> </w:t>
      </w:r>
      <w:r w:rsidR="00283555" w:rsidRPr="009C32CA">
        <w:rPr>
          <w:rFonts w:ascii="Garamond" w:hAnsi="Garamond" w:cs="Times New Roman"/>
          <w:color w:val="000000" w:themeColor="text1"/>
          <w:sz w:val="24"/>
          <w:szCs w:val="24"/>
        </w:rPr>
        <w:t>për vitin në të cilën është vendosur penaliteti</w:t>
      </w:r>
      <w:r w:rsidR="006A4A27" w:rsidRPr="009C32CA">
        <w:rPr>
          <w:rFonts w:ascii="Garamond" w:hAnsi="Garamond" w:cs="Times New Roman"/>
          <w:color w:val="000000" w:themeColor="text1"/>
          <w:sz w:val="24"/>
          <w:szCs w:val="24"/>
        </w:rPr>
        <w:t>;</w:t>
      </w:r>
    </w:p>
    <w:p w14:paraId="4BD65A12" w14:textId="77777777" w:rsidR="006A4A27" w:rsidRPr="009C32CA" w:rsidRDefault="00B839CF"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p</w:t>
      </w:r>
      <w:r w:rsidR="006A4A27" w:rsidRPr="009C32CA">
        <w:rPr>
          <w:rFonts w:ascii="Garamond" w:hAnsi="Garamond" w:cs="Times New Roman"/>
          <w:color w:val="000000" w:themeColor="text1"/>
          <w:sz w:val="24"/>
          <w:szCs w:val="24"/>
        </w:rPr>
        <w:t xml:space="preserve">ezullim i përkohshëm nga detyra për një periudhë nga 6 muaj deri në </w:t>
      </w:r>
      <w:r w:rsidR="00753DF4" w:rsidRPr="009C32CA">
        <w:rPr>
          <w:rFonts w:ascii="Garamond" w:hAnsi="Garamond" w:cs="Times New Roman"/>
          <w:color w:val="000000" w:themeColor="text1"/>
          <w:sz w:val="24"/>
          <w:szCs w:val="24"/>
        </w:rPr>
        <w:t>1</w:t>
      </w:r>
      <w:r w:rsidR="006A4A27" w:rsidRPr="009C32CA">
        <w:rPr>
          <w:rFonts w:ascii="Garamond" w:hAnsi="Garamond" w:cs="Times New Roman"/>
          <w:color w:val="000000" w:themeColor="text1"/>
          <w:sz w:val="24"/>
          <w:szCs w:val="24"/>
        </w:rPr>
        <w:t xml:space="preserve"> vit. Në rast pezullimi të drejtorit ekzekutiv të organizatës profesionale të audituesve ligjorë, em</w:t>
      </w:r>
      <w:r w:rsidRPr="009C32CA">
        <w:rPr>
          <w:rFonts w:ascii="Garamond" w:hAnsi="Garamond" w:cs="Times New Roman"/>
          <w:color w:val="000000" w:themeColor="text1"/>
          <w:sz w:val="24"/>
          <w:szCs w:val="24"/>
        </w:rPr>
        <w:t>ërohet një drejtor i përkohshëm</w:t>
      </w:r>
      <w:r w:rsidR="006A4A27" w:rsidRPr="009C32CA">
        <w:rPr>
          <w:rFonts w:ascii="Garamond" w:hAnsi="Garamond" w:cs="Times New Roman"/>
          <w:color w:val="000000" w:themeColor="text1"/>
          <w:sz w:val="24"/>
          <w:szCs w:val="24"/>
        </w:rPr>
        <w:t xml:space="preserve"> në përputhje me statutin e organizatës profesionale të audituesve ligjorë.</w:t>
      </w:r>
    </w:p>
    <w:p w14:paraId="794A4C76"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Këto sanksione do të zbatohen brenda 3 vjetëve nga kryerja e shkeljes.</w:t>
      </w:r>
    </w:p>
    <w:p w14:paraId="32644899" w14:textId="48E28325" w:rsidR="00C06DEF" w:rsidRPr="009C32CA" w:rsidRDefault="00283555" w:rsidP="00C10DB8">
      <w:pPr>
        <w:shd w:val="clear" w:color="auto" w:fill="FFFFFF"/>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w:t>
      </w:r>
      <w:r w:rsidR="00B839CF"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Masa disiplinore e parashikuar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pik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1, shkronja “a”, të këtij neni, jepet në rastet kur shkelja e konstatuar nuk plotëson kriteret për marrjen e masave disiplinore të parash</w:t>
      </w:r>
      <w:r w:rsidR="00B839CF" w:rsidRPr="009C32CA">
        <w:rPr>
          <w:rFonts w:ascii="Garamond" w:hAnsi="Garamond" w:cs="Times New Roman"/>
          <w:color w:val="000000" w:themeColor="text1"/>
          <w:sz w:val="24"/>
          <w:szCs w:val="24"/>
        </w:rPr>
        <w:t>ikuara në shkronjat “b” dhe “c”</w:t>
      </w:r>
      <w:r w:rsidR="00B769EA">
        <w:rPr>
          <w:rFonts w:ascii="Garamond" w:hAnsi="Garamond" w:cs="Times New Roman"/>
          <w:color w:val="000000" w:themeColor="text1"/>
          <w:sz w:val="24"/>
          <w:szCs w:val="24"/>
        </w:rPr>
        <w:t>,</w:t>
      </w:r>
      <w:r w:rsidR="00B839CF" w:rsidRPr="009C32CA">
        <w:rPr>
          <w:rFonts w:ascii="Garamond" w:hAnsi="Garamond" w:cs="Times New Roman"/>
          <w:color w:val="000000" w:themeColor="text1"/>
          <w:sz w:val="24"/>
          <w:szCs w:val="24"/>
        </w:rPr>
        <w:t xml:space="preserve"> të pikës 1</w:t>
      </w:r>
      <w:r w:rsidRPr="009C32CA">
        <w:rPr>
          <w:rFonts w:ascii="Garamond" w:hAnsi="Garamond" w:cs="Times New Roman"/>
          <w:color w:val="000000" w:themeColor="text1"/>
          <w:sz w:val="24"/>
          <w:szCs w:val="24"/>
        </w:rPr>
        <w:t xml:space="preserve"> të këtij neni</w:t>
      </w:r>
      <w:r w:rsidR="00C06DEF" w:rsidRPr="009C32CA">
        <w:rPr>
          <w:rFonts w:ascii="Garamond" w:hAnsi="Garamond" w:cs="Times New Roman"/>
          <w:color w:val="000000" w:themeColor="text1"/>
          <w:sz w:val="24"/>
          <w:szCs w:val="24"/>
        </w:rPr>
        <w:t>.</w:t>
      </w:r>
      <w:r w:rsidRPr="009C32CA" w:rsidDel="00283555">
        <w:rPr>
          <w:rFonts w:ascii="Garamond" w:hAnsi="Garamond" w:cs="Times New Roman"/>
          <w:color w:val="000000" w:themeColor="text1"/>
          <w:sz w:val="24"/>
          <w:szCs w:val="24"/>
        </w:rPr>
        <w:t xml:space="preserve"> </w:t>
      </w:r>
    </w:p>
    <w:p w14:paraId="4C41E7A1" w14:textId="77777777" w:rsidR="00283555" w:rsidRPr="009C32CA" w:rsidRDefault="00283555" w:rsidP="00C10DB8">
      <w:pPr>
        <w:shd w:val="clear" w:color="auto" w:fill="FFFFFF"/>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3.</w:t>
      </w:r>
      <w:r w:rsidR="00B839CF"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Masa disiplinore e parashikuar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pik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1, shkronja “b”, të këtij ne</w:t>
      </w:r>
      <w:r w:rsidR="00B839CF" w:rsidRPr="009C32CA">
        <w:rPr>
          <w:rFonts w:ascii="Garamond" w:hAnsi="Garamond" w:cs="Times New Roman"/>
          <w:color w:val="000000" w:themeColor="text1"/>
          <w:sz w:val="24"/>
          <w:szCs w:val="24"/>
        </w:rPr>
        <w:t>ni jepet në rastet kur:</w:t>
      </w:r>
    </w:p>
    <w:p w14:paraId="175FE15C" w14:textId="77777777" w:rsidR="00283555" w:rsidRPr="009C32CA" w:rsidRDefault="00B839CF" w:rsidP="00C10DB8">
      <w:pPr>
        <w:pStyle w:val="ListParagraph"/>
        <w:shd w:val="clear" w:color="auto" w:fill="FFFFFF"/>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a) n</w:t>
      </w:r>
      <w:r w:rsidR="00283555" w:rsidRPr="009C32CA">
        <w:rPr>
          <w:rFonts w:ascii="Garamond" w:hAnsi="Garamond" w:cs="Times New Roman"/>
          <w:color w:val="000000" w:themeColor="text1"/>
          <w:sz w:val="24"/>
          <w:szCs w:val="24"/>
        </w:rPr>
        <w:t>uk janë zbatuar një ose disa nga dispozitat e parashikuara në nenin 12 të këtij ligji; </w:t>
      </w:r>
    </w:p>
    <w:p w14:paraId="5455400A" w14:textId="77777777" w:rsidR="00283555" w:rsidRPr="009C32CA" w:rsidRDefault="00B839CF" w:rsidP="00C10DB8">
      <w:pPr>
        <w:pStyle w:val="ListParagraph"/>
        <w:shd w:val="clear" w:color="auto" w:fill="FFFFFF"/>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b) n</w:t>
      </w:r>
      <w:r w:rsidR="00283555" w:rsidRPr="009C32CA">
        <w:rPr>
          <w:rFonts w:ascii="Garamond" w:hAnsi="Garamond" w:cs="Times New Roman"/>
          <w:color w:val="000000" w:themeColor="text1"/>
          <w:sz w:val="24"/>
          <w:szCs w:val="24"/>
        </w:rPr>
        <w:t>uk është zbatuar neni 15 i këtij ligji;</w:t>
      </w:r>
    </w:p>
    <w:p w14:paraId="6586B39F" w14:textId="77777777" w:rsidR="00283555" w:rsidRPr="009C32CA" w:rsidRDefault="00B839CF" w:rsidP="00C10DB8">
      <w:pPr>
        <w:pStyle w:val="ListParagraph"/>
        <w:shd w:val="clear" w:color="auto" w:fill="FFFFFF"/>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c) n</w:t>
      </w:r>
      <w:r w:rsidR="00283555" w:rsidRPr="009C32CA">
        <w:rPr>
          <w:rFonts w:ascii="Garamond" w:hAnsi="Garamond" w:cs="Times New Roman"/>
          <w:color w:val="000000" w:themeColor="text1"/>
          <w:sz w:val="24"/>
          <w:szCs w:val="24"/>
        </w:rPr>
        <w:t>uk janë zbatuar një ose disa nga dispozitat e parashikuara në nenet 10, 11, 13 dhe 14 të këtij ligji;</w:t>
      </w:r>
    </w:p>
    <w:p w14:paraId="7BA5BB7E" w14:textId="34CE0400" w:rsidR="00283555" w:rsidRPr="009C32CA" w:rsidRDefault="00B839CF" w:rsidP="00C10DB8">
      <w:pPr>
        <w:shd w:val="clear" w:color="auto" w:fill="FFFFFF"/>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 n</w:t>
      </w:r>
      <w:r w:rsidR="00283555" w:rsidRPr="009C32CA">
        <w:rPr>
          <w:rFonts w:ascii="Garamond" w:hAnsi="Garamond" w:cs="Times New Roman"/>
          <w:color w:val="000000" w:themeColor="text1"/>
          <w:sz w:val="24"/>
          <w:szCs w:val="24"/>
        </w:rPr>
        <w:t>uk është zbatuar pika 7</w:t>
      </w:r>
      <w:r w:rsidR="00B769EA">
        <w:rPr>
          <w:rFonts w:ascii="Garamond" w:hAnsi="Garamond" w:cs="Times New Roman"/>
          <w:color w:val="000000" w:themeColor="text1"/>
          <w:sz w:val="24"/>
          <w:szCs w:val="24"/>
        </w:rPr>
        <w:t>,</w:t>
      </w:r>
      <w:r w:rsidR="00283555" w:rsidRPr="009C32CA">
        <w:rPr>
          <w:rFonts w:ascii="Garamond" w:hAnsi="Garamond" w:cs="Times New Roman"/>
          <w:color w:val="000000" w:themeColor="text1"/>
          <w:sz w:val="24"/>
          <w:szCs w:val="24"/>
        </w:rPr>
        <w:t xml:space="preserve"> e neni</w:t>
      </w:r>
      <w:r w:rsidRPr="009C32CA">
        <w:rPr>
          <w:rFonts w:ascii="Garamond" w:hAnsi="Garamond" w:cs="Times New Roman"/>
          <w:color w:val="000000" w:themeColor="text1"/>
          <w:sz w:val="24"/>
          <w:szCs w:val="24"/>
        </w:rPr>
        <w:t>t</w:t>
      </w:r>
      <w:r w:rsidR="00283555" w:rsidRPr="009C32CA">
        <w:rPr>
          <w:rFonts w:ascii="Garamond" w:hAnsi="Garamond" w:cs="Times New Roman"/>
          <w:color w:val="000000" w:themeColor="text1"/>
          <w:sz w:val="24"/>
          <w:szCs w:val="24"/>
        </w:rPr>
        <w:t xml:space="preserve"> 17 </w:t>
      </w:r>
      <w:r w:rsidRPr="009C32CA">
        <w:rPr>
          <w:rFonts w:ascii="Garamond" w:hAnsi="Garamond" w:cs="Times New Roman"/>
          <w:color w:val="000000" w:themeColor="text1"/>
          <w:sz w:val="24"/>
          <w:szCs w:val="24"/>
        </w:rPr>
        <w:t>të</w:t>
      </w:r>
      <w:r w:rsidR="00283555" w:rsidRPr="009C32CA">
        <w:rPr>
          <w:rFonts w:ascii="Garamond" w:hAnsi="Garamond" w:cs="Times New Roman"/>
          <w:color w:val="000000" w:themeColor="text1"/>
          <w:sz w:val="24"/>
          <w:szCs w:val="24"/>
        </w:rPr>
        <w:t xml:space="preserve"> këtij ligji; </w:t>
      </w:r>
    </w:p>
    <w:p w14:paraId="2016BDB9" w14:textId="77777777" w:rsidR="00283555" w:rsidRPr="009C32CA" w:rsidRDefault="00B839CF" w:rsidP="00C10DB8">
      <w:pPr>
        <w:pStyle w:val="ListParagraph"/>
        <w:shd w:val="clear" w:color="auto" w:fill="FFFFFF"/>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 n</w:t>
      </w:r>
      <w:r w:rsidR="00283555" w:rsidRPr="009C32CA">
        <w:rPr>
          <w:rFonts w:ascii="Garamond" w:hAnsi="Garamond" w:cs="Times New Roman"/>
          <w:color w:val="000000" w:themeColor="text1"/>
          <w:sz w:val="24"/>
          <w:szCs w:val="24"/>
        </w:rPr>
        <w:t>uk janë zbatuar një ose disa nga dispozitat e parashikuara në nenet 19,</w:t>
      </w:r>
      <w:r w:rsidRPr="009C32CA">
        <w:rPr>
          <w:rFonts w:ascii="Garamond" w:hAnsi="Garamond" w:cs="Times New Roman"/>
          <w:color w:val="000000" w:themeColor="text1"/>
          <w:sz w:val="24"/>
          <w:szCs w:val="24"/>
        </w:rPr>
        <w:t xml:space="preserve"> </w:t>
      </w:r>
      <w:r w:rsidR="00283555" w:rsidRPr="009C32CA">
        <w:rPr>
          <w:rFonts w:ascii="Garamond" w:hAnsi="Garamond" w:cs="Times New Roman"/>
          <w:color w:val="000000" w:themeColor="text1"/>
          <w:sz w:val="24"/>
          <w:szCs w:val="24"/>
        </w:rPr>
        <w:t>20,</w:t>
      </w:r>
      <w:r w:rsidRPr="009C32CA">
        <w:rPr>
          <w:rFonts w:ascii="Garamond" w:hAnsi="Garamond" w:cs="Times New Roman"/>
          <w:color w:val="000000" w:themeColor="text1"/>
          <w:sz w:val="24"/>
          <w:szCs w:val="24"/>
        </w:rPr>
        <w:t xml:space="preserve"> </w:t>
      </w:r>
      <w:r w:rsidR="00283555" w:rsidRPr="009C32CA">
        <w:rPr>
          <w:rFonts w:ascii="Garamond" w:hAnsi="Garamond" w:cs="Times New Roman"/>
          <w:color w:val="000000" w:themeColor="text1"/>
          <w:sz w:val="24"/>
          <w:szCs w:val="24"/>
        </w:rPr>
        <w:t>21,</w:t>
      </w:r>
      <w:r w:rsidRPr="009C32CA">
        <w:rPr>
          <w:rFonts w:ascii="Garamond" w:hAnsi="Garamond" w:cs="Times New Roman"/>
          <w:color w:val="000000" w:themeColor="text1"/>
          <w:sz w:val="24"/>
          <w:szCs w:val="24"/>
        </w:rPr>
        <w:t xml:space="preserve"> </w:t>
      </w:r>
      <w:r w:rsidR="00283555" w:rsidRPr="009C32CA">
        <w:rPr>
          <w:rFonts w:ascii="Garamond" w:hAnsi="Garamond" w:cs="Times New Roman"/>
          <w:color w:val="000000" w:themeColor="text1"/>
          <w:sz w:val="24"/>
          <w:szCs w:val="24"/>
        </w:rPr>
        <w:t>22 dhe 23 të këtij ligji;</w:t>
      </w:r>
    </w:p>
    <w:p w14:paraId="237919E1" w14:textId="5E7C3A82" w:rsidR="00283555" w:rsidRPr="009C32CA" w:rsidRDefault="00B839CF" w:rsidP="00C10DB8">
      <w:pPr>
        <w:shd w:val="clear" w:color="auto" w:fill="FFFFFF"/>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dh)</w:t>
      </w:r>
      <w:r w:rsidR="00283555" w:rsidRPr="009C32CA">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n</w:t>
      </w:r>
      <w:r w:rsidR="00283555" w:rsidRPr="009C32CA">
        <w:rPr>
          <w:rFonts w:ascii="Garamond" w:hAnsi="Garamond" w:cs="Times New Roman"/>
          <w:color w:val="000000" w:themeColor="text1"/>
          <w:sz w:val="24"/>
          <w:szCs w:val="24"/>
        </w:rPr>
        <w:t>uk janë zbatuar një ose disa nga dispozitat e parashikuara në seksionin III</w:t>
      </w:r>
      <w:r w:rsidR="00B769EA">
        <w:rPr>
          <w:rFonts w:ascii="Garamond" w:hAnsi="Garamond" w:cs="Times New Roman"/>
          <w:color w:val="000000" w:themeColor="text1"/>
          <w:sz w:val="24"/>
          <w:szCs w:val="24"/>
        </w:rPr>
        <w:t>,</w:t>
      </w:r>
      <w:r w:rsidR="00283555" w:rsidRPr="009C32CA">
        <w:rPr>
          <w:rFonts w:ascii="Garamond" w:hAnsi="Garamond" w:cs="Times New Roman"/>
          <w:color w:val="000000" w:themeColor="text1"/>
          <w:sz w:val="24"/>
          <w:szCs w:val="24"/>
        </w:rPr>
        <w:t xml:space="preserve"> të kreut IV;</w:t>
      </w:r>
    </w:p>
    <w:p w14:paraId="77E2A500" w14:textId="77777777" w:rsidR="00283555" w:rsidRPr="009C32CA" w:rsidRDefault="00B839CF" w:rsidP="00C10DB8">
      <w:pPr>
        <w:pStyle w:val="ListParagraph"/>
        <w:shd w:val="clear" w:color="auto" w:fill="FFFFFF"/>
        <w:spacing w:after="0" w:line="240" w:lineRule="auto"/>
        <w:ind w:left="0"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e) n</w:t>
      </w:r>
      <w:r w:rsidR="00283555" w:rsidRPr="009C32CA">
        <w:rPr>
          <w:rFonts w:ascii="Garamond" w:hAnsi="Garamond" w:cs="Times New Roman"/>
          <w:color w:val="000000" w:themeColor="text1"/>
          <w:sz w:val="24"/>
          <w:szCs w:val="24"/>
        </w:rPr>
        <w:t>uk janë zbatuar një ose disa nga dispozitat e parashikuara në nenin 25 të këtij ligji; </w:t>
      </w:r>
    </w:p>
    <w:p w14:paraId="4CE0F027" w14:textId="5EDD6424" w:rsidR="00283555" w:rsidRPr="009C32CA" w:rsidRDefault="00B839CF" w:rsidP="00C10DB8">
      <w:pPr>
        <w:shd w:val="clear" w:color="auto" w:fill="FFFFFF"/>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ë) n</w:t>
      </w:r>
      <w:r w:rsidR="00283555" w:rsidRPr="009C32CA">
        <w:rPr>
          <w:rFonts w:ascii="Garamond" w:hAnsi="Garamond" w:cs="Times New Roman"/>
          <w:color w:val="000000" w:themeColor="text1"/>
          <w:sz w:val="24"/>
          <w:szCs w:val="24"/>
        </w:rPr>
        <w:t>uk është zbatuar pika 1</w:t>
      </w:r>
      <w:r w:rsidR="00B769EA">
        <w:rPr>
          <w:rFonts w:ascii="Garamond" w:hAnsi="Garamond" w:cs="Times New Roman"/>
          <w:color w:val="000000" w:themeColor="text1"/>
          <w:sz w:val="24"/>
          <w:szCs w:val="24"/>
        </w:rPr>
        <w:t>,</w:t>
      </w:r>
      <w:r w:rsidR="00283555" w:rsidRPr="009C32CA">
        <w:rPr>
          <w:rFonts w:ascii="Garamond" w:hAnsi="Garamond" w:cs="Times New Roman"/>
          <w:color w:val="000000" w:themeColor="text1"/>
          <w:sz w:val="24"/>
          <w:szCs w:val="24"/>
        </w:rPr>
        <w:t xml:space="preserve"> e nenit 32 të këtij ligji; </w:t>
      </w:r>
    </w:p>
    <w:p w14:paraId="6C69EB72" w14:textId="77777777" w:rsidR="00283555" w:rsidRPr="009C32CA" w:rsidRDefault="00283555" w:rsidP="00C10DB8">
      <w:pPr>
        <w:shd w:val="clear" w:color="auto" w:fill="FFFFFF"/>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4. Masa disiplinore e parashikuar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pik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w:t>
      </w:r>
      <w:r w:rsidR="00B839CF" w:rsidRPr="009C32CA">
        <w:rPr>
          <w:rFonts w:ascii="Garamond" w:hAnsi="Garamond" w:cs="Times New Roman"/>
          <w:color w:val="000000" w:themeColor="text1"/>
          <w:sz w:val="24"/>
          <w:szCs w:val="24"/>
        </w:rPr>
        <w:t xml:space="preserve"> 1, shkronja “c”, të këtij neni</w:t>
      </w:r>
      <w:r w:rsidRPr="009C32CA">
        <w:rPr>
          <w:rFonts w:ascii="Garamond" w:hAnsi="Garamond" w:cs="Times New Roman"/>
          <w:color w:val="000000" w:themeColor="text1"/>
          <w:sz w:val="24"/>
          <w:szCs w:val="24"/>
        </w:rPr>
        <w:t xml:space="preserve"> jepet në rastet kur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pakt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një prej shkeljeve të sanksionuara sipas pikës 3 të këtij neni përs</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ritet.”</w:t>
      </w:r>
      <w:r w:rsidR="00B839CF" w:rsidRPr="009C32CA">
        <w:rPr>
          <w:rFonts w:ascii="Garamond" w:hAnsi="Garamond" w:cs="Times New Roman"/>
          <w:color w:val="000000" w:themeColor="text1"/>
          <w:sz w:val="24"/>
          <w:szCs w:val="24"/>
        </w:rPr>
        <w:t>.</w:t>
      </w:r>
    </w:p>
    <w:p w14:paraId="367A681B" w14:textId="77777777" w:rsidR="00283555" w:rsidRPr="009C32CA" w:rsidRDefault="00283555" w:rsidP="00C10DB8">
      <w:pPr>
        <w:pStyle w:val="CommentText"/>
        <w:spacing w:after="0"/>
        <w:ind w:firstLine="284"/>
        <w:jc w:val="both"/>
        <w:rPr>
          <w:rFonts w:ascii="Garamond" w:hAnsi="Garamond" w:cs="Times New Roman"/>
          <w:color w:val="000000" w:themeColor="text1"/>
          <w:sz w:val="24"/>
          <w:szCs w:val="24"/>
        </w:rPr>
      </w:pPr>
    </w:p>
    <w:p w14:paraId="10F898AC"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C05AF30"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2</w:t>
      </w:r>
      <w:r w:rsidR="00142B43" w:rsidRPr="009C32CA">
        <w:rPr>
          <w:rFonts w:ascii="Garamond" w:hAnsi="Garamond" w:cs="Times New Roman"/>
          <w:color w:val="000000" w:themeColor="text1"/>
          <w:sz w:val="24"/>
          <w:szCs w:val="24"/>
        </w:rPr>
        <w:t>9</w:t>
      </w:r>
    </w:p>
    <w:p w14:paraId="711EA0D2"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3F0C9711" w14:textId="77777777" w:rsidR="006A4A27" w:rsidRPr="009C32CA" w:rsidRDefault="005331F9"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57/1 ndryshohet</w:t>
      </w:r>
      <w:r w:rsidR="006A4A27" w:rsidRPr="009C32CA">
        <w:rPr>
          <w:rFonts w:ascii="Garamond" w:hAnsi="Garamond" w:cs="Times New Roman"/>
          <w:color w:val="000000" w:themeColor="text1"/>
          <w:sz w:val="24"/>
          <w:szCs w:val="24"/>
        </w:rPr>
        <w:t xml:space="preserve"> si më poshtë:</w:t>
      </w:r>
    </w:p>
    <w:p w14:paraId="610C4DE7"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301571E2"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57/1</w:t>
      </w:r>
    </w:p>
    <w:p w14:paraId="41BEB235" w14:textId="77777777" w:rsidR="00283555" w:rsidRPr="009C32CA" w:rsidRDefault="00283555"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E drejta e ankimit</w:t>
      </w:r>
    </w:p>
    <w:p w14:paraId="4BC7838E" w14:textId="77777777" w:rsidR="00283555" w:rsidRPr="009C32CA" w:rsidRDefault="00283555" w:rsidP="00C10DB8">
      <w:pPr>
        <w:spacing w:after="0" w:line="240" w:lineRule="auto"/>
        <w:ind w:firstLine="284"/>
        <w:jc w:val="both"/>
        <w:rPr>
          <w:rFonts w:ascii="Garamond" w:hAnsi="Garamond" w:cs="Times New Roman"/>
          <w:color w:val="000000" w:themeColor="text1"/>
          <w:sz w:val="24"/>
          <w:szCs w:val="24"/>
        </w:rPr>
      </w:pPr>
    </w:p>
    <w:p w14:paraId="400EB26E" w14:textId="6E57ADE4" w:rsidR="006A4A27" w:rsidRPr="009C32CA" w:rsidRDefault="00283555"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Kundër akteve administrative të nxjerra nga BMP-ja mund të ushtrohet ankim drejtpërdrejt në gjyk</w:t>
      </w:r>
      <w:r w:rsidR="002B1BE8" w:rsidRPr="009C32CA">
        <w:rPr>
          <w:rFonts w:ascii="Garamond" w:hAnsi="Garamond" w:cs="Times New Roman"/>
          <w:color w:val="000000" w:themeColor="text1"/>
          <w:sz w:val="24"/>
          <w:szCs w:val="24"/>
        </w:rPr>
        <w:t>atën administrative kompetente</w:t>
      </w:r>
      <w:r w:rsidR="00B769E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brenda 45 ditëve dhe sipas procedurave të parashikuara në legjislacionin në fuqi për gjykatat administrative dhe gjykimin e mosmarrëveshjeve administrative.</w:t>
      </w:r>
    </w:p>
    <w:p w14:paraId="0EE0099E" w14:textId="77777777" w:rsidR="00142B43" w:rsidRPr="009C32CA" w:rsidRDefault="00142B43" w:rsidP="00C10DB8">
      <w:pPr>
        <w:spacing w:after="0" w:line="240" w:lineRule="auto"/>
        <w:ind w:firstLine="284"/>
        <w:jc w:val="center"/>
        <w:rPr>
          <w:rFonts w:ascii="Garamond" w:hAnsi="Garamond" w:cs="Times New Roman"/>
          <w:color w:val="000000" w:themeColor="text1"/>
          <w:sz w:val="24"/>
          <w:szCs w:val="24"/>
        </w:rPr>
      </w:pPr>
    </w:p>
    <w:p w14:paraId="43DDBC34"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142B43" w:rsidRPr="009C32CA">
        <w:rPr>
          <w:rFonts w:ascii="Garamond" w:hAnsi="Garamond" w:cs="Times New Roman"/>
          <w:color w:val="000000" w:themeColor="text1"/>
          <w:sz w:val="24"/>
          <w:szCs w:val="24"/>
        </w:rPr>
        <w:t>30</w:t>
      </w:r>
    </w:p>
    <w:p w14:paraId="2C89ED82"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2696D2B"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P</w:t>
      </w:r>
      <w:r w:rsidR="002B1BE8" w:rsidRPr="009C32CA">
        <w:rPr>
          <w:rFonts w:ascii="Garamond" w:hAnsi="Garamond" w:cs="Times New Roman"/>
          <w:color w:val="000000" w:themeColor="text1"/>
          <w:sz w:val="24"/>
          <w:szCs w:val="24"/>
        </w:rPr>
        <w:t>as nenit 57/2 shtohet neni 57/3</w:t>
      </w:r>
      <w:r w:rsidRPr="009C32CA">
        <w:rPr>
          <w:rFonts w:ascii="Garamond" w:hAnsi="Garamond" w:cs="Times New Roman"/>
          <w:color w:val="000000" w:themeColor="text1"/>
          <w:sz w:val="24"/>
          <w:szCs w:val="24"/>
        </w:rPr>
        <w:t xml:space="preserve"> me këtë përmbajtje:</w:t>
      </w:r>
    </w:p>
    <w:p w14:paraId="618DD566"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9408E89"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57/3</w:t>
      </w:r>
    </w:p>
    <w:p w14:paraId="5CA8E77F"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E drejta e rishikimit</w:t>
      </w:r>
    </w:p>
    <w:p w14:paraId="56C5E926"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018E33DF" w14:textId="34B6E47D"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Çdo palë e përfshirë në një procedurë a</w:t>
      </w:r>
      <w:r w:rsidR="00BC2ED6" w:rsidRPr="009C32CA">
        <w:rPr>
          <w:rFonts w:ascii="Garamond" w:hAnsi="Garamond" w:cs="Times New Roman"/>
          <w:color w:val="000000" w:themeColor="text1"/>
          <w:sz w:val="24"/>
          <w:szCs w:val="24"/>
        </w:rPr>
        <w:t>nkimimi mund t’i kërkojë BMP-së</w:t>
      </w:r>
      <w:r w:rsidR="00B769EA">
        <w:rPr>
          <w:rFonts w:ascii="Garamond" w:hAnsi="Garamond" w:cs="Times New Roman"/>
          <w:color w:val="000000" w:themeColor="text1"/>
          <w:sz w:val="24"/>
          <w:szCs w:val="24"/>
        </w:rPr>
        <w:t>,</w:t>
      </w:r>
      <w:r w:rsidRPr="009C32CA">
        <w:rPr>
          <w:rFonts w:ascii="Garamond" w:hAnsi="Garamond" w:cs="Times New Roman"/>
          <w:color w:val="000000" w:themeColor="text1"/>
          <w:sz w:val="24"/>
          <w:szCs w:val="24"/>
        </w:rPr>
        <w:t xml:space="preserve"> brenda 30 ditëve kalendarike nga data e marrjes së vendimit, lidhur me atë procedurë, </w:t>
      </w:r>
      <w:r w:rsidR="00BC2ED6" w:rsidRPr="009C32CA">
        <w:rPr>
          <w:rFonts w:ascii="Garamond" w:hAnsi="Garamond" w:cs="Times New Roman"/>
          <w:color w:val="000000" w:themeColor="text1"/>
          <w:sz w:val="24"/>
          <w:szCs w:val="24"/>
        </w:rPr>
        <w:t>rishikimin e vendimit të BMP-së</w:t>
      </w:r>
      <w:r w:rsidRPr="009C32CA">
        <w:rPr>
          <w:rFonts w:ascii="Garamond" w:hAnsi="Garamond" w:cs="Times New Roman"/>
          <w:color w:val="000000" w:themeColor="text1"/>
          <w:sz w:val="24"/>
          <w:szCs w:val="24"/>
        </w:rPr>
        <w:t xml:space="preserve"> në rast se ka siguruar prova të reja, që mund ta çojnë bordin në marrjen e një vendimi të ndryshëm nga i </w:t>
      </w:r>
      <w:r w:rsidRPr="009C32CA">
        <w:rPr>
          <w:rFonts w:ascii="Garamond" w:hAnsi="Garamond" w:cs="Times New Roman"/>
          <w:color w:val="000000" w:themeColor="text1"/>
          <w:sz w:val="24"/>
          <w:szCs w:val="24"/>
        </w:rPr>
        <w:lastRenderedPageBreak/>
        <w:t>mëparshmi apo për gabimet materiale të konstatuara. BMP-ja shqyrton kërkesën dhe vendos jo më vonë se 30 ditë nga data e marrjes së kërkesës.”.</w:t>
      </w:r>
    </w:p>
    <w:p w14:paraId="4768960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25158BA"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w:t>
      </w:r>
      <w:r w:rsidR="001471E3" w:rsidRPr="009C32CA">
        <w:rPr>
          <w:rFonts w:ascii="Garamond" w:hAnsi="Garamond" w:cs="Times New Roman"/>
          <w:color w:val="000000" w:themeColor="text1"/>
          <w:sz w:val="24"/>
          <w:szCs w:val="24"/>
        </w:rPr>
        <w:t>3</w:t>
      </w:r>
      <w:r w:rsidR="00142B43" w:rsidRPr="009C32CA">
        <w:rPr>
          <w:rFonts w:ascii="Garamond" w:hAnsi="Garamond" w:cs="Times New Roman"/>
          <w:color w:val="000000" w:themeColor="text1"/>
          <w:sz w:val="24"/>
          <w:szCs w:val="24"/>
        </w:rPr>
        <w:t>1</w:t>
      </w:r>
    </w:p>
    <w:p w14:paraId="55C59B01"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18D8617D"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Neni 58 shfuqizohet. </w:t>
      </w:r>
    </w:p>
    <w:p w14:paraId="4020B002"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10D0E06"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w:t>
      </w:r>
      <w:r w:rsidR="00142B43" w:rsidRPr="009C32CA">
        <w:rPr>
          <w:rFonts w:ascii="Garamond" w:hAnsi="Garamond" w:cs="Times New Roman"/>
          <w:color w:val="000000" w:themeColor="text1"/>
          <w:sz w:val="24"/>
          <w:szCs w:val="24"/>
        </w:rPr>
        <w:t>2</w:t>
      </w:r>
    </w:p>
    <w:p w14:paraId="2CDFD918"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Dispozita kalimtare</w:t>
      </w:r>
    </w:p>
    <w:p w14:paraId="22982A30"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2973D51" w14:textId="77777777" w:rsidR="006A4A27" w:rsidRPr="009C32CA" w:rsidRDefault="00BC2ED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1. </w:t>
      </w:r>
      <w:r w:rsidR="006A4A27" w:rsidRPr="009C32CA">
        <w:rPr>
          <w:rFonts w:ascii="Garamond" w:hAnsi="Garamond" w:cs="Times New Roman"/>
          <w:color w:val="000000" w:themeColor="text1"/>
          <w:sz w:val="24"/>
          <w:szCs w:val="24"/>
        </w:rPr>
        <w:t>Përjashtohen nga kërkesat e neneve 15, pika 1, shkronja “c</w:t>
      </w:r>
      <w:r w:rsidRPr="009C32CA">
        <w:rPr>
          <w:rFonts w:ascii="Garamond" w:hAnsi="Garamond" w:cs="Times New Roman"/>
          <w:color w:val="000000" w:themeColor="text1"/>
          <w:sz w:val="24"/>
          <w:szCs w:val="24"/>
        </w:rPr>
        <w:t>”, 18, pika 6/1, të këtij ligji</w:t>
      </w:r>
      <w:r w:rsidR="006A4A27" w:rsidRPr="009C32CA">
        <w:rPr>
          <w:rFonts w:ascii="Garamond" w:hAnsi="Garamond" w:cs="Times New Roman"/>
          <w:color w:val="000000" w:themeColor="text1"/>
          <w:sz w:val="24"/>
          <w:szCs w:val="24"/>
        </w:rPr>
        <w:t xml:space="preserve"> të gjithë audituesit ligjorë të regjistruar apo që kanë fituar titullin “Auditues ligjor” në datën e hyrjes në fuqi të këtij ligji, që do të angazhohen për dhënien e sigurisë për raportimin e qëndrueshmërisë.</w:t>
      </w:r>
    </w:p>
    <w:p w14:paraId="3F182A03" w14:textId="67684F2C" w:rsidR="006A4A27" w:rsidRPr="009C32CA" w:rsidRDefault="00BC2ED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2. Kandidatët</w:t>
      </w:r>
      <w:r w:rsidR="00283555" w:rsidRPr="009C32CA">
        <w:rPr>
          <w:rFonts w:ascii="Garamond" w:hAnsi="Garamond" w:cs="Times New Roman"/>
          <w:color w:val="000000" w:themeColor="text1"/>
          <w:sz w:val="24"/>
          <w:szCs w:val="24"/>
        </w:rPr>
        <w:t xml:space="preserve"> që janë në proces për të fituar titullin “Auditues ligjor” pas hyrjes në fuqi të këtij ligji, duhet të plotësojnë kërkesat e neneve 15 e 18, pika</w:t>
      </w:r>
      <w:r w:rsidR="00067ED7" w:rsidRPr="009C32CA">
        <w:rPr>
          <w:rFonts w:ascii="Garamond" w:hAnsi="Garamond" w:cs="Times New Roman"/>
          <w:color w:val="000000" w:themeColor="text1"/>
          <w:sz w:val="24"/>
          <w:szCs w:val="24"/>
        </w:rPr>
        <w:t xml:space="preserve"> 6/1, të këtij ligji brenda 3</w:t>
      </w:r>
      <w:r w:rsidRPr="009C32CA">
        <w:rPr>
          <w:rFonts w:ascii="Garamond" w:hAnsi="Garamond" w:cs="Times New Roman"/>
          <w:color w:val="000000" w:themeColor="text1"/>
          <w:sz w:val="24"/>
          <w:szCs w:val="24"/>
        </w:rPr>
        <w:t xml:space="preserve"> vjetëve</w:t>
      </w:r>
      <w:r w:rsidR="00283555" w:rsidRPr="009C32CA">
        <w:rPr>
          <w:rFonts w:ascii="Garamond" w:hAnsi="Garamond" w:cs="Times New Roman"/>
          <w:color w:val="000000" w:themeColor="text1"/>
          <w:sz w:val="24"/>
          <w:szCs w:val="24"/>
        </w:rPr>
        <w:t xml:space="preserve"> nga data e </w:t>
      </w:r>
      <w:r w:rsidRPr="009C32CA">
        <w:rPr>
          <w:rFonts w:ascii="Garamond" w:hAnsi="Garamond" w:cs="Times New Roman"/>
          <w:color w:val="000000" w:themeColor="text1"/>
          <w:sz w:val="24"/>
          <w:szCs w:val="24"/>
        </w:rPr>
        <w:t>hyrjes në fuqi të këtij ligji.</w:t>
      </w:r>
    </w:p>
    <w:p w14:paraId="1D1089E9" w14:textId="27B23AEE" w:rsidR="006A4A27" w:rsidRPr="009C32CA" w:rsidRDefault="00BC2ED6"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3. </w:t>
      </w:r>
      <w:r w:rsidR="006A4A27" w:rsidRPr="009C32CA">
        <w:rPr>
          <w:rFonts w:ascii="Garamond" w:hAnsi="Garamond" w:cs="Times New Roman"/>
          <w:color w:val="000000" w:themeColor="text1"/>
          <w:sz w:val="24"/>
          <w:szCs w:val="24"/>
        </w:rPr>
        <w:t>Audituesit ligjorë, që do të angazhohen në dhënien e sigurisë për raportimin e qëndrueshmërisë, do të sigurojnë njohuritë e domosdoshme në disipl</w:t>
      </w:r>
      <w:r w:rsidRPr="009C32CA">
        <w:rPr>
          <w:rFonts w:ascii="Garamond" w:hAnsi="Garamond" w:cs="Times New Roman"/>
          <w:color w:val="000000" w:themeColor="text1"/>
          <w:sz w:val="24"/>
          <w:szCs w:val="24"/>
        </w:rPr>
        <w:t>inat e përcaktuara në pikën 6/1</w:t>
      </w:r>
      <w:r w:rsidR="00B769EA">
        <w:rPr>
          <w:rFonts w:ascii="Garamond" w:hAnsi="Garamond" w:cs="Times New Roman"/>
          <w:color w:val="000000" w:themeColor="text1"/>
          <w:sz w:val="24"/>
          <w:szCs w:val="24"/>
        </w:rPr>
        <w:t>,</w:t>
      </w:r>
      <w:r w:rsidR="006A4A27" w:rsidRPr="009C32CA">
        <w:rPr>
          <w:rFonts w:ascii="Garamond" w:hAnsi="Garamond" w:cs="Times New Roman"/>
          <w:color w:val="000000" w:themeColor="text1"/>
          <w:sz w:val="24"/>
          <w:szCs w:val="24"/>
        </w:rPr>
        <w:t xml:space="preserve"> të nenit 18</w:t>
      </w:r>
      <w:r w:rsidRPr="009C32CA">
        <w:rPr>
          <w:rFonts w:ascii="Garamond" w:hAnsi="Garamond" w:cs="Times New Roman"/>
          <w:color w:val="000000" w:themeColor="text1"/>
          <w:sz w:val="24"/>
          <w:szCs w:val="24"/>
        </w:rPr>
        <w:t xml:space="preserve"> të këtij ligji </w:t>
      </w:r>
      <w:r w:rsidR="006A4A27" w:rsidRPr="009C32CA">
        <w:rPr>
          <w:rFonts w:ascii="Garamond" w:hAnsi="Garamond" w:cs="Times New Roman"/>
          <w:color w:val="000000" w:themeColor="text1"/>
          <w:sz w:val="24"/>
          <w:szCs w:val="24"/>
        </w:rPr>
        <w:t>nëpërmjet edukimit të vijueshëm profesional.</w:t>
      </w:r>
    </w:p>
    <w:p w14:paraId="1E877ACD" w14:textId="32325324" w:rsidR="00283555" w:rsidRPr="009C32CA" w:rsidRDefault="00283555" w:rsidP="00C10DB8">
      <w:pPr>
        <w:spacing w:after="0" w:line="240" w:lineRule="auto"/>
        <w:ind w:firstLine="284"/>
        <w:jc w:val="both"/>
        <w:rPr>
          <w:rFonts w:ascii="Garamond" w:hAnsi="Garamond" w:cs="Times New Roman"/>
          <w:color w:val="000000" w:themeColor="text1"/>
          <w:sz w:val="24"/>
          <w:szCs w:val="24"/>
        </w:rPr>
      </w:pPr>
      <w:r w:rsidRPr="009C32CA">
        <w:rPr>
          <w:rFonts w:ascii="Garamond" w:eastAsia="Times New Roman" w:hAnsi="Garamond" w:cs="Times New Roman"/>
          <w:color w:val="000000" w:themeColor="text1"/>
          <w:sz w:val="24"/>
          <w:szCs w:val="24"/>
          <w:lang w:eastAsia="sq-AL"/>
        </w:rPr>
        <w:t>4. A</w:t>
      </w:r>
      <w:r w:rsidRPr="009C32CA">
        <w:rPr>
          <w:rFonts w:ascii="Garamond" w:hAnsi="Garamond" w:cs="Times New Roman"/>
          <w:color w:val="000000" w:themeColor="text1"/>
          <w:sz w:val="24"/>
          <w:szCs w:val="24"/>
        </w:rPr>
        <w:t>udituesit ligjorë dhe shoqëritë e auditimit japin siguri</w:t>
      </w:r>
      <w:r w:rsidR="00CD7893">
        <w:rPr>
          <w:rFonts w:ascii="Garamond" w:hAnsi="Garamond" w:cs="Times New Roman"/>
          <w:color w:val="000000" w:themeColor="text1"/>
          <w:sz w:val="24"/>
          <w:szCs w:val="24"/>
        </w:rPr>
        <w:t xml:space="preserve"> </w:t>
      </w:r>
      <w:r w:rsidRPr="009C32CA">
        <w:rPr>
          <w:rFonts w:ascii="Garamond" w:hAnsi="Garamond" w:cs="Times New Roman"/>
          <w:color w:val="000000" w:themeColor="text1"/>
          <w:sz w:val="24"/>
          <w:szCs w:val="24"/>
        </w:rPr>
        <w:t>mbi raportin jofinanciar,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hartuar nga njësitë ekonomike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rputhje me kërkesat e legjislacionit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fuqi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 kontabilitetin dhe pasqyrat financiare, bazuar n</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Standardet Ndërkombëtare të Auditimit dhe Sigurisë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shpallura 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detyrueshme p</w:t>
      </w:r>
      <w:r w:rsidR="001471E3" w:rsidRPr="009C32CA">
        <w:rPr>
          <w:rFonts w:ascii="Garamond" w:hAnsi="Garamond" w:cs="Times New Roman"/>
          <w:color w:val="000000" w:themeColor="text1"/>
          <w:sz w:val="24"/>
          <w:szCs w:val="24"/>
        </w:rPr>
        <w:t>ë</w:t>
      </w:r>
      <w:r w:rsidR="00BC2ED6" w:rsidRPr="009C32CA">
        <w:rPr>
          <w:rFonts w:ascii="Garamond" w:hAnsi="Garamond" w:cs="Times New Roman"/>
          <w:color w:val="000000" w:themeColor="text1"/>
          <w:sz w:val="24"/>
          <w:szCs w:val="24"/>
        </w:rPr>
        <w:t>r zbatim</w:t>
      </w:r>
      <w:r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 3 periudha raportuese vijuese duke filluar nga periudha e raportimit p</w:t>
      </w:r>
      <w:r w:rsidR="001471E3" w:rsidRPr="009C32CA">
        <w:rPr>
          <w:rFonts w:ascii="Garamond" w:hAnsi="Garamond" w:cs="Times New Roman"/>
          <w:color w:val="000000" w:themeColor="text1"/>
          <w:sz w:val="24"/>
          <w:szCs w:val="24"/>
        </w:rPr>
        <w:t>ë</w:t>
      </w:r>
      <w:r w:rsidR="00BC2ED6" w:rsidRPr="009C32CA">
        <w:rPr>
          <w:rFonts w:ascii="Garamond" w:hAnsi="Garamond" w:cs="Times New Roman"/>
          <w:color w:val="000000" w:themeColor="text1"/>
          <w:sz w:val="24"/>
          <w:szCs w:val="24"/>
        </w:rPr>
        <w:t>r vitin 2024.</w:t>
      </w:r>
    </w:p>
    <w:p w14:paraId="4E7EC511" w14:textId="77777777" w:rsidR="00283555" w:rsidRPr="009C32CA" w:rsidRDefault="00283555"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5. Dh</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ni</w:t>
      </w:r>
      <w:r w:rsidR="00EA0711" w:rsidRPr="009C32CA">
        <w:rPr>
          <w:rFonts w:ascii="Garamond" w:hAnsi="Garamond" w:cs="Times New Roman"/>
          <w:color w:val="000000" w:themeColor="text1"/>
          <w:sz w:val="24"/>
          <w:szCs w:val="24"/>
        </w:rPr>
        <w:t>a</w:t>
      </w:r>
      <w:r w:rsidRPr="009C32CA">
        <w:rPr>
          <w:rFonts w:ascii="Garamond" w:hAnsi="Garamond" w:cs="Times New Roman"/>
          <w:color w:val="000000" w:themeColor="text1"/>
          <w:sz w:val="24"/>
          <w:szCs w:val="24"/>
        </w:rPr>
        <w:t xml:space="preserve"> e siguris</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 raportimin e q</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ndrueshm</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ris</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nga </w:t>
      </w:r>
      <w:r w:rsidRPr="009C32CA">
        <w:rPr>
          <w:rFonts w:ascii="Garamond" w:eastAsia="Times New Roman" w:hAnsi="Garamond" w:cs="Times New Roman"/>
          <w:color w:val="000000" w:themeColor="text1"/>
          <w:sz w:val="24"/>
          <w:szCs w:val="24"/>
          <w:lang w:eastAsia="sq-AL"/>
        </w:rPr>
        <w:t>a</w:t>
      </w:r>
      <w:r w:rsidRPr="009C32CA">
        <w:rPr>
          <w:rFonts w:ascii="Garamond" w:hAnsi="Garamond" w:cs="Times New Roman"/>
          <w:color w:val="000000" w:themeColor="text1"/>
          <w:sz w:val="24"/>
          <w:szCs w:val="24"/>
        </w:rPr>
        <w:t>ud</w:t>
      </w:r>
      <w:r w:rsidR="00BC2ED6" w:rsidRPr="009C32CA">
        <w:rPr>
          <w:rFonts w:ascii="Garamond" w:hAnsi="Garamond" w:cs="Times New Roman"/>
          <w:color w:val="000000" w:themeColor="text1"/>
          <w:sz w:val="24"/>
          <w:szCs w:val="24"/>
        </w:rPr>
        <w:t xml:space="preserve">ituesit ligjorë dhe shoqëritë e </w:t>
      </w:r>
      <w:r w:rsidRPr="009C32CA">
        <w:rPr>
          <w:rFonts w:ascii="Garamond" w:hAnsi="Garamond" w:cs="Times New Roman"/>
          <w:color w:val="000000" w:themeColor="text1"/>
          <w:sz w:val="24"/>
          <w:szCs w:val="24"/>
        </w:rPr>
        <w:t>auditimit sipas k</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tij ligji, nuk </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sht</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 xml:space="preserve"> e detyrueshme deri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 periudh</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n e raportimit p</w:t>
      </w:r>
      <w:r w:rsidR="001471E3" w:rsidRPr="009C32CA">
        <w:rPr>
          <w:rFonts w:ascii="Garamond" w:hAnsi="Garamond" w:cs="Times New Roman"/>
          <w:color w:val="000000" w:themeColor="text1"/>
          <w:sz w:val="24"/>
          <w:szCs w:val="24"/>
        </w:rPr>
        <w:t>ë</w:t>
      </w:r>
      <w:r w:rsidRPr="009C32CA">
        <w:rPr>
          <w:rFonts w:ascii="Garamond" w:hAnsi="Garamond" w:cs="Times New Roman"/>
          <w:color w:val="000000" w:themeColor="text1"/>
          <w:sz w:val="24"/>
          <w:szCs w:val="24"/>
        </w:rPr>
        <w:t>r vitin 2027</w:t>
      </w:r>
      <w:r w:rsidR="00EA0711" w:rsidRPr="009C32CA">
        <w:rPr>
          <w:rFonts w:ascii="Garamond" w:hAnsi="Garamond" w:cs="Times New Roman"/>
          <w:color w:val="000000" w:themeColor="text1"/>
          <w:sz w:val="24"/>
          <w:szCs w:val="24"/>
        </w:rPr>
        <w:t>.</w:t>
      </w:r>
    </w:p>
    <w:p w14:paraId="705AF8A9" w14:textId="77777777" w:rsidR="00283555" w:rsidRPr="009C32CA" w:rsidRDefault="00283555" w:rsidP="00C10DB8">
      <w:pPr>
        <w:spacing w:after="0" w:line="240" w:lineRule="auto"/>
        <w:ind w:firstLine="284"/>
        <w:rPr>
          <w:rFonts w:ascii="Garamond" w:hAnsi="Garamond" w:cs="Times New Roman"/>
          <w:color w:val="000000" w:themeColor="text1"/>
          <w:sz w:val="24"/>
          <w:szCs w:val="24"/>
        </w:rPr>
      </w:pPr>
    </w:p>
    <w:p w14:paraId="6D026347"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w:t>
      </w:r>
      <w:r w:rsidR="00142B43" w:rsidRPr="009C32CA">
        <w:rPr>
          <w:rFonts w:ascii="Garamond" w:hAnsi="Garamond" w:cs="Times New Roman"/>
          <w:color w:val="000000" w:themeColor="text1"/>
          <w:sz w:val="24"/>
          <w:szCs w:val="24"/>
        </w:rPr>
        <w:t>3</w:t>
      </w:r>
    </w:p>
    <w:p w14:paraId="0FA78C9D" w14:textId="77777777" w:rsidR="006A4A27" w:rsidRPr="009C32CA" w:rsidRDefault="006A4A2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Aktet nënligjore</w:t>
      </w:r>
    </w:p>
    <w:p w14:paraId="29CA1337"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484FF6F4"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 xml:space="preserve"> Ngarko</w:t>
      </w:r>
      <w:r w:rsidR="00BC2ED6" w:rsidRPr="009C32CA">
        <w:rPr>
          <w:rFonts w:ascii="Garamond" w:hAnsi="Garamond" w:cs="Times New Roman"/>
          <w:color w:val="000000" w:themeColor="text1"/>
          <w:sz w:val="24"/>
          <w:szCs w:val="24"/>
        </w:rPr>
        <w:t>het Bordi i Mbikëqyrjes Publike që</w:t>
      </w:r>
      <w:r w:rsidRPr="009C32CA">
        <w:rPr>
          <w:rFonts w:ascii="Garamond" w:hAnsi="Garamond" w:cs="Times New Roman"/>
          <w:color w:val="000000" w:themeColor="text1"/>
          <w:sz w:val="24"/>
          <w:szCs w:val="24"/>
        </w:rPr>
        <w:t xml:space="preserve"> brenda </w:t>
      </w:r>
      <w:r w:rsidR="00B420B4" w:rsidRPr="009C32CA">
        <w:rPr>
          <w:rFonts w:ascii="Garamond" w:hAnsi="Garamond" w:cs="Times New Roman"/>
          <w:color w:val="000000" w:themeColor="text1"/>
          <w:sz w:val="24"/>
          <w:szCs w:val="24"/>
        </w:rPr>
        <w:t>6</w:t>
      </w:r>
      <w:r w:rsidRPr="009C32CA">
        <w:rPr>
          <w:rFonts w:ascii="Garamond" w:hAnsi="Garamond" w:cs="Times New Roman"/>
          <w:color w:val="000000" w:themeColor="text1"/>
          <w:sz w:val="24"/>
          <w:szCs w:val="24"/>
        </w:rPr>
        <w:t xml:space="preserve"> muajve nga hyrja në fuq</w:t>
      </w:r>
      <w:r w:rsidR="00BC2ED6" w:rsidRPr="009C32CA">
        <w:rPr>
          <w:rFonts w:ascii="Garamond" w:hAnsi="Garamond" w:cs="Times New Roman"/>
          <w:color w:val="000000" w:themeColor="text1"/>
          <w:sz w:val="24"/>
          <w:szCs w:val="24"/>
        </w:rPr>
        <w:t>i e këtij ligji</w:t>
      </w:r>
      <w:r w:rsidRPr="009C32CA">
        <w:rPr>
          <w:rFonts w:ascii="Garamond" w:hAnsi="Garamond" w:cs="Times New Roman"/>
          <w:color w:val="000000" w:themeColor="text1"/>
          <w:sz w:val="24"/>
          <w:szCs w:val="24"/>
        </w:rPr>
        <w:t xml:space="preserve"> të miratojë aktet nënligjore të parashikuara në këtë ligj, që janë kompetencë e tij.</w:t>
      </w:r>
    </w:p>
    <w:p w14:paraId="3EC1BD8A"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29913B3D" w14:textId="77777777" w:rsidR="006A4A27" w:rsidRPr="009C32CA" w:rsidRDefault="006A4A27" w:rsidP="00C10DB8">
      <w:pPr>
        <w:spacing w:after="0" w:line="240" w:lineRule="auto"/>
        <w:ind w:firstLine="284"/>
        <w:jc w:val="center"/>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Neni 3</w:t>
      </w:r>
      <w:r w:rsidR="00E97D29" w:rsidRPr="009C32CA">
        <w:rPr>
          <w:rFonts w:ascii="Garamond" w:hAnsi="Garamond" w:cs="Times New Roman"/>
          <w:color w:val="000000" w:themeColor="text1"/>
          <w:sz w:val="24"/>
          <w:szCs w:val="24"/>
        </w:rPr>
        <w:t>4</w:t>
      </w:r>
    </w:p>
    <w:p w14:paraId="439A6069" w14:textId="77777777" w:rsidR="005B1A67" w:rsidRPr="009C32CA" w:rsidRDefault="005B1A67" w:rsidP="00C10DB8">
      <w:pPr>
        <w:spacing w:after="0" w:line="240" w:lineRule="auto"/>
        <w:ind w:firstLine="284"/>
        <w:jc w:val="center"/>
        <w:rPr>
          <w:rFonts w:ascii="Garamond" w:hAnsi="Garamond" w:cs="Times New Roman"/>
          <w:b/>
          <w:color w:val="000000" w:themeColor="text1"/>
          <w:sz w:val="24"/>
          <w:szCs w:val="24"/>
        </w:rPr>
      </w:pPr>
      <w:r w:rsidRPr="009C32CA">
        <w:rPr>
          <w:rFonts w:ascii="Garamond" w:hAnsi="Garamond" w:cs="Times New Roman"/>
          <w:b/>
          <w:color w:val="000000" w:themeColor="text1"/>
          <w:sz w:val="24"/>
          <w:szCs w:val="24"/>
        </w:rPr>
        <w:t>Hyrja në fuqi</w:t>
      </w:r>
    </w:p>
    <w:p w14:paraId="14718067" w14:textId="77777777" w:rsidR="006A4A27" w:rsidRPr="009C32CA" w:rsidRDefault="006A4A27" w:rsidP="00C10DB8">
      <w:pPr>
        <w:spacing w:after="0" w:line="240" w:lineRule="auto"/>
        <w:ind w:firstLine="284"/>
        <w:jc w:val="both"/>
        <w:rPr>
          <w:rFonts w:ascii="Garamond" w:hAnsi="Garamond" w:cs="Times New Roman"/>
          <w:color w:val="000000" w:themeColor="text1"/>
          <w:sz w:val="24"/>
          <w:szCs w:val="24"/>
        </w:rPr>
      </w:pPr>
    </w:p>
    <w:p w14:paraId="6157A43E" w14:textId="77777777" w:rsidR="005B1A67" w:rsidRPr="009C32CA" w:rsidRDefault="006A4A27" w:rsidP="00C10DB8">
      <w:pPr>
        <w:spacing w:after="0" w:line="240" w:lineRule="auto"/>
        <w:ind w:firstLine="284"/>
        <w:jc w:val="both"/>
        <w:rPr>
          <w:rFonts w:ascii="Garamond" w:hAnsi="Garamond" w:cs="Times New Roman"/>
          <w:color w:val="000000" w:themeColor="text1"/>
          <w:sz w:val="24"/>
          <w:szCs w:val="24"/>
        </w:rPr>
      </w:pPr>
      <w:r w:rsidRPr="009C32CA">
        <w:rPr>
          <w:rFonts w:ascii="Garamond" w:hAnsi="Garamond" w:cs="Times New Roman"/>
          <w:color w:val="000000" w:themeColor="text1"/>
          <w:sz w:val="24"/>
          <w:szCs w:val="24"/>
        </w:rPr>
        <w:t>Ky ligj hyn në fuqi 15 d</w:t>
      </w:r>
      <w:r w:rsidR="005331F9" w:rsidRPr="009C32CA">
        <w:rPr>
          <w:rFonts w:ascii="Garamond" w:hAnsi="Garamond" w:cs="Times New Roman"/>
          <w:color w:val="000000" w:themeColor="text1"/>
          <w:sz w:val="24"/>
          <w:szCs w:val="24"/>
        </w:rPr>
        <w:t>itë pas botimit në Fletoren Zyrtare</w:t>
      </w:r>
      <w:r w:rsidRPr="009C32CA">
        <w:rPr>
          <w:rFonts w:ascii="Garamond" w:hAnsi="Garamond" w:cs="Times New Roman"/>
          <w:color w:val="000000" w:themeColor="text1"/>
          <w:sz w:val="24"/>
          <w:szCs w:val="24"/>
        </w:rPr>
        <w:t xml:space="preserve">. </w:t>
      </w:r>
    </w:p>
    <w:p w14:paraId="7A44BA88" w14:textId="77777777" w:rsidR="00DD7DEF" w:rsidRPr="009C32CA" w:rsidRDefault="00DD7DEF" w:rsidP="00C10DB8">
      <w:pPr>
        <w:spacing w:after="0" w:line="240" w:lineRule="auto"/>
        <w:ind w:firstLine="284"/>
        <w:jc w:val="both"/>
        <w:rPr>
          <w:rFonts w:ascii="Garamond" w:hAnsi="Garamond" w:cs="Times New Roman"/>
          <w:bCs/>
          <w:color w:val="000000" w:themeColor="text1"/>
          <w:sz w:val="24"/>
          <w:szCs w:val="24"/>
        </w:rPr>
      </w:pPr>
    </w:p>
    <w:p w14:paraId="39B4F5B5" w14:textId="7B8B7E2B" w:rsidR="00976A3C" w:rsidRPr="009C32CA" w:rsidRDefault="00976A3C" w:rsidP="00C10DB8">
      <w:pPr>
        <w:spacing w:after="0" w:line="240" w:lineRule="auto"/>
        <w:ind w:firstLine="284"/>
        <w:jc w:val="both"/>
        <w:rPr>
          <w:rFonts w:ascii="Garamond" w:hAnsi="Garamond" w:cs="Times New Roman"/>
          <w:bCs/>
          <w:color w:val="000000" w:themeColor="text1"/>
          <w:sz w:val="24"/>
          <w:szCs w:val="24"/>
        </w:rPr>
      </w:pPr>
      <w:r w:rsidRPr="009C32CA">
        <w:rPr>
          <w:rFonts w:ascii="Garamond" w:hAnsi="Garamond" w:cs="Times New Roman"/>
          <w:bCs/>
          <w:color w:val="000000" w:themeColor="text1"/>
          <w:sz w:val="24"/>
          <w:szCs w:val="24"/>
        </w:rPr>
        <w:t>Miratuar në datën</w:t>
      </w:r>
      <w:r w:rsidR="00FC6BDD" w:rsidRPr="009C32CA">
        <w:rPr>
          <w:rFonts w:ascii="Garamond" w:hAnsi="Garamond" w:cs="Times New Roman"/>
          <w:bCs/>
          <w:color w:val="000000" w:themeColor="text1"/>
          <w:sz w:val="24"/>
          <w:szCs w:val="24"/>
        </w:rPr>
        <w:t xml:space="preserve"> </w:t>
      </w:r>
      <w:r w:rsidR="00C06DEF" w:rsidRPr="009C32CA">
        <w:rPr>
          <w:rFonts w:ascii="Garamond" w:hAnsi="Garamond" w:cs="Times New Roman"/>
          <w:bCs/>
          <w:color w:val="000000" w:themeColor="text1"/>
          <w:sz w:val="24"/>
          <w:szCs w:val="24"/>
        </w:rPr>
        <w:t>19.12</w:t>
      </w:r>
      <w:r w:rsidR="00E611BD" w:rsidRPr="009C32CA">
        <w:rPr>
          <w:rFonts w:ascii="Garamond" w:hAnsi="Garamond" w:cs="Times New Roman"/>
          <w:bCs/>
          <w:color w:val="000000" w:themeColor="text1"/>
          <w:sz w:val="24"/>
          <w:szCs w:val="24"/>
        </w:rPr>
        <w:t>.</w:t>
      </w:r>
      <w:r w:rsidR="007748A2" w:rsidRPr="009C32CA">
        <w:rPr>
          <w:rFonts w:ascii="Garamond" w:hAnsi="Garamond" w:cs="Times New Roman"/>
          <w:bCs/>
          <w:color w:val="000000" w:themeColor="text1"/>
          <w:sz w:val="24"/>
          <w:szCs w:val="24"/>
        </w:rPr>
        <w:t>202</w:t>
      </w:r>
      <w:r w:rsidR="00F86F45" w:rsidRPr="009C32CA">
        <w:rPr>
          <w:rFonts w:ascii="Garamond" w:hAnsi="Garamond" w:cs="Times New Roman"/>
          <w:bCs/>
          <w:color w:val="000000" w:themeColor="text1"/>
          <w:sz w:val="24"/>
          <w:szCs w:val="24"/>
        </w:rPr>
        <w:t>4</w:t>
      </w:r>
      <w:r w:rsidR="00B769EA">
        <w:rPr>
          <w:rFonts w:ascii="Garamond" w:hAnsi="Garamond" w:cs="Times New Roman"/>
          <w:bCs/>
          <w:color w:val="000000" w:themeColor="text1"/>
          <w:sz w:val="24"/>
          <w:szCs w:val="24"/>
        </w:rPr>
        <w:t>.</w:t>
      </w:r>
    </w:p>
    <w:p w14:paraId="6E42F5CC" w14:textId="77777777" w:rsidR="00200D3D" w:rsidRPr="009C32CA" w:rsidRDefault="00200D3D" w:rsidP="00C10DB8">
      <w:pPr>
        <w:spacing w:after="0" w:line="240" w:lineRule="auto"/>
        <w:ind w:firstLine="284"/>
        <w:rPr>
          <w:rFonts w:ascii="Garamond" w:eastAsia="Times New Roman" w:hAnsi="Garamond" w:cs="Times New Roman"/>
          <w:color w:val="000000" w:themeColor="text1"/>
          <w:sz w:val="24"/>
          <w:szCs w:val="24"/>
        </w:rPr>
      </w:pPr>
    </w:p>
    <w:p w14:paraId="19DC732C" w14:textId="79B624E7" w:rsidR="00CE5517" w:rsidRPr="009C32CA" w:rsidRDefault="00C10DB8" w:rsidP="00C521AB">
      <w:pPr>
        <w:spacing w:after="0" w:line="240" w:lineRule="auto"/>
        <w:ind w:firstLine="284"/>
        <w:rPr>
          <w:rFonts w:ascii="Garamond" w:eastAsia="Times New Roman" w:hAnsi="Garamond" w:cs="Times New Roman"/>
          <w:b/>
          <w:color w:val="000000" w:themeColor="text1"/>
          <w:sz w:val="24"/>
          <w:szCs w:val="24"/>
        </w:rPr>
      </w:pPr>
      <w:r w:rsidRPr="009C32CA">
        <w:rPr>
          <w:rFonts w:ascii="Garamond" w:eastAsia="Times New Roman" w:hAnsi="Garamond" w:cs="Times New Roman"/>
          <w:b/>
          <w:color w:val="000000" w:themeColor="text1"/>
          <w:sz w:val="24"/>
          <w:szCs w:val="24"/>
        </w:rPr>
        <w:t>Shpallur me dekretin nr</w:t>
      </w:r>
      <w:r w:rsidR="00C521AB">
        <w:rPr>
          <w:rFonts w:ascii="Garamond" w:eastAsia="Times New Roman" w:hAnsi="Garamond" w:cs="Times New Roman"/>
          <w:b/>
          <w:color w:val="000000" w:themeColor="text1"/>
          <w:sz w:val="24"/>
          <w:szCs w:val="24"/>
        </w:rPr>
        <w:t xml:space="preserve">. 1, </w:t>
      </w:r>
      <w:r w:rsidRPr="009C32CA">
        <w:rPr>
          <w:rFonts w:ascii="Garamond" w:eastAsia="Times New Roman" w:hAnsi="Garamond" w:cs="Times New Roman"/>
          <w:b/>
          <w:color w:val="000000" w:themeColor="text1"/>
          <w:sz w:val="24"/>
          <w:szCs w:val="24"/>
        </w:rPr>
        <w:t xml:space="preserve">datë </w:t>
      </w:r>
      <w:r w:rsidR="00C521AB">
        <w:rPr>
          <w:rFonts w:ascii="Garamond" w:eastAsia="Times New Roman" w:hAnsi="Garamond" w:cs="Times New Roman"/>
          <w:b/>
          <w:color w:val="000000" w:themeColor="text1"/>
          <w:sz w:val="24"/>
          <w:szCs w:val="24"/>
        </w:rPr>
        <w:t xml:space="preserve">9.1.2025, </w:t>
      </w:r>
      <w:r w:rsidRPr="009C32CA">
        <w:rPr>
          <w:rFonts w:ascii="Garamond" w:eastAsia="Times New Roman" w:hAnsi="Garamond" w:cs="Times New Roman"/>
          <w:b/>
          <w:color w:val="000000" w:themeColor="text1"/>
          <w:sz w:val="24"/>
          <w:szCs w:val="24"/>
        </w:rPr>
        <w:t>të Presidentit të Republikës së Shqipërisë, Bajram Begaj</w:t>
      </w:r>
    </w:p>
    <w:p w14:paraId="393B0D5E" w14:textId="77777777" w:rsidR="009A2331" w:rsidRPr="009C32CA" w:rsidRDefault="009A2331" w:rsidP="00C10DB8">
      <w:pPr>
        <w:spacing w:after="0" w:line="240" w:lineRule="auto"/>
        <w:ind w:firstLine="284"/>
        <w:rPr>
          <w:rFonts w:ascii="Garamond" w:eastAsia="Times New Roman" w:hAnsi="Garamond" w:cs="Times New Roman"/>
          <w:color w:val="000000" w:themeColor="text1"/>
          <w:sz w:val="24"/>
          <w:szCs w:val="24"/>
        </w:rPr>
      </w:pPr>
    </w:p>
    <w:p w14:paraId="297C9356" w14:textId="77777777" w:rsidR="008A48E5" w:rsidRPr="009C32CA" w:rsidRDefault="008A48E5" w:rsidP="00C10DB8">
      <w:pPr>
        <w:spacing w:after="0" w:line="240" w:lineRule="auto"/>
        <w:ind w:firstLine="284"/>
        <w:rPr>
          <w:rFonts w:ascii="Garamond" w:eastAsia="Times New Roman" w:hAnsi="Garamond" w:cs="Times New Roman"/>
          <w:color w:val="000000" w:themeColor="text1"/>
          <w:sz w:val="24"/>
          <w:szCs w:val="24"/>
        </w:rPr>
      </w:pPr>
    </w:p>
    <w:p w14:paraId="2B2D08F5" w14:textId="77777777" w:rsidR="00213234" w:rsidRPr="009C32CA" w:rsidRDefault="00213234" w:rsidP="00C10DB8">
      <w:pPr>
        <w:spacing w:after="0"/>
        <w:ind w:firstLine="284"/>
        <w:jc w:val="both"/>
        <w:rPr>
          <w:rFonts w:ascii="Garamond" w:hAnsi="Garamond" w:cs="Times New Roman"/>
          <w:bCs/>
          <w:color w:val="000000" w:themeColor="text1"/>
          <w:sz w:val="24"/>
          <w:szCs w:val="24"/>
        </w:rPr>
      </w:pPr>
    </w:p>
    <w:sectPr w:rsidR="00213234" w:rsidRPr="009C32CA"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B2FDA" w14:textId="77777777" w:rsidR="00C93B1B" w:rsidRDefault="00C93B1B" w:rsidP="00420682">
      <w:pPr>
        <w:spacing w:after="0" w:line="240" w:lineRule="auto"/>
      </w:pPr>
      <w:r>
        <w:separator/>
      </w:r>
    </w:p>
  </w:endnote>
  <w:endnote w:type="continuationSeparator" w:id="0">
    <w:p w14:paraId="5E4B10ED" w14:textId="77777777" w:rsidR="00C93B1B" w:rsidRDefault="00C93B1B" w:rsidP="00420682">
      <w:pPr>
        <w:spacing w:after="0" w:line="240" w:lineRule="auto"/>
      </w:pPr>
      <w:r>
        <w:continuationSeparator/>
      </w:r>
    </w:p>
  </w:endnote>
  <w:endnote w:type="continuationNotice" w:id="1">
    <w:p w14:paraId="0F66C9CF" w14:textId="77777777" w:rsidR="00C93B1B" w:rsidRDefault="00C93B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08F0982A" w14:textId="77777777" w:rsidR="00C93B1B" w:rsidRDefault="00C93B1B">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110A426D" w14:textId="77777777" w:rsidR="00C93B1B" w:rsidRDefault="00C93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A77AF" w14:textId="77777777" w:rsidR="00C93B1B" w:rsidRDefault="00C93B1B" w:rsidP="00420682">
      <w:pPr>
        <w:spacing w:after="0" w:line="240" w:lineRule="auto"/>
      </w:pPr>
      <w:r>
        <w:separator/>
      </w:r>
    </w:p>
  </w:footnote>
  <w:footnote w:type="continuationSeparator" w:id="0">
    <w:p w14:paraId="3131994C" w14:textId="77777777" w:rsidR="00C93B1B" w:rsidRDefault="00C93B1B" w:rsidP="00420682">
      <w:pPr>
        <w:spacing w:after="0" w:line="240" w:lineRule="auto"/>
      </w:pPr>
      <w:r>
        <w:continuationSeparator/>
      </w:r>
    </w:p>
  </w:footnote>
  <w:footnote w:type="continuationNotice" w:id="1">
    <w:p w14:paraId="6D540050" w14:textId="77777777" w:rsidR="00C93B1B" w:rsidRDefault="00C93B1B">
      <w:pPr>
        <w:spacing w:after="0" w:line="240" w:lineRule="auto"/>
      </w:pPr>
    </w:p>
  </w:footnote>
  <w:footnote w:id="2">
    <w:p w14:paraId="15980CE8" w14:textId="77777777" w:rsidR="00C93B1B" w:rsidRPr="00C10DB8" w:rsidRDefault="00C93B1B" w:rsidP="00CD466E">
      <w:pPr>
        <w:spacing w:after="0" w:line="240" w:lineRule="auto"/>
        <w:jc w:val="both"/>
        <w:rPr>
          <w:rFonts w:ascii="Garamond" w:eastAsia="Times New Roman" w:hAnsi="Garamond" w:cs="Times New Roman"/>
          <w:i/>
          <w:color w:val="000000" w:themeColor="text1"/>
          <w:sz w:val="24"/>
          <w:szCs w:val="24"/>
          <w:lang w:eastAsia="sq-AL"/>
        </w:rPr>
      </w:pPr>
      <w:r w:rsidRPr="00C10DB8">
        <w:rPr>
          <w:rStyle w:val="FootnoteReference"/>
          <w:rFonts w:ascii="Garamond" w:hAnsi="Garamond"/>
          <w:color w:val="000000" w:themeColor="text1"/>
        </w:rPr>
        <w:footnoteRef/>
      </w:r>
      <w:r w:rsidRPr="00C10DB8">
        <w:rPr>
          <w:rFonts w:ascii="Garamond" w:hAnsi="Garamond"/>
          <w:color w:val="000000" w:themeColor="text1"/>
        </w:rPr>
        <w:t xml:space="preserve"> </w:t>
      </w:r>
      <w:r w:rsidRPr="00C10DB8">
        <w:rPr>
          <w:rFonts w:ascii="Garamond" w:eastAsia="Times New Roman" w:hAnsi="Garamond" w:cs="Times New Roman"/>
          <w:i/>
          <w:color w:val="000000" w:themeColor="text1"/>
          <w:sz w:val="20"/>
          <w:szCs w:val="20"/>
          <w:lang w:eastAsia="sq-AL"/>
        </w:rPr>
        <w:t>Ky projektligj është përafruar pjesërisht me:</w:t>
      </w:r>
    </w:p>
    <w:p w14:paraId="0533DFC0" w14:textId="78571535" w:rsidR="00C93B1B" w:rsidRPr="00C10DB8" w:rsidRDefault="00C93B1B" w:rsidP="00CD466E">
      <w:pPr>
        <w:spacing w:after="0" w:line="240" w:lineRule="auto"/>
        <w:jc w:val="both"/>
        <w:rPr>
          <w:rFonts w:ascii="Garamond" w:eastAsia="Times New Roman" w:hAnsi="Garamond" w:cs="Times New Roman"/>
          <w:i/>
          <w:color w:val="000000" w:themeColor="text1"/>
          <w:sz w:val="20"/>
          <w:szCs w:val="20"/>
          <w:lang w:eastAsia="sq-AL"/>
        </w:rPr>
      </w:pPr>
      <w:r w:rsidRPr="00C10DB8">
        <w:rPr>
          <w:rFonts w:ascii="Garamond" w:eastAsia="Times New Roman" w:hAnsi="Garamond" w:cs="Times New Roman"/>
          <w:i/>
          <w:color w:val="000000" w:themeColor="text1"/>
          <w:sz w:val="20"/>
          <w:szCs w:val="20"/>
          <w:lang w:eastAsia="sq-AL"/>
        </w:rPr>
        <w:t>- Direktivën 2006/43/KE të Parlamentit Evropian dhe të Këshillit</w:t>
      </w:r>
      <w:r>
        <w:rPr>
          <w:rFonts w:ascii="Garamond" w:eastAsia="Times New Roman" w:hAnsi="Garamond" w:cs="Times New Roman"/>
          <w:i/>
          <w:color w:val="000000" w:themeColor="text1"/>
          <w:sz w:val="20"/>
          <w:szCs w:val="20"/>
          <w:lang w:eastAsia="sq-AL"/>
        </w:rPr>
        <w:t>,</w:t>
      </w:r>
      <w:r w:rsidRPr="00C10DB8">
        <w:rPr>
          <w:rFonts w:ascii="Garamond" w:eastAsia="Times New Roman" w:hAnsi="Garamond" w:cs="Times New Roman"/>
          <w:i/>
          <w:color w:val="000000" w:themeColor="text1"/>
          <w:sz w:val="20"/>
          <w:szCs w:val="20"/>
          <w:lang w:eastAsia="sq-AL"/>
        </w:rPr>
        <w:t xml:space="preserve"> të datës 17 maj 2006</w:t>
      </w:r>
      <w:r>
        <w:rPr>
          <w:rFonts w:ascii="Garamond" w:eastAsia="Times New Roman" w:hAnsi="Garamond" w:cs="Times New Roman"/>
          <w:i/>
          <w:color w:val="000000" w:themeColor="text1"/>
          <w:sz w:val="20"/>
          <w:szCs w:val="20"/>
          <w:lang w:eastAsia="sq-AL"/>
        </w:rPr>
        <w:t>,</w:t>
      </w:r>
      <w:r w:rsidRPr="00C10DB8">
        <w:rPr>
          <w:rFonts w:ascii="Garamond" w:eastAsia="Times New Roman" w:hAnsi="Garamond" w:cs="Times New Roman"/>
          <w:i/>
          <w:color w:val="000000" w:themeColor="text1"/>
          <w:sz w:val="20"/>
          <w:szCs w:val="20"/>
          <w:lang w:eastAsia="sq-AL"/>
        </w:rPr>
        <w:t xml:space="preserve"> “Mbi kontrollet ligjore të llogarive vjetore dhe të konsoliduara”, që ndryshon Direktivat e Këshillit 78/660/KEE dhe 83/349/KEE dhe shfuqizon Direktivën e Këshillit 84/253/KEE. Numri CELEX 32006L0043, Fletorja Zyrtare e Bashkimit Evropian, </w:t>
      </w:r>
      <w:r>
        <w:rPr>
          <w:rFonts w:ascii="Garamond" w:eastAsia="Times New Roman" w:hAnsi="Garamond" w:cs="Times New Roman"/>
          <w:i/>
          <w:color w:val="000000" w:themeColor="text1"/>
          <w:sz w:val="20"/>
          <w:szCs w:val="20"/>
          <w:lang w:eastAsia="sq-AL"/>
        </w:rPr>
        <w:t>s</w:t>
      </w:r>
      <w:r w:rsidRPr="00C10DB8">
        <w:rPr>
          <w:rFonts w:ascii="Garamond" w:eastAsia="Times New Roman" w:hAnsi="Garamond" w:cs="Times New Roman"/>
          <w:i/>
          <w:color w:val="000000" w:themeColor="text1"/>
          <w:sz w:val="20"/>
          <w:szCs w:val="20"/>
          <w:lang w:eastAsia="sq-AL"/>
        </w:rPr>
        <w:t>eria L, nr. 157, datë 9.6.2006, f</w:t>
      </w:r>
      <w:r>
        <w:rPr>
          <w:rFonts w:ascii="Garamond" w:eastAsia="Times New Roman" w:hAnsi="Garamond" w:cs="Times New Roman"/>
          <w:i/>
          <w:color w:val="000000" w:themeColor="text1"/>
          <w:sz w:val="20"/>
          <w:szCs w:val="20"/>
          <w:lang w:eastAsia="sq-AL"/>
        </w:rPr>
        <w:t>.</w:t>
      </w:r>
      <w:r w:rsidRPr="00C10DB8">
        <w:rPr>
          <w:rFonts w:ascii="Garamond" w:eastAsia="Times New Roman" w:hAnsi="Garamond" w:cs="Times New Roman"/>
          <w:i/>
          <w:color w:val="000000" w:themeColor="text1"/>
          <w:sz w:val="20"/>
          <w:szCs w:val="20"/>
          <w:lang w:eastAsia="sq-AL"/>
        </w:rPr>
        <w:t xml:space="preserve"> 87</w:t>
      </w:r>
      <w:r>
        <w:rPr>
          <w:rFonts w:ascii="Garamond" w:eastAsia="Times New Roman" w:hAnsi="Garamond" w:cs="Times New Roman"/>
          <w:i/>
          <w:color w:val="000000" w:themeColor="text1"/>
          <w:sz w:val="20"/>
          <w:szCs w:val="20"/>
          <w:lang w:eastAsia="sq-AL"/>
        </w:rPr>
        <w:t>–</w:t>
      </w:r>
      <w:r w:rsidRPr="00C10DB8">
        <w:rPr>
          <w:rFonts w:ascii="Garamond" w:eastAsia="Times New Roman" w:hAnsi="Garamond" w:cs="Times New Roman"/>
          <w:i/>
          <w:color w:val="000000" w:themeColor="text1"/>
          <w:sz w:val="20"/>
          <w:szCs w:val="20"/>
          <w:lang w:eastAsia="sq-AL"/>
        </w:rPr>
        <w:t>107;</w:t>
      </w:r>
    </w:p>
    <w:p w14:paraId="321B7675" w14:textId="0B21B931" w:rsidR="00C93B1B" w:rsidRPr="00C10DB8" w:rsidRDefault="00C93B1B" w:rsidP="00C10DB8">
      <w:pPr>
        <w:spacing w:after="0" w:line="240" w:lineRule="auto"/>
        <w:jc w:val="both"/>
        <w:rPr>
          <w:rFonts w:ascii="Times New Roman" w:eastAsia="Times New Roman" w:hAnsi="Times New Roman" w:cs="Times New Roman"/>
          <w:color w:val="000000" w:themeColor="text1"/>
          <w:sz w:val="20"/>
          <w:szCs w:val="20"/>
          <w:lang w:eastAsia="sq-AL"/>
        </w:rPr>
      </w:pPr>
      <w:r w:rsidRPr="00C10DB8">
        <w:rPr>
          <w:rFonts w:ascii="Garamond" w:eastAsia="Times New Roman" w:hAnsi="Garamond" w:cs="Times New Roman"/>
          <w:i/>
          <w:color w:val="000000" w:themeColor="text1"/>
          <w:sz w:val="20"/>
          <w:szCs w:val="20"/>
          <w:lang w:eastAsia="sq-AL"/>
        </w:rPr>
        <w:t>- Rregulloren (BE) nr. 537/2014</w:t>
      </w:r>
      <w:r>
        <w:rPr>
          <w:rFonts w:ascii="Garamond" w:eastAsia="Times New Roman" w:hAnsi="Garamond" w:cs="Times New Roman"/>
          <w:i/>
          <w:color w:val="000000" w:themeColor="text1"/>
          <w:sz w:val="20"/>
          <w:szCs w:val="20"/>
          <w:lang w:eastAsia="sq-AL"/>
        </w:rPr>
        <w:t>,</w:t>
      </w:r>
      <w:r w:rsidRPr="00C10DB8">
        <w:rPr>
          <w:rFonts w:ascii="Garamond" w:eastAsia="Times New Roman" w:hAnsi="Garamond" w:cs="Times New Roman"/>
          <w:i/>
          <w:color w:val="000000" w:themeColor="text1"/>
          <w:sz w:val="20"/>
          <w:szCs w:val="20"/>
          <w:lang w:eastAsia="sq-AL"/>
        </w:rPr>
        <w:t xml:space="preserve"> të Parlamentit Evropian dhe të Këshillit</w:t>
      </w:r>
      <w:r>
        <w:rPr>
          <w:rFonts w:ascii="Garamond" w:eastAsia="Times New Roman" w:hAnsi="Garamond" w:cs="Times New Roman"/>
          <w:i/>
          <w:color w:val="000000" w:themeColor="text1"/>
          <w:sz w:val="20"/>
          <w:szCs w:val="20"/>
          <w:lang w:eastAsia="sq-AL"/>
        </w:rPr>
        <w:t>,</w:t>
      </w:r>
      <w:r w:rsidRPr="00C10DB8">
        <w:rPr>
          <w:rFonts w:ascii="Garamond" w:eastAsia="Times New Roman" w:hAnsi="Garamond" w:cs="Times New Roman"/>
          <w:i/>
          <w:color w:val="000000" w:themeColor="text1"/>
          <w:sz w:val="20"/>
          <w:szCs w:val="20"/>
          <w:lang w:eastAsia="sq-AL"/>
        </w:rPr>
        <w:t xml:space="preserve"> të datës 16 prill 2014</w:t>
      </w:r>
      <w:r>
        <w:rPr>
          <w:rFonts w:ascii="Garamond" w:eastAsia="Times New Roman" w:hAnsi="Garamond" w:cs="Times New Roman"/>
          <w:i/>
          <w:color w:val="000000" w:themeColor="text1"/>
          <w:sz w:val="20"/>
          <w:szCs w:val="20"/>
          <w:lang w:eastAsia="sq-AL"/>
        </w:rPr>
        <w:t>,</w:t>
      </w:r>
      <w:r w:rsidRPr="00C10DB8">
        <w:rPr>
          <w:rFonts w:ascii="Garamond" w:eastAsia="Times New Roman" w:hAnsi="Garamond" w:cs="Times New Roman"/>
          <w:i/>
          <w:color w:val="000000" w:themeColor="text1"/>
          <w:sz w:val="20"/>
          <w:szCs w:val="20"/>
          <w:lang w:eastAsia="sq-AL"/>
        </w:rPr>
        <w:t xml:space="preserve"> “Mbi kërkesat specifike në lidhje me auditimin ligjor të subjekteve me interes publik” dhe shfuqizimin e vendimit të Komisionit 2005/909/KE. Numri CELEX 32014R0537, Fletorja Zyrtare e Bashkimit Evropian, </w:t>
      </w:r>
      <w:r>
        <w:rPr>
          <w:rFonts w:ascii="Garamond" w:eastAsia="Times New Roman" w:hAnsi="Garamond" w:cs="Times New Roman"/>
          <w:i/>
          <w:color w:val="000000" w:themeColor="text1"/>
          <w:sz w:val="20"/>
          <w:szCs w:val="20"/>
          <w:lang w:eastAsia="sq-AL"/>
        </w:rPr>
        <w:t>s</w:t>
      </w:r>
      <w:r w:rsidRPr="00C10DB8">
        <w:rPr>
          <w:rFonts w:ascii="Garamond" w:eastAsia="Times New Roman" w:hAnsi="Garamond" w:cs="Times New Roman"/>
          <w:i/>
          <w:color w:val="000000" w:themeColor="text1"/>
          <w:sz w:val="20"/>
          <w:szCs w:val="20"/>
          <w:lang w:eastAsia="sq-AL"/>
        </w:rPr>
        <w:t>eria L, nr. 158, datë 27</w:t>
      </w:r>
      <w:r w:rsidRPr="00C10DB8">
        <w:rPr>
          <w:rFonts w:ascii="Garamond" w:eastAsia="Times New Roman" w:hAnsi="Garamond" w:cs="Times New Roman"/>
          <w:color w:val="000000" w:themeColor="text1"/>
          <w:sz w:val="20"/>
          <w:szCs w:val="20"/>
          <w:lang w:eastAsia="sq-AL"/>
        </w:rPr>
        <w:t>.5.2014, f</w:t>
      </w:r>
      <w:r>
        <w:rPr>
          <w:rFonts w:ascii="Garamond" w:eastAsia="Times New Roman" w:hAnsi="Garamond" w:cs="Times New Roman"/>
          <w:color w:val="000000" w:themeColor="text1"/>
          <w:sz w:val="20"/>
          <w:szCs w:val="20"/>
          <w:lang w:eastAsia="sq-AL"/>
        </w:rPr>
        <w:t>.</w:t>
      </w:r>
      <w:r w:rsidRPr="00C10DB8">
        <w:rPr>
          <w:rFonts w:ascii="Garamond" w:eastAsia="Times New Roman" w:hAnsi="Garamond" w:cs="Times New Roman"/>
          <w:color w:val="000000" w:themeColor="text1"/>
          <w:sz w:val="20"/>
          <w:szCs w:val="20"/>
          <w:lang w:eastAsia="sq-AL"/>
        </w:rPr>
        <w:t xml:space="preserve"> 77</w:t>
      </w:r>
      <w:r>
        <w:rPr>
          <w:rFonts w:ascii="Garamond" w:eastAsia="Times New Roman" w:hAnsi="Garamond" w:cs="Times New Roman"/>
          <w:color w:val="000000" w:themeColor="text1"/>
          <w:sz w:val="20"/>
          <w:szCs w:val="20"/>
          <w:lang w:eastAsia="sq-AL"/>
        </w:rPr>
        <w:t>–</w:t>
      </w:r>
      <w:r w:rsidRPr="00C10DB8">
        <w:rPr>
          <w:rFonts w:ascii="Garamond" w:eastAsia="Times New Roman" w:hAnsi="Garamond" w:cs="Times New Roman"/>
          <w:color w:val="000000" w:themeColor="text1"/>
          <w:sz w:val="20"/>
          <w:szCs w:val="20"/>
          <w:lang w:eastAsia="sq-AL"/>
        </w:rPr>
        <w:t>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9E01472"/>
    <w:multiLevelType w:val="hybridMultilevel"/>
    <w:tmpl w:val="C2D027B0"/>
    <w:lvl w:ilvl="0" w:tplc="BAC843A6">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 w15:restartNumberingAfterBreak="0">
    <w:nsid w:val="09FE045D"/>
    <w:multiLevelType w:val="hybridMultilevel"/>
    <w:tmpl w:val="947CF54C"/>
    <w:lvl w:ilvl="0" w:tplc="12EADBC4">
      <w:start w:val="1"/>
      <w:numFmt w:val="decimal"/>
      <w:lvlText w:val="%1."/>
      <w:lvlJc w:val="left"/>
      <w:pPr>
        <w:ind w:left="706" w:hanging="360"/>
      </w:pPr>
      <w:rPr>
        <w:rFonts w:hint="default"/>
        <w:color w:val="FF0000"/>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7424"/>
    <w:multiLevelType w:val="hybridMultilevel"/>
    <w:tmpl w:val="ACF0188A"/>
    <w:lvl w:ilvl="0" w:tplc="04090017">
      <w:start w:val="1"/>
      <w:numFmt w:val="lowerLetter"/>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6" w15:restartNumberingAfterBreak="0">
    <w:nsid w:val="35AA7A75"/>
    <w:multiLevelType w:val="hybridMultilevel"/>
    <w:tmpl w:val="8078F2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48720D2A"/>
    <w:multiLevelType w:val="multilevel"/>
    <w:tmpl w:val="79EE0592"/>
    <w:lvl w:ilvl="0">
      <w:start w:val="1"/>
      <w:numFmt w:val="bullet"/>
      <w:lvlText w:val="-"/>
      <w:lvlJc w:val="left"/>
      <w:pPr>
        <w:ind w:left="360" w:hanging="360"/>
      </w:pPr>
      <w:rPr>
        <w:rFonts w:hint="default"/>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4EA54DF1"/>
    <w:multiLevelType w:val="hybridMultilevel"/>
    <w:tmpl w:val="D62E45D8"/>
    <w:lvl w:ilvl="0" w:tplc="0409001B">
      <w:start w:val="1"/>
      <w:numFmt w:val="lowerRoman"/>
      <w:lvlText w:val="%1."/>
      <w:lvlJc w:val="righ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1" w15:restartNumberingAfterBreak="0">
    <w:nsid w:val="50B04161"/>
    <w:multiLevelType w:val="hybridMultilevel"/>
    <w:tmpl w:val="A094DF48"/>
    <w:lvl w:ilvl="0" w:tplc="FFFFFFFF">
      <w:start w:val="1"/>
      <w:numFmt w:val="bullet"/>
      <w:lvlText w:val="-"/>
      <w:lvlJc w:val="left"/>
      <w:pPr>
        <w:ind w:left="360" w:hanging="360"/>
      </w:pPr>
      <w:rPr>
        <w:rFonts w:hint="default"/>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2" w15:restartNumberingAfterBreak="0">
    <w:nsid w:val="50FC2473"/>
    <w:multiLevelType w:val="hybridMultilevel"/>
    <w:tmpl w:val="2A52F62C"/>
    <w:lvl w:ilvl="0" w:tplc="0409001B">
      <w:start w:val="1"/>
      <w:numFmt w:val="lowerRoman"/>
      <w:lvlText w:val="%1."/>
      <w:lvlJc w:val="righ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3" w15:restartNumberingAfterBreak="0">
    <w:nsid w:val="58935A8E"/>
    <w:multiLevelType w:val="hybridMultilevel"/>
    <w:tmpl w:val="7CCADFD6"/>
    <w:lvl w:ilvl="0" w:tplc="B2CCBE68">
      <w:start w:val="1"/>
      <w:numFmt w:val="decimal"/>
      <w:lvlText w:val="%1."/>
      <w:lvlJc w:val="left"/>
      <w:pPr>
        <w:ind w:left="786" w:hanging="360"/>
      </w:pPr>
      <w:rPr>
        <w:rFonts w:hint="default"/>
        <w:color w:val="FF0000"/>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14" w15:restartNumberingAfterBreak="0">
    <w:nsid w:val="59C814BC"/>
    <w:multiLevelType w:val="hybridMultilevel"/>
    <w:tmpl w:val="377AD41C"/>
    <w:lvl w:ilvl="0" w:tplc="04090017">
      <w:start w:val="1"/>
      <w:numFmt w:val="lowerLetter"/>
      <w:lvlText w:val="%1)"/>
      <w:lvlJc w:val="left"/>
      <w:pPr>
        <w:ind w:left="1786" w:hanging="360"/>
      </w:pPr>
    </w:lvl>
    <w:lvl w:ilvl="1" w:tplc="04090019">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15" w15:restartNumberingAfterBreak="0">
    <w:nsid w:val="5DF9525F"/>
    <w:multiLevelType w:val="hybridMultilevel"/>
    <w:tmpl w:val="B2E80370"/>
    <w:lvl w:ilvl="0" w:tplc="041C0017">
      <w:start w:val="1"/>
      <w:numFmt w:val="lowerLetter"/>
      <w:lvlText w:val="%1)"/>
      <w:lvlJc w:val="left"/>
      <w:pPr>
        <w:ind w:left="1052" w:hanging="360"/>
      </w:pPr>
    </w:lvl>
    <w:lvl w:ilvl="1" w:tplc="041C0019" w:tentative="1">
      <w:start w:val="1"/>
      <w:numFmt w:val="lowerLetter"/>
      <w:lvlText w:val="%2."/>
      <w:lvlJc w:val="left"/>
      <w:pPr>
        <w:ind w:left="1772" w:hanging="360"/>
      </w:pPr>
    </w:lvl>
    <w:lvl w:ilvl="2" w:tplc="041C001B" w:tentative="1">
      <w:start w:val="1"/>
      <w:numFmt w:val="lowerRoman"/>
      <w:lvlText w:val="%3."/>
      <w:lvlJc w:val="right"/>
      <w:pPr>
        <w:ind w:left="2492" w:hanging="180"/>
      </w:pPr>
    </w:lvl>
    <w:lvl w:ilvl="3" w:tplc="041C000F" w:tentative="1">
      <w:start w:val="1"/>
      <w:numFmt w:val="decimal"/>
      <w:lvlText w:val="%4."/>
      <w:lvlJc w:val="left"/>
      <w:pPr>
        <w:ind w:left="3212" w:hanging="360"/>
      </w:pPr>
    </w:lvl>
    <w:lvl w:ilvl="4" w:tplc="041C0019" w:tentative="1">
      <w:start w:val="1"/>
      <w:numFmt w:val="lowerLetter"/>
      <w:lvlText w:val="%5."/>
      <w:lvlJc w:val="left"/>
      <w:pPr>
        <w:ind w:left="3932" w:hanging="360"/>
      </w:pPr>
    </w:lvl>
    <w:lvl w:ilvl="5" w:tplc="041C001B" w:tentative="1">
      <w:start w:val="1"/>
      <w:numFmt w:val="lowerRoman"/>
      <w:lvlText w:val="%6."/>
      <w:lvlJc w:val="right"/>
      <w:pPr>
        <w:ind w:left="4652" w:hanging="180"/>
      </w:pPr>
    </w:lvl>
    <w:lvl w:ilvl="6" w:tplc="041C000F" w:tentative="1">
      <w:start w:val="1"/>
      <w:numFmt w:val="decimal"/>
      <w:lvlText w:val="%7."/>
      <w:lvlJc w:val="left"/>
      <w:pPr>
        <w:ind w:left="5372" w:hanging="360"/>
      </w:pPr>
    </w:lvl>
    <w:lvl w:ilvl="7" w:tplc="041C0019" w:tentative="1">
      <w:start w:val="1"/>
      <w:numFmt w:val="lowerLetter"/>
      <w:lvlText w:val="%8."/>
      <w:lvlJc w:val="left"/>
      <w:pPr>
        <w:ind w:left="6092" w:hanging="360"/>
      </w:pPr>
    </w:lvl>
    <w:lvl w:ilvl="8" w:tplc="041C001B" w:tentative="1">
      <w:start w:val="1"/>
      <w:numFmt w:val="lowerRoman"/>
      <w:lvlText w:val="%9."/>
      <w:lvlJc w:val="right"/>
      <w:pPr>
        <w:ind w:left="6812" w:hanging="180"/>
      </w:pPr>
    </w:lvl>
  </w:abstractNum>
  <w:abstractNum w:abstractNumId="16" w15:restartNumberingAfterBreak="0">
    <w:nsid w:val="74B62D6F"/>
    <w:multiLevelType w:val="hybridMultilevel"/>
    <w:tmpl w:val="71B6B10A"/>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7"/>
  </w:num>
  <w:num w:numId="5">
    <w:abstractNumId w:val="8"/>
  </w:num>
  <w:num w:numId="6">
    <w:abstractNumId w:val="16"/>
  </w:num>
  <w:num w:numId="7">
    <w:abstractNumId w:val="15"/>
  </w:num>
  <w:num w:numId="8">
    <w:abstractNumId w:val="5"/>
  </w:num>
  <w:num w:numId="9">
    <w:abstractNumId w:val="10"/>
  </w:num>
  <w:num w:numId="10">
    <w:abstractNumId w:val="12"/>
  </w:num>
  <w:num w:numId="11">
    <w:abstractNumId w:val="14"/>
  </w:num>
  <w:num w:numId="12">
    <w:abstractNumId w:val="6"/>
  </w:num>
  <w:num w:numId="13">
    <w:abstractNumId w:val="1"/>
  </w:num>
  <w:num w:numId="14">
    <w:abstractNumId w:val="11"/>
  </w:num>
  <w:num w:numId="15">
    <w:abstractNumId w:val="13"/>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182A"/>
    <w:rsid w:val="000141A5"/>
    <w:rsid w:val="00024790"/>
    <w:rsid w:val="00025FDD"/>
    <w:rsid w:val="00027875"/>
    <w:rsid w:val="000358C2"/>
    <w:rsid w:val="00040D8C"/>
    <w:rsid w:val="00043C57"/>
    <w:rsid w:val="000514F1"/>
    <w:rsid w:val="000518D6"/>
    <w:rsid w:val="00054966"/>
    <w:rsid w:val="00055AB5"/>
    <w:rsid w:val="00060376"/>
    <w:rsid w:val="000614EA"/>
    <w:rsid w:val="00067ED7"/>
    <w:rsid w:val="00072080"/>
    <w:rsid w:val="000765C2"/>
    <w:rsid w:val="00082266"/>
    <w:rsid w:val="00091A46"/>
    <w:rsid w:val="0009415D"/>
    <w:rsid w:val="00096985"/>
    <w:rsid w:val="00096F02"/>
    <w:rsid w:val="00097617"/>
    <w:rsid w:val="000A1E47"/>
    <w:rsid w:val="000A3B4D"/>
    <w:rsid w:val="000A6B3D"/>
    <w:rsid w:val="000B3F8E"/>
    <w:rsid w:val="000B5AFE"/>
    <w:rsid w:val="000B6B5E"/>
    <w:rsid w:val="000B714B"/>
    <w:rsid w:val="000D199E"/>
    <w:rsid w:val="000E268C"/>
    <w:rsid w:val="000E32F6"/>
    <w:rsid w:val="000E4CA8"/>
    <w:rsid w:val="000E5BA6"/>
    <w:rsid w:val="000E6F57"/>
    <w:rsid w:val="000F482E"/>
    <w:rsid w:val="00106F6D"/>
    <w:rsid w:val="0011415C"/>
    <w:rsid w:val="00117D28"/>
    <w:rsid w:val="00121E29"/>
    <w:rsid w:val="00122D1F"/>
    <w:rsid w:val="0012550D"/>
    <w:rsid w:val="001268E9"/>
    <w:rsid w:val="00130958"/>
    <w:rsid w:val="00132CEC"/>
    <w:rsid w:val="001333C0"/>
    <w:rsid w:val="00135A36"/>
    <w:rsid w:val="00136EC9"/>
    <w:rsid w:val="00142B43"/>
    <w:rsid w:val="00146D52"/>
    <w:rsid w:val="001471E3"/>
    <w:rsid w:val="00153CC5"/>
    <w:rsid w:val="00154CFD"/>
    <w:rsid w:val="00155BCF"/>
    <w:rsid w:val="00155EBC"/>
    <w:rsid w:val="00163579"/>
    <w:rsid w:val="00166272"/>
    <w:rsid w:val="00166898"/>
    <w:rsid w:val="00167D1D"/>
    <w:rsid w:val="00170A4C"/>
    <w:rsid w:val="00176471"/>
    <w:rsid w:val="00180FC4"/>
    <w:rsid w:val="001816AF"/>
    <w:rsid w:val="00185B9C"/>
    <w:rsid w:val="00191A00"/>
    <w:rsid w:val="001942D4"/>
    <w:rsid w:val="001960B2"/>
    <w:rsid w:val="001A1919"/>
    <w:rsid w:val="001A2945"/>
    <w:rsid w:val="001B2638"/>
    <w:rsid w:val="001B3A0E"/>
    <w:rsid w:val="001B796E"/>
    <w:rsid w:val="001C0806"/>
    <w:rsid w:val="001C1A1A"/>
    <w:rsid w:val="001C2335"/>
    <w:rsid w:val="001C445C"/>
    <w:rsid w:val="001C5CDE"/>
    <w:rsid w:val="001C6754"/>
    <w:rsid w:val="001C6A0A"/>
    <w:rsid w:val="001C7EC0"/>
    <w:rsid w:val="001D2895"/>
    <w:rsid w:val="001D31EB"/>
    <w:rsid w:val="001D77D6"/>
    <w:rsid w:val="001D7939"/>
    <w:rsid w:val="001E60C8"/>
    <w:rsid w:val="001F194A"/>
    <w:rsid w:val="001F64FB"/>
    <w:rsid w:val="001F78C3"/>
    <w:rsid w:val="001F797D"/>
    <w:rsid w:val="0020004E"/>
    <w:rsid w:val="002009A1"/>
    <w:rsid w:val="00200D3D"/>
    <w:rsid w:val="0020160E"/>
    <w:rsid w:val="0020170B"/>
    <w:rsid w:val="00204052"/>
    <w:rsid w:val="002040DE"/>
    <w:rsid w:val="002044B0"/>
    <w:rsid w:val="0020507F"/>
    <w:rsid w:val="00207C6D"/>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56EF2"/>
    <w:rsid w:val="00260E70"/>
    <w:rsid w:val="00264FD5"/>
    <w:rsid w:val="0026642B"/>
    <w:rsid w:val="00266C06"/>
    <w:rsid w:val="00267E57"/>
    <w:rsid w:val="0027350F"/>
    <w:rsid w:val="00274D4C"/>
    <w:rsid w:val="002753F6"/>
    <w:rsid w:val="00277C89"/>
    <w:rsid w:val="00280456"/>
    <w:rsid w:val="00280FA5"/>
    <w:rsid w:val="00282145"/>
    <w:rsid w:val="00283555"/>
    <w:rsid w:val="00284AC7"/>
    <w:rsid w:val="00286FAF"/>
    <w:rsid w:val="00293AE3"/>
    <w:rsid w:val="00294FCA"/>
    <w:rsid w:val="00296ECC"/>
    <w:rsid w:val="002A47D7"/>
    <w:rsid w:val="002B1BE8"/>
    <w:rsid w:val="002B5020"/>
    <w:rsid w:val="002B5575"/>
    <w:rsid w:val="002C1A4A"/>
    <w:rsid w:val="002C7626"/>
    <w:rsid w:val="002C7D02"/>
    <w:rsid w:val="002D3DB1"/>
    <w:rsid w:val="002D4309"/>
    <w:rsid w:val="002D59BC"/>
    <w:rsid w:val="002D5F14"/>
    <w:rsid w:val="002E0FFB"/>
    <w:rsid w:val="002E2079"/>
    <w:rsid w:val="002E51C4"/>
    <w:rsid w:val="002E5221"/>
    <w:rsid w:val="002F000B"/>
    <w:rsid w:val="002F09D8"/>
    <w:rsid w:val="002F5953"/>
    <w:rsid w:val="002F5F81"/>
    <w:rsid w:val="00300CDA"/>
    <w:rsid w:val="00301305"/>
    <w:rsid w:val="0030276C"/>
    <w:rsid w:val="0031187E"/>
    <w:rsid w:val="003168B3"/>
    <w:rsid w:val="00323264"/>
    <w:rsid w:val="00324224"/>
    <w:rsid w:val="003248D9"/>
    <w:rsid w:val="00325554"/>
    <w:rsid w:val="003305E1"/>
    <w:rsid w:val="003333CC"/>
    <w:rsid w:val="00334F44"/>
    <w:rsid w:val="00336EED"/>
    <w:rsid w:val="003403C8"/>
    <w:rsid w:val="003547D6"/>
    <w:rsid w:val="003626FB"/>
    <w:rsid w:val="00363075"/>
    <w:rsid w:val="00365BF7"/>
    <w:rsid w:val="003706C5"/>
    <w:rsid w:val="003745EF"/>
    <w:rsid w:val="00375597"/>
    <w:rsid w:val="0038331D"/>
    <w:rsid w:val="00395396"/>
    <w:rsid w:val="003953EE"/>
    <w:rsid w:val="00397541"/>
    <w:rsid w:val="003A135F"/>
    <w:rsid w:val="003A38DC"/>
    <w:rsid w:val="003A63A5"/>
    <w:rsid w:val="003B6BD0"/>
    <w:rsid w:val="003C118D"/>
    <w:rsid w:val="003C400C"/>
    <w:rsid w:val="003C48FF"/>
    <w:rsid w:val="003D0E7F"/>
    <w:rsid w:val="003D346B"/>
    <w:rsid w:val="003D5049"/>
    <w:rsid w:val="003D59B2"/>
    <w:rsid w:val="003D5ED0"/>
    <w:rsid w:val="003E72F7"/>
    <w:rsid w:val="003F29A8"/>
    <w:rsid w:val="003F398D"/>
    <w:rsid w:val="0040042E"/>
    <w:rsid w:val="00403430"/>
    <w:rsid w:val="00403A89"/>
    <w:rsid w:val="004106C1"/>
    <w:rsid w:val="0041300C"/>
    <w:rsid w:val="00414846"/>
    <w:rsid w:val="00420682"/>
    <w:rsid w:val="0042474C"/>
    <w:rsid w:val="00426D2B"/>
    <w:rsid w:val="00433BCD"/>
    <w:rsid w:val="00436717"/>
    <w:rsid w:val="00437B33"/>
    <w:rsid w:val="00445610"/>
    <w:rsid w:val="00446CCC"/>
    <w:rsid w:val="0045538C"/>
    <w:rsid w:val="004555DB"/>
    <w:rsid w:val="00455BBA"/>
    <w:rsid w:val="00460BC4"/>
    <w:rsid w:val="004647DB"/>
    <w:rsid w:val="00465578"/>
    <w:rsid w:val="00471609"/>
    <w:rsid w:val="004771A5"/>
    <w:rsid w:val="00477804"/>
    <w:rsid w:val="0048341A"/>
    <w:rsid w:val="00484922"/>
    <w:rsid w:val="004866A8"/>
    <w:rsid w:val="00486954"/>
    <w:rsid w:val="00492BFD"/>
    <w:rsid w:val="00496497"/>
    <w:rsid w:val="004A5884"/>
    <w:rsid w:val="004A5DE6"/>
    <w:rsid w:val="004B07B6"/>
    <w:rsid w:val="004B12D2"/>
    <w:rsid w:val="004B6ADE"/>
    <w:rsid w:val="004B6ED9"/>
    <w:rsid w:val="004C20B0"/>
    <w:rsid w:val="004C2DFD"/>
    <w:rsid w:val="004C5653"/>
    <w:rsid w:val="004D3CFC"/>
    <w:rsid w:val="004D6DAE"/>
    <w:rsid w:val="004D74A9"/>
    <w:rsid w:val="004E0701"/>
    <w:rsid w:val="004E0CFF"/>
    <w:rsid w:val="004E1C0F"/>
    <w:rsid w:val="004E48D1"/>
    <w:rsid w:val="004E50CE"/>
    <w:rsid w:val="004E62D6"/>
    <w:rsid w:val="004E7290"/>
    <w:rsid w:val="004E7E53"/>
    <w:rsid w:val="004F33AE"/>
    <w:rsid w:val="004F446C"/>
    <w:rsid w:val="004F447A"/>
    <w:rsid w:val="004F485D"/>
    <w:rsid w:val="004F7030"/>
    <w:rsid w:val="00513E1E"/>
    <w:rsid w:val="00513F13"/>
    <w:rsid w:val="005201B5"/>
    <w:rsid w:val="0052203F"/>
    <w:rsid w:val="00522FFB"/>
    <w:rsid w:val="00531970"/>
    <w:rsid w:val="00531A97"/>
    <w:rsid w:val="005331F9"/>
    <w:rsid w:val="00533AC7"/>
    <w:rsid w:val="00536F06"/>
    <w:rsid w:val="00542102"/>
    <w:rsid w:val="005440B6"/>
    <w:rsid w:val="00550FA3"/>
    <w:rsid w:val="00552AF2"/>
    <w:rsid w:val="0055451D"/>
    <w:rsid w:val="0055575B"/>
    <w:rsid w:val="00556AD2"/>
    <w:rsid w:val="0055707F"/>
    <w:rsid w:val="005661F9"/>
    <w:rsid w:val="00570DA2"/>
    <w:rsid w:val="005726F2"/>
    <w:rsid w:val="00573EE3"/>
    <w:rsid w:val="0057549C"/>
    <w:rsid w:val="00575ADC"/>
    <w:rsid w:val="005767F6"/>
    <w:rsid w:val="00582942"/>
    <w:rsid w:val="005841D1"/>
    <w:rsid w:val="005908D6"/>
    <w:rsid w:val="00591503"/>
    <w:rsid w:val="0059180E"/>
    <w:rsid w:val="00591A3B"/>
    <w:rsid w:val="0059248B"/>
    <w:rsid w:val="0059341A"/>
    <w:rsid w:val="0059342C"/>
    <w:rsid w:val="00596BF3"/>
    <w:rsid w:val="005A0D53"/>
    <w:rsid w:val="005A7379"/>
    <w:rsid w:val="005B1A67"/>
    <w:rsid w:val="005B1D69"/>
    <w:rsid w:val="005B5423"/>
    <w:rsid w:val="005B6E3F"/>
    <w:rsid w:val="005C1F7E"/>
    <w:rsid w:val="005D05F3"/>
    <w:rsid w:val="005D15D9"/>
    <w:rsid w:val="005E0F1A"/>
    <w:rsid w:val="005F00A8"/>
    <w:rsid w:val="005F010E"/>
    <w:rsid w:val="005F1DF4"/>
    <w:rsid w:val="00602362"/>
    <w:rsid w:val="0060535D"/>
    <w:rsid w:val="006066FA"/>
    <w:rsid w:val="0061141E"/>
    <w:rsid w:val="00614273"/>
    <w:rsid w:val="00617E8B"/>
    <w:rsid w:val="0062077A"/>
    <w:rsid w:val="00621A17"/>
    <w:rsid w:val="00623F4C"/>
    <w:rsid w:val="00627687"/>
    <w:rsid w:val="0063434F"/>
    <w:rsid w:val="006363CF"/>
    <w:rsid w:val="006465EF"/>
    <w:rsid w:val="00646924"/>
    <w:rsid w:val="00647466"/>
    <w:rsid w:val="00651D0E"/>
    <w:rsid w:val="00654305"/>
    <w:rsid w:val="00663243"/>
    <w:rsid w:val="00670AA2"/>
    <w:rsid w:val="0067406E"/>
    <w:rsid w:val="00677E6C"/>
    <w:rsid w:val="00680742"/>
    <w:rsid w:val="00683C22"/>
    <w:rsid w:val="0068478A"/>
    <w:rsid w:val="00684D78"/>
    <w:rsid w:val="00694869"/>
    <w:rsid w:val="00694CCF"/>
    <w:rsid w:val="00696D19"/>
    <w:rsid w:val="006A2688"/>
    <w:rsid w:val="006A4A27"/>
    <w:rsid w:val="006B02FE"/>
    <w:rsid w:val="006B3074"/>
    <w:rsid w:val="006B3952"/>
    <w:rsid w:val="006C2987"/>
    <w:rsid w:val="006C2C78"/>
    <w:rsid w:val="006C3818"/>
    <w:rsid w:val="006C5309"/>
    <w:rsid w:val="006C54E5"/>
    <w:rsid w:val="006C6D22"/>
    <w:rsid w:val="006C7476"/>
    <w:rsid w:val="006F4D55"/>
    <w:rsid w:val="006F5C30"/>
    <w:rsid w:val="007031E5"/>
    <w:rsid w:val="00703E15"/>
    <w:rsid w:val="00704218"/>
    <w:rsid w:val="00707B70"/>
    <w:rsid w:val="00711B68"/>
    <w:rsid w:val="0071247D"/>
    <w:rsid w:val="007140D9"/>
    <w:rsid w:val="007217C2"/>
    <w:rsid w:val="007243F1"/>
    <w:rsid w:val="00726525"/>
    <w:rsid w:val="0073064D"/>
    <w:rsid w:val="00736DC8"/>
    <w:rsid w:val="007403CF"/>
    <w:rsid w:val="00740D48"/>
    <w:rsid w:val="00742442"/>
    <w:rsid w:val="00750246"/>
    <w:rsid w:val="00750AED"/>
    <w:rsid w:val="00753DF4"/>
    <w:rsid w:val="00760420"/>
    <w:rsid w:val="007604E4"/>
    <w:rsid w:val="007654B3"/>
    <w:rsid w:val="00770CEF"/>
    <w:rsid w:val="00770FAD"/>
    <w:rsid w:val="00772C10"/>
    <w:rsid w:val="00774741"/>
    <w:rsid w:val="007748A2"/>
    <w:rsid w:val="007749AC"/>
    <w:rsid w:val="00775308"/>
    <w:rsid w:val="00777D35"/>
    <w:rsid w:val="00781CCC"/>
    <w:rsid w:val="007823DC"/>
    <w:rsid w:val="0078321A"/>
    <w:rsid w:val="00783B0B"/>
    <w:rsid w:val="0078794C"/>
    <w:rsid w:val="007A1622"/>
    <w:rsid w:val="007A2A36"/>
    <w:rsid w:val="007A2E0E"/>
    <w:rsid w:val="007A460E"/>
    <w:rsid w:val="007A6388"/>
    <w:rsid w:val="007B4156"/>
    <w:rsid w:val="007B6A1A"/>
    <w:rsid w:val="007C083E"/>
    <w:rsid w:val="007D5FB0"/>
    <w:rsid w:val="007D6440"/>
    <w:rsid w:val="007D742E"/>
    <w:rsid w:val="007D76F7"/>
    <w:rsid w:val="007E0959"/>
    <w:rsid w:val="007E2515"/>
    <w:rsid w:val="007E6D9E"/>
    <w:rsid w:val="007F1500"/>
    <w:rsid w:val="007F2AAA"/>
    <w:rsid w:val="007F3B8B"/>
    <w:rsid w:val="007F46B2"/>
    <w:rsid w:val="007F5841"/>
    <w:rsid w:val="00800F33"/>
    <w:rsid w:val="00801790"/>
    <w:rsid w:val="008030D2"/>
    <w:rsid w:val="0080320C"/>
    <w:rsid w:val="008049E3"/>
    <w:rsid w:val="00806444"/>
    <w:rsid w:val="00811138"/>
    <w:rsid w:val="0081405B"/>
    <w:rsid w:val="00817643"/>
    <w:rsid w:val="00820E26"/>
    <w:rsid w:val="008372DF"/>
    <w:rsid w:val="00840462"/>
    <w:rsid w:val="008420C3"/>
    <w:rsid w:val="00852259"/>
    <w:rsid w:val="008535CB"/>
    <w:rsid w:val="0085472C"/>
    <w:rsid w:val="00857D03"/>
    <w:rsid w:val="008620E4"/>
    <w:rsid w:val="0086360A"/>
    <w:rsid w:val="00863E39"/>
    <w:rsid w:val="0087208B"/>
    <w:rsid w:val="008720AB"/>
    <w:rsid w:val="0087264B"/>
    <w:rsid w:val="0087468B"/>
    <w:rsid w:val="00877073"/>
    <w:rsid w:val="008814EA"/>
    <w:rsid w:val="0088367C"/>
    <w:rsid w:val="00883D53"/>
    <w:rsid w:val="0088796B"/>
    <w:rsid w:val="00887E61"/>
    <w:rsid w:val="0089074E"/>
    <w:rsid w:val="008914C1"/>
    <w:rsid w:val="00892C77"/>
    <w:rsid w:val="00896644"/>
    <w:rsid w:val="0089762F"/>
    <w:rsid w:val="008A1646"/>
    <w:rsid w:val="008A38AE"/>
    <w:rsid w:val="008A3C31"/>
    <w:rsid w:val="008A48E5"/>
    <w:rsid w:val="008A4BC7"/>
    <w:rsid w:val="008B3FAE"/>
    <w:rsid w:val="008C15C7"/>
    <w:rsid w:val="008C1C92"/>
    <w:rsid w:val="008C3427"/>
    <w:rsid w:val="008D12D7"/>
    <w:rsid w:val="008D3FB7"/>
    <w:rsid w:val="008D4F14"/>
    <w:rsid w:val="008E125A"/>
    <w:rsid w:val="00900D7B"/>
    <w:rsid w:val="00903DE7"/>
    <w:rsid w:val="00904604"/>
    <w:rsid w:val="0090512A"/>
    <w:rsid w:val="0090583C"/>
    <w:rsid w:val="0091014E"/>
    <w:rsid w:val="009104DF"/>
    <w:rsid w:val="00922DD4"/>
    <w:rsid w:val="00925F09"/>
    <w:rsid w:val="009438AE"/>
    <w:rsid w:val="00944D6B"/>
    <w:rsid w:val="00951738"/>
    <w:rsid w:val="00954FD3"/>
    <w:rsid w:val="00957A39"/>
    <w:rsid w:val="00957B5F"/>
    <w:rsid w:val="0096096B"/>
    <w:rsid w:val="00964128"/>
    <w:rsid w:val="0096575A"/>
    <w:rsid w:val="00970D95"/>
    <w:rsid w:val="00971B67"/>
    <w:rsid w:val="00974717"/>
    <w:rsid w:val="00976A3C"/>
    <w:rsid w:val="00976B1C"/>
    <w:rsid w:val="00983F4A"/>
    <w:rsid w:val="00986E35"/>
    <w:rsid w:val="009874B3"/>
    <w:rsid w:val="00991D86"/>
    <w:rsid w:val="00992D06"/>
    <w:rsid w:val="00993777"/>
    <w:rsid w:val="0099741A"/>
    <w:rsid w:val="009A2331"/>
    <w:rsid w:val="009A4870"/>
    <w:rsid w:val="009A6F98"/>
    <w:rsid w:val="009A789B"/>
    <w:rsid w:val="009B003C"/>
    <w:rsid w:val="009B1183"/>
    <w:rsid w:val="009B61B1"/>
    <w:rsid w:val="009C0ABA"/>
    <w:rsid w:val="009C12D6"/>
    <w:rsid w:val="009C32CA"/>
    <w:rsid w:val="009C38CF"/>
    <w:rsid w:val="009C52A4"/>
    <w:rsid w:val="009C7ACD"/>
    <w:rsid w:val="009D36E7"/>
    <w:rsid w:val="009E259E"/>
    <w:rsid w:val="009F1A82"/>
    <w:rsid w:val="009F3691"/>
    <w:rsid w:val="00A01F1A"/>
    <w:rsid w:val="00A06D12"/>
    <w:rsid w:val="00A10B5D"/>
    <w:rsid w:val="00A11FF7"/>
    <w:rsid w:val="00A159CC"/>
    <w:rsid w:val="00A15DE9"/>
    <w:rsid w:val="00A27C1F"/>
    <w:rsid w:val="00A34D9D"/>
    <w:rsid w:val="00A35A3F"/>
    <w:rsid w:val="00A36786"/>
    <w:rsid w:val="00A40685"/>
    <w:rsid w:val="00A431DD"/>
    <w:rsid w:val="00A44DCE"/>
    <w:rsid w:val="00A46D06"/>
    <w:rsid w:val="00A510CF"/>
    <w:rsid w:val="00A52023"/>
    <w:rsid w:val="00A5415E"/>
    <w:rsid w:val="00A62180"/>
    <w:rsid w:val="00A645A6"/>
    <w:rsid w:val="00A7382D"/>
    <w:rsid w:val="00A73FF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2898"/>
    <w:rsid w:val="00B14BBE"/>
    <w:rsid w:val="00B15167"/>
    <w:rsid w:val="00B1670F"/>
    <w:rsid w:val="00B17529"/>
    <w:rsid w:val="00B20E25"/>
    <w:rsid w:val="00B238ED"/>
    <w:rsid w:val="00B26672"/>
    <w:rsid w:val="00B2797E"/>
    <w:rsid w:val="00B30A84"/>
    <w:rsid w:val="00B3200A"/>
    <w:rsid w:val="00B420B4"/>
    <w:rsid w:val="00B46B49"/>
    <w:rsid w:val="00B51F9D"/>
    <w:rsid w:val="00B54D96"/>
    <w:rsid w:val="00B56ADC"/>
    <w:rsid w:val="00B56B10"/>
    <w:rsid w:val="00B6099E"/>
    <w:rsid w:val="00B61804"/>
    <w:rsid w:val="00B6427E"/>
    <w:rsid w:val="00B67778"/>
    <w:rsid w:val="00B67E49"/>
    <w:rsid w:val="00B71759"/>
    <w:rsid w:val="00B769EA"/>
    <w:rsid w:val="00B839CF"/>
    <w:rsid w:val="00B864C8"/>
    <w:rsid w:val="00B8668D"/>
    <w:rsid w:val="00B92657"/>
    <w:rsid w:val="00B9783F"/>
    <w:rsid w:val="00BA1706"/>
    <w:rsid w:val="00BA1CAD"/>
    <w:rsid w:val="00BA5571"/>
    <w:rsid w:val="00BB15C8"/>
    <w:rsid w:val="00BB1755"/>
    <w:rsid w:val="00BB6F57"/>
    <w:rsid w:val="00BC0B3B"/>
    <w:rsid w:val="00BC2ED6"/>
    <w:rsid w:val="00BD4611"/>
    <w:rsid w:val="00BD625D"/>
    <w:rsid w:val="00BE2D48"/>
    <w:rsid w:val="00BE4BA2"/>
    <w:rsid w:val="00BE5023"/>
    <w:rsid w:val="00BF2791"/>
    <w:rsid w:val="00C06DEF"/>
    <w:rsid w:val="00C07BA8"/>
    <w:rsid w:val="00C1023D"/>
    <w:rsid w:val="00C10624"/>
    <w:rsid w:val="00C10DB8"/>
    <w:rsid w:val="00C17A6D"/>
    <w:rsid w:val="00C238A5"/>
    <w:rsid w:val="00C23E2C"/>
    <w:rsid w:val="00C31328"/>
    <w:rsid w:val="00C33585"/>
    <w:rsid w:val="00C35532"/>
    <w:rsid w:val="00C40B28"/>
    <w:rsid w:val="00C4191B"/>
    <w:rsid w:val="00C446ED"/>
    <w:rsid w:val="00C521AB"/>
    <w:rsid w:val="00C5239D"/>
    <w:rsid w:val="00C53EBB"/>
    <w:rsid w:val="00C57BC5"/>
    <w:rsid w:val="00C60CAD"/>
    <w:rsid w:val="00C64341"/>
    <w:rsid w:val="00C6446D"/>
    <w:rsid w:val="00C6573D"/>
    <w:rsid w:val="00C70D94"/>
    <w:rsid w:val="00C71734"/>
    <w:rsid w:val="00C74B4C"/>
    <w:rsid w:val="00C751AA"/>
    <w:rsid w:val="00C754E7"/>
    <w:rsid w:val="00C846B7"/>
    <w:rsid w:val="00C85BBF"/>
    <w:rsid w:val="00C86CD9"/>
    <w:rsid w:val="00C90FD7"/>
    <w:rsid w:val="00C925DC"/>
    <w:rsid w:val="00C92C5B"/>
    <w:rsid w:val="00C93B1B"/>
    <w:rsid w:val="00CA0828"/>
    <w:rsid w:val="00CB0B77"/>
    <w:rsid w:val="00CB13A2"/>
    <w:rsid w:val="00CB1B8E"/>
    <w:rsid w:val="00CC15A1"/>
    <w:rsid w:val="00CC7027"/>
    <w:rsid w:val="00CC7CA2"/>
    <w:rsid w:val="00CD466E"/>
    <w:rsid w:val="00CD5705"/>
    <w:rsid w:val="00CD7893"/>
    <w:rsid w:val="00CE2478"/>
    <w:rsid w:val="00CE42A7"/>
    <w:rsid w:val="00CE4E9C"/>
    <w:rsid w:val="00CE5517"/>
    <w:rsid w:val="00CE6B6D"/>
    <w:rsid w:val="00CF045D"/>
    <w:rsid w:val="00CF5B26"/>
    <w:rsid w:val="00CF6D0A"/>
    <w:rsid w:val="00D127E2"/>
    <w:rsid w:val="00D23C4B"/>
    <w:rsid w:val="00D24B56"/>
    <w:rsid w:val="00D3649D"/>
    <w:rsid w:val="00D41916"/>
    <w:rsid w:val="00D45AC2"/>
    <w:rsid w:val="00D45F60"/>
    <w:rsid w:val="00D45F90"/>
    <w:rsid w:val="00D50CA0"/>
    <w:rsid w:val="00D51772"/>
    <w:rsid w:val="00D52992"/>
    <w:rsid w:val="00D5660B"/>
    <w:rsid w:val="00D56C48"/>
    <w:rsid w:val="00D60C6B"/>
    <w:rsid w:val="00D767DA"/>
    <w:rsid w:val="00D77F1A"/>
    <w:rsid w:val="00D87B52"/>
    <w:rsid w:val="00D91DB1"/>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04BD"/>
    <w:rsid w:val="00E31171"/>
    <w:rsid w:val="00E32B8C"/>
    <w:rsid w:val="00E33812"/>
    <w:rsid w:val="00E370B3"/>
    <w:rsid w:val="00E452DA"/>
    <w:rsid w:val="00E47C1A"/>
    <w:rsid w:val="00E5279C"/>
    <w:rsid w:val="00E53384"/>
    <w:rsid w:val="00E6003C"/>
    <w:rsid w:val="00E60B3E"/>
    <w:rsid w:val="00E611BD"/>
    <w:rsid w:val="00E6234F"/>
    <w:rsid w:val="00E64795"/>
    <w:rsid w:val="00E72BC5"/>
    <w:rsid w:val="00E76B9D"/>
    <w:rsid w:val="00E7782A"/>
    <w:rsid w:val="00E82905"/>
    <w:rsid w:val="00E90F23"/>
    <w:rsid w:val="00E92D8A"/>
    <w:rsid w:val="00E9471E"/>
    <w:rsid w:val="00E97D29"/>
    <w:rsid w:val="00EA0711"/>
    <w:rsid w:val="00EB262A"/>
    <w:rsid w:val="00EB3346"/>
    <w:rsid w:val="00EC47A4"/>
    <w:rsid w:val="00EC55E7"/>
    <w:rsid w:val="00EC57E8"/>
    <w:rsid w:val="00EC5AA5"/>
    <w:rsid w:val="00EC5B31"/>
    <w:rsid w:val="00ED2418"/>
    <w:rsid w:val="00ED3463"/>
    <w:rsid w:val="00ED7107"/>
    <w:rsid w:val="00EE0E45"/>
    <w:rsid w:val="00EE5C98"/>
    <w:rsid w:val="00EE7E5D"/>
    <w:rsid w:val="00EF4CCD"/>
    <w:rsid w:val="00EF7E55"/>
    <w:rsid w:val="00F03AA2"/>
    <w:rsid w:val="00F03F03"/>
    <w:rsid w:val="00F07274"/>
    <w:rsid w:val="00F07F7F"/>
    <w:rsid w:val="00F14EC6"/>
    <w:rsid w:val="00F234B6"/>
    <w:rsid w:val="00F30BAF"/>
    <w:rsid w:val="00F30C68"/>
    <w:rsid w:val="00F312F4"/>
    <w:rsid w:val="00F320F6"/>
    <w:rsid w:val="00F321FF"/>
    <w:rsid w:val="00F32C43"/>
    <w:rsid w:val="00F338C9"/>
    <w:rsid w:val="00F45F99"/>
    <w:rsid w:val="00F50416"/>
    <w:rsid w:val="00F52125"/>
    <w:rsid w:val="00F537D2"/>
    <w:rsid w:val="00F60A58"/>
    <w:rsid w:val="00F62A46"/>
    <w:rsid w:val="00F630AC"/>
    <w:rsid w:val="00F73971"/>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5D6"/>
    <w:rsid w:val="00FC484A"/>
    <w:rsid w:val="00FC631E"/>
    <w:rsid w:val="00FC6BDD"/>
    <w:rsid w:val="00FD055C"/>
    <w:rsid w:val="00FD3EA6"/>
    <w:rsid w:val="00FD4130"/>
    <w:rsid w:val="00FD4CD3"/>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237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CommentText">
    <w:name w:val="annotation text"/>
    <w:basedOn w:val="Normal"/>
    <w:link w:val="CommentTextChar"/>
    <w:uiPriority w:val="99"/>
    <w:unhideWhenUsed/>
    <w:rsid w:val="00414846"/>
    <w:pPr>
      <w:spacing w:line="240" w:lineRule="auto"/>
    </w:pPr>
    <w:rPr>
      <w:sz w:val="20"/>
      <w:szCs w:val="20"/>
    </w:rPr>
  </w:style>
  <w:style w:type="character" w:customStyle="1" w:styleId="CommentTextChar">
    <w:name w:val="Comment Text Char"/>
    <w:basedOn w:val="DefaultParagraphFont"/>
    <w:link w:val="CommentText"/>
    <w:uiPriority w:val="99"/>
    <w:rsid w:val="00414846"/>
    <w:rPr>
      <w:sz w:val="20"/>
      <w:szCs w:val="20"/>
    </w:rPr>
  </w:style>
  <w:style w:type="paragraph" w:styleId="Revision">
    <w:name w:val="Revision"/>
    <w:hidden/>
    <w:uiPriority w:val="99"/>
    <w:semiHidden/>
    <w:rsid w:val="004F48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CFFE0978DCD44CC8363AEC7A2EC836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126</Nr_x002e__x0020_akti>
    <Data_x0020_e_x0020_Krijimit xmlns="0e656187-b300-4fb0-8bf4-3a50f872073c">2025-01-10T12:45:32Z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2025-01-10T00:00:00Z</Date_x0020_protokolli>
    <Titulli xmlns="0e656187-b300-4fb0-8bf4-3a50f872073c">Për disa shtesa dhe ndryshime në ligjin nr. 10 091, datë 5.3.2009, "Për auditimin ligjor, organizimin e profesionit të audituesit ligjor dhe të kontabilistit të miratuar", i ndryshuar</Titulli>
    <Modifikuesi xmlns="0e656187-b300-4fb0-8bf4-3a50f872073c">Fjora.Cahani</Modifikuesi>
    <Nr_x002e__x0020_prot_x0020_QBZ xmlns="0e656187-b300-4fb0-8bf4-3a50f872073c">47/1</Nr_x002e__x0020_prot_x0020_QBZ>
    <Data_x0020_e_x0020_Modifikimit xmlns="0e656187-b300-4fb0-8bf4-3a50f872073c">2025-01-13T14:15:33Z</Data_x0020_e_x0020_Modifikimit>
    <Dekretuar xmlns="0e656187-b300-4fb0-8bf4-3a50f872073c">false</Dekretuar>
    <Data xmlns="0e656187-b300-4fb0-8bf4-3a50f872073c">2024-12-19T00:00:00Z</Data>
    <Nr_x002e__x0020_protokolli_x0020_i_x0020_aktit xmlns="0e656187-b300-4fb0-8bf4-3a50f872073c">4029/3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CFFE0978DCD44CC8363AEC7A2EC836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2F71D-10B2-4C64-9A87-E31469341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06C27F0-2C82-4387-B456-37D58771C126}">
  <ds:schemaRefs>
    <ds:schemaRef ds:uri="0e656187-b300-4fb0-8bf4-3a50f872073c"/>
    <ds:schemaRef ds:uri="http://purl.org/dc/dcmitype/"/>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3C4AD17-35A4-4CCF-9DCD-01077FD5991F}">
  <ds:schemaRefs>
    <ds:schemaRef ds:uri="http://schemas.microsoft.com/sharepoint/v3/contenttype/forms"/>
  </ds:schemaRefs>
</ds:datastoreItem>
</file>

<file path=customXml/itemProps4.xml><?xml version="1.0" encoding="utf-8"?>
<ds:datastoreItem xmlns:ds="http://schemas.openxmlformats.org/officeDocument/2006/customXml" ds:itemID="{6D017887-1628-4EFC-A71B-930EA8826B9D}">
  <ds:schemaRefs>
    <ds:schemaRef ds:uri="http://schemas.microsoft.com/sharepoint/v3/contenttype/forms"/>
  </ds:schemaRefs>
</ds:datastoreItem>
</file>

<file path=customXml/itemProps5.xml><?xml version="1.0" encoding="utf-8"?>
<ds:datastoreItem xmlns:ds="http://schemas.openxmlformats.org/officeDocument/2006/customXml" ds:itemID="{67A8F4BC-B5C2-4F1A-B41B-3A37EEC41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618D6C2-AA87-42C1-9590-61CB31560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19</Pages>
  <Words>10087</Words>
  <Characters>57497</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Për disa shtesa dhe ndryshime në ligjin nr. 10 091, datë 5.3.2009, "Për auditimin ligjor, organizimin e profesionit të audituesit ligjor dhe të kontabilistit të miratuar", i ndryshuar</vt:lpstr>
    </vt:vector>
  </TitlesOfParts>
  <Company/>
  <LinksUpToDate>false</LinksUpToDate>
  <CharactersWithSpaces>67450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10 091, datë 5.3.2009, "Për auditimin ligjor, organizimin e profesionit të audituesit ligjor dhe të kontabilistit të miratuar", i ndryshuar</dc:title>
  <dc:creator>gazmend.hanku</dc:creator>
  <cp:lastModifiedBy>Amarilda Muja</cp:lastModifiedBy>
  <cp:revision>109</cp:revision>
  <cp:lastPrinted>2024-12-26T13:45:00Z</cp:lastPrinted>
  <dcterms:created xsi:type="dcterms:W3CDTF">2024-12-18T10:33:00Z</dcterms:created>
  <dcterms:modified xsi:type="dcterms:W3CDTF">2025-01-13T13:41:00Z</dcterms:modified>
</cp:coreProperties>
</file>